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E7" w:rsidRDefault="00405B25">
      <w:pPr>
        <w:pStyle w:val="c"/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hint="eastAsia"/>
          <w:b/>
          <w:bCs/>
          <w:color w:val="000000"/>
        </w:rPr>
        <w:t>证</w:t>
      </w:r>
      <w:r>
        <w:rPr>
          <w:rFonts w:ascii="Times New Roman" w:hAnsi="Times New Roman"/>
          <w:b/>
          <w:bCs/>
          <w:color w:val="000000"/>
        </w:rPr>
        <w:t>券代码：</w:t>
      </w:r>
      <w:r>
        <w:rPr>
          <w:rFonts w:ascii="Times New Roman" w:hAnsi="Times New Roman"/>
          <w:b/>
          <w:bCs/>
          <w:color w:val="000000"/>
        </w:rPr>
        <w:t xml:space="preserve">601998          </w:t>
      </w:r>
      <w:r>
        <w:rPr>
          <w:rFonts w:ascii="Times New Roman" w:hAnsi="Times New Roman"/>
          <w:b/>
          <w:bCs/>
          <w:color w:val="000000"/>
        </w:rPr>
        <w:t>证券简称：</w:t>
      </w:r>
      <w:r>
        <w:rPr>
          <w:rFonts w:ascii="Times New Roman" w:hAnsi="Times New Roman" w:hint="eastAsia"/>
          <w:b/>
          <w:bCs/>
          <w:color w:val="000000"/>
        </w:rPr>
        <w:t>中信银行</w:t>
      </w:r>
      <w:r>
        <w:rPr>
          <w:rFonts w:ascii="Times New Roman" w:hAnsi="Times New Roman" w:hint="eastAsia"/>
          <w:b/>
          <w:bCs/>
          <w:color w:val="000000"/>
        </w:rPr>
        <w:t xml:space="preserve">      </w:t>
      </w:r>
      <w:r>
        <w:rPr>
          <w:rFonts w:ascii="Times New Roman" w:hAnsi="Times New Roman"/>
          <w:b/>
          <w:bCs/>
          <w:color w:val="000000"/>
        </w:rPr>
        <w:t>公告编号：临</w:t>
      </w:r>
      <w:r>
        <w:rPr>
          <w:rFonts w:ascii="Times New Roman" w:hAnsi="Times New Roman" w:hint="eastAsia"/>
          <w:b/>
          <w:bCs/>
          <w:color w:val="000000"/>
        </w:rPr>
        <w:t>20</w:t>
      </w:r>
      <w:r>
        <w:rPr>
          <w:rFonts w:ascii="Times New Roman" w:hAnsi="Times New Roman"/>
          <w:b/>
          <w:bCs/>
          <w:color w:val="000000"/>
        </w:rPr>
        <w:t>20</w:t>
      </w:r>
      <w:r>
        <w:rPr>
          <w:rFonts w:ascii="Times New Roman" w:hAnsi="Times New Roman" w:hint="eastAsia"/>
          <w:b/>
          <w:bCs/>
          <w:color w:val="000000"/>
        </w:rPr>
        <w:t>-58</w:t>
      </w:r>
    </w:p>
    <w:p w:rsidR="00113BE7" w:rsidRDefault="00113BE7">
      <w:pPr>
        <w:pStyle w:val="c"/>
        <w:spacing w:beforeLines="50" w:before="156" w:afterLines="50" w:after="156" w:line="360" w:lineRule="auto"/>
        <w:ind w:firstLineChars="200" w:firstLine="480"/>
        <w:rPr>
          <w:rFonts w:ascii="宋体" w:hAnsi="宋体"/>
          <w:color w:val="FF0000"/>
        </w:rPr>
      </w:pPr>
    </w:p>
    <w:p w:rsidR="00113BE7" w:rsidRDefault="00405B25">
      <w:pPr>
        <w:widowControl/>
        <w:snapToGrid w:val="0"/>
        <w:spacing w:line="360" w:lineRule="auto"/>
        <w:jc w:val="center"/>
        <w:rPr>
          <w:rFonts w:ascii="黑体" w:eastAsia="黑体" w:hAnsi="宋体" w:cs="Times New Roman"/>
          <w:b/>
          <w:bCs/>
          <w:color w:val="FF0000"/>
          <w:kern w:val="0"/>
          <w:sz w:val="32"/>
          <w:szCs w:val="32"/>
        </w:rPr>
      </w:pPr>
      <w:r>
        <w:rPr>
          <w:rFonts w:ascii="黑体" w:eastAsia="黑体" w:hAnsi="宋体" w:cs="Times New Roman" w:hint="eastAsia"/>
          <w:b/>
          <w:bCs/>
          <w:color w:val="FF0000"/>
          <w:kern w:val="0"/>
          <w:sz w:val="32"/>
          <w:szCs w:val="32"/>
        </w:rPr>
        <w:t>中信银行</w:t>
      </w:r>
      <w:r>
        <w:rPr>
          <w:rFonts w:ascii="黑体" w:eastAsia="黑体" w:hAnsi="宋体" w:cs="Times New Roman"/>
          <w:b/>
          <w:bCs/>
          <w:color w:val="FF0000"/>
          <w:kern w:val="0"/>
          <w:sz w:val="32"/>
          <w:szCs w:val="32"/>
        </w:rPr>
        <w:t>股份有限公司</w:t>
      </w:r>
    </w:p>
    <w:p w:rsidR="00113BE7" w:rsidRDefault="00405B25">
      <w:pPr>
        <w:widowControl/>
        <w:snapToGrid w:val="0"/>
        <w:spacing w:line="360" w:lineRule="auto"/>
        <w:jc w:val="center"/>
        <w:rPr>
          <w:rFonts w:ascii="黑体" w:eastAsia="黑体" w:hAnsi="宋体" w:cs="Times New Roman"/>
          <w:b/>
          <w:bCs/>
          <w:color w:val="FF0000"/>
          <w:kern w:val="0"/>
          <w:sz w:val="32"/>
          <w:szCs w:val="32"/>
        </w:rPr>
      </w:pPr>
      <w:r>
        <w:rPr>
          <w:rFonts w:ascii="黑体" w:eastAsia="黑体" w:hAnsi="宋体" w:cs="Times New Roman" w:hint="eastAsia"/>
          <w:b/>
          <w:bCs/>
          <w:color w:val="FF0000"/>
          <w:kern w:val="0"/>
          <w:sz w:val="32"/>
          <w:szCs w:val="32"/>
        </w:rPr>
        <w:t>关</w:t>
      </w:r>
      <w:r>
        <w:rPr>
          <w:rFonts w:ascii="黑体" w:eastAsia="黑体" w:hAnsi="宋体" w:cs="Times New Roman"/>
          <w:b/>
          <w:bCs/>
          <w:color w:val="FF0000"/>
          <w:kern w:val="0"/>
          <w:sz w:val="32"/>
          <w:szCs w:val="32"/>
        </w:rPr>
        <w:t>于</w:t>
      </w:r>
      <w:r>
        <w:rPr>
          <w:rFonts w:ascii="黑体" w:eastAsia="黑体" w:hAnsi="宋体" w:cs="Times New Roman" w:hint="eastAsia"/>
          <w:b/>
          <w:bCs/>
          <w:color w:val="FF0000"/>
          <w:kern w:val="0"/>
          <w:sz w:val="32"/>
          <w:szCs w:val="32"/>
        </w:rPr>
        <w:t>资产</w:t>
      </w:r>
      <w:r>
        <w:rPr>
          <w:rFonts w:ascii="黑体" w:eastAsia="黑体" w:hAnsi="宋体" w:cs="Times New Roman"/>
          <w:b/>
          <w:bCs/>
          <w:color w:val="FF0000"/>
          <w:kern w:val="0"/>
          <w:sz w:val="32"/>
          <w:szCs w:val="32"/>
        </w:rPr>
        <w:t>托管部负责人任职的公告</w:t>
      </w:r>
    </w:p>
    <w:p w:rsidR="00113BE7" w:rsidRDefault="00405B25">
      <w:pPr>
        <w:spacing w:before="100" w:beforeAutospacing="1" w:after="100" w:afterAutospacing="1" w:line="408" w:lineRule="auto"/>
        <w:ind w:firstLineChars="200" w:firstLine="480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>本</w:t>
      </w:r>
      <w:r>
        <w:rPr>
          <w:rFonts w:ascii="Times New Roman" w:eastAsia="黑体" w:hAnsi="Times New Roman" w:hint="eastAsia"/>
          <w:sz w:val="24"/>
        </w:rPr>
        <w:t>行董事会</w:t>
      </w:r>
      <w:r>
        <w:rPr>
          <w:rFonts w:ascii="Times New Roman" w:eastAsia="黑体" w:hAnsi="Times New Roman"/>
          <w:sz w:val="24"/>
        </w:rPr>
        <w:t>及全体董事</w:t>
      </w:r>
      <w:r>
        <w:rPr>
          <w:rFonts w:ascii="Times New Roman" w:eastAsia="黑体" w:hAnsi="Times New Roman" w:hint="eastAsia"/>
          <w:sz w:val="24"/>
        </w:rPr>
        <w:t>保证</w:t>
      </w:r>
      <w:r>
        <w:rPr>
          <w:rFonts w:ascii="Times New Roman" w:eastAsia="黑体" w:hAnsi="Times New Roman"/>
          <w:sz w:val="24"/>
        </w:rPr>
        <w:t>本公告内容不存在任何虚假记载、误导性陈述或者重大遗漏，并对其内容的真实性、准确性和完整性承担个别及连带责任。</w:t>
      </w:r>
    </w:p>
    <w:p w:rsidR="00113BE7" w:rsidRDefault="00405B25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中信银行股份有限公司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（以下简称“本行”）根据工作需要，任命杨璋琪先生担任本行资产托管部总经理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，主持资产托管部相关工作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  <w:bookmarkStart w:id="0" w:name="_GoBack"/>
      <w:bookmarkEnd w:id="0"/>
    </w:p>
    <w:p w:rsidR="00113BE7" w:rsidRDefault="00405B25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特此公告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113BE7" w:rsidRDefault="00113BE7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13BE7" w:rsidRDefault="00405B25">
      <w:pPr>
        <w:wordWrap w:val="0"/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中信银行股份有限公司董事会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</w:t>
      </w:r>
    </w:p>
    <w:p w:rsidR="00113BE7" w:rsidRDefault="00405B25">
      <w:pPr>
        <w:wordWrap w:val="0"/>
        <w:autoSpaceDE w:val="0"/>
        <w:autoSpaceDN w:val="0"/>
        <w:adjustRightInd w:val="0"/>
        <w:spacing w:beforeLines="50" w:before="156" w:afterLines="50" w:after="156" w:line="360" w:lineRule="auto"/>
        <w:ind w:right="360" w:firstLineChars="200" w:firstLine="48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2020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日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</w:t>
      </w:r>
    </w:p>
    <w:sectPr w:rsidR="00113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B8"/>
    <w:rsid w:val="00054DB4"/>
    <w:rsid w:val="00091FCC"/>
    <w:rsid w:val="000A5DFB"/>
    <w:rsid w:val="000F17C9"/>
    <w:rsid w:val="00113BE7"/>
    <w:rsid w:val="00132A27"/>
    <w:rsid w:val="00147B3C"/>
    <w:rsid w:val="00283749"/>
    <w:rsid w:val="002B0AB6"/>
    <w:rsid w:val="002C38BC"/>
    <w:rsid w:val="002C586A"/>
    <w:rsid w:val="002D1724"/>
    <w:rsid w:val="00307805"/>
    <w:rsid w:val="00313F3C"/>
    <w:rsid w:val="00315FF3"/>
    <w:rsid w:val="003F654B"/>
    <w:rsid w:val="003F7076"/>
    <w:rsid w:val="003F73F2"/>
    <w:rsid w:val="00405B25"/>
    <w:rsid w:val="00424999"/>
    <w:rsid w:val="0047128F"/>
    <w:rsid w:val="0047701F"/>
    <w:rsid w:val="004E171F"/>
    <w:rsid w:val="006E4C4F"/>
    <w:rsid w:val="007141E0"/>
    <w:rsid w:val="0074486B"/>
    <w:rsid w:val="00760BB3"/>
    <w:rsid w:val="007D62B4"/>
    <w:rsid w:val="007E235D"/>
    <w:rsid w:val="00867C54"/>
    <w:rsid w:val="008F6E5A"/>
    <w:rsid w:val="009315C2"/>
    <w:rsid w:val="00932EE5"/>
    <w:rsid w:val="009975FF"/>
    <w:rsid w:val="009C2970"/>
    <w:rsid w:val="009E4AB8"/>
    <w:rsid w:val="00A05EEB"/>
    <w:rsid w:val="00A47886"/>
    <w:rsid w:val="00A756D2"/>
    <w:rsid w:val="00AD363A"/>
    <w:rsid w:val="00AE0C73"/>
    <w:rsid w:val="00B148D8"/>
    <w:rsid w:val="00B21CB5"/>
    <w:rsid w:val="00B45A32"/>
    <w:rsid w:val="00B80A4D"/>
    <w:rsid w:val="00B92A48"/>
    <w:rsid w:val="00BA62AE"/>
    <w:rsid w:val="00BC7B6A"/>
    <w:rsid w:val="00C2188E"/>
    <w:rsid w:val="00C83AEF"/>
    <w:rsid w:val="00CD076C"/>
    <w:rsid w:val="00CE3985"/>
    <w:rsid w:val="00D30B59"/>
    <w:rsid w:val="00D315F2"/>
    <w:rsid w:val="00D51763"/>
    <w:rsid w:val="00D91713"/>
    <w:rsid w:val="00DC787E"/>
    <w:rsid w:val="00E15236"/>
    <w:rsid w:val="00E26BBB"/>
    <w:rsid w:val="00E519AC"/>
    <w:rsid w:val="00E57C3F"/>
    <w:rsid w:val="00E6694C"/>
    <w:rsid w:val="00EF160D"/>
    <w:rsid w:val="00F345CA"/>
    <w:rsid w:val="00F473DB"/>
    <w:rsid w:val="00FA4481"/>
    <w:rsid w:val="05B31DEF"/>
    <w:rsid w:val="0F026731"/>
    <w:rsid w:val="509E7739"/>
    <w:rsid w:val="71C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71DC2-430F-4CBC-AEFC-2679D9C4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paragraph" w:customStyle="1" w:styleId="c">
    <w:name w:val="c"/>
    <w:qFormat/>
    <w:pPr>
      <w:widowControl w:val="0"/>
      <w:autoSpaceDE w:val="0"/>
      <w:autoSpaceDN w:val="0"/>
      <w:adjustRightInd w:val="0"/>
      <w:jc w:val="both"/>
    </w:pPr>
    <w:rPr>
      <w:rFonts w:ascii="Arial" w:eastAsia="宋体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JIAXINWU /ZL</dc:creator>
  <cp:lastModifiedBy>邬舫</cp:lastModifiedBy>
  <cp:revision>6</cp:revision>
  <cp:lastPrinted>2020-10-09T01:17:00Z</cp:lastPrinted>
  <dcterms:created xsi:type="dcterms:W3CDTF">2020-10-08T08:24:00Z</dcterms:created>
  <dcterms:modified xsi:type="dcterms:W3CDTF">2020-10-09T01:19:00Z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