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87" w:rsidRPr="00592E87" w:rsidRDefault="00592E87" w:rsidP="00592E87">
      <w:pPr>
        <w:widowControl/>
        <w:spacing w:line="375" w:lineRule="atLeast"/>
        <w:jc w:val="center"/>
        <w:rPr>
          <w:rFonts w:ascii="Tahoma" w:eastAsia="宋体" w:hAnsi="Tahoma" w:cs="Tahoma"/>
          <w:color w:val="000000"/>
          <w:kern w:val="0"/>
          <w:szCs w:val="21"/>
        </w:rPr>
      </w:pPr>
      <w:bookmarkStart w:id="0" w:name="_GoBack"/>
      <w:r w:rsidRPr="00592E87">
        <w:rPr>
          <w:rFonts w:ascii="黑体" w:eastAsia="黑体" w:hAnsi="黑体" w:cs="Tahoma" w:hint="eastAsia"/>
          <w:b/>
          <w:bCs/>
          <w:color w:val="FF0000"/>
          <w:kern w:val="0"/>
          <w:sz w:val="32"/>
          <w:szCs w:val="32"/>
        </w:rPr>
        <w:t>嘉</w:t>
      </w:r>
      <w:proofErr w:type="gramStart"/>
      <w:r w:rsidRPr="00592E87">
        <w:rPr>
          <w:rFonts w:ascii="黑体" w:eastAsia="黑体" w:hAnsi="黑体" w:cs="Tahoma" w:hint="eastAsia"/>
          <w:b/>
          <w:bCs/>
          <w:color w:val="FF0000"/>
          <w:kern w:val="0"/>
          <w:sz w:val="32"/>
          <w:szCs w:val="32"/>
        </w:rPr>
        <w:t>实基金</w:t>
      </w:r>
      <w:proofErr w:type="gramEnd"/>
      <w:r w:rsidRPr="00592E87">
        <w:rPr>
          <w:rFonts w:ascii="黑体" w:eastAsia="黑体" w:hAnsi="黑体" w:cs="Tahoma" w:hint="eastAsia"/>
          <w:b/>
          <w:bCs/>
          <w:color w:val="FF0000"/>
          <w:kern w:val="0"/>
          <w:sz w:val="32"/>
          <w:szCs w:val="32"/>
        </w:rPr>
        <w:t>管理有限公司</w:t>
      </w:r>
    </w:p>
    <w:p w:rsidR="00592E87" w:rsidRPr="00592E87" w:rsidRDefault="00592E87" w:rsidP="00592E87">
      <w:pPr>
        <w:widowControl/>
        <w:spacing w:line="375" w:lineRule="atLeast"/>
        <w:jc w:val="center"/>
        <w:rPr>
          <w:rFonts w:ascii="Tahoma" w:eastAsia="宋体" w:hAnsi="Tahoma" w:cs="Tahoma"/>
          <w:color w:val="000000"/>
          <w:kern w:val="0"/>
          <w:szCs w:val="21"/>
        </w:rPr>
      </w:pPr>
      <w:r w:rsidRPr="00592E87">
        <w:rPr>
          <w:rFonts w:ascii="黑体" w:eastAsia="黑体" w:hAnsi="黑体" w:cs="Tahoma" w:hint="eastAsia"/>
          <w:b/>
          <w:bCs/>
          <w:color w:val="FF0000"/>
          <w:kern w:val="0"/>
          <w:sz w:val="32"/>
          <w:szCs w:val="32"/>
        </w:rPr>
        <w:t>关于旗下基金持有停牌股票估值调整的公告</w:t>
      </w:r>
      <w:bookmarkEnd w:id="0"/>
    </w:p>
    <w:p w:rsidR="00592E87" w:rsidRPr="00592E87" w:rsidRDefault="00592E87" w:rsidP="00592E87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592E87">
        <w:rPr>
          <w:rFonts w:ascii="Tahoma" w:eastAsia="宋体" w:hAnsi="Tahoma" w:cs="Tahoma"/>
          <w:b/>
          <w:bCs/>
          <w:color w:val="000000"/>
          <w:kern w:val="0"/>
          <w:szCs w:val="21"/>
        </w:rPr>
        <w:t> </w:t>
      </w:r>
    </w:p>
    <w:p w:rsidR="00592E87" w:rsidRPr="00592E87" w:rsidRDefault="00592E87" w:rsidP="00592E87">
      <w:pPr>
        <w:widowControl/>
        <w:spacing w:line="315" w:lineRule="atLeast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592E87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根据中国证监会《关于进一步规范证券投资基金估值业务的指导意见》（中国证券监督管理委员会公告[2008]38号）等有关规定，经与基金托管人协商一致，自2017年2月14日起，嘉</w:t>
      </w:r>
      <w:proofErr w:type="gramStart"/>
      <w:r w:rsidRPr="00592E87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实基金</w:t>
      </w:r>
      <w:proofErr w:type="gramEnd"/>
      <w:r w:rsidRPr="00592E87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管理有限公司对旗下证券投资基金持有的“宝钢股份（代码：600019）”采用“指数收益法”予以估值。</w:t>
      </w:r>
    </w:p>
    <w:p w:rsidR="00592E87" w:rsidRPr="00592E87" w:rsidRDefault="00592E87" w:rsidP="00592E87">
      <w:pPr>
        <w:widowControl/>
        <w:spacing w:line="315" w:lineRule="atLeast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592E87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待上述股票</w:t>
      </w:r>
      <w:proofErr w:type="gramStart"/>
      <w:r w:rsidRPr="00592E87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复牌且其</w:t>
      </w:r>
      <w:proofErr w:type="gramEnd"/>
      <w:r w:rsidRPr="00592E87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交易体现了活跃市场交易特征后，将恢复采用当日收盘价格进行估值，届时将不再另行公告。</w:t>
      </w:r>
    </w:p>
    <w:p w:rsidR="00592E87" w:rsidRPr="00592E87" w:rsidRDefault="00592E87" w:rsidP="00592E87">
      <w:pPr>
        <w:widowControl/>
        <w:spacing w:line="315" w:lineRule="atLeast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592E87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投资者可登陆基金管理人网站（www.jsfund.cn）或拨打客户服务电话400-600-8800咨询有关信息。</w:t>
      </w:r>
    </w:p>
    <w:p w:rsidR="00592E87" w:rsidRPr="00592E87" w:rsidRDefault="00592E87" w:rsidP="00592E87">
      <w:pPr>
        <w:widowControl/>
        <w:spacing w:line="315" w:lineRule="atLeast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592E87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特此公告。</w:t>
      </w:r>
    </w:p>
    <w:p w:rsidR="00592E87" w:rsidRPr="00592E87" w:rsidRDefault="00592E87" w:rsidP="00592E87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592E87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592E87" w:rsidRPr="00592E87" w:rsidRDefault="00592E87" w:rsidP="00592E87">
      <w:pPr>
        <w:widowControl/>
        <w:spacing w:line="315" w:lineRule="atLeast"/>
        <w:ind w:firstLine="480"/>
        <w:jc w:val="right"/>
        <w:rPr>
          <w:rFonts w:ascii="Tahoma" w:eastAsia="宋体" w:hAnsi="Tahoma" w:cs="Tahoma"/>
          <w:color w:val="000000"/>
          <w:kern w:val="0"/>
          <w:szCs w:val="21"/>
        </w:rPr>
      </w:pPr>
      <w:r w:rsidRPr="00592E87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嘉</w:t>
      </w:r>
      <w:proofErr w:type="gramStart"/>
      <w:r w:rsidRPr="00592E87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实基金</w:t>
      </w:r>
      <w:proofErr w:type="gramEnd"/>
      <w:r w:rsidRPr="00592E87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管理有限公司</w:t>
      </w:r>
    </w:p>
    <w:p w:rsidR="00592E87" w:rsidRPr="00592E87" w:rsidRDefault="00592E87" w:rsidP="00592E87">
      <w:pPr>
        <w:widowControl/>
        <w:spacing w:line="315" w:lineRule="atLeast"/>
        <w:ind w:firstLine="480"/>
        <w:jc w:val="right"/>
        <w:rPr>
          <w:rFonts w:ascii="Tahoma" w:eastAsia="宋体" w:hAnsi="Tahoma" w:cs="Tahoma"/>
          <w:color w:val="000000"/>
          <w:kern w:val="0"/>
          <w:szCs w:val="21"/>
        </w:rPr>
      </w:pPr>
      <w:r w:rsidRPr="00592E87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2017年2月15日</w:t>
      </w:r>
    </w:p>
    <w:p w:rsidR="005D24BD" w:rsidRDefault="005D24BD"/>
    <w:sectPr w:rsidR="005D24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87"/>
    <w:rsid w:val="00592E87"/>
    <w:rsid w:val="005D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1</cp:revision>
  <dcterms:created xsi:type="dcterms:W3CDTF">2017-02-15T08:21:00Z</dcterms:created>
  <dcterms:modified xsi:type="dcterms:W3CDTF">2017-02-15T08:22:00Z</dcterms:modified>
</cp:coreProperties>
</file>