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48" w:rsidRPr="00264E55" w:rsidRDefault="00750D48" w:rsidP="004061AC">
      <w:pPr>
        <w:autoSpaceDE w:val="0"/>
        <w:autoSpaceDN w:val="0"/>
        <w:adjustRightInd w:val="0"/>
        <w:spacing w:line="360" w:lineRule="auto"/>
        <w:jc w:val="left"/>
        <w:rPr>
          <w:rFonts w:ascii="宋体"/>
          <w:color w:val="000000"/>
          <w:kern w:val="0"/>
          <w:sz w:val="24"/>
          <w:szCs w:val="24"/>
        </w:rPr>
      </w:pPr>
    </w:p>
    <w:p w:rsidR="00750D48" w:rsidRPr="00264E55" w:rsidRDefault="00750D48" w:rsidP="004061AC">
      <w:pPr>
        <w:autoSpaceDE w:val="0"/>
        <w:autoSpaceDN w:val="0"/>
        <w:adjustRightInd w:val="0"/>
        <w:spacing w:line="360" w:lineRule="auto"/>
        <w:jc w:val="left"/>
        <w:rPr>
          <w:rFonts w:ascii="宋体"/>
          <w:color w:val="000000"/>
          <w:kern w:val="0"/>
          <w:sz w:val="24"/>
          <w:szCs w:val="24"/>
        </w:rPr>
      </w:pPr>
    </w:p>
    <w:p w:rsidR="00750D48" w:rsidRPr="00264E55" w:rsidRDefault="00750D48" w:rsidP="004061AC">
      <w:pPr>
        <w:autoSpaceDE w:val="0"/>
        <w:autoSpaceDN w:val="0"/>
        <w:adjustRightInd w:val="0"/>
        <w:spacing w:line="360" w:lineRule="auto"/>
        <w:jc w:val="left"/>
        <w:rPr>
          <w:rFonts w:ascii="宋体"/>
          <w:color w:val="000000"/>
          <w:kern w:val="0"/>
          <w:sz w:val="24"/>
          <w:szCs w:val="24"/>
        </w:rPr>
      </w:pPr>
    </w:p>
    <w:p w:rsidR="00750D48" w:rsidRPr="00264E55" w:rsidRDefault="00750D48" w:rsidP="004061AC">
      <w:pPr>
        <w:autoSpaceDE w:val="0"/>
        <w:autoSpaceDN w:val="0"/>
        <w:adjustRightInd w:val="0"/>
        <w:spacing w:line="360" w:lineRule="auto"/>
        <w:jc w:val="left"/>
        <w:rPr>
          <w:rFonts w:ascii="宋体"/>
          <w:color w:val="000000"/>
          <w:kern w:val="0"/>
          <w:sz w:val="24"/>
          <w:szCs w:val="24"/>
        </w:rPr>
      </w:pPr>
    </w:p>
    <w:p w:rsidR="00750D48" w:rsidRPr="00264E55" w:rsidRDefault="00750D48" w:rsidP="004061AC">
      <w:pPr>
        <w:autoSpaceDE w:val="0"/>
        <w:autoSpaceDN w:val="0"/>
        <w:adjustRightInd w:val="0"/>
        <w:spacing w:line="360" w:lineRule="auto"/>
        <w:jc w:val="left"/>
        <w:rPr>
          <w:rFonts w:ascii="宋体"/>
          <w:color w:val="000000"/>
          <w:kern w:val="0"/>
          <w:sz w:val="24"/>
          <w:szCs w:val="24"/>
        </w:rPr>
      </w:pPr>
    </w:p>
    <w:p w:rsidR="00750D48" w:rsidRPr="00264E55" w:rsidRDefault="00750D48" w:rsidP="00542546">
      <w:pPr>
        <w:spacing w:line="360" w:lineRule="auto"/>
        <w:jc w:val="center"/>
        <w:rPr>
          <w:rFonts w:ascii="宋体" w:hAnsi="宋体"/>
          <w:b/>
          <w:sz w:val="36"/>
          <w:szCs w:val="36"/>
        </w:rPr>
      </w:pPr>
      <w:r w:rsidRPr="00264E55">
        <w:rPr>
          <w:rFonts w:ascii="宋体" w:hAnsi="宋体"/>
          <w:b/>
          <w:sz w:val="36"/>
          <w:szCs w:val="36"/>
        </w:rPr>
        <w:t>易方达科翔混合型证券投资基金</w:t>
      </w:r>
    </w:p>
    <w:p w:rsidR="00750D48" w:rsidRPr="00264E55" w:rsidRDefault="00750D48" w:rsidP="00542546">
      <w:pPr>
        <w:spacing w:line="360" w:lineRule="auto"/>
        <w:jc w:val="center"/>
        <w:rPr>
          <w:rFonts w:ascii="宋体" w:hAnsi="宋体"/>
          <w:b/>
          <w:sz w:val="36"/>
          <w:szCs w:val="36"/>
        </w:rPr>
      </w:pPr>
      <w:r w:rsidRPr="00264E55">
        <w:rPr>
          <w:rFonts w:ascii="宋体" w:hAnsi="宋体"/>
          <w:b/>
          <w:sz w:val="36"/>
          <w:szCs w:val="36"/>
        </w:rPr>
        <w:t>2017年第1季度报告</w:t>
      </w:r>
    </w:p>
    <w:p w:rsidR="00750D48" w:rsidRPr="00093704" w:rsidRDefault="00750D48" w:rsidP="00542546">
      <w:pPr>
        <w:spacing w:line="360" w:lineRule="auto"/>
        <w:jc w:val="center"/>
        <w:rPr>
          <w:rFonts w:ascii="宋体" w:hAnsi="宋体"/>
          <w:b/>
          <w:sz w:val="24"/>
          <w:szCs w:val="24"/>
        </w:rPr>
      </w:pPr>
      <w:r w:rsidRPr="00093704">
        <w:rPr>
          <w:rFonts w:ascii="宋体" w:hAnsi="宋体"/>
          <w:b/>
          <w:sz w:val="24"/>
          <w:szCs w:val="24"/>
        </w:rPr>
        <w:t>2017年3月31日</w:t>
      </w: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rPr>
          <w:rFonts w:ascii="宋体"/>
          <w:b/>
          <w:bCs/>
          <w:color w:val="000000"/>
          <w:sz w:val="24"/>
          <w:szCs w:val="24"/>
        </w:rPr>
      </w:pPr>
    </w:p>
    <w:p w:rsidR="00750D48" w:rsidRPr="00264E55" w:rsidRDefault="00750D48" w:rsidP="00EB572F">
      <w:pPr>
        <w:spacing w:line="360" w:lineRule="auto"/>
        <w:ind w:firstLineChars="900" w:firstLine="2168"/>
        <w:rPr>
          <w:rFonts w:ascii="宋体" w:hAnsi="宋体"/>
          <w:b/>
          <w:color w:val="000000"/>
          <w:sz w:val="24"/>
          <w:szCs w:val="24"/>
        </w:rPr>
      </w:pPr>
      <w:r w:rsidRPr="00264E55">
        <w:rPr>
          <w:rFonts w:ascii="宋体" w:hAnsi="宋体" w:hint="eastAsia"/>
          <w:b/>
          <w:color w:val="000000"/>
          <w:sz w:val="24"/>
          <w:szCs w:val="24"/>
        </w:rPr>
        <w:t>基金管理人：</w:t>
      </w:r>
      <w:r w:rsidRPr="00264E55">
        <w:rPr>
          <w:rFonts w:ascii="宋体" w:hAnsi="宋体"/>
          <w:b/>
          <w:color w:val="000000"/>
          <w:sz w:val="24"/>
          <w:szCs w:val="24"/>
        </w:rPr>
        <w:t>易方达基金管理有限公司</w:t>
      </w:r>
    </w:p>
    <w:p w:rsidR="00750D48" w:rsidRPr="00264E55" w:rsidRDefault="00750D48" w:rsidP="00EB572F">
      <w:pPr>
        <w:spacing w:line="360" w:lineRule="auto"/>
        <w:ind w:firstLineChars="900" w:firstLine="2168"/>
        <w:rPr>
          <w:rFonts w:ascii="宋体" w:hAnsi="宋体"/>
          <w:b/>
          <w:color w:val="000000"/>
          <w:sz w:val="24"/>
          <w:szCs w:val="24"/>
        </w:rPr>
      </w:pPr>
      <w:r w:rsidRPr="00264E55">
        <w:rPr>
          <w:rFonts w:ascii="宋体" w:hAnsi="宋体" w:hint="eastAsia"/>
          <w:b/>
          <w:color w:val="000000"/>
          <w:sz w:val="24"/>
          <w:szCs w:val="24"/>
        </w:rPr>
        <w:t>基金托管人：</w:t>
      </w:r>
      <w:r w:rsidRPr="00264E55">
        <w:rPr>
          <w:rFonts w:ascii="宋体" w:hAnsi="宋体"/>
          <w:b/>
          <w:color w:val="000000"/>
          <w:sz w:val="24"/>
          <w:szCs w:val="24"/>
        </w:rPr>
        <w:t>中国工商银行股份有限公司</w:t>
      </w:r>
    </w:p>
    <w:p w:rsidR="00750D48" w:rsidRPr="00264E55" w:rsidRDefault="00750D48" w:rsidP="00EB572F">
      <w:pPr>
        <w:spacing w:line="360" w:lineRule="auto"/>
        <w:ind w:firstLineChars="900" w:firstLine="2168"/>
        <w:rPr>
          <w:rFonts w:ascii="宋体" w:hAnsi="宋体"/>
          <w:b/>
          <w:color w:val="000000"/>
          <w:sz w:val="24"/>
          <w:szCs w:val="24"/>
        </w:rPr>
        <w:sectPr w:rsidR="00750D48" w:rsidRPr="00264E55" w:rsidSect="00304A12">
          <w:headerReference w:type="default" r:id="rId8"/>
          <w:footerReference w:type="default" r:id="rId9"/>
          <w:pgSz w:w="11926" w:h="15840"/>
          <w:pgMar w:top="1418" w:right="1418" w:bottom="851" w:left="1418" w:header="851" w:footer="992" w:gutter="0"/>
          <w:cols w:space="720"/>
          <w:noEndnote/>
        </w:sectPr>
      </w:pPr>
      <w:r w:rsidRPr="00264E55">
        <w:rPr>
          <w:rFonts w:ascii="宋体" w:hAnsi="宋体" w:hint="eastAsia"/>
          <w:b/>
          <w:color w:val="000000"/>
          <w:sz w:val="24"/>
          <w:szCs w:val="24"/>
        </w:rPr>
        <w:t>报告送出日期：</w:t>
      </w:r>
      <w:r w:rsidRPr="00264E55">
        <w:rPr>
          <w:rFonts w:ascii="宋体" w:hAnsi="宋体"/>
          <w:b/>
          <w:color w:val="000000"/>
          <w:sz w:val="24"/>
          <w:szCs w:val="24"/>
        </w:rPr>
        <w:t>二〇一七年四月二十一日</w:t>
      </w:r>
    </w:p>
    <w:p w:rsidR="00750D48" w:rsidRPr="00264E55" w:rsidRDefault="00750D48" w:rsidP="000A4D6F">
      <w:pPr>
        <w:pStyle w:val="1"/>
        <w:spacing w:beforeLines="100" w:afterLines="100" w:line="360" w:lineRule="auto"/>
        <w:jc w:val="center"/>
        <w:rPr>
          <w:rFonts w:ascii="宋体"/>
          <w:b w:val="0"/>
          <w:bCs w:val="0"/>
          <w:color w:val="000000"/>
          <w:kern w:val="0"/>
          <w:sz w:val="24"/>
          <w:szCs w:val="24"/>
        </w:rPr>
      </w:pPr>
      <w:r w:rsidRPr="00264E55">
        <w:rPr>
          <w:rFonts w:ascii="宋体" w:hAnsi="宋体" w:hint="eastAsia"/>
          <w:color w:val="000000"/>
          <w:kern w:val="0"/>
          <w:sz w:val="24"/>
          <w:szCs w:val="24"/>
        </w:rPr>
        <w:lastRenderedPageBreak/>
        <w:t>§</w:t>
      </w:r>
      <w:r w:rsidRPr="00264E55">
        <w:rPr>
          <w:rFonts w:ascii="宋体" w:hAnsi="宋体"/>
          <w:color w:val="000000"/>
          <w:kern w:val="0"/>
          <w:sz w:val="24"/>
          <w:szCs w:val="24"/>
        </w:rPr>
        <w:t xml:space="preserve">1  </w:t>
      </w:r>
      <w:r w:rsidRPr="00264E55">
        <w:rPr>
          <w:rFonts w:ascii="宋体" w:hAnsi="宋体" w:hint="eastAsia"/>
          <w:color w:val="000000"/>
          <w:kern w:val="0"/>
          <w:sz w:val="24"/>
          <w:szCs w:val="24"/>
        </w:rPr>
        <w:t>重要提示</w:t>
      </w:r>
    </w:p>
    <w:p w:rsidR="009F1E14" w:rsidRDefault="008A355B">
      <w:pPr>
        <w:spacing w:line="360"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9F1E14" w:rsidRDefault="008A355B">
      <w:pPr>
        <w:spacing w:line="360" w:lineRule="auto"/>
        <w:ind w:firstLineChars="200" w:firstLine="480"/>
        <w:rPr>
          <w:color w:val="000000"/>
          <w:sz w:val="24"/>
          <w:szCs w:val="24"/>
        </w:rPr>
      </w:pPr>
      <w:r>
        <w:rPr>
          <w:color w:val="000000"/>
          <w:sz w:val="24"/>
          <w:szCs w:val="24"/>
        </w:rPr>
        <w:t>基金托管人中国工商银行股份有限公司根据本基金合同规定，于</w:t>
      </w:r>
      <w:r>
        <w:rPr>
          <w:color w:val="000000"/>
          <w:sz w:val="24"/>
          <w:szCs w:val="24"/>
        </w:rPr>
        <w:t>2017</w:t>
      </w:r>
      <w:r>
        <w:rPr>
          <w:color w:val="000000"/>
          <w:sz w:val="24"/>
          <w:szCs w:val="24"/>
        </w:rPr>
        <w:t>年</w:t>
      </w:r>
      <w:r>
        <w:rPr>
          <w:color w:val="000000"/>
          <w:sz w:val="24"/>
          <w:szCs w:val="24"/>
        </w:rPr>
        <w:t>4</w:t>
      </w:r>
      <w:r>
        <w:rPr>
          <w:color w:val="000000"/>
          <w:sz w:val="24"/>
          <w:szCs w:val="24"/>
        </w:rPr>
        <w:t>月</w:t>
      </w:r>
      <w:r>
        <w:rPr>
          <w:color w:val="000000"/>
          <w:sz w:val="24"/>
          <w:szCs w:val="24"/>
        </w:rPr>
        <w:t>18</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9F1E14" w:rsidRDefault="008A355B">
      <w:pPr>
        <w:spacing w:line="360"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9F1E14" w:rsidRDefault="008A355B">
      <w:pPr>
        <w:spacing w:line="360"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9F1E14" w:rsidRDefault="008A355B">
      <w:pPr>
        <w:spacing w:line="360" w:lineRule="auto"/>
        <w:ind w:firstLineChars="200" w:firstLine="480"/>
        <w:rPr>
          <w:color w:val="000000"/>
          <w:sz w:val="24"/>
          <w:szCs w:val="24"/>
        </w:rPr>
      </w:pPr>
      <w:r>
        <w:rPr>
          <w:color w:val="000000"/>
          <w:sz w:val="24"/>
          <w:szCs w:val="24"/>
        </w:rPr>
        <w:t>本报告中财务资料未经审计。</w:t>
      </w:r>
      <w:r>
        <w:rPr>
          <w:color w:val="000000"/>
          <w:sz w:val="24"/>
          <w:szCs w:val="24"/>
        </w:rPr>
        <w:t xml:space="preserve"> </w:t>
      </w:r>
    </w:p>
    <w:p w:rsidR="00750D48" w:rsidRPr="006C56AA" w:rsidRDefault="00750D48" w:rsidP="00EB572F">
      <w:pPr>
        <w:spacing w:line="360" w:lineRule="auto"/>
        <w:ind w:firstLineChars="200" w:firstLine="480"/>
        <w:rPr>
          <w:color w:val="000000"/>
          <w:sz w:val="24"/>
          <w:szCs w:val="24"/>
        </w:rPr>
      </w:pPr>
      <w:r w:rsidRPr="006C56AA">
        <w:rPr>
          <w:color w:val="000000"/>
          <w:sz w:val="24"/>
          <w:szCs w:val="24"/>
        </w:rPr>
        <w:t>本报告期自</w:t>
      </w:r>
      <w:r w:rsidRPr="006C56AA">
        <w:rPr>
          <w:color w:val="000000"/>
          <w:sz w:val="24"/>
          <w:szCs w:val="24"/>
        </w:rPr>
        <w:t>2017</w:t>
      </w:r>
      <w:r w:rsidRPr="006C56AA">
        <w:rPr>
          <w:color w:val="000000"/>
          <w:sz w:val="24"/>
          <w:szCs w:val="24"/>
        </w:rPr>
        <w:t>年</w:t>
      </w:r>
      <w:r w:rsidRPr="006C56AA">
        <w:rPr>
          <w:color w:val="000000"/>
          <w:sz w:val="24"/>
          <w:szCs w:val="24"/>
        </w:rPr>
        <w:t>1</w:t>
      </w:r>
      <w:r w:rsidRPr="006C56AA">
        <w:rPr>
          <w:color w:val="000000"/>
          <w:sz w:val="24"/>
          <w:szCs w:val="24"/>
        </w:rPr>
        <w:t>月</w:t>
      </w:r>
      <w:r w:rsidRPr="006C56AA">
        <w:rPr>
          <w:color w:val="000000"/>
          <w:sz w:val="24"/>
          <w:szCs w:val="24"/>
        </w:rPr>
        <w:t>1</w:t>
      </w:r>
      <w:r w:rsidRPr="006C56AA">
        <w:rPr>
          <w:color w:val="000000"/>
          <w:sz w:val="24"/>
          <w:szCs w:val="24"/>
        </w:rPr>
        <w:t>日起至</w:t>
      </w:r>
      <w:r w:rsidRPr="006C56AA">
        <w:rPr>
          <w:color w:val="000000"/>
          <w:sz w:val="24"/>
          <w:szCs w:val="24"/>
        </w:rPr>
        <w:t>3</w:t>
      </w:r>
      <w:r w:rsidRPr="006C56AA">
        <w:rPr>
          <w:color w:val="000000"/>
          <w:sz w:val="24"/>
          <w:szCs w:val="24"/>
        </w:rPr>
        <w:t>月</w:t>
      </w:r>
      <w:r w:rsidRPr="006C56AA">
        <w:rPr>
          <w:color w:val="000000"/>
          <w:sz w:val="24"/>
          <w:szCs w:val="24"/>
        </w:rPr>
        <w:t>31</w:t>
      </w:r>
      <w:r w:rsidRPr="006C56AA">
        <w:rPr>
          <w:color w:val="000000"/>
          <w:sz w:val="24"/>
          <w:szCs w:val="24"/>
        </w:rPr>
        <w:t>日止。</w:t>
      </w:r>
    </w:p>
    <w:p w:rsidR="00750D48" w:rsidRPr="00264E55" w:rsidRDefault="00750D48" w:rsidP="000A4D6F">
      <w:pPr>
        <w:pStyle w:val="1"/>
        <w:spacing w:beforeLines="100" w:afterLines="100" w:line="360" w:lineRule="auto"/>
        <w:jc w:val="center"/>
        <w:rPr>
          <w:rFonts w:ascii="宋体"/>
          <w:color w:val="000000"/>
          <w:kern w:val="0"/>
          <w:sz w:val="24"/>
          <w:szCs w:val="24"/>
        </w:rPr>
      </w:pPr>
      <w:r w:rsidRPr="00264E55">
        <w:rPr>
          <w:rFonts w:ascii="宋体" w:hAnsi="宋体" w:hint="eastAsia"/>
          <w:color w:val="000000"/>
          <w:kern w:val="0"/>
          <w:sz w:val="24"/>
          <w:szCs w:val="24"/>
        </w:rPr>
        <w:t>§</w:t>
      </w:r>
      <w:r w:rsidRPr="00264E55">
        <w:rPr>
          <w:rFonts w:ascii="宋体" w:hAnsi="宋体"/>
          <w:color w:val="000000"/>
          <w:kern w:val="0"/>
          <w:sz w:val="24"/>
          <w:szCs w:val="24"/>
        </w:rPr>
        <w:t xml:space="preserve">2  </w:t>
      </w:r>
      <w:r w:rsidRPr="00264E55">
        <w:rPr>
          <w:rFonts w:ascii="宋体" w:hAnsi="宋体"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750D48" w:rsidRPr="00264E55" w:rsidTr="00500A03">
        <w:tc>
          <w:tcPr>
            <w:tcW w:w="2835" w:type="dxa"/>
          </w:tcPr>
          <w:p w:rsidR="00750D48" w:rsidRPr="00232B03" w:rsidRDefault="00750D48" w:rsidP="007B5AFB">
            <w:pPr>
              <w:adjustRightInd w:val="0"/>
              <w:spacing w:before="29" w:line="360" w:lineRule="auto"/>
              <w:ind w:left="17"/>
              <w:jc w:val="left"/>
              <w:rPr>
                <w:kern w:val="0"/>
                <w:sz w:val="24"/>
                <w:szCs w:val="24"/>
              </w:rPr>
            </w:pPr>
            <w:r w:rsidRPr="00232B03">
              <w:rPr>
                <w:kern w:val="0"/>
                <w:sz w:val="24"/>
                <w:szCs w:val="24"/>
              </w:rPr>
              <w:t>基金简称</w:t>
            </w:r>
          </w:p>
        </w:tc>
        <w:tc>
          <w:tcPr>
            <w:tcW w:w="5479" w:type="dxa"/>
          </w:tcPr>
          <w:p w:rsidR="00750D48" w:rsidRPr="00232B03" w:rsidRDefault="00750D48" w:rsidP="007B5AFB">
            <w:pPr>
              <w:adjustRightInd w:val="0"/>
              <w:spacing w:before="29" w:line="360" w:lineRule="auto"/>
              <w:ind w:left="17"/>
              <w:jc w:val="left"/>
              <w:rPr>
                <w:color w:val="000000"/>
                <w:kern w:val="0"/>
                <w:sz w:val="24"/>
                <w:szCs w:val="24"/>
              </w:rPr>
            </w:pPr>
            <w:r w:rsidRPr="00232B03">
              <w:rPr>
                <w:color w:val="000000"/>
                <w:kern w:val="0"/>
                <w:sz w:val="24"/>
                <w:szCs w:val="24"/>
              </w:rPr>
              <w:t>易方达科翔混合</w:t>
            </w:r>
          </w:p>
        </w:tc>
      </w:tr>
      <w:tr w:rsidR="00750D48" w:rsidRPr="00264E55" w:rsidTr="00D94B8D">
        <w:tc>
          <w:tcPr>
            <w:tcW w:w="2835" w:type="dxa"/>
          </w:tcPr>
          <w:p w:rsidR="00750D48" w:rsidRPr="00232B03" w:rsidRDefault="00750D48">
            <w:pPr>
              <w:adjustRightInd w:val="0"/>
              <w:spacing w:before="29" w:line="360" w:lineRule="auto"/>
              <w:ind w:left="17"/>
              <w:jc w:val="left"/>
              <w:rPr>
                <w:kern w:val="0"/>
                <w:sz w:val="24"/>
                <w:szCs w:val="24"/>
              </w:rPr>
            </w:pPr>
            <w:r w:rsidRPr="00232B03">
              <w:rPr>
                <w:kern w:val="0"/>
                <w:sz w:val="24"/>
                <w:szCs w:val="24"/>
              </w:rPr>
              <w:t>基金主代码</w:t>
            </w:r>
          </w:p>
        </w:tc>
        <w:tc>
          <w:tcPr>
            <w:tcW w:w="5479" w:type="dxa"/>
          </w:tcPr>
          <w:p w:rsidR="00750D48" w:rsidRPr="00232B03" w:rsidRDefault="00750D48">
            <w:pPr>
              <w:adjustRightInd w:val="0"/>
              <w:spacing w:before="29" w:line="360" w:lineRule="auto"/>
              <w:ind w:left="17"/>
              <w:jc w:val="left"/>
              <w:rPr>
                <w:color w:val="000000"/>
                <w:kern w:val="0"/>
                <w:sz w:val="24"/>
                <w:szCs w:val="24"/>
              </w:rPr>
            </w:pPr>
            <w:r w:rsidRPr="00232B03">
              <w:rPr>
                <w:color w:val="000000"/>
                <w:kern w:val="0"/>
                <w:sz w:val="24"/>
                <w:szCs w:val="24"/>
              </w:rPr>
              <w:t>110013</w:t>
            </w:r>
          </w:p>
        </w:tc>
      </w:tr>
      <w:tr w:rsidR="00750D48" w:rsidRPr="00264E55" w:rsidTr="00D94B8D">
        <w:tc>
          <w:tcPr>
            <w:tcW w:w="2835" w:type="dxa"/>
          </w:tcPr>
          <w:p w:rsidR="00750D48" w:rsidRPr="00232B03" w:rsidRDefault="00750D48" w:rsidP="00895A8A">
            <w:pPr>
              <w:adjustRightInd w:val="0"/>
              <w:spacing w:before="29" w:line="360" w:lineRule="auto"/>
              <w:ind w:left="17"/>
              <w:jc w:val="left"/>
              <w:rPr>
                <w:kern w:val="0"/>
                <w:sz w:val="24"/>
                <w:szCs w:val="24"/>
              </w:rPr>
            </w:pPr>
            <w:r w:rsidRPr="00232B03">
              <w:rPr>
                <w:kern w:val="0"/>
                <w:sz w:val="24"/>
                <w:szCs w:val="24"/>
              </w:rPr>
              <w:t>交易代码</w:t>
            </w:r>
          </w:p>
        </w:tc>
        <w:tc>
          <w:tcPr>
            <w:tcW w:w="5479" w:type="dxa"/>
          </w:tcPr>
          <w:p w:rsidR="00750D48" w:rsidRPr="00232B03" w:rsidRDefault="00750D48" w:rsidP="00895A8A">
            <w:pPr>
              <w:adjustRightInd w:val="0"/>
              <w:spacing w:before="29" w:line="360" w:lineRule="auto"/>
              <w:ind w:left="17"/>
              <w:jc w:val="left"/>
              <w:rPr>
                <w:color w:val="000000"/>
                <w:kern w:val="0"/>
                <w:sz w:val="24"/>
                <w:szCs w:val="24"/>
              </w:rPr>
            </w:pPr>
            <w:r w:rsidRPr="00232B03">
              <w:rPr>
                <w:kern w:val="0"/>
                <w:sz w:val="24"/>
              </w:rPr>
              <w:t>110013</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t>基金运作方式</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契约型开放式</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t>基金合同生效日</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2008</w:t>
            </w:r>
            <w:r w:rsidRPr="00232B03">
              <w:rPr>
                <w:color w:val="000000"/>
                <w:kern w:val="0"/>
                <w:sz w:val="24"/>
                <w:szCs w:val="24"/>
              </w:rPr>
              <w:t>年</w:t>
            </w:r>
            <w:r w:rsidRPr="00232B03">
              <w:rPr>
                <w:color w:val="000000"/>
                <w:kern w:val="0"/>
                <w:sz w:val="24"/>
                <w:szCs w:val="24"/>
              </w:rPr>
              <w:t>11</w:t>
            </w:r>
            <w:r w:rsidRPr="00232B03">
              <w:rPr>
                <w:color w:val="000000"/>
                <w:kern w:val="0"/>
                <w:sz w:val="24"/>
                <w:szCs w:val="24"/>
              </w:rPr>
              <w:t>月</w:t>
            </w:r>
            <w:r w:rsidRPr="00232B03">
              <w:rPr>
                <w:color w:val="000000"/>
                <w:kern w:val="0"/>
                <w:sz w:val="24"/>
                <w:szCs w:val="24"/>
              </w:rPr>
              <w:t>13</w:t>
            </w:r>
            <w:r w:rsidRPr="00232B03">
              <w:rPr>
                <w:color w:val="000000"/>
                <w:kern w:val="0"/>
                <w:sz w:val="24"/>
                <w:szCs w:val="24"/>
              </w:rPr>
              <w:t>日</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t>报告期末基金份额总额</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1,115,881,936.87</w:t>
            </w:r>
            <w:r w:rsidRPr="00232B03">
              <w:rPr>
                <w:color w:val="000000"/>
                <w:kern w:val="0"/>
                <w:sz w:val="24"/>
                <w:szCs w:val="24"/>
              </w:rPr>
              <w:t>份</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t>投资目标</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本基金主要投资于红利股，追求在有效控制风险的前提下，实现基金资产的长期稳健增值。</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t>投资策略</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本基金基于定量与定性相结合的宏观及市场分析，确定组合中股票、债券、货币市场工具及其他金融工具的比例，追求更高收益，回避市场风险。</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t>业绩比较基准</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80%×</w:t>
            </w:r>
            <w:r w:rsidRPr="00232B03">
              <w:rPr>
                <w:color w:val="000000"/>
                <w:kern w:val="0"/>
                <w:sz w:val="24"/>
                <w:szCs w:val="24"/>
              </w:rPr>
              <w:t>中证红利指数收益率＋中债总指数收益率</w:t>
            </w:r>
            <w:r w:rsidRPr="00232B03">
              <w:rPr>
                <w:color w:val="000000"/>
                <w:kern w:val="0"/>
                <w:sz w:val="24"/>
                <w:szCs w:val="24"/>
              </w:rPr>
              <w:t>×20%</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lastRenderedPageBreak/>
              <w:t>风险收益特征</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本基金为混合基金，理论上其风险收益水平高于债券基金和货币市场基金，低于股票基金。</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t>基金管理人</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易方达基金管理有限公司</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t>基金托管人</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中国工商银行股份有限公司</w:t>
            </w:r>
          </w:p>
        </w:tc>
      </w:tr>
    </w:tbl>
    <w:p w:rsidR="00750D48" w:rsidRPr="00264E55" w:rsidRDefault="00750D48" w:rsidP="000A4D6F">
      <w:pPr>
        <w:pStyle w:val="1"/>
        <w:spacing w:beforeLines="100" w:afterLines="100" w:line="360" w:lineRule="auto"/>
        <w:jc w:val="center"/>
        <w:rPr>
          <w:rFonts w:ascii="宋体"/>
          <w:color w:val="000000"/>
          <w:kern w:val="0"/>
          <w:sz w:val="24"/>
          <w:szCs w:val="24"/>
        </w:rPr>
      </w:pPr>
      <w:r w:rsidRPr="00264E55">
        <w:rPr>
          <w:rFonts w:ascii="宋体" w:hAnsi="宋体" w:hint="eastAsia"/>
          <w:color w:val="000000"/>
          <w:kern w:val="0"/>
          <w:sz w:val="24"/>
          <w:szCs w:val="24"/>
        </w:rPr>
        <w:t>§</w:t>
      </w:r>
      <w:r w:rsidRPr="00264E55">
        <w:rPr>
          <w:rFonts w:ascii="宋体" w:hAnsi="宋体"/>
          <w:color w:val="000000"/>
          <w:kern w:val="0"/>
          <w:sz w:val="24"/>
          <w:szCs w:val="24"/>
        </w:rPr>
        <w:t xml:space="preserve">3  </w:t>
      </w:r>
      <w:r w:rsidRPr="00264E55">
        <w:rPr>
          <w:rFonts w:ascii="宋体" w:hAnsi="宋体" w:hint="eastAsia"/>
          <w:color w:val="000000"/>
          <w:kern w:val="0"/>
          <w:sz w:val="24"/>
          <w:szCs w:val="24"/>
        </w:rPr>
        <w:t>主要财务指标和基金净值表现</w:t>
      </w:r>
    </w:p>
    <w:p w:rsidR="00750D48" w:rsidRPr="00264E55" w:rsidRDefault="00750D48" w:rsidP="009E7C6A">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3.1 </w:t>
      </w:r>
      <w:r w:rsidRPr="00264E55">
        <w:rPr>
          <w:rFonts w:ascii="宋体" w:hAnsi="宋体" w:hint="eastAsia"/>
          <w:b/>
          <w:bCs/>
          <w:color w:val="000000"/>
          <w:kern w:val="0"/>
          <w:sz w:val="24"/>
          <w:szCs w:val="24"/>
        </w:rPr>
        <w:t>主要财务指标</w:t>
      </w:r>
    </w:p>
    <w:p w:rsidR="00750D48" w:rsidRPr="00264E55" w:rsidRDefault="00750D48" w:rsidP="004061AC">
      <w:pPr>
        <w:autoSpaceDE w:val="0"/>
        <w:autoSpaceDN w:val="0"/>
        <w:adjustRightInd w:val="0"/>
        <w:spacing w:before="29" w:line="360" w:lineRule="auto"/>
        <w:ind w:left="15"/>
        <w:jc w:val="right"/>
        <w:rPr>
          <w:rFonts w:ascii="宋体"/>
          <w:color w:val="000000"/>
          <w:kern w:val="0"/>
          <w:sz w:val="24"/>
          <w:szCs w:val="24"/>
        </w:rPr>
      </w:pPr>
      <w:r w:rsidRPr="00264E55">
        <w:rPr>
          <w:rFonts w:ascii="宋体" w:hAnsi="宋体" w:cs="宋体" w:hint="eastAsia"/>
          <w:color w:val="000000"/>
          <w:kern w:val="0"/>
          <w:sz w:val="24"/>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
        <w:gridCol w:w="4961"/>
      </w:tblGrid>
      <w:tr w:rsidR="00750D48" w:rsidRPr="00264E55" w:rsidTr="00B32AA7">
        <w:tc>
          <w:tcPr>
            <w:tcW w:w="3402" w:type="dxa"/>
            <w:vAlign w:val="center"/>
          </w:tcPr>
          <w:p w:rsidR="00750D48" w:rsidRPr="00232B03" w:rsidRDefault="00750D48" w:rsidP="007B5AFB">
            <w:pPr>
              <w:adjustRightInd w:val="0"/>
              <w:spacing w:before="29" w:line="360" w:lineRule="auto"/>
              <w:ind w:left="17"/>
              <w:jc w:val="center"/>
              <w:rPr>
                <w:kern w:val="0"/>
                <w:sz w:val="24"/>
                <w:szCs w:val="24"/>
              </w:rPr>
            </w:pPr>
            <w:r w:rsidRPr="00232B03">
              <w:rPr>
                <w:kern w:val="0"/>
                <w:sz w:val="24"/>
                <w:szCs w:val="24"/>
              </w:rPr>
              <w:t>主要财务指标</w:t>
            </w:r>
          </w:p>
        </w:tc>
        <w:tc>
          <w:tcPr>
            <w:tcW w:w="4962" w:type="dxa"/>
            <w:hMerge w:val="restart"/>
            <w:vAlign w:val="center"/>
          </w:tcPr>
          <w:p w:rsidR="00750D48" w:rsidRPr="00232B03" w:rsidRDefault="00750D48" w:rsidP="009C60F7">
            <w:pPr>
              <w:adjustRightInd w:val="0"/>
              <w:spacing w:before="29" w:line="360" w:lineRule="auto"/>
              <w:ind w:left="17"/>
              <w:jc w:val="center"/>
              <w:rPr>
                <w:color w:val="000000"/>
                <w:sz w:val="24"/>
                <w:szCs w:val="24"/>
              </w:rPr>
            </w:pPr>
            <w:r w:rsidRPr="00232B03">
              <w:rPr>
                <w:color w:val="000000"/>
                <w:sz w:val="24"/>
                <w:szCs w:val="24"/>
              </w:rPr>
              <w:t>报告期</w:t>
            </w:r>
          </w:p>
          <w:p w:rsidR="00750D48" w:rsidRPr="00232B03" w:rsidRDefault="00750D48" w:rsidP="009C60F7">
            <w:pPr>
              <w:adjustRightInd w:val="0"/>
              <w:spacing w:before="29" w:line="360" w:lineRule="auto"/>
              <w:ind w:left="17"/>
              <w:jc w:val="center"/>
              <w:rPr>
                <w:color w:val="000000"/>
                <w:sz w:val="24"/>
                <w:szCs w:val="24"/>
              </w:rPr>
            </w:pPr>
            <w:r w:rsidRPr="00232B03">
              <w:rPr>
                <w:color w:val="000000"/>
                <w:sz w:val="24"/>
                <w:szCs w:val="24"/>
              </w:rPr>
              <w:t>(2017</w:t>
            </w:r>
            <w:r w:rsidRPr="00232B03">
              <w:rPr>
                <w:color w:val="000000"/>
                <w:sz w:val="24"/>
                <w:szCs w:val="24"/>
              </w:rPr>
              <w:t>年</w:t>
            </w:r>
            <w:r w:rsidRPr="00232B03">
              <w:rPr>
                <w:color w:val="000000"/>
                <w:sz w:val="24"/>
                <w:szCs w:val="24"/>
              </w:rPr>
              <w:t>1</w:t>
            </w:r>
            <w:r w:rsidRPr="00232B03">
              <w:rPr>
                <w:color w:val="000000"/>
                <w:sz w:val="24"/>
                <w:szCs w:val="24"/>
              </w:rPr>
              <w:t>月</w:t>
            </w:r>
            <w:r w:rsidRPr="00232B03">
              <w:rPr>
                <w:color w:val="000000"/>
                <w:sz w:val="24"/>
                <w:szCs w:val="24"/>
              </w:rPr>
              <w:t>1</w:t>
            </w:r>
            <w:r w:rsidRPr="00232B03">
              <w:rPr>
                <w:color w:val="000000"/>
                <w:sz w:val="24"/>
                <w:szCs w:val="24"/>
              </w:rPr>
              <w:t>日</w:t>
            </w:r>
            <w:r w:rsidRPr="00232B03">
              <w:rPr>
                <w:color w:val="000000"/>
                <w:sz w:val="24"/>
                <w:szCs w:val="24"/>
              </w:rPr>
              <w:t>-2017</w:t>
            </w:r>
            <w:r w:rsidRPr="00232B03">
              <w:rPr>
                <w:color w:val="000000"/>
                <w:sz w:val="24"/>
                <w:szCs w:val="24"/>
              </w:rPr>
              <w:t>年</w:t>
            </w:r>
            <w:r w:rsidRPr="00232B03">
              <w:rPr>
                <w:color w:val="000000"/>
                <w:sz w:val="24"/>
                <w:szCs w:val="24"/>
              </w:rPr>
              <w:t>3</w:t>
            </w:r>
            <w:r w:rsidRPr="00232B03">
              <w:rPr>
                <w:color w:val="000000"/>
                <w:sz w:val="24"/>
                <w:szCs w:val="24"/>
              </w:rPr>
              <w:t>月</w:t>
            </w:r>
            <w:r w:rsidRPr="00232B03">
              <w:rPr>
                <w:color w:val="000000"/>
                <w:sz w:val="24"/>
                <w:szCs w:val="24"/>
              </w:rPr>
              <w:t>31</w:t>
            </w:r>
            <w:r w:rsidRPr="00232B03">
              <w:rPr>
                <w:color w:val="000000"/>
                <w:sz w:val="24"/>
                <w:szCs w:val="24"/>
              </w:rPr>
              <w:t>日</w:t>
            </w:r>
            <w:r w:rsidRPr="00232B03">
              <w:rPr>
                <w:color w:val="000000"/>
                <w:sz w:val="24"/>
                <w:szCs w:val="24"/>
              </w:rPr>
              <w:t>)</w:t>
            </w:r>
          </w:p>
        </w:tc>
        <w:tc>
          <w:tcPr>
            <w:tcW w:w="2410" w:type="dxa"/>
            <w:hMerge/>
          </w:tcPr>
          <w:p w:rsidR="00750D48" w:rsidRPr="00232B03" w:rsidRDefault="00750D48" w:rsidP="007B5AFB">
            <w:pPr>
              <w:adjustRightInd w:val="0"/>
              <w:spacing w:before="29" w:line="360" w:lineRule="auto"/>
              <w:ind w:left="17"/>
              <w:jc w:val="center"/>
              <w:rPr>
                <w:color w:val="000000"/>
                <w:sz w:val="24"/>
                <w:szCs w:val="24"/>
              </w:rPr>
            </w:pPr>
            <w:r w:rsidRPr="00232B03">
              <w:rPr>
                <w:color w:val="000000"/>
                <w:sz w:val="24"/>
                <w:szCs w:val="24"/>
              </w:rPr>
              <w:t>上期金额</w:t>
            </w:r>
          </w:p>
        </w:tc>
      </w:tr>
      <w:tr w:rsidR="00750D48" w:rsidRPr="00264E55" w:rsidTr="00B32AA7">
        <w:tc>
          <w:tcPr>
            <w:tcW w:w="3402" w:type="dxa"/>
          </w:tcPr>
          <w:p w:rsidR="00750D48" w:rsidRPr="00232B03" w:rsidRDefault="00750D48" w:rsidP="007B5AFB">
            <w:pPr>
              <w:adjustRightInd w:val="0"/>
              <w:spacing w:before="29" w:line="360" w:lineRule="auto"/>
              <w:ind w:left="17"/>
              <w:rPr>
                <w:kern w:val="0"/>
                <w:sz w:val="24"/>
                <w:szCs w:val="24"/>
              </w:rPr>
            </w:pPr>
            <w:r w:rsidRPr="00232B03">
              <w:rPr>
                <w:kern w:val="0"/>
                <w:sz w:val="24"/>
                <w:szCs w:val="24"/>
              </w:rPr>
              <w:t>1.</w:t>
            </w:r>
            <w:r w:rsidRPr="00232B03">
              <w:rPr>
                <w:kern w:val="0"/>
                <w:sz w:val="24"/>
                <w:szCs w:val="24"/>
              </w:rPr>
              <w:t>本期已实现收益</w:t>
            </w:r>
          </w:p>
        </w:tc>
        <w:tc>
          <w:tcPr>
            <w:tcW w:w="4962" w:type="dxa"/>
            <w:hMerge w:val="restart"/>
            <w:vAlign w:val="bottom"/>
          </w:tcPr>
          <w:p w:rsidR="00750D48" w:rsidRPr="00232B03" w:rsidRDefault="00750D48" w:rsidP="007B5AFB">
            <w:pPr>
              <w:adjustRightInd w:val="0"/>
              <w:spacing w:before="29" w:line="360" w:lineRule="auto"/>
              <w:ind w:left="17"/>
              <w:jc w:val="right"/>
              <w:rPr>
                <w:color w:val="000000"/>
                <w:sz w:val="24"/>
                <w:szCs w:val="24"/>
              </w:rPr>
            </w:pPr>
            <w:r w:rsidRPr="00232B03">
              <w:rPr>
                <w:color w:val="000000"/>
                <w:sz w:val="24"/>
                <w:szCs w:val="24"/>
              </w:rPr>
              <w:t>6,119,120.03</w:t>
            </w:r>
          </w:p>
        </w:tc>
        <w:tc>
          <w:tcPr>
            <w:tcW w:w="2410" w:type="dxa"/>
            <w:hMerge/>
            <w:vAlign w:val="bottom"/>
          </w:tcPr>
          <w:p w:rsidR="00750D48" w:rsidRPr="00232B03" w:rsidRDefault="00750D48" w:rsidP="000A2B53">
            <w:pPr>
              <w:adjustRightInd w:val="0"/>
              <w:spacing w:before="29" w:line="360" w:lineRule="auto"/>
              <w:ind w:left="17"/>
              <w:jc w:val="right"/>
              <w:rPr>
                <w:color w:val="000000"/>
                <w:sz w:val="24"/>
                <w:szCs w:val="24"/>
              </w:rPr>
            </w:pPr>
            <w:r w:rsidRPr="00232B03">
              <w:rPr>
                <w:color w:val="000000"/>
                <w:sz w:val="24"/>
                <w:szCs w:val="24"/>
              </w:rPr>
              <w:t>-</w:t>
            </w:r>
          </w:p>
        </w:tc>
      </w:tr>
      <w:tr w:rsidR="00750D48" w:rsidRPr="00264E55" w:rsidTr="00B32AA7">
        <w:tc>
          <w:tcPr>
            <w:tcW w:w="3402" w:type="dxa"/>
          </w:tcPr>
          <w:p w:rsidR="00750D48" w:rsidRPr="00232B03" w:rsidRDefault="00750D48" w:rsidP="007B5AFB">
            <w:pPr>
              <w:adjustRightInd w:val="0"/>
              <w:spacing w:before="29" w:line="360" w:lineRule="auto"/>
              <w:ind w:left="17"/>
              <w:rPr>
                <w:kern w:val="0"/>
                <w:sz w:val="24"/>
                <w:szCs w:val="24"/>
              </w:rPr>
            </w:pPr>
            <w:r w:rsidRPr="00232B03">
              <w:rPr>
                <w:kern w:val="0"/>
                <w:sz w:val="24"/>
                <w:szCs w:val="24"/>
              </w:rPr>
              <w:t>2.</w:t>
            </w:r>
            <w:r w:rsidRPr="00232B03">
              <w:rPr>
                <w:kern w:val="0"/>
                <w:sz w:val="24"/>
                <w:szCs w:val="24"/>
              </w:rPr>
              <w:t>本期利润</w:t>
            </w:r>
          </w:p>
        </w:tc>
        <w:tc>
          <w:tcPr>
            <w:tcW w:w="4962" w:type="dxa"/>
            <w:hMerge w:val="restart"/>
            <w:vAlign w:val="bottom"/>
          </w:tcPr>
          <w:p w:rsidR="00750D48" w:rsidRPr="00232B03" w:rsidRDefault="00750D48" w:rsidP="007B5AFB">
            <w:pPr>
              <w:adjustRightInd w:val="0"/>
              <w:spacing w:before="29" w:line="360" w:lineRule="auto"/>
              <w:ind w:left="17"/>
              <w:jc w:val="right"/>
              <w:rPr>
                <w:color w:val="000000"/>
                <w:sz w:val="24"/>
                <w:szCs w:val="24"/>
              </w:rPr>
            </w:pPr>
            <w:r w:rsidRPr="00232B03">
              <w:rPr>
                <w:color w:val="000000"/>
                <w:sz w:val="24"/>
                <w:szCs w:val="24"/>
              </w:rPr>
              <w:t>175,834,426.82</w:t>
            </w:r>
          </w:p>
        </w:tc>
        <w:tc>
          <w:tcPr>
            <w:tcW w:w="2410" w:type="dxa"/>
            <w:hMerge/>
            <w:vAlign w:val="bottom"/>
          </w:tcPr>
          <w:p w:rsidR="00750D48" w:rsidRPr="00232B03" w:rsidRDefault="00750D48" w:rsidP="000A2B53">
            <w:pPr>
              <w:adjustRightInd w:val="0"/>
              <w:spacing w:before="29" w:line="360" w:lineRule="auto"/>
              <w:ind w:left="17"/>
              <w:jc w:val="right"/>
              <w:rPr>
                <w:color w:val="000000"/>
                <w:sz w:val="24"/>
                <w:szCs w:val="24"/>
              </w:rPr>
            </w:pPr>
            <w:r w:rsidRPr="00232B03">
              <w:rPr>
                <w:color w:val="000000"/>
                <w:sz w:val="24"/>
                <w:szCs w:val="24"/>
              </w:rPr>
              <w:t>-</w:t>
            </w:r>
          </w:p>
        </w:tc>
      </w:tr>
      <w:tr w:rsidR="00750D48" w:rsidRPr="00264E55" w:rsidTr="00B32AA7">
        <w:tc>
          <w:tcPr>
            <w:tcW w:w="3402" w:type="dxa"/>
          </w:tcPr>
          <w:p w:rsidR="00750D48" w:rsidRPr="00232B03" w:rsidRDefault="00750D48" w:rsidP="007B5AFB">
            <w:pPr>
              <w:adjustRightInd w:val="0"/>
              <w:spacing w:before="29" w:line="360" w:lineRule="auto"/>
              <w:ind w:left="17"/>
              <w:rPr>
                <w:kern w:val="0"/>
                <w:sz w:val="24"/>
                <w:szCs w:val="24"/>
              </w:rPr>
            </w:pPr>
            <w:r w:rsidRPr="00232B03">
              <w:rPr>
                <w:kern w:val="0"/>
                <w:sz w:val="24"/>
                <w:szCs w:val="24"/>
              </w:rPr>
              <w:t>3.</w:t>
            </w:r>
            <w:r w:rsidRPr="00232B03">
              <w:rPr>
                <w:kern w:val="0"/>
                <w:sz w:val="24"/>
                <w:szCs w:val="24"/>
              </w:rPr>
              <w:t>加权平均基金份额本期利润</w:t>
            </w:r>
          </w:p>
        </w:tc>
        <w:tc>
          <w:tcPr>
            <w:tcW w:w="4962" w:type="dxa"/>
            <w:hMerge w:val="restart"/>
            <w:vAlign w:val="bottom"/>
          </w:tcPr>
          <w:p w:rsidR="00750D48" w:rsidRPr="00232B03" w:rsidRDefault="00750D48" w:rsidP="007B5AFB">
            <w:pPr>
              <w:adjustRightInd w:val="0"/>
              <w:spacing w:before="29" w:line="360" w:lineRule="auto"/>
              <w:ind w:left="17"/>
              <w:jc w:val="right"/>
              <w:rPr>
                <w:color w:val="000000"/>
                <w:sz w:val="24"/>
                <w:szCs w:val="24"/>
              </w:rPr>
            </w:pPr>
            <w:r w:rsidRPr="00232B03">
              <w:rPr>
                <w:color w:val="000000"/>
                <w:sz w:val="24"/>
                <w:szCs w:val="24"/>
              </w:rPr>
              <w:t>0.1523</w:t>
            </w:r>
          </w:p>
        </w:tc>
        <w:tc>
          <w:tcPr>
            <w:tcW w:w="2410" w:type="dxa"/>
            <w:hMerge/>
            <w:vAlign w:val="bottom"/>
          </w:tcPr>
          <w:p w:rsidR="00750D48" w:rsidRPr="00232B03" w:rsidRDefault="00750D48" w:rsidP="000A2B53">
            <w:pPr>
              <w:adjustRightInd w:val="0"/>
              <w:spacing w:before="29" w:line="360" w:lineRule="auto"/>
              <w:ind w:left="17"/>
              <w:jc w:val="right"/>
              <w:rPr>
                <w:color w:val="000000"/>
                <w:sz w:val="24"/>
                <w:szCs w:val="24"/>
              </w:rPr>
            </w:pPr>
            <w:r w:rsidRPr="00232B03">
              <w:rPr>
                <w:color w:val="000000"/>
                <w:sz w:val="24"/>
                <w:szCs w:val="24"/>
              </w:rPr>
              <w:t>-</w:t>
            </w:r>
          </w:p>
        </w:tc>
      </w:tr>
      <w:tr w:rsidR="00750D48" w:rsidRPr="00264E55" w:rsidTr="00B32AA7">
        <w:tc>
          <w:tcPr>
            <w:tcW w:w="3402" w:type="dxa"/>
          </w:tcPr>
          <w:p w:rsidR="00750D48" w:rsidRPr="00232B03" w:rsidRDefault="00750D48" w:rsidP="007B5AFB">
            <w:pPr>
              <w:adjustRightInd w:val="0"/>
              <w:spacing w:before="29" w:line="360" w:lineRule="auto"/>
              <w:ind w:left="17"/>
              <w:rPr>
                <w:kern w:val="0"/>
                <w:sz w:val="24"/>
                <w:szCs w:val="24"/>
              </w:rPr>
            </w:pPr>
            <w:r w:rsidRPr="00232B03">
              <w:rPr>
                <w:kern w:val="0"/>
                <w:sz w:val="24"/>
                <w:szCs w:val="24"/>
              </w:rPr>
              <w:t>4.</w:t>
            </w:r>
            <w:r w:rsidRPr="00232B03">
              <w:rPr>
                <w:kern w:val="0"/>
                <w:sz w:val="24"/>
                <w:szCs w:val="24"/>
              </w:rPr>
              <w:t>期末基金资产净值</w:t>
            </w:r>
          </w:p>
        </w:tc>
        <w:tc>
          <w:tcPr>
            <w:tcW w:w="4962" w:type="dxa"/>
            <w:hMerge w:val="restart"/>
          </w:tcPr>
          <w:p w:rsidR="00750D48" w:rsidRPr="00232B03" w:rsidRDefault="00750D48" w:rsidP="007B5AFB">
            <w:pPr>
              <w:adjustRightInd w:val="0"/>
              <w:spacing w:before="29" w:line="360" w:lineRule="auto"/>
              <w:ind w:left="17"/>
              <w:jc w:val="right"/>
              <w:rPr>
                <w:color w:val="000000"/>
                <w:sz w:val="24"/>
                <w:szCs w:val="24"/>
              </w:rPr>
            </w:pPr>
            <w:r w:rsidRPr="00232B03">
              <w:rPr>
                <w:color w:val="000000"/>
                <w:sz w:val="24"/>
                <w:szCs w:val="24"/>
              </w:rPr>
              <w:t>2,700,696,189.74</w:t>
            </w:r>
          </w:p>
        </w:tc>
        <w:tc>
          <w:tcPr>
            <w:tcW w:w="2410" w:type="dxa"/>
            <w:hMerge/>
          </w:tcPr>
          <w:p w:rsidR="00750D48" w:rsidRPr="00232B03" w:rsidRDefault="00750D48" w:rsidP="000A2B53">
            <w:pPr>
              <w:adjustRightInd w:val="0"/>
              <w:spacing w:before="29" w:line="360" w:lineRule="auto"/>
              <w:ind w:left="17"/>
              <w:jc w:val="right"/>
              <w:rPr>
                <w:color w:val="000000"/>
                <w:sz w:val="24"/>
                <w:szCs w:val="24"/>
              </w:rPr>
            </w:pPr>
            <w:r w:rsidRPr="00232B03">
              <w:rPr>
                <w:color w:val="000000"/>
                <w:sz w:val="24"/>
                <w:szCs w:val="24"/>
              </w:rPr>
              <w:t>-</w:t>
            </w:r>
          </w:p>
        </w:tc>
      </w:tr>
      <w:tr w:rsidR="00750D48" w:rsidRPr="00264E55" w:rsidTr="00B32AA7">
        <w:trPr>
          <w:trHeight w:val="158"/>
        </w:trPr>
        <w:tc>
          <w:tcPr>
            <w:tcW w:w="3402" w:type="dxa"/>
          </w:tcPr>
          <w:p w:rsidR="00750D48" w:rsidRPr="00232B03" w:rsidRDefault="00750D48" w:rsidP="007B5AFB">
            <w:pPr>
              <w:adjustRightInd w:val="0"/>
              <w:spacing w:before="29" w:line="360" w:lineRule="auto"/>
              <w:ind w:left="17"/>
              <w:rPr>
                <w:kern w:val="0"/>
                <w:sz w:val="24"/>
                <w:szCs w:val="24"/>
              </w:rPr>
            </w:pPr>
            <w:r w:rsidRPr="00232B03">
              <w:rPr>
                <w:kern w:val="0"/>
                <w:sz w:val="24"/>
                <w:szCs w:val="24"/>
              </w:rPr>
              <w:t>5.</w:t>
            </w:r>
            <w:r w:rsidRPr="00232B03">
              <w:rPr>
                <w:kern w:val="0"/>
                <w:sz w:val="24"/>
                <w:szCs w:val="24"/>
              </w:rPr>
              <w:t>期末基金份额净值</w:t>
            </w:r>
          </w:p>
        </w:tc>
        <w:tc>
          <w:tcPr>
            <w:tcW w:w="4962" w:type="dxa"/>
            <w:hMerge w:val="restart"/>
          </w:tcPr>
          <w:p w:rsidR="00750D48" w:rsidRPr="00232B03" w:rsidRDefault="00750D48" w:rsidP="007B5AFB">
            <w:pPr>
              <w:adjustRightInd w:val="0"/>
              <w:spacing w:before="29" w:line="360" w:lineRule="auto"/>
              <w:ind w:left="17"/>
              <w:jc w:val="right"/>
              <w:rPr>
                <w:color w:val="000000"/>
                <w:sz w:val="24"/>
                <w:szCs w:val="24"/>
              </w:rPr>
            </w:pPr>
            <w:r w:rsidRPr="00232B03">
              <w:rPr>
                <w:color w:val="000000"/>
                <w:sz w:val="24"/>
                <w:szCs w:val="24"/>
              </w:rPr>
              <w:t>2.420</w:t>
            </w:r>
          </w:p>
        </w:tc>
        <w:tc>
          <w:tcPr>
            <w:tcW w:w="2410" w:type="dxa"/>
            <w:hMerge/>
          </w:tcPr>
          <w:p w:rsidR="00750D48" w:rsidRPr="00232B03" w:rsidRDefault="00750D48" w:rsidP="000A2B53">
            <w:pPr>
              <w:adjustRightInd w:val="0"/>
              <w:spacing w:before="29" w:line="360" w:lineRule="auto"/>
              <w:ind w:left="17"/>
              <w:jc w:val="right"/>
              <w:rPr>
                <w:color w:val="000000"/>
                <w:sz w:val="24"/>
                <w:szCs w:val="24"/>
              </w:rPr>
            </w:pPr>
            <w:r w:rsidRPr="00232B03">
              <w:rPr>
                <w:color w:val="000000"/>
                <w:sz w:val="24"/>
                <w:szCs w:val="24"/>
              </w:rPr>
              <w:t>-</w:t>
            </w:r>
          </w:p>
        </w:tc>
      </w:tr>
    </w:tbl>
    <w:p w:rsidR="009F1E14" w:rsidRDefault="008A355B">
      <w:pPr>
        <w:spacing w:line="360" w:lineRule="auto"/>
        <w:ind w:firstLineChars="200" w:firstLine="480"/>
        <w:rPr>
          <w:color w:val="000000"/>
          <w:sz w:val="24"/>
          <w:szCs w:val="24"/>
        </w:rPr>
      </w:pPr>
      <w:r>
        <w:rPr>
          <w:color w:val="000000"/>
          <w:sz w:val="24"/>
          <w:szCs w:val="24"/>
        </w:rPr>
        <w:t>注：</w:t>
      </w:r>
      <w:r>
        <w:rPr>
          <w:color w:val="000000"/>
          <w:sz w:val="24"/>
          <w:szCs w:val="24"/>
        </w:rPr>
        <w:t>1.</w:t>
      </w:r>
      <w:r>
        <w:rPr>
          <w:color w:val="000000"/>
          <w:sz w:val="24"/>
          <w:szCs w:val="24"/>
        </w:rPr>
        <w:t>所述基金业绩指标不包括持有人交易基金的各项费用，计入费用后实际收益水平要低于所列数字。</w:t>
      </w:r>
    </w:p>
    <w:p w:rsidR="009F1E14" w:rsidRDefault="008A355B">
      <w:pPr>
        <w:spacing w:line="360" w:lineRule="auto"/>
        <w:ind w:firstLineChars="200" w:firstLine="480"/>
        <w:rPr>
          <w:color w:val="000000"/>
          <w:sz w:val="24"/>
          <w:szCs w:val="24"/>
        </w:rPr>
      </w:pPr>
      <w:r>
        <w:rPr>
          <w:color w:val="000000"/>
          <w:sz w:val="24"/>
          <w:szCs w:val="24"/>
        </w:rPr>
        <w:t>2.</w:t>
      </w:r>
      <w:r>
        <w:rPr>
          <w:color w:val="000000"/>
          <w:sz w:val="24"/>
          <w:szCs w:val="24"/>
        </w:rPr>
        <w:t>本期已实现收益指基金本期利息收入、投资收益、其他收入（不含公允价值变动收益）扣除相关费用后的余额，本期利润为本期已实现收益加上本期公允价值变动收益。</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3.</w:t>
      </w:r>
      <w:r w:rsidRPr="006C56AA">
        <w:rPr>
          <w:color w:val="000000"/>
          <w:sz w:val="24"/>
          <w:szCs w:val="24"/>
        </w:rPr>
        <w:t>本基金已于</w:t>
      </w:r>
      <w:r w:rsidRPr="006C56AA">
        <w:rPr>
          <w:color w:val="000000"/>
          <w:sz w:val="24"/>
          <w:szCs w:val="24"/>
        </w:rPr>
        <w:t>2008</w:t>
      </w:r>
      <w:r w:rsidRPr="006C56AA">
        <w:rPr>
          <w:color w:val="000000"/>
          <w:sz w:val="24"/>
          <w:szCs w:val="24"/>
        </w:rPr>
        <w:t>年</w:t>
      </w:r>
      <w:r w:rsidRPr="006C56AA">
        <w:rPr>
          <w:color w:val="000000"/>
          <w:sz w:val="24"/>
          <w:szCs w:val="24"/>
        </w:rPr>
        <w:t>12</w:t>
      </w:r>
      <w:r w:rsidRPr="006C56AA">
        <w:rPr>
          <w:color w:val="000000"/>
          <w:sz w:val="24"/>
          <w:szCs w:val="24"/>
        </w:rPr>
        <w:t>月</w:t>
      </w:r>
      <w:r w:rsidRPr="006C56AA">
        <w:rPr>
          <w:color w:val="000000"/>
          <w:sz w:val="24"/>
          <w:szCs w:val="24"/>
        </w:rPr>
        <w:t>12</w:t>
      </w:r>
      <w:r w:rsidRPr="006C56AA">
        <w:rPr>
          <w:color w:val="000000"/>
          <w:sz w:val="24"/>
          <w:szCs w:val="24"/>
        </w:rPr>
        <w:t>日对原基金科翔退市时的基金份额进行了拆分，基金拆分比例为</w:t>
      </w:r>
      <w:r w:rsidRPr="006C56AA">
        <w:rPr>
          <w:color w:val="000000"/>
          <w:sz w:val="24"/>
          <w:szCs w:val="24"/>
        </w:rPr>
        <w:t>1</w:t>
      </w:r>
      <w:r w:rsidRPr="006C56AA">
        <w:rPr>
          <w:color w:val="000000"/>
          <w:sz w:val="24"/>
          <w:szCs w:val="24"/>
        </w:rPr>
        <w:t>：</w:t>
      </w:r>
      <w:r w:rsidRPr="006C56AA">
        <w:rPr>
          <w:color w:val="000000"/>
          <w:sz w:val="24"/>
          <w:szCs w:val="24"/>
        </w:rPr>
        <w:t>1.340278796</w:t>
      </w:r>
      <w:r w:rsidRPr="006C56AA">
        <w:rPr>
          <w:color w:val="000000"/>
          <w:sz w:val="24"/>
          <w:szCs w:val="24"/>
        </w:rPr>
        <w:t>。</w:t>
      </w:r>
    </w:p>
    <w:p w:rsidR="00750D48" w:rsidRPr="00264E55" w:rsidRDefault="00750D48" w:rsidP="009E7C6A">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3.2 </w:t>
      </w:r>
      <w:r w:rsidRPr="00264E55">
        <w:rPr>
          <w:rFonts w:ascii="宋体" w:hAnsi="宋体" w:hint="eastAsia"/>
          <w:b/>
          <w:bCs/>
          <w:color w:val="000000"/>
          <w:kern w:val="0"/>
          <w:sz w:val="24"/>
          <w:szCs w:val="24"/>
        </w:rPr>
        <w:t>基金净值表现</w:t>
      </w:r>
    </w:p>
    <w:p w:rsidR="00750D48" w:rsidRPr="00264E55" w:rsidRDefault="00750D48" w:rsidP="009E7C6A">
      <w:pPr>
        <w:autoSpaceDE w:val="0"/>
        <w:autoSpaceDN w:val="0"/>
        <w:adjustRightInd w:val="0"/>
        <w:spacing w:line="360" w:lineRule="auto"/>
        <w:jc w:val="left"/>
        <w:rPr>
          <w:rFonts w:ascii="宋体" w:cs="宋体"/>
          <w:b/>
          <w:bCs/>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264E55">
          <w:rPr>
            <w:rFonts w:ascii="宋体" w:hAnsi="宋体"/>
            <w:b/>
            <w:bCs/>
            <w:color w:val="000000"/>
            <w:kern w:val="0"/>
            <w:sz w:val="24"/>
            <w:szCs w:val="24"/>
          </w:rPr>
          <w:t>3.2.1</w:t>
        </w:r>
      </w:smartTag>
      <w:r w:rsidRPr="00264E55">
        <w:rPr>
          <w:rFonts w:ascii="宋体" w:hAnsi="宋体" w:cs="宋体" w:hint="eastAsia"/>
          <w:b/>
          <w:bCs/>
          <w:color w:val="000000"/>
          <w:kern w:val="0"/>
          <w:sz w:val="24"/>
          <w:szCs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5"/>
        <w:gridCol w:w="1092"/>
        <w:gridCol w:w="1161"/>
        <w:gridCol w:w="1181"/>
        <w:gridCol w:w="1188"/>
        <w:gridCol w:w="1199"/>
        <w:gridCol w:w="1204"/>
      </w:tblGrid>
      <w:tr w:rsidR="00750D48" w:rsidRPr="00264E55" w:rsidTr="00B05049">
        <w:tc>
          <w:tcPr>
            <w:tcW w:w="1395" w:type="dxa"/>
            <w:vAlign w:val="center"/>
          </w:tcPr>
          <w:p w:rsidR="00750D48" w:rsidRPr="00232B03" w:rsidRDefault="00750D48" w:rsidP="00B05049">
            <w:pPr>
              <w:autoSpaceDE w:val="0"/>
              <w:autoSpaceDN w:val="0"/>
              <w:adjustRightInd w:val="0"/>
              <w:spacing w:before="29" w:line="360" w:lineRule="auto"/>
              <w:ind w:left="17"/>
              <w:jc w:val="center"/>
              <w:rPr>
                <w:color w:val="000000"/>
                <w:kern w:val="0"/>
                <w:sz w:val="24"/>
                <w:szCs w:val="24"/>
              </w:rPr>
            </w:pPr>
            <w:r w:rsidRPr="00232B03">
              <w:rPr>
                <w:color w:val="000000"/>
                <w:kern w:val="0"/>
                <w:sz w:val="24"/>
                <w:szCs w:val="24"/>
              </w:rPr>
              <w:t>阶段</w:t>
            </w:r>
          </w:p>
        </w:tc>
        <w:tc>
          <w:tcPr>
            <w:tcW w:w="1092" w:type="dxa"/>
            <w:vAlign w:val="center"/>
          </w:tcPr>
          <w:p w:rsidR="00750D48" w:rsidRPr="00232B03" w:rsidRDefault="00750D48" w:rsidP="00B05049">
            <w:pPr>
              <w:autoSpaceDE w:val="0"/>
              <w:autoSpaceDN w:val="0"/>
              <w:adjustRightInd w:val="0"/>
              <w:spacing w:before="29" w:line="360" w:lineRule="auto"/>
              <w:ind w:left="17"/>
              <w:jc w:val="center"/>
              <w:rPr>
                <w:color w:val="000000"/>
                <w:kern w:val="0"/>
                <w:sz w:val="24"/>
                <w:szCs w:val="24"/>
              </w:rPr>
            </w:pPr>
            <w:r w:rsidRPr="00232B03">
              <w:rPr>
                <w:color w:val="000000"/>
                <w:kern w:val="0"/>
                <w:sz w:val="24"/>
                <w:szCs w:val="24"/>
              </w:rPr>
              <w:t>净值增长率</w:t>
            </w:r>
            <w:r w:rsidRPr="00232B03">
              <w:rPr>
                <w:rFonts w:ascii="宋体" w:hAnsi="宋体" w:cs="宋体" w:hint="eastAsia"/>
                <w:color w:val="000000"/>
                <w:kern w:val="0"/>
                <w:sz w:val="24"/>
                <w:szCs w:val="24"/>
              </w:rPr>
              <w:t>①</w:t>
            </w:r>
          </w:p>
        </w:tc>
        <w:tc>
          <w:tcPr>
            <w:tcW w:w="1161" w:type="dxa"/>
            <w:vAlign w:val="center"/>
          </w:tcPr>
          <w:p w:rsidR="00750D48" w:rsidRPr="00232B03" w:rsidRDefault="00750D48" w:rsidP="00B05049">
            <w:pPr>
              <w:autoSpaceDE w:val="0"/>
              <w:autoSpaceDN w:val="0"/>
              <w:adjustRightInd w:val="0"/>
              <w:spacing w:before="29" w:line="360" w:lineRule="auto"/>
              <w:ind w:left="17"/>
              <w:jc w:val="center"/>
              <w:rPr>
                <w:color w:val="000000"/>
                <w:kern w:val="0"/>
                <w:sz w:val="24"/>
                <w:szCs w:val="24"/>
              </w:rPr>
            </w:pPr>
            <w:r w:rsidRPr="00232B03">
              <w:rPr>
                <w:color w:val="000000"/>
                <w:kern w:val="0"/>
                <w:sz w:val="24"/>
                <w:szCs w:val="24"/>
              </w:rPr>
              <w:t>净值增长率标准差</w:t>
            </w:r>
            <w:r w:rsidRPr="00232B03">
              <w:rPr>
                <w:rFonts w:ascii="宋体" w:hAnsi="宋体" w:cs="宋体" w:hint="eastAsia"/>
                <w:color w:val="000000"/>
                <w:kern w:val="0"/>
                <w:sz w:val="24"/>
                <w:szCs w:val="24"/>
              </w:rPr>
              <w:t>②</w:t>
            </w:r>
          </w:p>
        </w:tc>
        <w:tc>
          <w:tcPr>
            <w:tcW w:w="1181" w:type="dxa"/>
            <w:vAlign w:val="center"/>
          </w:tcPr>
          <w:p w:rsidR="00750D48" w:rsidRPr="00232B03" w:rsidRDefault="00750D48" w:rsidP="00B05049">
            <w:pPr>
              <w:autoSpaceDE w:val="0"/>
              <w:autoSpaceDN w:val="0"/>
              <w:adjustRightInd w:val="0"/>
              <w:spacing w:before="29" w:line="360" w:lineRule="auto"/>
              <w:ind w:left="17"/>
              <w:jc w:val="center"/>
              <w:rPr>
                <w:color w:val="000000"/>
                <w:kern w:val="0"/>
                <w:sz w:val="24"/>
                <w:szCs w:val="24"/>
              </w:rPr>
            </w:pPr>
            <w:r w:rsidRPr="00232B03">
              <w:rPr>
                <w:color w:val="000000"/>
                <w:kern w:val="0"/>
                <w:sz w:val="24"/>
                <w:szCs w:val="24"/>
              </w:rPr>
              <w:t>业绩比较基准收益率</w:t>
            </w:r>
            <w:r w:rsidRPr="00232B03">
              <w:rPr>
                <w:rFonts w:ascii="宋体" w:hAnsi="宋体" w:cs="宋体" w:hint="eastAsia"/>
                <w:color w:val="000000"/>
                <w:kern w:val="0"/>
                <w:sz w:val="24"/>
                <w:szCs w:val="24"/>
              </w:rPr>
              <w:t>③</w:t>
            </w:r>
          </w:p>
        </w:tc>
        <w:tc>
          <w:tcPr>
            <w:tcW w:w="1188" w:type="dxa"/>
            <w:vAlign w:val="center"/>
          </w:tcPr>
          <w:p w:rsidR="00750D48" w:rsidRPr="00232B03" w:rsidRDefault="00750D48" w:rsidP="00B05049">
            <w:pPr>
              <w:autoSpaceDE w:val="0"/>
              <w:autoSpaceDN w:val="0"/>
              <w:adjustRightInd w:val="0"/>
              <w:spacing w:before="29" w:line="360" w:lineRule="auto"/>
              <w:ind w:left="17"/>
              <w:jc w:val="center"/>
              <w:rPr>
                <w:color w:val="000000"/>
                <w:kern w:val="0"/>
                <w:sz w:val="24"/>
                <w:szCs w:val="24"/>
              </w:rPr>
            </w:pPr>
            <w:r w:rsidRPr="00232B03">
              <w:rPr>
                <w:color w:val="000000"/>
                <w:kern w:val="0"/>
                <w:sz w:val="24"/>
                <w:szCs w:val="24"/>
              </w:rPr>
              <w:t>业绩比较基准收益率标准差</w:t>
            </w:r>
            <w:r w:rsidRPr="00232B03">
              <w:rPr>
                <w:rFonts w:ascii="宋体" w:hAnsi="宋体" w:cs="宋体" w:hint="eastAsia"/>
                <w:color w:val="000000"/>
                <w:kern w:val="0"/>
                <w:sz w:val="24"/>
                <w:szCs w:val="24"/>
              </w:rPr>
              <w:t>④</w:t>
            </w:r>
          </w:p>
        </w:tc>
        <w:tc>
          <w:tcPr>
            <w:tcW w:w="1199" w:type="dxa"/>
            <w:vAlign w:val="center"/>
          </w:tcPr>
          <w:p w:rsidR="00750D48" w:rsidRPr="00232B03" w:rsidRDefault="00750D48" w:rsidP="00B05049">
            <w:pPr>
              <w:autoSpaceDE w:val="0"/>
              <w:autoSpaceDN w:val="0"/>
              <w:adjustRightInd w:val="0"/>
              <w:spacing w:before="29" w:line="360" w:lineRule="auto"/>
              <w:ind w:left="17"/>
              <w:jc w:val="center"/>
              <w:rPr>
                <w:color w:val="000000"/>
                <w:kern w:val="0"/>
                <w:sz w:val="24"/>
                <w:szCs w:val="24"/>
              </w:rPr>
            </w:pPr>
            <w:r w:rsidRPr="00232B03">
              <w:rPr>
                <w:rFonts w:ascii="宋体" w:hAnsi="宋体" w:cs="宋体" w:hint="eastAsia"/>
                <w:color w:val="000000"/>
                <w:kern w:val="0"/>
                <w:sz w:val="24"/>
                <w:szCs w:val="24"/>
              </w:rPr>
              <w:t>①</w:t>
            </w:r>
            <w:r w:rsidRPr="00232B03">
              <w:rPr>
                <w:color w:val="000000"/>
                <w:kern w:val="0"/>
                <w:sz w:val="24"/>
                <w:szCs w:val="24"/>
              </w:rPr>
              <w:t>-</w:t>
            </w:r>
            <w:r w:rsidRPr="00232B03">
              <w:rPr>
                <w:rFonts w:ascii="宋体" w:hAnsi="宋体" w:cs="宋体" w:hint="eastAsia"/>
                <w:color w:val="000000"/>
                <w:kern w:val="0"/>
                <w:sz w:val="24"/>
                <w:szCs w:val="24"/>
              </w:rPr>
              <w:t>③</w:t>
            </w:r>
          </w:p>
        </w:tc>
        <w:tc>
          <w:tcPr>
            <w:tcW w:w="1204" w:type="dxa"/>
            <w:vAlign w:val="center"/>
          </w:tcPr>
          <w:p w:rsidR="00750D48" w:rsidRPr="00232B03" w:rsidRDefault="00750D48" w:rsidP="00B05049">
            <w:pPr>
              <w:autoSpaceDE w:val="0"/>
              <w:autoSpaceDN w:val="0"/>
              <w:adjustRightInd w:val="0"/>
              <w:spacing w:before="29" w:line="360" w:lineRule="auto"/>
              <w:ind w:left="17"/>
              <w:jc w:val="center"/>
              <w:rPr>
                <w:color w:val="000000"/>
                <w:kern w:val="0"/>
                <w:sz w:val="24"/>
                <w:szCs w:val="24"/>
              </w:rPr>
            </w:pPr>
            <w:r w:rsidRPr="00232B03">
              <w:rPr>
                <w:rFonts w:ascii="宋体" w:hAnsi="宋体" w:cs="宋体" w:hint="eastAsia"/>
                <w:color w:val="000000"/>
                <w:kern w:val="0"/>
                <w:sz w:val="24"/>
                <w:szCs w:val="24"/>
              </w:rPr>
              <w:t>②</w:t>
            </w:r>
            <w:r w:rsidRPr="00232B03">
              <w:rPr>
                <w:color w:val="000000"/>
                <w:kern w:val="0"/>
                <w:sz w:val="24"/>
                <w:szCs w:val="24"/>
              </w:rPr>
              <w:t>-</w:t>
            </w:r>
            <w:r w:rsidRPr="00232B03">
              <w:rPr>
                <w:rFonts w:ascii="宋体" w:hAnsi="宋体" w:cs="宋体" w:hint="eastAsia"/>
                <w:color w:val="000000"/>
                <w:kern w:val="0"/>
                <w:sz w:val="24"/>
                <w:szCs w:val="24"/>
              </w:rPr>
              <w:t>④</w:t>
            </w:r>
          </w:p>
        </w:tc>
      </w:tr>
      <w:tr w:rsidR="009F1E14">
        <w:tc>
          <w:tcPr>
            <w:tcW w:w="1395" w:type="dxa"/>
            <w:vAlign w:val="center"/>
          </w:tcPr>
          <w:p w:rsidR="009F1E14" w:rsidRDefault="008A355B">
            <w:pPr>
              <w:jc w:val="left"/>
            </w:pPr>
            <w:r>
              <w:rPr>
                <w:color w:val="000000"/>
                <w:kern w:val="0"/>
                <w:sz w:val="24"/>
                <w:szCs w:val="24"/>
              </w:rPr>
              <w:t>过去三个月</w:t>
            </w:r>
          </w:p>
        </w:tc>
        <w:tc>
          <w:tcPr>
            <w:tcW w:w="1092" w:type="dxa"/>
            <w:vAlign w:val="center"/>
          </w:tcPr>
          <w:p w:rsidR="009F1E14" w:rsidRDefault="008A355B">
            <w:pPr>
              <w:jc w:val="center"/>
            </w:pPr>
            <w:r>
              <w:rPr>
                <w:color w:val="000000"/>
                <w:kern w:val="0"/>
                <w:sz w:val="24"/>
                <w:szCs w:val="24"/>
              </w:rPr>
              <w:t>6.84%</w:t>
            </w:r>
          </w:p>
        </w:tc>
        <w:tc>
          <w:tcPr>
            <w:tcW w:w="1161" w:type="dxa"/>
            <w:vAlign w:val="center"/>
          </w:tcPr>
          <w:p w:rsidR="009F1E14" w:rsidRDefault="008A355B">
            <w:pPr>
              <w:jc w:val="center"/>
            </w:pPr>
            <w:r>
              <w:rPr>
                <w:color w:val="000000"/>
                <w:kern w:val="0"/>
                <w:sz w:val="24"/>
                <w:szCs w:val="24"/>
              </w:rPr>
              <w:t>0.76%</w:t>
            </w:r>
          </w:p>
        </w:tc>
        <w:tc>
          <w:tcPr>
            <w:tcW w:w="1181" w:type="dxa"/>
            <w:vAlign w:val="center"/>
          </w:tcPr>
          <w:p w:rsidR="009F1E14" w:rsidRDefault="008A355B">
            <w:pPr>
              <w:jc w:val="center"/>
            </w:pPr>
            <w:r>
              <w:rPr>
                <w:color w:val="000000"/>
                <w:kern w:val="0"/>
                <w:sz w:val="24"/>
                <w:szCs w:val="24"/>
              </w:rPr>
              <w:t>5.32%</w:t>
            </w:r>
          </w:p>
        </w:tc>
        <w:tc>
          <w:tcPr>
            <w:tcW w:w="1188" w:type="dxa"/>
            <w:vAlign w:val="center"/>
          </w:tcPr>
          <w:p w:rsidR="009F1E14" w:rsidRDefault="008A355B">
            <w:pPr>
              <w:jc w:val="center"/>
            </w:pPr>
            <w:r>
              <w:rPr>
                <w:color w:val="000000"/>
                <w:kern w:val="0"/>
                <w:sz w:val="24"/>
                <w:szCs w:val="24"/>
              </w:rPr>
              <w:t>0.46%</w:t>
            </w:r>
          </w:p>
        </w:tc>
        <w:tc>
          <w:tcPr>
            <w:tcW w:w="1199" w:type="dxa"/>
            <w:vAlign w:val="center"/>
          </w:tcPr>
          <w:p w:rsidR="009F1E14" w:rsidRDefault="008A355B">
            <w:pPr>
              <w:jc w:val="center"/>
            </w:pPr>
            <w:r>
              <w:rPr>
                <w:color w:val="000000"/>
                <w:kern w:val="0"/>
                <w:sz w:val="24"/>
                <w:szCs w:val="24"/>
              </w:rPr>
              <w:t>1.52%</w:t>
            </w:r>
          </w:p>
        </w:tc>
        <w:tc>
          <w:tcPr>
            <w:tcW w:w="1204" w:type="dxa"/>
            <w:vAlign w:val="center"/>
          </w:tcPr>
          <w:p w:rsidR="009F1E14" w:rsidRDefault="008A355B">
            <w:pPr>
              <w:jc w:val="center"/>
            </w:pPr>
            <w:r>
              <w:rPr>
                <w:color w:val="000000"/>
                <w:kern w:val="0"/>
                <w:sz w:val="24"/>
                <w:szCs w:val="24"/>
              </w:rPr>
              <w:t>0.30%</w:t>
            </w:r>
          </w:p>
        </w:tc>
      </w:tr>
    </w:tbl>
    <w:p w:rsidR="00750D48" w:rsidRPr="00264E55" w:rsidRDefault="00750D48" w:rsidP="009E7C6A">
      <w:pPr>
        <w:autoSpaceDE w:val="0"/>
        <w:autoSpaceDN w:val="0"/>
        <w:adjustRightInd w:val="0"/>
        <w:spacing w:line="360" w:lineRule="auto"/>
        <w:jc w:val="left"/>
        <w:rPr>
          <w:rFonts w:ascii="宋体"/>
          <w:b/>
          <w:bCs/>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264E55">
          <w:rPr>
            <w:rFonts w:ascii="宋体" w:hAnsi="宋体"/>
            <w:b/>
            <w:bCs/>
            <w:color w:val="000000"/>
            <w:kern w:val="0"/>
            <w:sz w:val="24"/>
            <w:szCs w:val="24"/>
          </w:rPr>
          <w:t>3.2.2</w:t>
        </w:r>
        <w:r w:rsidR="00D87469" w:rsidRPr="00370BEA">
          <w:rPr>
            <w:rStyle w:val="afb"/>
            <w:rFonts w:hint="eastAsia"/>
            <w:color w:val="000000"/>
            <w:sz w:val="24"/>
            <w:shd w:val="clear" w:color="auto" w:fill="FFFFFF"/>
          </w:rPr>
          <w:t>自基金转型以来</w:t>
        </w:r>
      </w:smartTag>
      <w:r w:rsidRPr="00264E55">
        <w:rPr>
          <w:rFonts w:ascii="宋体" w:hAnsi="宋体" w:hint="eastAsia"/>
          <w:b/>
          <w:bCs/>
          <w:color w:val="000000"/>
          <w:kern w:val="0"/>
          <w:sz w:val="24"/>
          <w:szCs w:val="24"/>
        </w:rPr>
        <w:t>基金累计净值增长率变动及其与同期业绩比较基准收益率变动的比较</w:t>
      </w:r>
    </w:p>
    <w:p w:rsidR="00750D48" w:rsidRPr="0074694E" w:rsidRDefault="00750D48" w:rsidP="009E7C6A">
      <w:pPr>
        <w:spacing w:line="360" w:lineRule="auto"/>
        <w:jc w:val="center"/>
        <w:rPr>
          <w:color w:val="000000"/>
          <w:sz w:val="24"/>
          <w:szCs w:val="24"/>
        </w:rPr>
      </w:pPr>
      <w:r w:rsidRPr="0074694E">
        <w:rPr>
          <w:color w:val="000000"/>
          <w:sz w:val="24"/>
          <w:szCs w:val="24"/>
        </w:rPr>
        <w:t>易方达科翔混合型证券投资基金</w:t>
      </w:r>
    </w:p>
    <w:p w:rsidR="00750D48" w:rsidRPr="0074694E" w:rsidRDefault="00750D48" w:rsidP="009E7C6A">
      <w:pPr>
        <w:pStyle w:val="a5"/>
        <w:snapToGrid w:val="0"/>
        <w:spacing w:line="360" w:lineRule="auto"/>
        <w:jc w:val="center"/>
        <w:rPr>
          <w:rFonts w:ascii="Times New Roman" w:hAnsi="Times New Roman"/>
          <w:color w:val="000000"/>
          <w:sz w:val="24"/>
          <w:szCs w:val="24"/>
        </w:rPr>
      </w:pPr>
      <w:r w:rsidRPr="0074694E">
        <w:rPr>
          <w:rFonts w:ascii="Times New Roman" w:hAnsi="Times New Roman"/>
          <w:color w:val="000000"/>
          <w:sz w:val="24"/>
          <w:szCs w:val="24"/>
        </w:rPr>
        <w:t>累计净值增长率与业绩比较基准收益率的历史走势对比图</w:t>
      </w:r>
    </w:p>
    <w:p w:rsidR="00750D48" w:rsidRPr="0074694E" w:rsidRDefault="005F7917" w:rsidP="009E7C6A">
      <w:pPr>
        <w:pStyle w:val="a5"/>
        <w:snapToGrid w:val="0"/>
        <w:spacing w:line="360" w:lineRule="auto"/>
        <w:ind w:firstLine="480"/>
        <w:jc w:val="center"/>
        <w:rPr>
          <w:rFonts w:ascii="Times New Roman" w:hAnsi="Times New Roman"/>
          <w:sz w:val="24"/>
          <w:szCs w:val="24"/>
        </w:rPr>
      </w:pPr>
      <w:r w:rsidRPr="0074694E">
        <w:rPr>
          <w:rFonts w:ascii="Times New Roman" w:hAnsi="Times New Roman"/>
          <w:sz w:val="24"/>
          <w:szCs w:val="24"/>
        </w:rPr>
        <w:t>（</w:t>
      </w:r>
      <w:r w:rsidRPr="0074694E">
        <w:rPr>
          <w:rFonts w:ascii="Times New Roman" w:hAnsi="Times New Roman"/>
          <w:sz w:val="24"/>
          <w:szCs w:val="24"/>
        </w:rPr>
        <w:t>2008</w:t>
      </w:r>
      <w:r w:rsidRPr="0074694E">
        <w:rPr>
          <w:rFonts w:ascii="Times New Roman" w:hAnsi="Times New Roman"/>
          <w:sz w:val="24"/>
          <w:szCs w:val="24"/>
        </w:rPr>
        <w:t>年</w:t>
      </w:r>
      <w:r w:rsidRPr="0074694E">
        <w:rPr>
          <w:rFonts w:ascii="Times New Roman" w:hAnsi="Times New Roman"/>
          <w:sz w:val="24"/>
          <w:szCs w:val="24"/>
        </w:rPr>
        <w:t>11</w:t>
      </w:r>
      <w:r w:rsidRPr="0074694E">
        <w:rPr>
          <w:rFonts w:ascii="Times New Roman" w:hAnsi="Times New Roman"/>
          <w:sz w:val="24"/>
          <w:szCs w:val="24"/>
        </w:rPr>
        <w:t>月</w:t>
      </w:r>
      <w:r w:rsidRPr="0074694E">
        <w:rPr>
          <w:rFonts w:ascii="Times New Roman" w:hAnsi="Times New Roman"/>
          <w:sz w:val="24"/>
          <w:szCs w:val="24"/>
        </w:rPr>
        <w:t>13</w:t>
      </w:r>
      <w:r w:rsidRPr="0074694E">
        <w:rPr>
          <w:rFonts w:ascii="Times New Roman" w:hAnsi="Times New Roman"/>
          <w:sz w:val="24"/>
          <w:szCs w:val="24"/>
        </w:rPr>
        <w:t>日至</w:t>
      </w:r>
      <w:r w:rsidRPr="0074694E">
        <w:rPr>
          <w:rFonts w:ascii="Times New Roman" w:hAnsi="Times New Roman"/>
          <w:sz w:val="24"/>
          <w:szCs w:val="24"/>
        </w:rPr>
        <w:t>2017</w:t>
      </w:r>
      <w:r w:rsidRPr="0074694E">
        <w:rPr>
          <w:rFonts w:ascii="Times New Roman" w:hAnsi="Times New Roman"/>
          <w:sz w:val="24"/>
          <w:szCs w:val="24"/>
        </w:rPr>
        <w:t>年</w:t>
      </w:r>
      <w:r w:rsidRPr="0074694E">
        <w:rPr>
          <w:rFonts w:ascii="Times New Roman" w:hAnsi="Times New Roman"/>
          <w:sz w:val="24"/>
          <w:szCs w:val="24"/>
        </w:rPr>
        <w:t>3</w:t>
      </w:r>
      <w:r w:rsidRPr="0074694E">
        <w:rPr>
          <w:rFonts w:ascii="Times New Roman" w:hAnsi="Times New Roman"/>
          <w:sz w:val="24"/>
          <w:szCs w:val="24"/>
        </w:rPr>
        <w:t>月</w:t>
      </w:r>
      <w:r w:rsidRPr="0074694E">
        <w:rPr>
          <w:rFonts w:ascii="Times New Roman" w:hAnsi="Times New Roman"/>
          <w:sz w:val="24"/>
          <w:szCs w:val="24"/>
        </w:rPr>
        <w:t>31</w:t>
      </w:r>
      <w:r w:rsidRPr="0074694E">
        <w:rPr>
          <w:rFonts w:ascii="Times New Roman" w:hAnsi="Times New Roman"/>
          <w:sz w:val="24"/>
          <w:szCs w:val="24"/>
        </w:rPr>
        <w:t>日）</w:t>
      </w:r>
    </w:p>
    <w:p w:rsidR="00750D48" w:rsidRPr="00264E55" w:rsidRDefault="000A4D6F" w:rsidP="004061AC">
      <w:pPr>
        <w:pStyle w:val="a5"/>
        <w:snapToGrid w:val="0"/>
        <w:spacing w:before="120" w:line="360" w:lineRule="auto"/>
        <w:jc w:val="center"/>
        <w:rPr>
          <w:rFonts w:hAnsi="宋体"/>
          <w:color w:val="000000"/>
          <w:sz w:val="24"/>
          <w:szCs w:val="24"/>
        </w:rPr>
      </w:pPr>
      <w:r w:rsidRPr="000F413C">
        <w:rPr>
          <w:rFonts w:hAnsi="宋体"/>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2.5pt;height:241.5pt;visibility:visible">
            <v:imagedata r:id="rId10" o:title=""/>
          </v:shape>
        </w:pict>
      </w:r>
    </w:p>
    <w:p w:rsidR="009F1E14" w:rsidRDefault="008A355B">
      <w:pPr>
        <w:spacing w:line="360" w:lineRule="auto"/>
        <w:ind w:firstLineChars="200" w:firstLine="480"/>
        <w:rPr>
          <w:color w:val="000000"/>
          <w:sz w:val="24"/>
          <w:szCs w:val="24"/>
        </w:rPr>
      </w:pPr>
      <w:r>
        <w:rPr>
          <w:color w:val="000000"/>
          <w:sz w:val="24"/>
          <w:szCs w:val="24"/>
        </w:rPr>
        <w:t>注：</w:t>
      </w:r>
      <w:r>
        <w:rPr>
          <w:color w:val="000000"/>
          <w:sz w:val="24"/>
          <w:szCs w:val="24"/>
        </w:rPr>
        <w:t>1.</w:t>
      </w:r>
      <w:r>
        <w:rPr>
          <w:color w:val="000000"/>
          <w:sz w:val="24"/>
          <w:szCs w:val="24"/>
        </w:rPr>
        <w:t>本基金由原基金科翔于</w:t>
      </w:r>
      <w:r>
        <w:rPr>
          <w:color w:val="000000"/>
          <w:sz w:val="24"/>
          <w:szCs w:val="24"/>
        </w:rPr>
        <w:t>2008</w:t>
      </w:r>
      <w:r>
        <w:rPr>
          <w:color w:val="000000"/>
          <w:sz w:val="24"/>
          <w:szCs w:val="24"/>
        </w:rPr>
        <w:t>年</w:t>
      </w:r>
      <w:r>
        <w:rPr>
          <w:color w:val="000000"/>
          <w:sz w:val="24"/>
          <w:szCs w:val="24"/>
        </w:rPr>
        <w:t>11</w:t>
      </w:r>
      <w:r>
        <w:rPr>
          <w:color w:val="000000"/>
          <w:sz w:val="24"/>
          <w:szCs w:val="24"/>
        </w:rPr>
        <w:t>月</w:t>
      </w:r>
      <w:r>
        <w:rPr>
          <w:color w:val="000000"/>
          <w:sz w:val="24"/>
          <w:szCs w:val="24"/>
        </w:rPr>
        <w:t>13</w:t>
      </w:r>
      <w:r>
        <w:rPr>
          <w:color w:val="000000"/>
          <w:sz w:val="24"/>
          <w:szCs w:val="24"/>
        </w:rPr>
        <w:t>日转型而来。</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2.</w:t>
      </w:r>
      <w:r w:rsidRPr="006C56AA">
        <w:rPr>
          <w:color w:val="000000"/>
          <w:sz w:val="24"/>
          <w:szCs w:val="24"/>
        </w:rPr>
        <w:t>自基金转型至报告期末，基金份额净值增长率为</w:t>
      </w:r>
      <w:r w:rsidRPr="006C56AA">
        <w:rPr>
          <w:color w:val="000000"/>
          <w:sz w:val="24"/>
          <w:szCs w:val="24"/>
        </w:rPr>
        <w:t>286.69%</w:t>
      </w:r>
      <w:r w:rsidRPr="006C56AA">
        <w:rPr>
          <w:color w:val="000000"/>
          <w:sz w:val="24"/>
          <w:szCs w:val="24"/>
        </w:rPr>
        <w:t>，同期业绩比较基准收益率为</w:t>
      </w:r>
      <w:r w:rsidRPr="006C56AA">
        <w:rPr>
          <w:color w:val="000000"/>
          <w:sz w:val="24"/>
          <w:szCs w:val="24"/>
        </w:rPr>
        <w:t>120.07%</w:t>
      </w:r>
      <w:r w:rsidRPr="006C56AA">
        <w:rPr>
          <w:color w:val="000000"/>
          <w:sz w:val="24"/>
          <w:szCs w:val="24"/>
        </w:rPr>
        <w:t>。</w:t>
      </w:r>
    </w:p>
    <w:p w:rsidR="00750D48" w:rsidRPr="00264E55" w:rsidRDefault="00750D48" w:rsidP="000A4D6F">
      <w:pPr>
        <w:pStyle w:val="1"/>
        <w:spacing w:beforeLines="100" w:afterLines="100" w:line="360" w:lineRule="auto"/>
        <w:jc w:val="center"/>
        <w:rPr>
          <w:rFonts w:ascii="宋体"/>
          <w:color w:val="000000"/>
          <w:kern w:val="0"/>
          <w:sz w:val="24"/>
          <w:szCs w:val="24"/>
        </w:rPr>
      </w:pPr>
      <w:r w:rsidRPr="00264E55">
        <w:rPr>
          <w:rFonts w:ascii="宋体" w:hAnsi="宋体" w:hint="eastAsia"/>
          <w:color w:val="000000"/>
          <w:kern w:val="0"/>
          <w:sz w:val="24"/>
          <w:szCs w:val="24"/>
        </w:rPr>
        <w:t>§</w:t>
      </w:r>
      <w:r w:rsidRPr="00264E55">
        <w:rPr>
          <w:rFonts w:ascii="宋体" w:hAnsi="宋体"/>
          <w:color w:val="000000"/>
          <w:kern w:val="0"/>
          <w:sz w:val="24"/>
          <w:szCs w:val="24"/>
        </w:rPr>
        <w:t xml:space="preserve">4  </w:t>
      </w:r>
      <w:r w:rsidRPr="00264E55">
        <w:rPr>
          <w:rFonts w:ascii="宋体" w:hAnsi="宋体" w:hint="eastAsia"/>
          <w:color w:val="000000"/>
          <w:kern w:val="0"/>
          <w:sz w:val="24"/>
          <w:szCs w:val="24"/>
        </w:rPr>
        <w:t>管理人报告</w:t>
      </w:r>
    </w:p>
    <w:p w:rsidR="004D28A3" w:rsidRPr="0078105B" w:rsidRDefault="00750D48" w:rsidP="004D28A3">
      <w:pPr>
        <w:autoSpaceDE w:val="0"/>
        <w:autoSpaceDN w:val="0"/>
        <w:adjustRightInd w:val="0"/>
        <w:spacing w:line="360" w:lineRule="auto"/>
        <w:jc w:val="left"/>
        <w:rPr>
          <w:rFonts w:ascii="宋体" w:cs="Arial"/>
          <w:b/>
          <w:color w:val="000000"/>
          <w:kern w:val="0"/>
          <w:sz w:val="24"/>
        </w:rPr>
      </w:pPr>
      <w:r w:rsidRPr="00264E55">
        <w:rPr>
          <w:rFonts w:ascii="宋体" w:hAnsi="宋体"/>
          <w:b/>
          <w:bCs/>
          <w:color w:val="000000"/>
          <w:kern w:val="0"/>
          <w:sz w:val="24"/>
          <w:szCs w:val="24"/>
        </w:rPr>
        <w:t xml:space="preserve">4.1 </w:t>
      </w:r>
      <w:r w:rsidRPr="00264E55">
        <w:rPr>
          <w:rFonts w:ascii="宋体" w:hAnsi="宋体" w:hint="eastAsia"/>
          <w:b/>
          <w:bCs/>
          <w:color w:val="000000"/>
          <w:kern w:val="0"/>
          <w:sz w:val="24"/>
          <w:szCs w:val="24"/>
        </w:rPr>
        <w:t>基金经理</w:t>
      </w:r>
      <w:r w:rsidRPr="00264E55">
        <w:rPr>
          <w:rFonts w:ascii="宋体" w:hAnsi="宋体"/>
          <w:b/>
          <w:bCs/>
          <w:color w:val="000000"/>
          <w:kern w:val="0"/>
          <w:sz w:val="24"/>
          <w:szCs w:val="24"/>
        </w:rPr>
        <w:t>(</w:t>
      </w:r>
      <w:r w:rsidRPr="00264E55">
        <w:rPr>
          <w:rFonts w:ascii="宋体" w:hAnsi="宋体" w:hint="eastAsia"/>
          <w:b/>
          <w:bCs/>
          <w:color w:val="000000"/>
          <w:kern w:val="0"/>
          <w:sz w:val="24"/>
          <w:szCs w:val="24"/>
        </w:rPr>
        <w:t>或基金经理小组</w:t>
      </w:r>
      <w:r w:rsidRPr="00264E55">
        <w:rPr>
          <w:rFonts w:ascii="宋体" w:hAnsi="宋体"/>
          <w:b/>
          <w:bCs/>
          <w:color w:val="000000"/>
          <w:kern w:val="0"/>
          <w:sz w:val="24"/>
          <w:szCs w:val="24"/>
        </w:rPr>
        <w:t>)</w:t>
      </w:r>
      <w:r w:rsidRPr="00264E55">
        <w:rPr>
          <w:rFonts w:ascii="宋体" w:hAnsi="宋体" w:hint="eastAsia"/>
          <w:b/>
          <w:bCs/>
          <w:color w:val="000000"/>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5"/>
        <w:gridCol w:w="851"/>
        <w:gridCol w:w="850"/>
        <w:gridCol w:w="851"/>
        <w:gridCol w:w="2977"/>
      </w:tblGrid>
      <w:tr w:rsidR="004D28A3" w:rsidRPr="0078105B" w:rsidTr="00B7074C">
        <w:trPr>
          <w:cantSplit/>
        </w:trPr>
        <w:tc>
          <w:tcPr>
            <w:tcW w:w="567" w:type="dxa"/>
            <w:vMerge w:val="restart"/>
            <w:vAlign w:val="center"/>
          </w:tcPr>
          <w:p w:rsidR="004D28A3" w:rsidRPr="00FA472B" w:rsidRDefault="004D28A3" w:rsidP="00B7074C">
            <w:pPr>
              <w:autoSpaceDE w:val="0"/>
              <w:autoSpaceDN w:val="0"/>
              <w:adjustRightInd w:val="0"/>
              <w:spacing w:before="29" w:line="288" w:lineRule="auto"/>
              <w:ind w:left="15"/>
              <w:jc w:val="center"/>
              <w:rPr>
                <w:color w:val="000000"/>
                <w:kern w:val="0"/>
                <w:sz w:val="24"/>
              </w:rPr>
            </w:pPr>
            <w:r w:rsidRPr="00FA472B">
              <w:rPr>
                <w:color w:val="000000"/>
                <w:kern w:val="0"/>
                <w:sz w:val="24"/>
              </w:rPr>
              <w:t>姓名</w:t>
            </w:r>
          </w:p>
        </w:tc>
        <w:tc>
          <w:tcPr>
            <w:tcW w:w="2835" w:type="dxa"/>
            <w:vMerge w:val="restart"/>
            <w:vAlign w:val="center"/>
          </w:tcPr>
          <w:p w:rsidR="004D28A3" w:rsidRPr="00FA472B" w:rsidRDefault="004D28A3" w:rsidP="00B7074C">
            <w:pPr>
              <w:autoSpaceDE w:val="0"/>
              <w:autoSpaceDN w:val="0"/>
              <w:adjustRightInd w:val="0"/>
              <w:spacing w:before="29" w:line="288" w:lineRule="auto"/>
              <w:ind w:left="15"/>
              <w:jc w:val="center"/>
              <w:rPr>
                <w:color w:val="000000"/>
                <w:kern w:val="0"/>
                <w:sz w:val="24"/>
              </w:rPr>
            </w:pPr>
            <w:r w:rsidRPr="00FA472B">
              <w:rPr>
                <w:color w:val="000000"/>
                <w:kern w:val="0"/>
                <w:sz w:val="24"/>
              </w:rPr>
              <w:t>职务</w:t>
            </w:r>
          </w:p>
        </w:tc>
        <w:tc>
          <w:tcPr>
            <w:tcW w:w="1701" w:type="dxa"/>
            <w:gridSpan w:val="2"/>
          </w:tcPr>
          <w:p w:rsidR="004D28A3" w:rsidRPr="00FA472B" w:rsidRDefault="004D28A3" w:rsidP="00B7074C">
            <w:pPr>
              <w:autoSpaceDE w:val="0"/>
              <w:autoSpaceDN w:val="0"/>
              <w:adjustRightInd w:val="0"/>
              <w:spacing w:before="29" w:line="288" w:lineRule="auto"/>
              <w:ind w:left="15"/>
              <w:jc w:val="center"/>
              <w:rPr>
                <w:color w:val="000000"/>
                <w:kern w:val="0"/>
                <w:sz w:val="24"/>
              </w:rPr>
            </w:pPr>
            <w:r w:rsidRPr="00FA472B">
              <w:rPr>
                <w:color w:val="000000"/>
                <w:kern w:val="0"/>
                <w:sz w:val="24"/>
              </w:rPr>
              <w:t>任本基金的基金经理期限</w:t>
            </w:r>
          </w:p>
        </w:tc>
        <w:tc>
          <w:tcPr>
            <w:tcW w:w="851" w:type="dxa"/>
            <w:vMerge w:val="restart"/>
            <w:vAlign w:val="center"/>
          </w:tcPr>
          <w:p w:rsidR="004D28A3" w:rsidRPr="00FA472B" w:rsidRDefault="004D28A3" w:rsidP="00B7074C">
            <w:pPr>
              <w:autoSpaceDE w:val="0"/>
              <w:autoSpaceDN w:val="0"/>
              <w:adjustRightInd w:val="0"/>
              <w:spacing w:before="29" w:line="288" w:lineRule="auto"/>
              <w:ind w:left="15"/>
              <w:jc w:val="center"/>
              <w:rPr>
                <w:color w:val="000000"/>
                <w:kern w:val="0"/>
                <w:sz w:val="24"/>
              </w:rPr>
            </w:pPr>
            <w:r w:rsidRPr="00FA472B">
              <w:rPr>
                <w:color w:val="000000"/>
                <w:kern w:val="0"/>
                <w:sz w:val="24"/>
              </w:rPr>
              <w:t>证券从业年限</w:t>
            </w:r>
          </w:p>
        </w:tc>
        <w:tc>
          <w:tcPr>
            <w:tcW w:w="2977" w:type="dxa"/>
            <w:vMerge w:val="restart"/>
            <w:vAlign w:val="center"/>
          </w:tcPr>
          <w:p w:rsidR="004D28A3" w:rsidRPr="00FA472B" w:rsidRDefault="004D28A3" w:rsidP="00B7074C">
            <w:pPr>
              <w:autoSpaceDE w:val="0"/>
              <w:autoSpaceDN w:val="0"/>
              <w:adjustRightInd w:val="0"/>
              <w:spacing w:before="29" w:line="288" w:lineRule="auto"/>
              <w:ind w:left="15"/>
              <w:jc w:val="center"/>
              <w:rPr>
                <w:color w:val="000000"/>
                <w:kern w:val="0"/>
                <w:sz w:val="24"/>
              </w:rPr>
            </w:pPr>
            <w:r w:rsidRPr="00FA472B">
              <w:rPr>
                <w:color w:val="000000"/>
                <w:kern w:val="0"/>
                <w:sz w:val="24"/>
              </w:rPr>
              <w:t>说明</w:t>
            </w:r>
          </w:p>
        </w:tc>
      </w:tr>
      <w:tr w:rsidR="004D28A3" w:rsidRPr="0078105B" w:rsidTr="00B7074C">
        <w:trPr>
          <w:cantSplit/>
        </w:trPr>
        <w:tc>
          <w:tcPr>
            <w:tcW w:w="567" w:type="dxa"/>
            <w:vMerge/>
            <w:vAlign w:val="center"/>
          </w:tcPr>
          <w:p w:rsidR="004D28A3" w:rsidRPr="00FA472B" w:rsidRDefault="004D28A3" w:rsidP="00B7074C">
            <w:pPr>
              <w:autoSpaceDE w:val="0"/>
              <w:autoSpaceDN w:val="0"/>
              <w:adjustRightInd w:val="0"/>
              <w:spacing w:before="29" w:line="288" w:lineRule="auto"/>
              <w:ind w:left="15"/>
              <w:jc w:val="center"/>
              <w:rPr>
                <w:color w:val="000000"/>
                <w:kern w:val="0"/>
                <w:sz w:val="24"/>
              </w:rPr>
            </w:pPr>
          </w:p>
        </w:tc>
        <w:tc>
          <w:tcPr>
            <w:tcW w:w="2835" w:type="dxa"/>
            <w:vMerge/>
          </w:tcPr>
          <w:p w:rsidR="004D28A3" w:rsidRPr="00FA472B" w:rsidRDefault="004D28A3" w:rsidP="00B7074C">
            <w:pPr>
              <w:autoSpaceDE w:val="0"/>
              <w:autoSpaceDN w:val="0"/>
              <w:adjustRightInd w:val="0"/>
              <w:spacing w:before="29" w:line="288" w:lineRule="auto"/>
              <w:ind w:left="15"/>
              <w:jc w:val="center"/>
              <w:rPr>
                <w:color w:val="000000"/>
                <w:kern w:val="0"/>
                <w:sz w:val="24"/>
              </w:rPr>
            </w:pPr>
          </w:p>
        </w:tc>
        <w:tc>
          <w:tcPr>
            <w:tcW w:w="851" w:type="dxa"/>
            <w:vAlign w:val="center"/>
          </w:tcPr>
          <w:p w:rsidR="004D28A3" w:rsidRPr="00FA472B" w:rsidRDefault="004D28A3" w:rsidP="00B7074C">
            <w:pPr>
              <w:autoSpaceDE w:val="0"/>
              <w:autoSpaceDN w:val="0"/>
              <w:adjustRightInd w:val="0"/>
              <w:spacing w:before="29" w:line="288" w:lineRule="auto"/>
              <w:ind w:left="15"/>
              <w:jc w:val="center"/>
              <w:rPr>
                <w:color w:val="000000"/>
                <w:kern w:val="0"/>
                <w:sz w:val="24"/>
              </w:rPr>
            </w:pPr>
            <w:r w:rsidRPr="00FA472B">
              <w:rPr>
                <w:color w:val="000000"/>
                <w:kern w:val="0"/>
                <w:sz w:val="24"/>
              </w:rPr>
              <w:t>任职日期</w:t>
            </w:r>
          </w:p>
        </w:tc>
        <w:tc>
          <w:tcPr>
            <w:tcW w:w="850" w:type="dxa"/>
            <w:vAlign w:val="center"/>
          </w:tcPr>
          <w:p w:rsidR="004D28A3" w:rsidRPr="00FA472B" w:rsidRDefault="004D28A3" w:rsidP="00B7074C">
            <w:pPr>
              <w:autoSpaceDE w:val="0"/>
              <w:autoSpaceDN w:val="0"/>
              <w:adjustRightInd w:val="0"/>
              <w:spacing w:before="29" w:line="288" w:lineRule="auto"/>
              <w:ind w:left="15"/>
              <w:jc w:val="center"/>
              <w:rPr>
                <w:color w:val="000000"/>
                <w:kern w:val="0"/>
                <w:sz w:val="24"/>
              </w:rPr>
            </w:pPr>
            <w:r w:rsidRPr="00FA472B">
              <w:rPr>
                <w:color w:val="000000"/>
                <w:kern w:val="0"/>
                <w:sz w:val="24"/>
              </w:rPr>
              <w:t>离任日期</w:t>
            </w:r>
          </w:p>
        </w:tc>
        <w:tc>
          <w:tcPr>
            <w:tcW w:w="851" w:type="dxa"/>
            <w:vMerge/>
            <w:vAlign w:val="center"/>
          </w:tcPr>
          <w:p w:rsidR="004D28A3" w:rsidRPr="00FA472B" w:rsidRDefault="004D28A3" w:rsidP="00B7074C">
            <w:pPr>
              <w:autoSpaceDE w:val="0"/>
              <w:autoSpaceDN w:val="0"/>
              <w:adjustRightInd w:val="0"/>
              <w:spacing w:before="29" w:line="288" w:lineRule="auto"/>
              <w:ind w:left="15"/>
              <w:jc w:val="center"/>
              <w:rPr>
                <w:color w:val="000000"/>
                <w:kern w:val="0"/>
                <w:sz w:val="24"/>
              </w:rPr>
            </w:pPr>
          </w:p>
        </w:tc>
        <w:tc>
          <w:tcPr>
            <w:tcW w:w="2977" w:type="dxa"/>
            <w:vMerge/>
            <w:vAlign w:val="center"/>
          </w:tcPr>
          <w:p w:rsidR="004D28A3" w:rsidRPr="00FA472B" w:rsidRDefault="004D28A3" w:rsidP="00B7074C">
            <w:pPr>
              <w:autoSpaceDE w:val="0"/>
              <w:autoSpaceDN w:val="0"/>
              <w:adjustRightInd w:val="0"/>
              <w:spacing w:before="29" w:line="288" w:lineRule="auto"/>
              <w:ind w:left="15"/>
              <w:jc w:val="center"/>
              <w:rPr>
                <w:color w:val="000000"/>
                <w:kern w:val="0"/>
                <w:sz w:val="24"/>
              </w:rPr>
            </w:pPr>
          </w:p>
        </w:tc>
      </w:tr>
      <w:tr w:rsidR="009F1E14">
        <w:tc>
          <w:tcPr>
            <w:tcW w:w="567" w:type="dxa"/>
            <w:vAlign w:val="center"/>
          </w:tcPr>
          <w:p w:rsidR="009F1E14" w:rsidRDefault="008A355B">
            <w:pPr>
              <w:jc w:val="center"/>
            </w:pPr>
            <w:r>
              <w:rPr>
                <w:color w:val="000000"/>
                <w:sz w:val="24"/>
              </w:rPr>
              <w:t>陈皓</w:t>
            </w:r>
          </w:p>
        </w:tc>
        <w:tc>
          <w:tcPr>
            <w:tcW w:w="2835" w:type="dxa"/>
            <w:vAlign w:val="center"/>
          </w:tcPr>
          <w:p w:rsidR="009F1E14" w:rsidRDefault="008A355B">
            <w:pPr>
              <w:jc w:val="center"/>
            </w:pPr>
            <w:r>
              <w:rPr>
                <w:color w:val="000000"/>
                <w:sz w:val="24"/>
              </w:rPr>
              <w:t>本基金的基金经理、易方达新经济灵活配置混合型证券投资基金的基金经理、易方达平稳增长证券投资基金的基金经理、易方达价值精选混合型证券投资基金的基金经理、易方达国防军工混合型证券投资基金的基金经理、易方达供给改革灵活配置混合型证券投资基金的基金经理、投资一部总经理</w:t>
            </w:r>
          </w:p>
        </w:tc>
        <w:tc>
          <w:tcPr>
            <w:tcW w:w="851" w:type="dxa"/>
            <w:vAlign w:val="center"/>
          </w:tcPr>
          <w:p w:rsidR="009F1E14" w:rsidRDefault="008A355B">
            <w:pPr>
              <w:jc w:val="center"/>
            </w:pPr>
            <w:r>
              <w:rPr>
                <w:color w:val="000000"/>
                <w:sz w:val="24"/>
              </w:rPr>
              <w:t>2014-05-10</w:t>
            </w:r>
          </w:p>
        </w:tc>
        <w:tc>
          <w:tcPr>
            <w:tcW w:w="850" w:type="dxa"/>
            <w:vAlign w:val="center"/>
          </w:tcPr>
          <w:p w:rsidR="009F1E14" w:rsidRDefault="008A355B">
            <w:pPr>
              <w:jc w:val="center"/>
            </w:pPr>
            <w:r>
              <w:rPr>
                <w:color w:val="000000"/>
                <w:sz w:val="24"/>
              </w:rPr>
              <w:t>-</w:t>
            </w:r>
          </w:p>
        </w:tc>
        <w:tc>
          <w:tcPr>
            <w:tcW w:w="851" w:type="dxa"/>
            <w:vAlign w:val="center"/>
          </w:tcPr>
          <w:p w:rsidR="009F1E14" w:rsidRDefault="008A355B">
            <w:pPr>
              <w:jc w:val="center"/>
            </w:pPr>
            <w:r>
              <w:rPr>
                <w:color w:val="000000"/>
                <w:sz w:val="24"/>
              </w:rPr>
              <w:t>10</w:t>
            </w:r>
            <w:r>
              <w:rPr>
                <w:color w:val="000000"/>
                <w:sz w:val="24"/>
              </w:rPr>
              <w:t>年</w:t>
            </w:r>
          </w:p>
        </w:tc>
        <w:tc>
          <w:tcPr>
            <w:tcW w:w="2977" w:type="dxa"/>
            <w:vAlign w:val="center"/>
          </w:tcPr>
          <w:p w:rsidR="009F1E14" w:rsidRDefault="008A355B">
            <w:r>
              <w:rPr>
                <w:color w:val="000000"/>
                <w:sz w:val="24"/>
              </w:rPr>
              <w:t>硕士研究生，曾任易方达基金管理有限公司研究部行业研究员、基金经理助理兼行业研究员、基金投资部基金经理助理、投资一部总经理助理、投资一部副总经理。</w:t>
            </w:r>
          </w:p>
        </w:tc>
      </w:tr>
    </w:tbl>
    <w:p w:rsidR="009F1E14" w:rsidRDefault="008A355B">
      <w:pPr>
        <w:spacing w:line="360" w:lineRule="auto"/>
        <w:ind w:firstLineChars="200" w:firstLine="480"/>
        <w:rPr>
          <w:color w:val="000000"/>
          <w:sz w:val="24"/>
          <w:szCs w:val="24"/>
        </w:rPr>
      </w:pPr>
      <w:r>
        <w:rPr>
          <w:color w:val="000000"/>
          <w:sz w:val="24"/>
          <w:szCs w:val="24"/>
        </w:rPr>
        <w:t>注：</w:t>
      </w:r>
      <w:r>
        <w:rPr>
          <w:color w:val="000000"/>
          <w:sz w:val="24"/>
          <w:szCs w:val="24"/>
        </w:rPr>
        <w:t>1.</w:t>
      </w:r>
      <w:r>
        <w:rPr>
          <w:color w:val="000000"/>
          <w:sz w:val="24"/>
          <w:szCs w:val="24"/>
        </w:rPr>
        <w:t>此处的</w:t>
      </w:r>
      <w:r>
        <w:rPr>
          <w:color w:val="000000"/>
          <w:sz w:val="24"/>
          <w:szCs w:val="24"/>
        </w:rPr>
        <w:t>“</w:t>
      </w:r>
      <w:r>
        <w:rPr>
          <w:color w:val="000000"/>
          <w:sz w:val="24"/>
          <w:szCs w:val="24"/>
        </w:rPr>
        <w:t>任职日期</w:t>
      </w:r>
      <w:r>
        <w:rPr>
          <w:color w:val="000000"/>
          <w:sz w:val="24"/>
          <w:szCs w:val="24"/>
        </w:rPr>
        <w:t>”</w:t>
      </w:r>
      <w:r>
        <w:rPr>
          <w:color w:val="000000"/>
          <w:sz w:val="24"/>
          <w:szCs w:val="24"/>
        </w:rPr>
        <w:t>和</w:t>
      </w:r>
      <w:r>
        <w:rPr>
          <w:color w:val="000000"/>
          <w:sz w:val="24"/>
          <w:szCs w:val="24"/>
        </w:rPr>
        <w:t>“</w:t>
      </w:r>
      <w:r>
        <w:rPr>
          <w:color w:val="000000"/>
          <w:sz w:val="24"/>
          <w:szCs w:val="24"/>
        </w:rPr>
        <w:t>离任日期</w:t>
      </w:r>
      <w:r>
        <w:rPr>
          <w:color w:val="000000"/>
          <w:sz w:val="24"/>
          <w:szCs w:val="24"/>
        </w:rPr>
        <w:t>”</w:t>
      </w:r>
      <w:r>
        <w:rPr>
          <w:color w:val="000000"/>
          <w:sz w:val="24"/>
          <w:szCs w:val="24"/>
        </w:rPr>
        <w:t>分别为公告确定的聘任日期和解聘日期。</w:t>
      </w:r>
    </w:p>
    <w:p w:rsidR="00750D48" w:rsidRPr="00232B03" w:rsidRDefault="004D28A3" w:rsidP="004D28A3">
      <w:pPr>
        <w:spacing w:line="360" w:lineRule="auto"/>
        <w:ind w:firstLineChars="200" w:firstLine="480"/>
        <w:rPr>
          <w:color w:val="000000"/>
          <w:sz w:val="24"/>
          <w:szCs w:val="24"/>
        </w:rPr>
      </w:pPr>
      <w:r w:rsidRPr="004D28A3">
        <w:rPr>
          <w:color w:val="000000"/>
          <w:sz w:val="24"/>
          <w:szCs w:val="24"/>
        </w:rPr>
        <w:t>2.</w:t>
      </w:r>
      <w:r w:rsidRPr="004D28A3">
        <w:rPr>
          <w:color w:val="000000"/>
          <w:sz w:val="24"/>
          <w:szCs w:val="24"/>
        </w:rPr>
        <w:t>证券从业的含义遵从行业协会《证券业从业人员资格管理办法》的相关规定。</w:t>
      </w:r>
    </w:p>
    <w:p w:rsidR="00750D48" w:rsidRPr="00264E55" w:rsidRDefault="00750D48" w:rsidP="009E7C6A">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4.2 </w:t>
      </w:r>
      <w:r w:rsidRPr="00264E55">
        <w:rPr>
          <w:rFonts w:ascii="宋体" w:hAnsi="宋体" w:hint="eastAsia"/>
          <w:b/>
          <w:bCs/>
          <w:color w:val="000000"/>
          <w:kern w:val="0"/>
          <w:sz w:val="24"/>
          <w:szCs w:val="24"/>
        </w:rPr>
        <w:t>管理人对报告期内本基金运作遵规守信情况的说明</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本报告期内，本基金管理人严格遵守《证券投资基金法》等有关法律法规及基金合同、基金招募说明书等有关基金法律文件的规定，以取信于市场、取信于社会投资公众为宗旨，本着诚实信用、勤勉尽责的原则管理和运用基金资产，在控制风险的前提下，为基金份额持有人谋求最大利益。在本报告期内，基金运作合法合规，无损害基金份额持有人利益的行为。</w:t>
      </w:r>
    </w:p>
    <w:p w:rsidR="00750D48" w:rsidRPr="00264E55" w:rsidRDefault="00750D48" w:rsidP="009E7C6A">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4.3 </w:t>
      </w:r>
      <w:r w:rsidRPr="00264E55">
        <w:rPr>
          <w:rFonts w:ascii="宋体" w:hAnsi="宋体" w:hint="eastAsia"/>
          <w:b/>
          <w:bCs/>
          <w:color w:val="000000"/>
          <w:kern w:val="0"/>
          <w:sz w:val="24"/>
          <w:szCs w:val="24"/>
        </w:rPr>
        <w:t>公平交易专项说明</w:t>
      </w:r>
    </w:p>
    <w:p w:rsidR="00750D48" w:rsidRPr="00264E55" w:rsidRDefault="00750D48" w:rsidP="009E7C6A">
      <w:pPr>
        <w:spacing w:line="360" w:lineRule="auto"/>
        <w:rPr>
          <w:rFonts w:asci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264E55">
          <w:rPr>
            <w:rFonts w:ascii="宋体" w:hAnsi="宋体"/>
            <w:color w:val="000000"/>
            <w:sz w:val="24"/>
            <w:szCs w:val="24"/>
          </w:rPr>
          <w:t>4.3.1</w:t>
        </w:r>
      </w:smartTag>
      <w:r w:rsidRPr="00264E55">
        <w:rPr>
          <w:rFonts w:ascii="宋体" w:hAnsi="宋体" w:hint="eastAsia"/>
          <w:color w:val="000000"/>
          <w:sz w:val="24"/>
          <w:szCs w:val="24"/>
        </w:rPr>
        <w:t>公平交易制度的执行情况</w:t>
      </w:r>
    </w:p>
    <w:p w:rsidR="00750D48" w:rsidRPr="006C56AA" w:rsidRDefault="00750D48" w:rsidP="00EB572F">
      <w:pPr>
        <w:spacing w:line="360" w:lineRule="auto"/>
        <w:ind w:firstLineChars="200" w:firstLine="480"/>
        <w:rPr>
          <w:color w:val="000000"/>
          <w:sz w:val="24"/>
          <w:szCs w:val="24"/>
        </w:rPr>
      </w:pPr>
      <w:r w:rsidRPr="006C56AA">
        <w:rPr>
          <w:color w:val="000000"/>
          <w:sz w:val="24"/>
          <w:szCs w:val="24"/>
        </w:rPr>
        <w:t>本基金管理人主要通过建立有纪律、规范化的投资研究和决策流程、交易流程，以及强化事后监控分析来确保公平对待不同投资组合，切实防范利益输送。本基金管理人规定了严格的投资权限管理制度、投资备选库管理制度和集中交易制度等，并重视交易执行环节的公平交易措施，以</w:t>
      </w:r>
      <w:r w:rsidRPr="006C56AA">
        <w:rPr>
          <w:color w:val="000000"/>
          <w:sz w:val="24"/>
          <w:szCs w:val="24"/>
        </w:rPr>
        <w:t>“</w:t>
      </w:r>
      <w:r w:rsidRPr="006C56AA">
        <w:rPr>
          <w:color w:val="000000"/>
          <w:sz w:val="24"/>
          <w:szCs w:val="24"/>
        </w:rPr>
        <w:t>时间优先、价格优先</w:t>
      </w:r>
      <w:r w:rsidRPr="006C56AA">
        <w:rPr>
          <w:color w:val="000000"/>
          <w:sz w:val="24"/>
          <w:szCs w:val="24"/>
        </w:rPr>
        <w:t>”</w:t>
      </w:r>
      <w:r w:rsidRPr="006C56AA">
        <w:rPr>
          <w:color w:val="000000"/>
          <w:sz w:val="24"/>
          <w:szCs w:val="24"/>
        </w:rPr>
        <w:t>作为执行指令的基本原则，通过投资交易系统中的公平交易模块，以尽可能确保公平对待各投资组合。本报告期内，公平交易制度总体执行情况良好。</w:t>
      </w:r>
    </w:p>
    <w:p w:rsidR="00750D48" w:rsidRPr="00264E55" w:rsidRDefault="00750D48" w:rsidP="009E7C6A">
      <w:pPr>
        <w:spacing w:line="360" w:lineRule="auto"/>
        <w:rPr>
          <w:rFonts w:asci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264E55">
          <w:rPr>
            <w:rFonts w:ascii="宋体" w:hAnsi="宋体"/>
            <w:color w:val="000000"/>
            <w:sz w:val="24"/>
            <w:szCs w:val="24"/>
          </w:rPr>
          <w:t>4.3.2</w:t>
        </w:r>
      </w:smartTag>
      <w:r w:rsidRPr="00264E55">
        <w:rPr>
          <w:rFonts w:ascii="宋体" w:hAnsi="宋体" w:hint="eastAsia"/>
          <w:color w:val="000000"/>
          <w:sz w:val="24"/>
          <w:szCs w:val="24"/>
        </w:rPr>
        <w:t>异常交易行为的专项说明</w:t>
      </w:r>
    </w:p>
    <w:p w:rsidR="009F1E14" w:rsidRDefault="008A355B">
      <w:pPr>
        <w:spacing w:line="360" w:lineRule="auto"/>
        <w:ind w:firstLineChars="200" w:firstLine="480"/>
        <w:rPr>
          <w:color w:val="000000"/>
          <w:sz w:val="24"/>
          <w:szCs w:val="24"/>
        </w:rPr>
      </w:pPr>
      <w:r>
        <w:rPr>
          <w:color w:val="000000"/>
          <w:sz w:val="24"/>
          <w:szCs w:val="24"/>
        </w:rPr>
        <w:t>本报告期内，公司旗下所有投资组合参与的交易所公开竞价交易中，同日反向交易成交较少的单边交易量超过该证券当日成交量的</w:t>
      </w:r>
      <w:r>
        <w:rPr>
          <w:color w:val="000000"/>
          <w:sz w:val="24"/>
          <w:szCs w:val="24"/>
        </w:rPr>
        <w:t>5%</w:t>
      </w:r>
      <w:r>
        <w:rPr>
          <w:color w:val="000000"/>
          <w:sz w:val="24"/>
          <w:szCs w:val="24"/>
        </w:rPr>
        <w:t>的交易共</w:t>
      </w:r>
      <w:r>
        <w:rPr>
          <w:color w:val="000000"/>
          <w:sz w:val="24"/>
          <w:szCs w:val="24"/>
        </w:rPr>
        <w:t>11</w:t>
      </w:r>
      <w:r>
        <w:rPr>
          <w:color w:val="000000"/>
          <w:sz w:val="24"/>
          <w:szCs w:val="24"/>
        </w:rPr>
        <w:t>次，皆为指数量化投资组合因投资策略需要和其他组合发生的反向交易。</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本报告期内，未发现本基金有可能导致不公平交易和利益输送的异常交易。</w:t>
      </w:r>
    </w:p>
    <w:p w:rsidR="00750D48" w:rsidRPr="00264E55" w:rsidRDefault="00750D48" w:rsidP="009E7C6A">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4.4 </w:t>
      </w:r>
      <w:r w:rsidRPr="00264E55">
        <w:rPr>
          <w:rFonts w:ascii="宋体" w:hAnsi="宋体" w:hint="eastAsia"/>
          <w:b/>
          <w:bCs/>
          <w:color w:val="000000"/>
          <w:kern w:val="0"/>
          <w:sz w:val="24"/>
          <w:szCs w:val="24"/>
        </w:rPr>
        <w:t>报告期内基金的投资策略和业绩表现说明</w:t>
      </w:r>
    </w:p>
    <w:p w:rsidR="00750D48" w:rsidRPr="00264E55" w:rsidRDefault="00750D48" w:rsidP="009E7C6A">
      <w:pPr>
        <w:spacing w:line="360" w:lineRule="auto"/>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264E55">
          <w:rPr>
            <w:rFonts w:ascii="宋体" w:hAnsi="宋体" w:cs="宋体"/>
            <w:sz w:val="24"/>
            <w:szCs w:val="24"/>
          </w:rPr>
          <w:t>4.4.1</w:t>
        </w:r>
      </w:smartTag>
      <w:r w:rsidRPr="00264E55">
        <w:rPr>
          <w:rFonts w:ascii="宋体" w:hAnsi="宋体" w:cs="宋体" w:hint="eastAsia"/>
          <w:sz w:val="24"/>
          <w:szCs w:val="24"/>
        </w:rPr>
        <w:t>报告期内基金投资策略和运作分析</w:t>
      </w:r>
    </w:p>
    <w:p w:rsidR="009F1E14" w:rsidRDefault="008A355B">
      <w:pPr>
        <w:spacing w:line="360" w:lineRule="auto"/>
        <w:ind w:firstLineChars="200" w:firstLine="480"/>
        <w:rPr>
          <w:color w:val="000000"/>
          <w:sz w:val="24"/>
          <w:szCs w:val="24"/>
        </w:rPr>
      </w:pPr>
      <w:r>
        <w:rPr>
          <w:color w:val="000000"/>
          <w:sz w:val="24"/>
          <w:szCs w:val="24"/>
        </w:rPr>
        <w:t>2017</w:t>
      </w:r>
      <w:r>
        <w:rPr>
          <w:color w:val="000000"/>
          <w:sz w:val="24"/>
          <w:szCs w:val="24"/>
        </w:rPr>
        <w:t>年一季度上证综指上涨</w:t>
      </w:r>
      <w:r>
        <w:rPr>
          <w:color w:val="000000"/>
          <w:sz w:val="24"/>
          <w:szCs w:val="24"/>
        </w:rPr>
        <w:t>3.83%</w:t>
      </w:r>
      <w:r>
        <w:rPr>
          <w:color w:val="000000"/>
          <w:sz w:val="24"/>
          <w:szCs w:val="24"/>
        </w:rPr>
        <w:t>，同期创业板指数下跌</w:t>
      </w:r>
      <w:r>
        <w:rPr>
          <w:color w:val="000000"/>
          <w:sz w:val="24"/>
          <w:szCs w:val="24"/>
        </w:rPr>
        <w:t>2.79%</w:t>
      </w:r>
      <w:r>
        <w:rPr>
          <w:color w:val="000000"/>
          <w:sz w:val="24"/>
          <w:szCs w:val="24"/>
        </w:rPr>
        <w:t>，市场分化较为明显。中信一级行业指数中涨幅最为显著的是家电和食品饮料行业，相关龙头公司估值较低，成长性相对确定，成为市场主流资金的最重要配置方向；此外，钢铁、建筑、建材、有色金属等周期性行业也震荡上行，周期品在</w:t>
      </w:r>
      <w:r>
        <w:rPr>
          <w:color w:val="000000"/>
          <w:sz w:val="24"/>
          <w:szCs w:val="24"/>
        </w:rPr>
        <w:t>“</w:t>
      </w:r>
      <w:r>
        <w:rPr>
          <w:color w:val="000000"/>
          <w:sz w:val="24"/>
          <w:szCs w:val="24"/>
        </w:rPr>
        <w:t>一带一路</w:t>
      </w:r>
      <w:r>
        <w:rPr>
          <w:color w:val="000000"/>
          <w:sz w:val="24"/>
          <w:szCs w:val="24"/>
        </w:rPr>
        <w:t>”</w:t>
      </w:r>
      <w:r>
        <w:rPr>
          <w:color w:val="000000"/>
          <w:sz w:val="24"/>
          <w:szCs w:val="24"/>
        </w:rPr>
        <w:t>和资源品价格上涨的双重拉动下走出一波行情。</w:t>
      </w:r>
    </w:p>
    <w:p w:rsidR="009F1E14" w:rsidRDefault="008A355B">
      <w:pPr>
        <w:spacing w:line="360" w:lineRule="auto"/>
        <w:ind w:firstLineChars="200" w:firstLine="480"/>
        <w:rPr>
          <w:color w:val="000000"/>
          <w:sz w:val="24"/>
          <w:szCs w:val="24"/>
        </w:rPr>
      </w:pPr>
      <w:r>
        <w:rPr>
          <w:color w:val="000000"/>
          <w:sz w:val="24"/>
          <w:szCs w:val="24"/>
        </w:rPr>
        <w:t>另一方面，受市场整体流动性趋紧的影响，投资者风险偏好下降，估值较高的创业板和中小板整体承压比较明显，只有确定受益于苹果产业链和新能源汽车、业绩成长性显著的优质公司表现出了较好的投资回报。</w:t>
      </w:r>
    </w:p>
    <w:p w:rsidR="00750D48" w:rsidRPr="006C56AA" w:rsidRDefault="00750D48" w:rsidP="00EB572F">
      <w:pPr>
        <w:spacing w:line="360" w:lineRule="auto"/>
        <w:ind w:firstLineChars="200" w:firstLine="480"/>
        <w:rPr>
          <w:color w:val="000000"/>
          <w:sz w:val="24"/>
          <w:szCs w:val="24"/>
        </w:rPr>
      </w:pPr>
      <w:r w:rsidRPr="006C56AA">
        <w:rPr>
          <w:color w:val="000000"/>
          <w:sz w:val="24"/>
          <w:szCs w:val="24"/>
        </w:rPr>
        <w:t>本基金一季度总体上保持了较为中性的仓位，行业选择中逢低布局了一批高成长性、估值较为合理的成长型公司，并取得了较好的回报；此外，兼顾周期行业的阶段性投资机会；同时，为了平衡与分散行业风险，也配置了部分金融、消费白马股。</w:t>
      </w:r>
    </w:p>
    <w:p w:rsidR="00750D48" w:rsidRPr="00264E55" w:rsidRDefault="00750D48" w:rsidP="009E7C6A">
      <w:pPr>
        <w:spacing w:line="360" w:lineRule="auto"/>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264E55">
          <w:rPr>
            <w:rFonts w:ascii="宋体" w:hAnsi="宋体" w:cs="宋体"/>
            <w:sz w:val="24"/>
            <w:szCs w:val="24"/>
          </w:rPr>
          <w:t>4.4.2</w:t>
        </w:r>
      </w:smartTag>
      <w:r w:rsidRPr="00264E55">
        <w:rPr>
          <w:rFonts w:ascii="宋体" w:hAnsi="宋体" w:cs="宋体" w:hint="eastAsia"/>
          <w:sz w:val="24"/>
          <w:szCs w:val="24"/>
        </w:rPr>
        <w:t>报告期内基金的业绩表现</w:t>
      </w:r>
    </w:p>
    <w:p w:rsidR="00750D48" w:rsidRPr="006C56AA" w:rsidRDefault="00750D48" w:rsidP="00EB572F">
      <w:pPr>
        <w:spacing w:line="360" w:lineRule="auto"/>
        <w:ind w:firstLineChars="200" w:firstLine="480"/>
        <w:rPr>
          <w:color w:val="000000"/>
          <w:sz w:val="24"/>
          <w:szCs w:val="24"/>
        </w:rPr>
      </w:pPr>
      <w:r w:rsidRPr="006C56AA">
        <w:rPr>
          <w:color w:val="000000"/>
          <w:sz w:val="24"/>
          <w:szCs w:val="24"/>
        </w:rPr>
        <w:t>截至报告期末，本基金份额净值为</w:t>
      </w:r>
      <w:r w:rsidRPr="006C56AA">
        <w:rPr>
          <w:color w:val="000000"/>
          <w:sz w:val="24"/>
          <w:szCs w:val="24"/>
        </w:rPr>
        <w:t>2.420</w:t>
      </w:r>
      <w:r w:rsidRPr="006C56AA">
        <w:rPr>
          <w:color w:val="000000"/>
          <w:sz w:val="24"/>
          <w:szCs w:val="24"/>
        </w:rPr>
        <w:t>元，本报告期份额净值增长率为</w:t>
      </w:r>
      <w:r w:rsidRPr="006C56AA">
        <w:rPr>
          <w:color w:val="000000"/>
          <w:sz w:val="24"/>
          <w:szCs w:val="24"/>
        </w:rPr>
        <w:t>6.84%</w:t>
      </w:r>
      <w:r w:rsidRPr="006C56AA">
        <w:rPr>
          <w:color w:val="000000"/>
          <w:sz w:val="24"/>
          <w:szCs w:val="24"/>
        </w:rPr>
        <w:t>，同期业绩比较基准收益率为</w:t>
      </w:r>
      <w:r w:rsidRPr="006C56AA">
        <w:rPr>
          <w:color w:val="000000"/>
          <w:sz w:val="24"/>
          <w:szCs w:val="24"/>
        </w:rPr>
        <w:t>5.32%</w:t>
      </w:r>
      <w:r w:rsidRPr="006C56AA">
        <w:rPr>
          <w:color w:val="000000"/>
          <w:sz w:val="24"/>
          <w:szCs w:val="24"/>
        </w:rPr>
        <w:t>。</w:t>
      </w:r>
    </w:p>
    <w:p w:rsidR="00750D48" w:rsidRPr="00264E55" w:rsidRDefault="00750D48" w:rsidP="000A4D6F">
      <w:pPr>
        <w:pStyle w:val="1"/>
        <w:spacing w:beforeLines="100" w:afterLines="100" w:line="360" w:lineRule="auto"/>
        <w:jc w:val="center"/>
        <w:rPr>
          <w:rFonts w:ascii="宋体"/>
          <w:color w:val="000000"/>
          <w:kern w:val="0"/>
          <w:sz w:val="24"/>
          <w:szCs w:val="24"/>
        </w:rPr>
      </w:pPr>
      <w:r w:rsidRPr="00264E55">
        <w:rPr>
          <w:rFonts w:ascii="宋体" w:hAnsi="宋体" w:hint="eastAsia"/>
          <w:color w:val="000000"/>
          <w:kern w:val="0"/>
          <w:sz w:val="24"/>
          <w:szCs w:val="24"/>
        </w:rPr>
        <w:t>§</w:t>
      </w:r>
      <w:r w:rsidRPr="00264E55">
        <w:rPr>
          <w:rFonts w:ascii="宋体" w:hAnsi="宋体"/>
          <w:color w:val="000000"/>
          <w:kern w:val="0"/>
          <w:sz w:val="24"/>
          <w:szCs w:val="24"/>
        </w:rPr>
        <w:t xml:space="preserve">5  </w:t>
      </w:r>
      <w:r w:rsidRPr="00264E55">
        <w:rPr>
          <w:rFonts w:ascii="宋体" w:hAnsi="宋体" w:hint="eastAsia"/>
          <w:color w:val="000000"/>
          <w:kern w:val="0"/>
          <w:sz w:val="24"/>
          <w:szCs w:val="24"/>
        </w:rPr>
        <w:t>投资组合报告</w:t>
      </w:r>
    </w:p>
    <w:p w:rsidR="00750D48" w:rsidRPr="00264E55" w:rsidRDefault="00750D48" w:rsidP="001B0A62">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5.1 </w:t>
      </w:r>
      <w:r w:rsidRPr="00264E55">
        <w:rPr>
          <w:rFonts w:ascii="宋体" w:hAnsi="宋体" w:hint="eastAsia"/>
          <w:b/>
          <w:bCs/>
          <w:color w:val="000000"/>
          <w:kern w:val="0"/>
          <w:sz w:val="24"/>
          <w:szCs w:val="24"/>
        </w:rPr>
        <w:t>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357"/>
        <w:gridCol w:w="2977"/>
        <w:gridCol w:w="1843"/>
      </w:tblGrid>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序号</w:t>
            </w:r>
          </w:p>
        </w:tc>
        <w:tc>
          <w:tcPr>
            <w:tcW w:w="3357"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项目</w:t>
            </w:r>
          </w:p>
        </w:tc>
        <w:tc>
          <w:tcPr>
            <w:tcW w:w="2977" w:type="dxa"/>
            <w:vAlign w:val="center"/>
          </w:tcPr>
          <w:p w:rsidR="00750D48" w:rsidRPr="00232B03" w:rsidRDefault="00750D48" w:rsidP="005F7917">
            <w:pPr>
              <w:spacing w:before="29" w:line="360" w:lineRule="auto"/>
              <w:ind w:left="17"/>
              <w:jc w:val="center"/>
              <w:rPr>
                <w:color w:val="000000"/>
                <w:kern w:val="0"/>
                <w:sz w:val="24"/>
                <w:szCs w:val="24"/>
              </w:rPr>
            </w:pPr>
            <w:r w:rsidRPr="00232B03">
              <w:rPr>
                <w:color w:val="000000"/>
                <w:kern w:val="0"/>
                <w:sz w:val="24"/>
                <w:szCs w:val="24"/>
              </w:rPr>
              <w:t>金额</w:t>
            </w:r>
            <w:r w:rsidR="005F7917" w:rsidRPr="00232B03">
              <w:rPr>
                <w:color w:val="000000"/>
                <w:kern w:val="0"/>
                <w:sz w:val="24"/>
                <w:szCs w:val="24"/>
              </w:rPr>
              <w:t>（元）</w:t>
            </w:r>
          </w:p>
        </w:tc>
        <w:tc>
          <w:tcPr>
            <w:tcW w:w="1843" w:type="dxa"/>
            <w:vAlign w:val="center"/>
          </w:tcPr>
          <w:p w:rsidR="00750D48" w:rsidRPr="00232B03" w:rsidRDefault="00750D48" w:rsidP="005F7917">
            <w:pPr>
              <w:spacing w:before="29" w:line="360" w:lineRule="auto"/>
              <w:ind w:left="17"/>
              <w:jc w:val="center"/>
              <w:rPr>
                <w:color w:val="000000"/>
                <w:kern w:val="0"/>
                <w:sz w:val="24"/>
                <w:szCs w:val="24"/>
              </w:rPr>
            </w:pPr>
            <w:r w:rsidRPr="00232B03">
              <w:rPr>
                <w:color w:val="000000"/>
                <w:kern w:val="0"/>
                <w:sz w:val="24"/>
                <w:szCs w:val="24"/>
              </w:rPr>
              <w:t>占基金总资产的比例</w:t>
            </w:r>
            <w:r w:rsidR="005F7917" w:rsidRPr="00232B03">
              <w:rPr>
                <w:color w:val="000000"/>
                <w:kern w:val="0"/>
                <w:sz w:val="24"/>
                <w:szCs w:val="24"/>
              </w:rPr>
              <w:t>（</w:t>
            </w:r>
            <w:r w:rsidR="005F7917" w:rsidRPr="00232B03">
              <w:rPr>
                <w:color w:val="000000"/>
                <w:kern w:val="0"/>
                <w:sz w:val="24"/>
                <w:szCs w:val="24"/>
              </w:rPr>
              <w:t>%</w:t>
            </w:r>
            <w:r w:rsidR="005F7917" w:rsidRPr="00232B03">
              <w:rPr>
                <w:color w:val="000000"/>
                <w:kern w:val="0"/>
                <w:sz w:val="24"/>
                <w:szCs w:val="24"/>
              </w:rPr>
              <w:t>）</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1</w:t>
            </w:r>
          </w:p>
        </w:tc>
        <w:tc>
          <w:tcPr>
            <w:tcW w:w="3357" w:type="dxa"/>
            <w:vAlign w:val="center"/>
          </w:tcPr>
          <w:p w:rsidR="00750D48" w:rsidRPr="00232B03" w:rsidRDefault="00750D48" w:rsidP="00B05049">
            <w:pPr>
              <w:spacing w:before="29" w:line="360" w:lineRule="auto"/>
              <w:ind w:left="17"/>
              <w:jc w:val="left"/>
              <w:rPr>
                <w:kern w:val="0"/>
                <w:sz w:val="24"/>
                <w:szCs w:val="24"/>
              </w:rPr>
            </w:pPr>
            <w:r w:rsidRPr="00232B03">
              <w:rPr>
                <w:color w:val="000000"/>
                <w:kern w:val="0"/>
                <w:sz w:val="24"/>
                <w:szCs w:val="24"/>
              </w:rPr>
              <w:t>权益投资</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2,338,493,145.33</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86.00</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p>
        </w:tc>
        <w:tc>
          <w:tcPr>
            <w:tcW w:w="3357" w:type="dxa"/>
            <w:vAlign w:val="center"/>
          </w:tcPr>
          <w:p w:rsidR="00750D48" w:rsidRPr="00232B03" w:rsidRDefault="00750D48" w:rsidP="00B05049">
            <w:pPr>
              <w:spacing w:before="29" w:line="360" w:lineRule="auto"/>
              <w:ind w:left="17"/>
              <w:jc w:val="left"/>
              <w:rPr>
                <w:kern w:val="0"/>
                <w:sz w:val="24"/>
                <w:szCs w:val="24"/>
              </w:rPr>
            </w:pPr>
            <w:r w:rsidRPr="00232B03">
              <w:rPr>
                <w:color w:val="000000"/>
                <w:kern w:val="0"/>
                <w:sz w:val="24"/>
                <w:szCs w:val="24"/>
              </w:rPr>
              <w:t>其中：股票</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2,338,493,145.33</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86.00</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2</w:t>
            </w:r>
          </w:p>
        </w:tc>
        <w:tc>
          <w:tcPr>
            <w:tcW w:w="3357" w:type="dxa"/>
            <w:vAlign w:val="center"/>
          </w:tcPr>
          <w:p w:rsidR="00750D48" w:rsidRPr="00232B03" w:rsidRDefault="00750D48" w:rsidP="00B05049">
            <w:pPr>
              <w:spacing w:before="29" w:line="360" w:lineRule="auto"/>
              <w:ind w:left="17"/>
              <w:jc w:val="left"/>
              <w:rPr>
                <w:kern w:val="0"/>
                <w:sz w:val="24"/>
                <w:szCs w:val="24"/>
              </w:rPr>
            </w:pPr>
            <w:r w:rsidRPr="00232B03">
              <w:rPr>
                <w:color w:val="000000"/>
                <w:kern w:val="0"/>
                <w:sz w:val="24"/>
                <w:szCs w:val="24"/>
              </w:rPr>
              <w:t>固定收益投资</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140,631,469.50</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5.17</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p>
        </w:tc>
        <w:tc>
          <w:tcPr>
            <w:tcW w:w="3357" w:type="dxa"/>
            <w:vAlign w:val="center"/>
          </w:tcPr>
          <w:p w:rsidR="00750D48" w:rsidRPr="00232B03" w:rsidRDefault="00750D48" w:rsidP="00B05049">
            <w:pPr>
              <w:spacing w:before="29" w:line="360" w:lineRule="auto"/>
              <w:ind w:left="17"/>
              <w:jc w:val="left"/>
              <w:rPr>
                <w:kern w:val="0"/>
                <w:sz w:val="24"/>
                <w:szCs w:val="24"/>
              </w:rPr>
            </w:pPr>
            <w:r w:rsidRPr="00232B03">
              <w:rPr>
                <w:color w:val="000000"/>
                <w:kern w:val="0"/>
                <w:sz w:val="24"/>
                <w:szCs w:val="24"/>
              </w:rPr>
              <w:t>其中：债券</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140,631,469.50</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5.17</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p>
        </w:tc>
        <w:tc>
          <w:tcPr>
            <w:tcW w:w="3357" w:type="dxa"/>
            <w:vAlign w:val="center"/>
          </w:tcPr>
          <w:p w:rsidR="00750D48" w:rsidRPr="00232B03" w:rsidRDefault="00750D48" w:rsidP="00B05049">
            <w:pPr>
              <w:autoSpaceDE w:val="0"/>
              <w:autoSpaceDN w:val="0"/>
              <w:adjustRightInd w:val="0"/>
              <w:spacing w:before="29" w:line="360" w:lineRule="auto"/>
              <w:ind w:left="17"/>
              <w:jc w:val="left"/>
              <w:rPr>
                <w:color w:val="000000"/>
                <w:kern w:val="0"/>
                <w:sz w:val="24"/>
                <w:szCs w:val="24"/>
              </w:rPr>
            </w:pPr>
            <w:r w:rsidRPr="00232B03">
              <w:rPr>
                <w:color w:val="000000"/>
                <w:kern w:val="0"/>
                <w:sz w:val="24"/>
                <w:szCs w:val="24"/>
              </w:rPr>
              <w:t>资产支持证券</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w:t>
            </w:r>
          </w:p>
        </w:tc>
      </w:tr>
      <w:tr w:rsidR="00750D48" w:rsidRPr="00264E55" w:rsidTr="00B05049">
        <w:trPr>
          <w:jc w:val="center"/>
        </w:trPr>
        <w:tc>
          <w:tcPr>
            <w:tcW w:w="720" w:type="dxa"/>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3</w:t>
            </w:r>
          </w:p>
        </w:tc>
        <w:tc>
          <w:tcPr>
            <w:tcW w:w="3357" w:type="dxa"/>
          </w:tcPr>
          <w:p w:rsidR="00750D48" w:rsidRPr="00232B03" w:rsidRDefault="00750D48" w:rsidP="00EB572F">
            <w:pPr>
              <w:spacing w:before="29" w:line="360" w:lineRule="auto"/>
              <w:ind w:leftChars="50" w:left="105"/>
              <w:rPr>
                <w:color w:val="000000"/>
                <w:kern w:val="0"/>
                <w:sz w:val="24"/>
                <w:szCs w:val="24"/>
              </w:rPr>
            </w:pPr>
            <w:r w:rsidRPr="00232B03">
              <w:rPr>
                <w:color w:val="000000"/>
                <w:kern w:val="0"/>
                <w:sz w:val="24"/>
                <w:szCs w:val="24"/>
              </w:rPr>
              <w:t>贵金属投资</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4</w:t>
            </w:r>
          </w:p>
        </w:tc>
        <w:tc>
          <w:tcPr>
            <w:tcW w:w="3357" w:type="dxa"/>
            <w:vAlign w:val="center"/>
          </w:tcPr>
          <w:p w:rsidR="00750D48" w:rsidRPr="00232B03" w:rsidRDefault="00750D48" w:rsidP="00B05049">
            <w:pPr>
              <w:spacing w:before="29" w:line="360" w:lineRule="auto"/>
              <w:ind w:left="17"/>
              <w:jc w:val="left"/>
              <w:rPr>
                <w:color w:val="000000"/>
                <w:kern w:val="0"/>
                <w:sz w:val="24"/>
                <w:szCs w:val="24"/>
              </w:rPr>
            </w:pPr>
            <w:r w:rsidRPr="00232B03">
              <w:rPr>
                <w:color w:val="000000"/>
                <w:kern w:val="0"/>
                <w:sz w:val="24"/>
                <w:szCs w:val="24"/>
              </w:rPr>
              <w:t>金融衍生品投资</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5</w:t>
            </w:r>
          </w:p>
        </w:tc>
        <w:tc>
          <w:tcPr>
            <w:tcW w:w="3357" w:type="dxa"/>
            <w:vAlign w:val="center"/>
          </w:tcPr>
          <w:p w:rsidR="00750D48" w:rsidRPr="00232B03" w:rsidRDefault="00750D48" w:rsidP="00B05049">
            <w:pPr>
              <w:spacing w:before="29" w:line="360" w:lineRule="auto"/>
              <w:ind w:left="17"/>
              <w:jc w:val="left"/>
              <w:rPr>
                <w:kern w:val="0"/>
                <w:sz w:val="24"/>
                <w:szCs w:val="24"/>
              </w:rPr>
            </w:pPr>
            <w:r w:rsidRPr="00232B03">
              <w:rPr>
                <w:color w:val="000000"/>
                <w:kern w:val="0"/>
                <w:sz w:val="24"/>
                <w:szCs w:val="24"/>
              </w:rPr>
              <w:t>买入返售金融资产</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99,880,349.82</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3.67</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p>
        </w:tc>
        <w:tc>
          <w:tcPr>
            <w:tcW w:w="3357" w:type="dxa"/>
            <w:vAlign w:val="center"/>
          </w:tcPr>
          <w:p w:rsidR="00750D48" w:rsidRPr="00232B03" w:rsidRDefault="00750D48" w:rsidP="00B05049">
            <w:pPr>
              <w:spacing w:before="29" w:line="360" w:lineRule="auto"/>
              <w:ind w:left="17"/>
              <w:jc w:val="left"/>
              <w:rPr>
                <w:kern w:val="0"/>
                <w:sz w:val="24"/>
                <w:szCs w:val="24"/>
              </w:rPr>
            </w:pPr>
            <w:r w:rsidRPr="00232B03">
              <w:rPr>
                <w:color w:val="000000"/>
                <w:kern w:val="0"/>
                <w:sz w:val="24"/>
                <w:szCs w:val="24"/>
              </w:rPr>
              <w:t>其中：买断式回购的买入返售金融资产</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6</w:t>
            </w:r>
          </w:p>
        </w:tc>
        <w:tc>
          <w:tcPr>
            <w:tcW w:w="3357" w:type="dxa"/>
            <w:vAlign w:val="center"/>
          </w:tcPr>
          <w:p w:rsidR="00750D48" w:rsidRPr="00232B03" w:rsidRDefault="00750D48" w:rsidP="00B05049">
            <w:pPr>
              <w:spacing w:before="29" w:line="360" w:lineRule="auto"/>
              <w:ind w:left="17"/>
              <w:jc w:val="left"/>
              <w:rPr>
                <w:kern w:val="0"/>
                <w:sz w:val="24"/>
                <w:szCs w:val="24"/>
              </w:rPr>
            </w:pPr>
            <w:r w:rsidRPr="00232B03">
              <w:rPr>
                <w:color w:val="000000"/>
                <w:kern w:val="0"/>
                <w:sz w:val="24"/>
                <w:szCs w:val="24"/>
              </w:rPr>
              <w:t>银行存款和结算备付金合计</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122,203,472.10</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4.49</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7</w:t>
            </w:r>
          </w:p>
        </w:tc>
        <w:tc>
          <w:tcPr>
            <w:tcW w:w="3357" w:type="dxa"/>
            <w:vAlign w:val="center"/>
          </w:tcPr>
          <w:p w:rsidR="00750D48" w:rsidRPr="00232B03" w:rsidRDefault="00750D48" w:rsidP="00B05049">
            <w:pPr>
              <w:jc w:val="left"/>
              <w:rPr>
                <w:kern w:val="0"/>
                <w:sz w:val="24"/>
                <w:szCs w:val="24"/>
              </w:rPr>
            </w:pPr>
            <w:r w:rsidRPr="00232B03">
              <w:rPr>
                <w:color w:val="000000"/>
                <w:kern w:val="0"/>
                <w:sz w:val="24"/>
                <w:szCs w:val="24"/>
              </w:rPr>
              <w:t>其他资产</w:t>
            </w:r>
          </w:p>
        </w:tc>
        <w:tc>
          <w:tcPr>
            <w:tcW w:w="2977" w:type="dxa"/>
            <w:vAlign w:val="center"/>
          </w:tcPr>
          <w:p w:rsidR="00750D48" w:rsidRPr="00232B03" w:rsidRDefault="00750D48" w:rsidP="00B05049">
            <w:pPr>
              <w:jc w:val="right"/>
              <w:rPr>
                <w:color w:val="000000"/>
                <w:kern w:val="0"/>
                <w:sz w:val="24"/>
                <w:szCs w:val="24"/>
              </w:rPr>
            </w:pPr>
            <w:r w:rsidRPr="00232B03">
              <w:rPr>
                <w:color w:val="000000"/>
                <w:kern w:val="0"/>
                <w:sz w:val="24"/>
                <w:szCs w:val="24"/>
              </w:rPr>
              <w:t>18,030,116.59</w:t>
            </w:r>
          </w:p>
        </w:tc>
        <w:tc>
          <w:tcPr>
            <w:tcW w:w="1843" w:type="dxa"/>
            <w:vAlign w:val="center"/>
          </w:tcPr>
          <w:p w:rsidR="00750D48" w:rsidRPr="00232B03" w:rsidRDefault="00750D48" w:rsidP="00B05049">
            <w:pPr>
              <w:jc w:val="right"/>
              <w:rPr>
                <w:color w:val="000000"/>
                <w:kern w:val="0"/>
                <w:sz w:val="24"/>
                <w:szCs w:val="24"/>
              </w:rPr>
            </w:pPr>
            <w:r w:rsidRPr="00232B03">
              <w:rPr>
                <w:color w:val="000000"/>
                <w:kern w:val="0"/>
                <w:sz w:val="24"/>
                <w:szCs w:val="24"/>
              </w:rPr>
              <w:t>0.66</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8</w:t>
            </w:r>
          </w:p>
        </w:tc>
        <w:tc>
          <w:tcPr>
            <w:tcW w:w="3357" w:type="dxa"/>
            <w:vAlign w:val="center"/>
          </w:tcPr>
          <w:p w:rsidR="00750D48" w:rsidRPr="00232B03" w:rsidRDefault="00750D48" w:rsidP="00B05049">
            <w:pPr>
              <w:jc w:val="left"/>
              <w:rPr>
                <w:kern w:val="0"/>
                <w:sz w:val="24"/>
                <w:szCs w:val="24"/>
              </w:rPr>
            </w:pPr>
            <w:r w:rsidRPr="00232B03">
              <w:rPr>
                <w:color w:val="000000"/>
                <w:kern w:val="0"/>
                <w:sz w:val="24"/>
                <w:szCs w:val="24"/>
              </w:rPr>
              <w:t>合计</w:t>
            </w:r>
          </w:p>
        </w:tc>
        <w:tc>
          <w:tcPr>
            <w:tcW w:w="2977" w:type="dxa"/>
            <w:vAlign w:val="center"/>
          </w:tcPr>
          <w:p w:rsidR="00750D48" w:rsidRPr="00232B03" w:rsidRDefault="00750D48" w:rsidP="00B05049">
            <w:pPr>
              <w:jc w:val="right"/>
              <w:rPr>
                <w:color w:val="000000"/>
                <w:kern w:val="0"/>
                <w:sz w:val="24"/>
                <w:szCs w:val="24"/>
              </w:rPr>
            </w:pPr>
            <w:r w:rsidRPr="00232B03">
              <w:rPr>
                <w:color w:val="000000"/>
                <w:kern w:val="0"/>
                <w:sz w:val="24"/>
                <w:szCs w:val="24"/>
              </w:rPr>
              <w:t>2,719,238,553.34</w:t>
            </w:r>
          </w:p>
        </w:tc>
        <w:tc>
          <w:tcPr>
            <w:tcW w:w="1843" w:type="dxa"/>
            <w:vAlign w:val="center"/>
          </w:tcPr>
          <w:p w:rsidR="00750D48" w:rsidRPr="00232B03" w:rsidRDefault="00750D48" w:rsidP="00B05049">
            <w:pPr>
              <w:jc w:val="right"/>
              <w:rPr>
                <w:color w:val="000000"/>
                <w:kern w:val="0"/>
                <w:sz w:val="24"/>
                <w:szCs w:val="24"/>
              </w:rPr>
            </w:pPr>
            <w:r w:rsidRPr="00232B03">
              <w:rPr>
                <w:color w:val="000000"/>
                <w:kern w:val="0"/>
                <w:sz w:val="24"/>
                <w:szCs w:val="24"/>
              </w:rPr>
              <w:t>100.00</w:t>
            </w:r>
          </w:p>
        </w:tc>
      </w:tr>
    </w:tbl>
    <w:p w:rsidR="008C2A4F" w:rsidRPr="00220C32" w:rsidRDefault="008C2A4F" w:rsidP="008C2A4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8C2A4F" w:rsidRPr="000D7474" w:rsidRDefault="008C2A4F" w:rsidP="008C2A4F">
      <w:pPr>
        <w:rPr>
          <w:rFonts w:asciiTheme="minorEastAsia" w:eastAsiaTheme="minorEastAsia" w:hAnsiTheme="minorEastAsia"/>
          <w:b/>
          <w:bCs/>
          <w:color w:val="000000" w:themeColor="text1"/>
          <w:kern w:val="0"/>
          <w:sz w:val="24"/>
          <w:szCs w:val="24"/>
        </w:rPr>
      </w:pPr>
      <w:r w:rsidRPr="000D7474">
        <w:rPr>
          <w:rFonts w:asciiTheme="minorEastAsia" w:eastAsiaTheme="minorEastAsia" w:hAnsiTheme="minorEastAsia" w:hint="eastAsia"/>
          <w:b/>
          <w:bCs/>
          <w:color w:val="000000" w:themeColor="text1"/>
          <w:kern w:val="0"/>
          <w:sz w:val="24"/>
          <w:szCs w:val="24"/>
        </w:rPr>
        <w:t>5.2.1报告期末按行业分类的境内股票投资组合</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09"/>
        <w:gridCol w:w="3544"/>
        <w:gridCol w:w="2977"/>
        <w:gridCol w:w="1559"/>
      </w:tblGrid>
      <w:tr w:rsidR="008C2A4F" w:rsidRPr="008C2A4F" w:rsidTr="00501495">
        <w:trPr>
          <w:trHeight w:val="390"/>
        </w:trPr>
        <w:tc>
          <w:tcPr>
            <w:tcW w:w="709" w:type="dxa"/>
            <w:tcBorders>
              <w:top w:val="single" w:sz="4" w:space="0" w:color="000000"/>
              <w:left w:val="single" w:sz="4" w:space="0" w:color="000000"/>
              <w:bottom w:val="single" w:sz="4" w:space="0" w:color="000000"/>
              <w:right w:val="single" w:sz="4" w:space="0" w:color="000000"/>
            </w:tcBorders>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行业类别</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公允价值（元）</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占基金资产净值比例（％）</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农、林、牧、渔业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autoSpaceDE w:val="0"/>
              <w:autoSpaceDN w:val="0"/>
              <w:adjustRightInd w:val="0"/>
              <w:spacing w:before="29" w:line="360" w:lineRule="auto"/>
              <w:ind w:left="15"/>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utoSpaceDE w:val="0"/>
              <w:autoSpaceDN w:val="0"/>
              <w:adjustRightInd w:val="0"/>
              <w:spacing w:before="29" w:line="360" w:lineRule="auto"/>
              <w:ind w:left="15"/>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采矿业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20,978,453.96</w:t>
            </w:r>
          </w:p>
          <w:p w:rsidR="008C2A4F" w:rsidRPr="008C2A4F" w:rsidRDefault="008C2A4F" w:rsidP="00A40C33">
            <w:pPr>
              <w:jc w:val="right"/>
              <w:rPr>
                <w:rFonts w:eastAsiaTheme="minorEastAsia"/>
                <w:color w:val="000000" w:themeColor="text1"/>
                <w:kern w:val="0"/>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0.78</w:t>
            </w:r>
          </w:p>
          <w:p w:rsidR="008C2A4F" w:rsidRPr="008C2A4F" w:rsidRDefault="008C2A4F" w:rsidP="00A40C33">
            <w:pPr>
              <w:jc w:val="right"/>
              <w:rPr>
                <w:rFonts w:eastAsiaTheme="minorEastAsia"/>
                <w:color w:val="000000" w:themeColor="text1"/>
                <w:kern w:val="0"/>
                <w:sz w:val="24"/>
                <w:szCs w:val="24"/>
              </w:rPr>
            </w:pP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制造业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1,923,118,741.98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71.21</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电力、热力、燃气及水生产和供应业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24,049,002.06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0.89</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建筑业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113,638,289.44</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4.21</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批发和零售业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16,260,091.95</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0.60</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交通运输、仓储和邮政业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131,314.89</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0.00</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住宿和餐饮业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信息传输、软件和信息技术服务业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118,573,641.97</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4.39</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金融业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41,437,899.00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1.53</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房地产业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72,300,000.00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2.68</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租赁和商务服务业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科学研究和技术服务业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7,958,985.16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0.29</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水利、环境和公共设施管理业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46,724.92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0.00</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居民服务、修理和其他服务业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教育</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卫生和社会工作</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文化、体育和娱乐业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综合</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jc w:val="center"/>
              <w:rPr>
                <w:rFonts w:eastAsiaTheme="minorEastAsia"/>
                <w:color w:val="000000" w:themeColor="text1"/>
                <w:kern w:val="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A40C33">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合计</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2,338,493,145.33</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A40C33">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86.59</w:t>
            </w:r>
          </w:p>
        </w:tc>
      </w:tr>
    </w:tbl>
    <w:p w:rsidR="00750D48" w:rsidRPr="00264E55" w:rsidRDefault="00750D48" w:rsidP="001B0A62">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5.3 </w:t>
      </w:r>
      <w:r w:rsidRPr="00264E55">
        <w:rPr>
          <w:rFonts w:ascii="宋体" w:hAnsi="宋体" w:hint="eastAsia"/>
          <w:b/>
          <w:bCs/>
          <w:color w:val="000000"/>
          <w:kern w:val="0"/>
          <w:sz w:val="24"/>
          <w:szCs w:val="24"/>
        </w:rPr>
        <w:t>报告期末按公允价值占基金资产净值比例大小排序的前十名股票投资明细</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1418"/>
        <w:gridCol w:w="1701"/>
        <w:gridCol w:w="1984"/>
        <w:gridCol w:w="1559"/>
      </w:tblGrid>
      <w:tr w:rsidR="00750D48" w:rsidRPr="00264E55" w:rsidTr="00191BDE">
        <w:tc>
          <w:tcPr>
            <w:tcW w:w="851"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序号</w:t>
            </w:r>
          </w:p>
        </w:tc>
        <w:tc>
          <w:tcPr>
            <w:tcW w:w="1276"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股票代码</w:t>
            </w:r>
          </w:p>
        </w:tc>
        <w:tc>
          <w:tcPr>
            <w:tcW w:w="1418" w:type="dxa"/>
            <w:vAlign w:val="center"/>
          </w:tcPr>
          <w:p w:rsidR="00750D48" w:rsidRPr="00232B03" w:rsidRDefault="00750D48" w:rsidP="005F7917">
            <w:pPr>
              <w:spacing w:before="29" w:line="360" w:lineRule="auto"/>
              <w:ind w:left="17"/>
              <w:jc w:val="center"/>
              <w:rPr>
                <w:color w:val="000000"/>
                <w:kern w:val="0"/>
                <w:sz w:val="24"/>
                <w:szCs w:val="24"/>
              </w:rPr>
            </w:pPr>
            <w:r w:rsidRPr="00232B03">
              <w:rPr>
                <w:color w:val="000000"/>
                <w:kern w:val="0"/>
                <w:sz w:val="24"/>
                <w:szCs w:val="24"/>
              </w:rPr>
              <w:t>股票名称</w:t>
            </w:r>
          </w:p>
        </w:tc>
        <w:tc>
          <w:tcPr>
            <w:tcW w:w="1701" w:type="dxa"/>
            <w:vAlign w:val="center"/>
          </w:tcPr>
          <w:p w:rsidR="00750D48" w:rsidRPr="00232B03" w:rsidRDefault="00750D48" w:rsidP="005F7917">
            <w:pPr>
              <w:spacing w:before="29" w:line="360" w:lineRule="auto"/>
              <w:ind w:left="17"/>
              <w:jc w:val="center"/>
              <w:rPr>
                <w:color w:val="000000"/>
                <w:kern w:val="0"/>
                <w:sz w:val="24"/>
                <w:szCs w:val="24"/>
              </w:rPr>
            </w:pPr>
            <w:r w:rsidRPr="00232B03">
              <w:rPr>
                <w:color w:val="000000"/>
                <w:kern w:val="0"/>
                <w:sz w:val="24"/>
                <w:szCs w:val="24"/>
              </w:rPr>
              <w:t>数量</w:t>
            </w:r>
            <w:r w:rsidR="005F7917" w:rsidRPr="00232B03">
              <w:rPr>
                <w:color w:val="000000"/>
                <w:kern w:val="0"/>
                <w:sz w:val="24"/>
                <w:szCs w:val="24"/>
              </w:rPr>
              <w:t>（股）</w:t>
            </w:r>
          </w:p>
        </w:tc>
        <w:tc>
          <w:tcPr>
            <w:tcW w:w="1984" w:type="dxa"/>
            <w:vAlign w:val="center"/>
          </w:tcPr>
          <w:p w:rsidR="00750D48" w:rsidRPr="00232B03" w:rsidRDefault="00750D48" w:rsidP="005F7917">
            <w:pPr>
              <w:autoSpaceDE w:val="0"/>
              <w:autoSpaceDN w:val="0"/>
              <w:adjustRightInd w:val="0"/>
              <w:spacing w:before="29" w:line="360" w:lineRule="auto"/>
              <w:ind w:left="17"/>
              <w:jc w:val="center"/>
              <w:rPr>
                <w:color w:val="000000"/>
                <w:kern w:val="0"/>
                <w:sz w:val="24"/>
                <w:szCs w:val="24"/>
              </w:rPr>
            </w:pPr>
            <w:r w:rsidRPr="00232B03">
              <w:rPr>
                <w:color w:val="000000"/>
                <w:kern w:val="0"/>
                <w:sz w:val="24"/>
                <w:szCs w:val="24"/>
              </w:rPr>
              <w:t>公允价值</w:t>
            </w:r>
            <w:r w:rsidR="005F7917" w:rsidRPr="00232B03">
              <w:rPr>
                <w:color w:val="000000"/>
                <w:kern w:val="0"/>
                <w:sz w:val="24"/>
                <w:szCs w:val="24"/>
              </w:rPr>
              <w:t>（元）</w:t>
            </w:r>
          </w:p>
        </w:tc>
        <w:tc>
          <w:tcPr>
            <w:tcW w:w="1559" w:type="dxa"/>
            <w:vAlign w:val="center"/>
          </w:tcPr>
          <w:p w:rsidR="00750D48" w:rsidRPr="00232B03" w:rsidRDefault="00750D48" w:rsidP="005F7917">
            <w:pPr>
              <w:spacing w:before="29" w:line="360" w:lineRule="auto"/>
              <w:ind w:left="17"/>
              <w:jc w:val="center"/>
              <w:rPr>
                <w:color w:val="000000"/>
                <w:kern w:val="0"/>
                <w:sz w:val="24"/>
                <w:szCs w:val="24"/>
              </w:rPr>
            </w:pPr>
            <w:r w:rsidRPr="00232B03">
              <w:rPr>
                <w:color w:val="000000"/>
                <w:kern w:val="0"/>
                <w:sz w:val="24"/>
                <w:szCs w:val="24"/>
              </w:rPr>
              <w:t>占基金资产净值比例</w:t>
            </w:r>
            <w:r w:rsidR="005F7917" w:rsidRPr="00232B03">
              <w:rPr>
                <w:color w:val="000000"/>
                <w:kern w:val="0"/>
                <w:sz w:val="24"/>
                <w:szCs w:val="24"/>
              </w:rPr>
              <w:t>（％）</w:t>
            </w:r>
          </w:p>
        </w:tc>
      </w:tr>
      <w:tr w:rsidR="009F1E14">
        <w:tc>
          <w:tcPr>
            <w:tcW w:w="851" w:type="dxa"/>
            <w:vAlign w:val="center"/>
          </w:tcPr>
          <w:p w:rsidR="009F1E14" w:rsidRDefault="008A355B">
            <w:pPr>
              <w:jc w:val="center"/>
            </w:pPr>
            <w:r>
              <w:rPr>
                <w:color w:val="000000"/>
                <w:kern w:val="0"/>
                <w:sz w:val="24"/>
                <w:szCs w:val="24"/>
              </w:rPr>
              <w:t>1</w:t>
            </w:r>
          </w:p>
        </w:tc>
        <w:tc>
          <w:tcPr>
            <w:tcW w:w="1276" w:type="dxa"/>
            <w:vAlign w:val="center"/>
          </w:tcPr>
          <w:p w:rsidR="009F1E14" w:rsidRDefault="008A355B">
            <w:pPr>
              <w:jc w:val="center"/>
            </w:pPr>
            <w:r>
              <w:rPr>
                <w:color w:val="000000"/>
                <w:kern w:val="0"/>
                <w:sz w:val="24"/>
                <w:szCs w:val="24"/>
              </w:rPr>
              <w:t>002384</w:t>
            </w:r>
          </w:p>
        </w:tc>
        <w:tc>
          <w:tcPr>
            <w:tcW w:w="1418" w:type="dxa"/>
            <w:vAlign w:val="center"/>
          </w:tcPr>
          <w:p w:rsidR="009F1E14" w:rsidRDefault="008A355B">
            <w:pPr>
              <w:jc w:val="center"/>
            </w:pPr>
            <w:r>
              <w:rPr>
                <w:color w:val="000000"/>
                <w:kern w:val="0"/>
                <w:sz w:val="24"/>
                <w:szCs w:val="24"/>
              </w:rPr>
              <w:t>东山精密</w:t>
            </w:r>
          </w:p>
        </w:tc>
        <w:tc>
          <w:tcPr>
            <w:tcW w:w="1701" w:type="dxa"/>
            <w:vAlign w:val="center"/>
          </w:tcPr>
          <w:p w:rsidR="009F1E14" w:rsidRDefault="008A355B">
            <w:pPr>
              <w:jc w:val="right"/>
            </w:pPr>
            <w:r>
              <w:rPr>
                <w:color w:val="000000"/>
                <w:kern w:val="0"/>
                <w:sz w:val="24"/>
                <w:szCs w:val="24"/>
              </w:rPr>
              <w:t>8,308,900</w:t>
            </w:r>
          </w:p>
        </w:tc>
        <w:tc>
          <w:tcPr>
            <w:tcW w:w="1984" w:type="dxa"/>
            <w:vAlign w:val="center"/>
          </w:tcPr>
          <w:p w:rsidR="009F1E14" w:rsidRDefault="008A355B">
            <w:pPr>
              <w:jc w:val="right"/>
            </w:pPr>
            <w:r>
              <w:rPr>
                <w:color w:val="000000"/>
                <w:kern w:val="0"/>
                <w:sz w:val="24"/>
                <w:szCs w:val="24"/>
              </w:rPr>
              <w:t>183,460,512.00</w:t>
            </w:r>
          </w:p>
        </w:tc>
        <w:tc>
          <w:tcPr>
            <w:tcW w:w="1559" w:type="dxa"/>
            <w:vAlign w:val="center"/>
          </w:tcPr>
          <w:p w:rsidR="009F1E14" w:rsidRDefault="008A355B">
            <w:pPr>
              <w:jc w:val="right"/>
            </w:pPr>
            <w:r>
              <w:rPr>
                <w:color w:val="000000"/>
                <w:kern w:val="0"/>
                <w:sz w:val="24"/>
                <w:szCs w:val="24"/>
              </w:rPr>
              <w:t>6.79</w:t>
            </w:r>
          </w:p>
        </w:tc>
      </w:tr>
      <w:tr w:rsidR="009F1E14">
        <w:tc>
          <w:tcPr>
            <w:tcW w:w="851" w:type="dxa"/>
            <w:vAlign w:val="center"/>
          </w:tcPr>
          <w:p w:rsidR="009F1E14" w:rsidRDefault="008A355B">
            <w:pPr>
              <w:jc w:val="center"/>
            </w:pPr>
            <w:r>
              <w:rPr>
                <w:color w:val="000000"/>
                <w:kern w:val="0"/>
                <w:sz w:val="24"/>
                <w:szCs w:val="24"/>
              </w:rPr>
              <w:t>2</w:t>
            </w:r>
          </w:p>
        </w:tc>
        <w:tc>
          <w:tcPr>
            <w:tcW w:w="1276" w:type="dxa"/>
            <w:vAlign w:val="center"/>
          </w:tcPr>
          <w:p w:rsidR="009F1E14" w:rsidRDefault="008A355B">
            <w:pPr>
              <w:jc w:val="center"/>
            </w:pPr>
            <w:r>
              <w:rPr>
                <w:color w:val="000000"/>
                <w:kern w:val="0"/>
                <w:sz w:val="24"/>
                <w:szCs w:val="24"/>
              </w:rPr>
              <w:t>000651</w:t>
            </w:r>
          </w:p>
        </w:tc>
        <w:tc>
          <w:tcPr>
            <w:tcW w:w="1418" w:type="dxa"/>
            <w:vAlign w:val="center"/>
          </w:tcPr>
          <w:p w:rsidR="009F1E14" w:rsidRDefault="008A355B">
            <w:pPr>
              <w:jc w:val="center"/>
            </w:pPr>
            <w:r>
              <w:rPr>
                <w:color w:val="000000"/>
                <w:kern w:val="0"/>
                <w:sz w:val="24"/>
                <w:szCs w:val="24"/>
              </w:rPr>
              <w:t>格力电器</w:t>
            </w:r>
          </w:p>
        </w:tc>
        <w:tc>
          <w:tcPr>
            <w:tcW w:w="1701" w:type="dxa"/>
            <w:vAlign w:val="center"/>
          </w:tcPr>
          <w:p w:rsidR="009F1E14" w:rsidRDefault="008A355B">
            <w:pPr>
              <w:jc w:val="right"/>
            </w:pPr>
            <w:r>
              <w:rPr>
                <w:color w:val="000000"/>
                <w:kern w:val="0"/>
                <w:sz w:val="24"/>
                <w:szCs w:val="24"/>
              </w:rPr>
              <w:t>4,344,710</w:t>
            </w:r>
          </w:p>
        </w:tc>
        <w:tc>
          <w:tcPr>
            <w:tcW w:w="1984" w:type="dxa"/>
            <w:vAlign w:val="center"/>
          </w:tcPr>
          <w:p w:rsidR="009F1E14" w:rsidRDefault="008A355B">
            <w:pPr>
              <w:jc w:val="right"/>
            </w:pPr>
            <w:r>
              <w:rPr>
                <w:color w:val="000000"/>
                <w:kern w:val="0"/>
                <w:sz w:val="24"/>
                <w:szCs w:val="24"/>
              </w:rPr>
              <w:t>137,727,307.00</w:t>
            </w:r>
          </w:p>
        </w:tc>
        <w:tc>
          <w:tcPr>
            <w:tcW w:w="1559" w:type="dxa"/>
            <w:vAlign w:val="center"/>
          </w:tcPr>
          <w:p w:rsidR="009F1E14" w:rsidRDefault="008A355B">
            <w:pPr>
              <w:jc w:val="right"/>
            </w:pPr>
            <w:r>
              <w:rPr>
                <w:color w:val="000000"/>
                <w:kern w:val="0"/>
                <w:sz w:val="24"/>
                <w:szCs w:val="24"/>
              </w:rPr>
              <w:t>5.10</w:t>
            </w:r>
          </w:p>
        </w:tc>
      </w:tr>
      <w:tr w:rsidR="009F1E14">
        <w:tc>
          <w:tcPr>
            <w:tcW w:w="851" w:type="dxa"/>
            <w:vAlign w:val="center"/>
          </w:tcPr>
          <w:p w:rsidR="009F1E14" w:rsidRDefault="008A355B">
            <w:pPr>
              <w:jc w:val="center"/>
            </w:pPr>
            <w:r>
              <w:rPr>
                <w:color w:val="000000"/>
                <w:kern w:val="0"/>
                <w:sz w:val="24"/>
                <w:szCs w:val="24"/>
              </w:rPr>
              <w:t>3</w:t>
            </w:r>
          </w:p>
        </w:tc>
        <w:tc>
          <w:tcPr>
            <w:tcW w:w="1276" w:type="dxa"/>
            <w:vAlign w:val="center"/>
          </w:tcPr>
          <w:p w:rsidR="009F1E14" w:rsidRDefault="008A355B">
            <w:pPr>
              <w:jc w:val="center"/>
            </w:pPr>
            <w:r>
              <w:rPr>
                <w:color w:val="000000"/>
                <w:kern w:val="0"/>
                <w:sz w:val="24"/>
                <w:szCs w:val="24"/>
              </w:rPr>
              <w:t>600703</w:t>
            </w:r>
          </w:p>
        </w:tc>
        <w:tc>
          <w:tcPr>
            <w:tcW w:w="1418" w:type="dxa"/>
            <w:vAlign w:val="center"/>
          </w:tcPr>
          <w:p w:rsidR="009F1E14" w:rsidRDefault="008A355B">
            <w:pPr>
              <w:jc w:val="center"/>
            </w:pPr>
            <w:r>
              <w:rPr>
                <w:color w:val="000000"/>
                <w:kern w:val="0"/>
                <w:sz w:val="24"/>
                <w:szCs w:val="24"/>
              </w:rPr>
              <w:t>三安光电</w:t>
            </w:r>
          </w:p>
        </w:tc>
        <w:tc>
          <w:tcPr>
            <w:tcW w:w="1701" w:type="dxa"/>
            <w:vAlign w:val="center"/>
          </w:tcPr>
          <w:p w:rsidR="009F1E14" w:rsidRDefault="008A355B">
            <w:pPr>
              <w:jc w:val="right"/>
            </w:pPr>
            <w:r>
              <w:rPr>
                <w:color w:val="000000"/>
                <w:kern w:val="0"/>
                <w:sz w:val="24"/>
                <w:szCs w:val="24"/>
              </w:rPr>
              <w:t>7,695,144</w:t>
            </w:r>
          </w:p>
        </w:tc>
        <w:tc>
          <w:tcPr>
            <w:tcW w:w="1984" w:type="dxa"/>
            <w:vAlign w:val="center"/>
          </w:tcPr>
          <w:p w:rsidR="009F1E14" w:rsidRDefault="008A355B">
            <w:pPr>
              <w:jc w:val="right"/>
            </w:pPr>
            <w:r>
              <w:rPr>
                <w:color w:val="000000"/>
                <w:kern w:val="0"/>
                <w:sz w:val="24"/>
                <w:szCs w:val="24"/>
              </w:rPr>
              <w:t>123,045,352.56</w:t>
            </w:r>
          </w:p>
        </w:tc>
        <w:tc>
          <w:tcPr>
            <w:tcW w:w="1559" w:type="dxa"/>
            <w:vAlign w:val="center"/>
          </w:tcPr>
          <w:p w:rsidR="009F1E14" w:rsidRDefault="008A355B">
            <w:pPr>
              <w:jc w:val="right"/>
            </w:pPr>
            <w:r>
              <w:rPr>
                <w:color w:val="000000"/>
                <w:kern w:val="0"/>
                <w:sz w:val="24"/>
                <w:szCs w:val="24"/>
              </w:rPr>
              <w:t>4.56</w:t>
            </w:r>
          </w:p>
        </w:tc>
      </w:tr>
      <w:tr w:rsidR="009F1E14">
        <w:tc>
          <w:tcPr>
            <w:tcW w:w="851" w:type="dxa"/>
            <w:vAlign w:val="center"/>
          </w:tcPr>
          <w:p w:rsidR="009F1E14" w:rsidRDefault="008A355B">
            <w:pPr>
              <w:jc w:val="center"/>
            </w:pPr>
            <w:r>
              <w:rPr>
                <w:color w:val="000000"/>
                <w:kern w:val="0"/>
                <w:sz w:val="24"/>
                <w:szCs w:val="24"/>
              </w:rPr>
              <w:t>4</w:t>
            </w:r>
          </w:p>
        </w:tc>
        <w:tc>
          <w:tcPr>
            <w:tcW w:w="1276" w:type="dxa"/>
            <w:vAlign w:val="center"/>
          </w:tcPr>
          <w:p w:rsidR="009F1E14" w:rsidRDefault="008A355B">
            <w:pPr>
              <w:jc w:val="center"/>
            </w:pPr>
            <w:r>
              <w:rPr>
                <w:color w:val="000000"/>
                <w:kern w:val="0"/>
                <w:sz w:val="24"/>
                <w:szCs w:val="24"/>
              </w:rPr>
              <w:t>002035</w:t>
            </w:r>
          </w:p>
        </w:tc>
        <w:tc>
          <w:tcPr>
            <w:tcW w:w="1418" w:type="dxa"/>
            <w:vAlign w:val="center"/>
          </w:tcPr>
          <w:p w:rsidR="009F1E14" w:rsidRDefault="008A355B">
            <w:pPr>
              <w:jc w:val="center"/>
            </w:pPr>
            <w:r>
              <w:rPr>
                <w:color w:val="000000"/>
                <w:kern w:val="0"/>
                <w:sz w:val="24"/>
                <w:szCs w:val="24"/>
              </w:rPr>
              <w:t>华帝股份</w:t>
            </w:r>
          </w:p>
        </w:tc>
        <w:tc>
          <w:tcPr>
            <w:tcW w:w="1701" w:type="dxa"/>
            <w:vAlign w:val="center"/>
          </w:tcPr>
          <w:p w:rsidR="009F1E14" w:rsidRDefault="008A355B">
            <w:pPr>
              <w:jc w:val="right"/>
            </w:pPr>
            <w:r>
              <w:rPr>
                <w:color w:val="000000"/>
                <w:kern w:val="0"/>
                <w:sz w:val="24"/>
                <w:szCs w:val="24"/>
              </w:rPr>
              <w:t>3,321,160</w:t>
            </w:r>
          </w:p>
        </w:tc>
        <w:tc>
          <w:tcPr>
            <w:tcW w:w="1984" w:type="dxa"/>
            <w:vAlign w:val="center"/>
          </w:tcPr>
          <w:p w:rsidR="009F1E14" w:rsidRDefault="008A355B">
            <w:pPr>
              <w:jc w:val="right"/>
            </w:pPr>
            <w:r>
              <w:rPr>
                <w:color w:val="000000"/>
                <w:kern w:val="0"/>
                <w:sz w:val="24"/>
                <w:szCs w:val="24"/>
              </w:rPr>
              <w:t>110,860,320.80</w:t>
            </w:r>
          </w:p>
        </w:tc>
        <w:tc>
          <w:tcPr>
            <w:tcW w:w="1559" w:type="dxa"/>
            <w:vAlign w:val="center"/>
          </w:tcPr>
          <w:p w:rsidR="009F1E14" w:rsidRDefault="008A355B">
            <w:pPr>
              <w:jc w:val="right"/>
            </w:pPr>
            <w:r>
              <w:rPr>
                <w:color w:val="000000"/>
                <w:kern w:val="0"/>
                <w:sz w:val="24"/>
                <w:szCs w:val="24"/>
              </w:rPr>
              <w:t>4.10</w:t>
            </w:r>
          </w:p>
        </w:tc>
      </w:tr>
      <w:tr w:rsidR="009F1E14">
        <w:tc>
          <w:tcPr>
            <w:tcW w:w="851" w:type="dxa"/>
            <w:vAlign w:val="center"/>
          </w:tcPr>
          <w:p w:rsidR="009F1E14" w:rsidRDefault="008A355B">
            <w:pPr>
              <w:jc w:val="center"/>
            </w:pPr>
            <w:r>
              <w:rPr>
                <w:color w:val="000000"/>
                <w:kern w:val="0"/>
                <w:sz w:val="24"/>
                <w:szCs w:val="24"/>
              </w:rPr>
              <w:t>5</w:t>
            </w:r>
          </w:p>
        </w:tc>
        <w:tc>
          <w:tcPr>
            <w:tcW w:w="1276" w:type="dxa"/>
            <w:vAlign w:val="center"/>
          </w:tcPr>
          <w:p w:rsidR="009F1E14" w:rsidRDefault="008A355B">
            <w:pPr>
              <w:jc w:val="center"/>
            </w:pPr>
            <w:r>
              <w:rPr>
                <w:color w:val="000000"/>
                <w:kern w:val="0"/>
                <w:sz w:val="24"/>
                <w:szCs w:val="24"/>
              </w:rPr>
              <w:t>600068</w:t>
            </w:r>
          </w:p>
        </w:tc>
        <w:tc>
          <w:tcPr>
            <w:tcW w:w="1418" w:type="dxa"/>
            <w:vAlign w:val="center"/>
          </w:tcPr>
          <w:p w:rsidR="009F1E14" w:rsidRDefault="008A355B">
            <w:pPr>
              <w:jc w:val="center"/>
            </w:pPr>
            <w:r>
              <w:rPr>
                <w:color w:val="000000"/>
                <w:kern w:val="0"/>
                <w:sz w:val="24"/>
                <w:szCs w:val="24"/>
              </w:rPr>
              <w:t>葛洲坝</w:t>
            </w:r>
          </w:p>
        </w:tc>
        <w:tc>
          <w:tcPr>
            <w:tcW w:w="1701" w:type="dxa"/>
            <w:vAlign w:val="center"/>
          </w:tcPr>
          <w:p w:rsidR="009F1E14" w:rsidRDefault="008A355B">
            <w:pPr>
              <w:jc w:val="right"/>
            </w:pPr>
            <w:r>
              <w:rPr>
                <w:color w:val="000000"/>
                <w:kern w:val="0"/>
                <w:sz w:val="24"/>
                <w:szCs w:val="24"/>
              </w:rPr>
              <w:t>6,896,100</w:t>
            </w:r>
          </w:p>
        </w:tc>
        <w:tc>
          <w:tcPr>
            <w:tcW w:w="1984" w:type="dxa"/>
            <w:vAlign w:val="center"/>
          </w:tcPr>
          <w:p w:rsidR="009F1E14" w:rsidRDefault="008A355B">
            <w:pPr>
              <w:jc w:val="right"/>
            </w:pPr>
            <w:r>
              <w:rPr>
                <w:color w:val="000000"/>
                <w:kern w:val="0"/>
                <w:sz w:val="24"/>
                <w:szCs w:val="24"/>
              </w:rPr>
              <w:t>81,167,097.00</w:t>
            </w:r>
          </w:p>
        </w:tc>
        <w:tc>
          <w:tcPr>
            <w:tcW w:w="1559" w:type="dxa"/>
            <w:vAlign w:val="center"/>
          </w:tcPr>
          <w:p w:rsidR="009F1E14" w:rsidRDefault="008A355B">
            <w:pPr>
              <w:jc w:val="right"/>
            </w:pPr>
            <w:r>
              <w:rPr>
                <w:color w:val="000000"/>
                <w:kern w:val="0"/>
                <w:sz w:val="24"/>
                <w:szCs w:val="24"/>
              </w:rPr>
              <w:t>3.01</w:t>
            </w:r>
          </w:p>
        </w:tc>
      </w:tr>
      <w:tr w:rsidR="009F1E14">
        <w:tc>
          <w:tcPr>
            <w:tcW w:w="851" w:type="dxa"/>
            <w:vAlign w:val="center"/>
          </w:tcPr>
          <w:p w:rsidR="009F1E14" w:rsidRDefault="008A355B">
            <w:pPr>
              <w:jc w:val="center"/>
            </w:pPr>
            <w:r>
              <w:rPr>
                <w:color w:val="000000"/>
                <w:kern w:val="0"/>
                <w:sz w:val="24"/>
                <w:szCs w:val="24"/>
              </w:rPr>
              <w:t>6</w:t>
            </w:r>
          </w:p>
        </w:tc>
        <w:tc>
          <w:tcPr>
            <w:tcW w:w="1276" w:type="dxa"/>
            <w:vAlign w:val="center"/>
          </w:tcPr>
          <w:p w:rsidR="009F1E14" w:rsidRDefault="008A355B">
            <w:pPr>
              <w:jc w:val="center"/>
            </w:pPr>
            <w:r>
              <w:rPr>
                <w:color w:val="000000"/>
                <w:kern w:val="0"/>
                <w:sz w:val="24"/>
                <w:szCs w:val="24"/>
              </w:rPr>
              <w:t>600110</w:t>
            </w:r>
          </w:p>
        </w:tc>
        <w:tc>
          <w:tcPr>
            <w:tcW w:w="1418" w:type="dxa"/>
            <w:vAlign w:val="center"/>
          </w:tcPr>
          <w:p w:rsidR="009F1E14" w:rsidRDefault="008A355B">
            <w:pPr>
              <w:jc w:val="center"/>
            </w:pPr>
            <w:r>
              <w:rPr>
                <w:color w:val="000000"/>
                <w:kern w:val="0"/>
                <w:sz w:val="24"/>
                <w:szCs w:val="24"/>
              </w:rPr>
              <w:t>诺德股份</w:t>
            </w:r>
          </w:p>
        </w:tc>
        <w:tc>
          <w:tcPr>
            <w:tcW w:w="1701" w:type="dxa"/>
            <w:vAlign w:val="center"/>
          </w:tcPr>
          <w:p w:rsidR="009F1E14" w:rsidRDefault="008A355B">
            <w:pPr>
              <w:jc w:val="right"/>
            </w:pPr>
            <w:r>
              <w:rPr>
                <w:color w:val="000000"/>
                <w:kern w:val="0"/>
                <w:sz w:val="24"/>
                <w:szCs w:val="24"/>
              </w:rPr>
              <w:t>5,522,300</w:t>
            </w:r>
          </w:p>
        </w:tc>
        <w:tc>
          <w:tcPr>
            <w:tcW w:w="1984" w:type="dxa"/>
            <w:vAlign w:val="center"/>
          </w:tcPr>
          <w:p w:rsidR="009F1E14" w:rsidRDefault="008A355B">
            <w:pPr>
              <w:jc w:val="right"/>
            </w:pPr>
            <w:r>
              <w:rPr>
                <w:color w:val="000000"/>
                <w:kern w:val="0"/>
                <w:sz w:val="24"/>
                <w:szCs w:val="24"/>
              </w:rPr>
              <w:t>74,385,381.00</w:t>
            </w:r>
          </w:p>
        </w:tc>
        <w:tc>
          <w:tcPr>
            <w:tcW w:w="1559" w:type="dxa"/>
            <w:vAlign w:val="center"/>
          </w:tcPr>
          <w:p w:rsidR="009F1E14" w:rsidRDefault="008A355B">
            <w:pPr>
              <w:jc w:val="right"/>
            </w:pPr>
            <w:r>
              <w:rPr>
                <w:color w:val="000000"/>
                <w:kern w:val="0"/>
                <w:sz w:val="24"/>
                <w:szCs w:val="24"/>
              </w:rPr>
              <w:t>2.75</w:t>
            </w:r>
          </w:p>
        </w:tc>
      </w:tr>
      <w:tr w:rsidR="009F1E14">
        <w:tc>
          <w:tcPr>
            <w:tcW w:w="851" w:type="dxa"/>
            <w:vAlign w:val="center"/>
          </w:tcPr>
          <w:p w:rsidR="009F1E14" w:rsidRDefault="008A355B">
            <w:pPr>
              <w:jc w:val="center"/>
            </w:pPr>
            <w:r>
              <w:rPr>
                <w:color w:val="000000"/>
                <w:kern w:val="0"/>
                <w:sz w:val="24"/>
                <w:szCs w:val="24"/>
              </w:rPr>
              <w:t>7</w:t>
            </w:r>
          </w:p>
        </w:tc>
        <w:tc>
          <w:tcPr>
            <w:tcW w:w="1276" w:type="dxa"/>
            <w:vAlign w:val="center"/>
          </w:tcPr>
          <w:p w:rsidR="009F1E14" w:rsidRDefault="008A355B">
            <w:pPr>
              <w:jc w:val="center"/>
            </w:pPr>
            <w:r>
              <w:rPr>
                <w:color w:val="000000"/>
                <w:kern w:val="0"/>
                <w:sz w:val="24"/>
                <w:szCs w:val="24"/>
              </w:rPr>
              <w:t>002077</w:t>
            </w:r>
          </w:p>
        </w:tc>
        <w:tc>
          <w:tcPr>
            <w:tcW w:w="1418" w:type="dxa"/>
            <w:vAlign w:val="center"/>
          </w:tcPr>
          <w:p w:rsidR="009F1E14" w:rsidRDefault="008A355B">
            <w:pPr>
              <w:jc w:val="center"/>
            </w:pPr>
            <w:r>
              <w:rPr>
                <w:color w:val="000000"/>
                <w:kern w:val="0"/>
                <w:sz w:val="24"/>
                <w:szCs w:val="24"/>
              </w:rPr>
              <w:t>大港股份</w:t>
            </w:r>
          </w:p>
        </w:tc>
        <w:tc>
          <w:tcPr>
            <w:tcW w:w="1701" w:type="dxa"/>
            <w:vAlign w:val="center"/>
          </w:tcPr>
          <w:p w:rsidR="009F1E14" w:rsidRDefault="008A355B">
            <w:pPr>
              <w:jc w:val="right"/>
            </w:pPr>
            <w:r>
              <w:rPr>
                <w:color w:val="000000"/>
                <w:kern w:val="0"/>
                <w:sz w:val="24"/>
                <w:szCs w:val="24"/>
              </w:rPr>
              <w:t>5,000,000</w:t>
            </w:r>
          </w:p>
        </w:tc>
        <w:tc>
          <w:tcPr>
            <w:tcW w:w="1984" w:type="dxa"/>
            <w:vAlign w:val="center"/>
          </w:tcPr>
          <w:p w:rsidR="009F1E14" w:rsidRDefault="008A355B">
            <w:pPr>
              <w:jc w:val="right"/>
            </w:pPr>
            <w:r>
              <w:rPr>
                <w:color w:val="000000"/>
                <w:kern w:val="0"/>
                <w:sz w:val="24"/>
                <w:szCs w:val="24"/>
              </w:rPr>
              <w:t>72,300,000.00</w:t>
            </w:r>
          </w:p>
        </w:tc>
        <w:tc>
          <w:tcPr>
            <w:tcW w:w="1559" w:type="dxa"/>
            <w:vAlign w:val="center"/>
          </w:tcPr>
          <w:p w:rsidR="009F1E14" w:rsidRDefault="008A355B">
            <w:pPr>
              <w:jc w:val="right"/>
            </w:pPr>
            <w:r>
              <w:rPr>
                <w:color w:val="000000"/>
                <w:kern w:val="0"/>
                <w:sz w:val="24"/>
                <w:szCs w:val="24"/>
              </w:rPr>
              <w:t>2.68</w:t>
            </w:r>
          </w:p>
        </w:tc>
      </w:tr>
      <w:tr w:rsidR="009F1E14">
        <w:tc>
          <w:tcPr>
            <w:tcW w:w="851" w:type="dxa"/>
            <w:vAlign w:val="center"/>
          </w:tcPr>
          <w:p w:rsidR="009F1E14" w:rsidRDefault="008A355B">
            <w:pPr>
              <w:jc w:val="center"/>
            </w:pPr>
            <w:r>
              <w:rPr>
                <w:color w:val="000000"/>
                <w:kern w:val="0"/>
                <w:sz w:val="24"/>
                <w:szCs w:val="24"/>
              </w:rPr>
              <w:t>8</w:t>
            </w:r>
          </w:p>
        </w:tc>
        <w:tc>
          <w:tcPr>
            <w:tcW w:w="1276" w:type="dxa"/>
            <w:vAlign w:val="center"/>
          </w:tcPr>
          <w:p w:rsidR="009F1E14" w:rsidRDefault="008A355B">
            <w:pPr>
              <w:jc w:val="center"/>
            </w:pPr>
            <w:r>
              <w:rPr>
                <w:color w:val="000000"/>
                <w:kern w:val="0"/>
                <w:sz w:val="24"/>
                <w:szCs w:val="24"/>
              </w:rPr>
              <w:t>000970</w:t>
            </w:r>
          </w:p>
        </w:tc>
        <w:tc>
          <w:tcPr>
            <w:tcW w:w="1418" w:type="dxa"/>
            <w:vAlign w:val="center"/>
          </w:tcPr>
          <w:p w:rsidR="009F1E14" w:rsidRDefault="008A355B">
            <w:pPr>
              <w:jc w:val="center"/>
            </w:pPr>
            <w:r>
              <w:rPr>
                <w:color w:val="000000"/>
                <w:kern w:val="0"/>
                <w:sz w:val="24"/>
                <w:szCs w:val="24"/>
              </w:rPr>
              <w:t>中科三环</w:t>
            </w:r>
          </w:p>
        </w:tc>
        <w:tc>
          <w:tcPr>
            <w:tcW w:w="1701" w:type="dxa"/>
            <w:vAlign w:val="center"/>
          </w:tcPr>
          <w:p w:rsidR="009F1E14" w:rsidRDefault="008A355B">
            <w:pPr>
              <w:jc w:val="right"/>
            </w:pPr>
            <w:r>
              <w:rPr>
                <w:color w:val="000000"/>
                <w:kern w:val="0"/>
                <w:sz w:val="24"/>
                <w:szCs w:val="24"/>
              </w:rPr>
              <w:t>4,635,610</w:t>
            </w:r>
          </w:p>
        </w:tc>
        <w:tc>
          <w:tcPr>
            <w:tcW w:w="1984" w:type="dxa"/>
            <w:vAlign w:val="center"/>
          </w:tcPr>
          <w:p w:rsidR="009F1E14" w:rsidRDefault="008A355B">
            <w:pPr>
              <w:jc w:val="right"/>
            </w:pPr>
            <w:r>
              <w:rPr>
                <w:color w:val="000000"/>
                <w:kern w:val="0"/>
                <w:sz w:val="24"/>
                <w:szCs w:val="24"/>
              </w:rPr>
              <w:t>67,216,345.00</w:t>
            </w:r>
          </w:p>
        </w:tc>
        <w:tc>
          <w:tcPr>
            <w:tcW w:w="1559" w:type="dxa"/>
            <w:vAlign w:val="center"/>
          </w:tcPr>
          <w:p w:rsidR="009F1E14" w:rsidRDefault="008A355B">
            <w:pPr>
              <w:jc w:val="right"/>
            </w:pPr>
            <w:r>
              <w:rPr>
                <w:color w:val="000000"/>
                <w:kern w:val="0"/>
                <w:sz w:val="24"/>
                <w:szCs w:val="24"/>
              </w:rPr>
              <w:t>2.49</w:t>
            </w:r>
          </w:p>
        </w:tc>
      </w:tr>
      <w:tr w:rsidR="009F1E14">
        <w:tc>
          <w:tcPr>
            <w:tcW w:w="851" w:type="dxa"/>
            <w:vAlign w:val="center"/>
          </w:tcPr>
          <w:p w:rsidR="009F1E14" w:rsidRDefault="008A355B">
            <w:pPr>
              <w:jc w:val="center"/>
            </w:pPr>
            <w:r>
              <w:rPr>
                <w:color w:val="000000"/>
                <w:kern w:val="0"/>
                <w:sz w:val="24"/>
                <w:szCs w:val="24"/>
              </w:rPr>
              <w:t>9</w:t>
            </w:r>
          </w:p>
        </w:tc>
        <w:tc>
          <w:tcPr>
            <w:tcW w:w="1276" w:type="dxa"/>
            <w:vAlign w:val="center"/>
          </w:tcPr>
          <w:p w:rsidR="009F1E14" w:rsidRDefault="008A355B">
            <w:pPr>
              <w:jc w:val="center"/>
            </w:pPr>
            <w:r>
              <w:rPr>
                <w:color w:val="000000"/>
                <w:kern w:val="0"/>
                <w:sz w:val="24"/>
                <w:szCs w:val="24"/>
              </w:rPr>
              <w:t>600392</w:t>
            </w:r>
          </w:p>
        </w:tc>
        <w:tc>
          <w:tcPr>
            <w:tcW w:w="1418" w:type="dxa"/>
            <w:vAlign w:val="center"/>
          </w:tcPr>
          <w:p w:rsidR="009F1E14" w:rsidRDefault="008A355B">
            <w:pPr>
              <w:jc w:val="center"/>
            </w:pPr>
            <w:r>
              <w:rPr>
                <w:color w:val="000000"/>
                <w:kern w:val="0"/>
                <w:sz w:val="24"/>
                <w:szCs w:val="24"/>
              </w:rPr>
              <w:t>盛和资源</w:t>
            </w:r>
          </w:p>
        </w:tc>
        <w:tc>
          <w:tcPr>
            <w:tcW w:w="1701" w:type="dxa"/>
            <w:vAlign w:val="center"/>
          </w:tcPr>
          <w:p w:rsidR="009F1E14" w:rsidRDefault="008A355B">
            <w:pPr>
              <w:jc w:val="right"/>
            </w:pPr>
            <w:r>
              <w:rPr>
                <w:color w:val="000000"/>
                <w:kern w:val="0"/>
                <w:sz w:val="24"/>
                <w:szCs w:val="24"/>
              </w:rPr>
              <w:t>5,179,900</w:t>
            </w:r>
          </w:p>
        </w:tc>
        <w:tc>
          <w:tcPr>
            <w:tcW w:w="1984" w:type="dxa"/>
            <w:vAlign w:val="center"/>
          </w:tcPr>
          <w:p w:rsidR="009F1E14" w:rsidRDefault="008A355B">
            <w:pPr>
              <w:jc w:val="right"/>
            </w:pPr>
            <w:r>
              <w:rPr>
                <w:color w:val="000000"/>
                <w:kern w:val="0"/>
                <w:sz w:val="24"/>
                <w:szCs w:val="24"/>
              </w:rPr>
              <w:t>66,665,313.00</w:t>
            </w:r>
          </w:p>
        </w:tc>
        <w:tc>
          <w:tcPr>
            <w:tcW w:w="1559" w:type="dxa"/>
            <w:vAlign w:val="center"/>
          </w:tcPr>
          <w:p w:rsidR="009F1E14" w:rsidRDefault="008A355B">
            <w:pPr>
              <w:jc w:val="right"/>
            </w:pPr>
            <w:r>
              <w:rPr>
                <w:color w:val="000000"/>
                <w:kern w:val="0"/>
                <w:sz w:val="24"/>
                <w:szCs w:val="24"/>
              </w:rPr>
              <w:t>2.47</w:t>
            </w:r>
          </w:p>
        </w:tc>
      </w:tr>
      <w:tr w:rsidR="009F1E14">
        <w:tc>
          <w:tcPr>
            <w:tcW w:w="851" w:type="dxa"/>
            <w:vAlign w:val="center"/>
          </w:tcPr>
          <w:p w:rsidR="009F1E14" w:rsidRDefault="008A355B">
            <w:pPr>
              <w:jc w:val="center"/>
            </w:pPr>
            <w:r>
              <w:rPr>
                <w:color w:val="000000"/>
                <w:kern w:val="0"/>
                <w:sz w:val="24"/>
                <w:szCs w:val="24"/>
              </w:rPr>
              <w:t>10</w:t>
            </w:r>
          </w:p>
        </w:tc>
        <w:tc>
          <w:tcPr>
            <w:tcW w:w="1276" w:type="dxa"/>
            <w:vAlign w:val="center"/>
          </w:tcPr>
          <w:p w:rsidR="009F1E14" w:rsidRDefault="008A355B">
            <w:pPr>
              <w:jc w:val="center"/>
            </w:pPr>
            <w:r>
              <w:rPr>
                <w:color w:val="000000"/>
                <w:kern w:val="0"/>
                <w:sz w:val="24"/>
                <w:szCs w:val="24"/>
              </w:rPr>
              <w:t>300365</w:t>
            </w:r>
          </w:p>
        </w:tc>
        <w:tc>
          <w:tcPr>
            <w:tcW w:w="1418" w:type="dxa"/>
            <w:vAlign w:val="center"/>
          </w:tcPr>
          <w:p w:rsidR="009F1E14" w:rsidRDefault="008A355B">
            <w:pPr>
              <w:jc w:val="center"/>
            </w:pPr>
            <w:r>
              <w:rPr>
                <w:color w:val="000000"/>
                <w:kern w:val="0"/>
                <w:sz w:val="24"/>
                <w:szCs w:val="24"/>
              </w:rPr>
              <w:t>恒华科技</w:t>
            </w:r>
          </w:p>
        </w:tc>
        <w:tc>
          <w:tcPr>
            <w:tcW w:w="1701" w:type="dxa"/>
            <w:vAlign w:val="center"/>
          </w:tcPr>
          <w:p w:rsidR="009F1E14" w:rsidRDefault="008A355B">
            <w:pPr>
              <w:jc w:val="right"/>
            </w:pPr>
            <w:r>
              <w:rPr>
                <w:color w:val="000000"/>
                <w:kern w:val="0"/>
                <w:sz w:val="24"/>
                <w:szCs w:val="24"/>
              </w:rPr>
              <w:t>1,750,000</w:t>
            </w:r>
          </w:p>
        </w:tc>
        <w:tc>
          <w:tcPr>
            <w:tcW w:w="1984" w:type="dxa"/>
            <w:vAlign w:val="center"/>
          </w:tcPr>
          <w:p w:rsidR="009F1E14" w:rsidRDefault="008A355B">
            <w:pPr>
              <w:jc w:val="right"/>
            </w:pPr>
            <w:r>
              <w:rPr>
                <w:color w:val="000000"/>
                <w:kern w:val="0"/>
                <w:sz w:val="24"/>
                <w:szCs w:val="24"/>
              </w:rPr>
              <w:t>65,625,000.00</w:t>
            </w:r>
          </w:p>
        </w:tc>
        <w:tc>
          <w:tcPr>
            <w:tcW w:w="1559" w:type="dxa"/>
            <w:vAlign w:val="center"/>
          </w:tcPr>
          <w:p w:rsidR="009F1E14" w:rsidRDefault="008A355B">
            <w:pPr>
              <w:jc w:val="right"/>
            </w:pPr>
            <w:r>
              <w:rPr>
                <w:color w:val="000000"/>
                <w:kern w:val="0"/>
                <w:sz w:val="24"/>
                <w:szCs w:val="24"/>
              </w:rPr>
              <w:t>2.43</w:t>
            </w:r>
          </w:p>
        </w:tc>
      </w:tr>
    </w:tbl>
    <w:p w:rsidR="00CA4677" w:rsidRPr="00283CAD" w:rsidRDefault="00750D48" w:rsidP="00CA4677">
      <w:pPr>
        <w:autoSpaceDE w:val="0"/>
        <w:autoSpaceDN w:val="0"/>
        <w:adjustRightInd w:val="0"/>
        <w:spacing w:line="360" w:lineRule="auto"/>
        <w:jc w:val="left"/>
        <w:rPr>
          <w:rFonts w:eastAsiaTheme="minorEastAsia"/>
          <w:b/>
          <w:bCs/>
          <w:color w:val="000000" w:themeColor="text1"/>
          <w:kern w:val="0"/>
          <w:sz w:val="24"/>
          <w:szCs w:val="24"/>
        </w:rPr>
      </w:pPr>
      <w:r w:rsidRPr="00264E55">
        <w:rPr>
          <w:rFonts w:ascii="宋体" w:hAnsi="宋体"/>
          <w:b/>
          <w:bCs/>
          <w:color w:val="000000"/>
          <w:kern w:val="0"/>
          <w:sz w:val="24"/>
          <w:szCs w:val="24"/>
        </w:rPr>
        <w:t xml:space="preserve">5.4 </w:t>
      </w:r>
      <w:r w:rsidRPr="00264E55">
        <w:rPr>
          <w:rFonts w:ascii="宋体" w:hAnsi="宋体" w:hint="eastAsia"/>
          <w:b/>
          <w:bCs/>
          <w:color w:val="000000"/>
          <w:kern w:val="0"/>
          <w:sz w:val="24"/>
          <w:szCs w:val="24"/>
        </w:rPr>
        <w:t>报告期末按债券品种分类的债券投资组合</w:t>
      </w:r>
    </w:p>
    <w:tbl>
      <w:tblPr>
        <w:tblStyle w:val="af7"/>
        <w:tblW w:w="8755" w:type="dxa"/>
        <w:jc w:val="center"/>
        <w:tblLayout w:type="fixed"/>
        <w:tblLook w:val="04A0"/>
      </w:tblPr>
      <w:tblGrid>
        <w:gridCol w:w="817"/>
        <w:gridCol w:w="3260"/>
        <w:gridCol w:w="2949"/>
        <w:gridCol w:w="1729"/>
      </w:tblGrid>
      <w:tr w:rsidR="00CA4677" w:rsidRPr="00283CAD" w:rsidTr="00423688">
        <w:trPr>
          <w:jc w:val="center"/>
        </w:trPr>
        <w:tc>
          <w:tcPr>
            <w:tcW w:w="817" w:type="dxa"/>
            <w:vAlign w:val="center"/>
          </w:tcPr>
          <w:p w:rsidR="00CA4677" w:rsidRPr="00283CAD" w:rsidRDefault="00CA4677" w:rsidP="00423688">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序号</w:t>
            </w:r>
          </w:p>
        </w:tc>
        <w:tc>
          <w:tcPr>
            <w:tcW w:w="3260" w:type="dxa"/>
            <w:vAlign w:val="center"/>
          </w:tcPr>
          <w:p w:rsidR="00CA4677" w:rsidRPr="00283CAD" w:rsidRDefault="00CA4677" w:rsidP="00423688">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债券品种</w:t>
            </w:r>
          </w:p>
        </w:tc>
        <w:tc>
          <w:tcPr>
            <w:tcW w:w="2949" w:type="dxa"/>
            <w:vAlign w:val="center"/>
          </w:tcPr>
          <w:p w:rsidR="00CA4677" w:rsidRPr="00283CAD" w:rsidRDefault="00CA4677" w:rsidP="00423688">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公允价值</w:t>
            </w:r>
            <w:r w:rsidRPr="00283CAD">
              <w:rPr>
                <w:rFonts w:eastAsiaTheme="minorEastAsia"/>
                <w:color w:val="000000" w:themeColor="text1"/>
                <w:sz w:val="24"/>
                <w:szCs w:val="24"/>
              </w:rPr>
              <w:t>(</w:t>
            </w:r>
            <w:r w:rsidRPr="00283CAD">
              <w:rPr>
                <w:rFonts w:eastAsiaTheme="minorEastAsia"/>
                <w:color w:val="000000" w:themeColor="text1"/>
                <w:sz w:val="24"/>
                <w:szCs w:val="24"/>
              </w:rPr>
              <w:t>元</w:t>
            </w:r>
            <w:r w:rsidRPr="00283CAD">
              <w:rPr>
                <w:rFonts w:eastAsiaTheme="minorEastAsia"/>
                <w:color w:val="000000" w:themeColor="text1"/>
                <w:sz w:val="24"/>
                <w:szCs w:val="24"/>
              </w:rPr>
              <w:t>)</w:t>
            </w:r>
          </w:p>
        </w:tc>
        <w:tc>
          <w:tcPr>
            <w:tcW w:w="1729" w:type="dxa"/>
            <w:vAlign w:val="center"/>
          </w:tcPr>
          <w:p w:rsidR="00CA4677" w:rsidRPr="00283CAD" w:rsidRDefault="00CA4677" w:rsidP="00423688">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占基金资产净值比例</w:t>
            </w:r>
            <w:r w:rsidRPr="00283CAD">
              <w:rPr>
                <w:rFonts w:eastAsiaTheme="minorEastAsia"/>
                <w:color w:val="000000" w:themeColor="text1"/>
                <w:sz w:val="24"/>
                <w:szCs w:val="24"/>
              </w:rPr>
              <w:t>(</w:t>
            </w:r>
            <w:r w:rsidRPr="00283CAD">
              <w:rPr>
                <w:rFonts w:eastAsiaTheme="minorEastAsia"/>
                <w:color w:val="000000" w:themeColor="text1"/>
                <w:sz w:val="24"/>
                <w:szCs w:val="24"/>
              </w:rPr>
              <w:t>％</w:t>
            </w:r>
            <w:r w:rsidRPr="00283CAD">
              <w:rPr>
                <w:rFonts w:eastAsiaTheme="minorEastAsia"/>
                <w:color w:val="000000" w:themeColor="text1"/>
                <w:sz w:val="24"/>
                <w:szCs w:val="24"/>
              </w:rPr>
              <w:t>)</w:t>
            </w:r>
          </w:p>
        </w:tc>
      </w:tr>
      <w:tr w:rsidR="00CA4677" w:rsidRPr="00283CAD" w:rsidTr="00423688">
        <w:trPr>
          <w:jc w:val="center"/>
        </w:trPr>
        <w:tc>
          <w:tcPr>
            <w:tcW w:w="817" w:type="dxa"/>
            <w:vAlign w:val="center"/>
          </w:tcPr>
          <w:p w:rsidR="00CA4677" w:rsidRPr="00283CAD" w:rsidRDefault="00CA4677" w:rsidP="00423688">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1</w:t>
            </w:r>
          </w:p>
        </w:tc>
        <w:tc>
          <w:tcPr>
            <w:tcW w:w="3260" w:type="dxa"/>
            <w:vAlign w:val="center"/>
          </w:tcPr>
          <w:p w:rsidR="00CA4677" w:rsidRPr="00283CAD" w:rsidRDefault="00CA4677" w:rsidP="00423688">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国家债券</w:t>
            </w:r>
          </w:p>
        </w:tc>
        <w:tc>
          <w:tcPr>
            <w:tcW w:w="294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139,832,000.00</w:t>
            </w:r>
          </w:p>
        </w:tc>
        <w:tc>
          <w:tcPr>
            <w:tcW w:w="172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5.18</w:t>
            </w:r>
          </w:p>
        </w:tc>
      </w:tr>
      <w:tr w:rsidR="00CA4677" w:rsidRPr="00283CAD" w:rsidTr="00423688">
        <w:trPr>
          <w:jc w:val="center"/>
        </w:trPr>
        <w:tc>
          <w:tcPr>
            <w:tcW w:w="817" w:type="dxa"/>
            <w:vAlign w:val="center"/>
          </w:tcPr>
          <w:p w:rsidR="00CA4677" w:rsidRPr="00283CAD" w:rsidRDefault="00CA4677" w:rsidP="00423688">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2</w:t>
            </w:r>
          </w:p>
        </w:tc>
        <w:tc>
          <w:tcPr>
            <w:tcW w:w="3260" w:type="dxa"/>
            <w:vAlign w:val="center"/>
          </w:tcPr>
          <w:p w:rsidR="00CA4677" w:rsidRPr="00283CAD" w:rsidRDefault="00CA4677" w:rsidP="00423688">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央行票据</w:t>
            </w:r>
          </w:p>
        </w:tc>
        <w:tc>
          <w:tcPr>
            <w:tcW w:w="294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c>
          <w:tcPr>
            <w:tcW w:w="172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r>
      <w:tr w:rsidR="00CA4677" w:rsidRPr="00283CAD" w:rsidTr="00423688">
        <w:trPr>
          <w:jc w:val="center"/>
        </w:trPr>
        <w:tc>
          <w:tcPr>
            <w:tcW w:w="817" w:type="dxa"/>
            <w:vAlign w:val="center"/>
          </w:tcPr>
          <w:p w:rsidR="00CA4677" w:rsidRPr="00283CAD" w:rsidRDefault="00CA4677" w:rsidP="00423688">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3</w:t>
            </w:r>
          </w:p>
        </w:tc>
        <w:tc>
          <w:tcPr>
            <w:tcW w:w="3260" w:type="dxa"/>
            <w:vAlign w:val="center"/>
          </w:tcPr>
          <w:p w:rsidR="00CA4677" w:rsidRPr="00283CAD" w:rsidRDefault="00CA4677" w:rsidP="00423688">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金融债券</w:t>
            </w:r>
          </w:p>
        </w:tc>
        <w:tc>
          <w:tcPr>
            <w:tcW w:w="294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c>
          <w:tcPr>
            <w:tcW w:w="172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r>
      <w:tr w:rsidR="00CA4677" w:rsidRPr="00283CAD" w:rsidTr="00423688">
        <w:trPr>
          <w:jc w:val="center"/>
        </w:trPr>
        <w:tc>
          <w:tcPr>
            <w:tcW w:w="817" w:type="dxa"/>
            <w:vAlign w:val="center"/>
          </w:tcPr>
          <w:p w:rsidR="00CA4677" w:rsidRPr="00283CAD" w:rsidRDefault="00CA4677" w:rsidP="00423688">
            <w:pPr>
              <w:spacing w:before="29" w:line="360" w:lineRule="auto"/>
              <w:ind w:left="17"/>
              <w:jc w:val="center"/>
              <w:rPr>
                <w:rFonts w:eastAsiaTheme="minorEastAsia"/>
                <w:color w:val="000000" w:themeColor="text1"/>
                <w:sz w:val="24"/>
                <w:szCs w:val="24"/>
              </w:rPr>
            </w:pPr>
          </w:p>
        </w:tc>
        <w:tc>
          <w:tcPr>
            <w:tcW w:w="3260" w:type="dxa"/>
            <w:vAlign w:val="center"/>
          </w:tcPr>
          <w:p w:rsidR="00CA4677" w:rsidRPr="00283CAD" w:rsidRDefault="00CA4677" w:rsidP="00423688">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其中：政策性金融债</w:t>
            </w:r>
          </w:p>
        </w:tc>
        <w:tc>
          <w:tcPr>
            <w:tcW w:w="294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c>
          <w:tcPr>
            <w:tcW w:w="172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r>
      <w:tr w:rsidR="00CA4677" w:rsidRPr="00283CAD" w:rsidTr="00423688">
        <w:trPr>
          <w:jc w:val="center"/>
        </w:trPr>
        <w:tc>
          <w:tcPr>
            <w:tcW w:w="817" w:type="dxa"/>
            <w:vAlign w:val="center"/>
          </w:tcPr>
          <w:p w:rsidR="00CA4677" w:rsidRPr="00283CAD" w:rsidRDefault="00CA4677" w:rsidP="00423688">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4</w:t>
            </w:r>
          </w:p>
        </w:tc>
        <w:tc>
          <w:tcPr>
            <w:tcW w:w="3260" w:type="dxa"/>
            <w:vAlign w:val="center"/>
          </w:tcPr>
          <w:p w:rsidR="00CA4677" w:rsidRPr="00283CAD" w:rsidRDefault="00CA4677" w:rsidP="00423688">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企业债券</w:t>
            </w:r>
          </w:p>
        </w:tc>
        <w:tc>
          <w:tcPr>
            <w:tcW w:w="294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c>
          <w:tcPr>
            <w:tcW w:w="172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r>
      <w:tr w:rsidR="00CA4677" w:rsidRPr="00283CAD" w:rsidTr="00423688">
        <w:trPr>
          <w:jc w:val="center"/>
        </w:trPr>
        <w:tc>
          <w:tcPr>
            <w:tcW w:w="817" w:type="dxa"/>
            <w:vAlign w:val="center"/>
          </w:tcPr>
          <w:p w:rsidR="00CA4677" w:rsidRPr="00283CAD" w:rsidRDefault="00CA4677" w:rsidP="00423688">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5</w:t>
            </w:r>
          </w:p>
        </w:tc>
        <w:tc>
          <w:tcPr>
            <w:tcW w:w="3260" w:type="dxa"/>
            <w:vAlign w:val="center"/>
          </w:tcPr>
          <w:p w:rsidR="00CA4677" w:rsidRPr="00283CAD" w:rsidRDefault="00CA4677" w:rsidP="00423688">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企业短期融资券</w:t>
            </w:r>
          </w:p>
        </w:tc>
        <w:tc>
          <w:tcPr>
            <w:tcW w:w="294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c>
          <w:tcPr>
            <w:tcW w:w="172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r>
      <w:tr w:rsidR="00CA4677" w:rsidRPr="00283CAD" w:rsidTr="00423688">
        <w:trPr>
          <w:jc w:val="center"/>
        </w:trPr>
        <w:tc>
          <w:tcPr>
            <w:tcW w:w="817" w:type="dxa"/>
            <w:vAlign w:val="center"/>
          </w:tcPr>
          <w:p w:rsidR="00CA4677" w:rsidRPr="00283CAD" w:rsidRDefault="00CA4677" w:rsidP="00423688">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6</w:t>
            </w:r>
          </w:p>
        </w:tc>
        <w:tc>
          <w:tcPr>
            <w:tcW w:w="3260" w:type="dxa"/>
            <w:vAlign w:val="center"/>
          </w:tcPr>
          <w:p w:rsidR="00CA4677" w:rsidRPr="00283CAD" w:rsidRDefault="00CA4677" w:rsidP="00423688">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中期票据</w:t>
            </w:r>
          </w:p>
        </w:tc>
        <w:tc>
          <w:tcPr>
            <w:tcW w:w="294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c>
          <w:tcPr>
            <w:tcW w:w="172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r>
      <w:tr w:rsidR="00CA4677" w:rsidRPr="00283CAD" w:rsidTr="00423688">
        <w:trPr>
          <w:jc w:val="center"/>
        </w:trPr>
        <w:tc>
          <w:tcPr>
            <w:tcW w:w="817" w:type="dxa"/>
            <w:vAlign w:val="center"/>
          </w:tcPr>
          <w:p w:rsidR="00CA4677" w:rsidRPr="00283CAD" w:rsidRDefault="00CA4677" w:rsidP="00423688">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7</w:t>
            </w:r>
          </w:p>
        </w:tc>
        <w:tc>
          <w:tcPr>
            <w:tcW w:w="3260" w:type="dxa"/>
            <w:vAlign w:val="center"/>
          </w:tcPr>
          <w:p w:rsidR="00CA4677" w:rsidRPr="00283CAD" w:rsidRDefault="00CA4677" w:rsidP="00423688">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可转债</w:t>
            </w:r>
            <w:r w:rsidR="004B5343" w:rsidRPr="004B5343">
              <w:rPr>
                <w:rFonts w:eastAsiaTheme="minorEastAsia" w:hint="eastAsia"/>
                <w:color w:val="000000" w:themeColor="text1"/>
                <w:sz w:val="24"/>
                <w:szCs w:val="24"/>
              </w:rPr>
              <w:t>（可交换债）</w:t>
            </w:r>
          </w:p>
        </w:tc>
        <w:tc>
          <w:tcPr>
            <w:tcW w:w="294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799,469.50</w:t>
            </w:r>
          </w:p>
        </w:tc>
        <w:tc>
          <w:tcPr>
            <w:tcW w:w="172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0.03</w:t>
            </w:r>
          </w:p>
        </w:tc>
      </w:tr>
      <w:tr w:rsidR="00CA4677" w:rsidRPr="00283CAD" w:rsidTr="00423688">
        <w:trPr>
          <w:jc w:val="center"/>
        </w:trPr>
        <w:tc>
          <w:tcPr>
            <w:tcW w:w="817" w:type="dxa"/>
            <w:vAlign w:val="center"/>
          </w:tcPr>
          <w:p w:rsidR="00CA4677" w:rsidRPr="00283CAD" w:rsidRDefault="00CA4677" w:rsidP="00423688">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8</w:t>
            </w:r>
          </w:p>
        </w:tc>
        <w:tc>
          <w:tcPr>
            <w:tcW w:w="3260" w:type="dxa"/>
            <w:vAlign w:val="center"/>
          </w:tcPr>
          <w:p w:rsidR="00CA4677" w:rsidRPr="00283CAD" w:rsidRDefault="00CA4677" w:rsidP="00423688">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同业存单</w:t>
            </w:r>
          </w:p>
        </w:tc>
        <w:tc>
          <w:tcPr>
            <w:tcW w:w="294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c>
          <w:tcPr>
            <w:tcW w:w="172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r>
      <w:tr w:rsidR="00CA4677" w:rsidRPr="00283CAD" w:rsidTr="00423688">
        <w:trPr>
          <w:jc w:val="center"/>
        </w:trPr>
        <w:tc>
          <w:tcPr>
            <w:tcW w:w="817" w:type="dxa"/>
            <w:vAlign w:val="center"/>
          </w:tcPr>
          <w:p w:rsidR="00CA4677" w:rsidRPr="00283CAD" w:rsidRDefault="00CA4677" w:rsidP="00423688">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9</w:t>
            </w:r>
          </w:p>
        </w:tc>
        <w:tc>
          <w:tcPr>
            <w:tcW w:w="3260" w:type="dxa"/>
            <w:vAlign w:val="center"/>
          </w:tcPr>
          <w:p w:rsidR="00CA4677" w:rsidRPr="00283CAD" w:rsidRDefault="00CA4677" w:rsidP="00423688">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其他</w:t>
            </w:r>
          </w:p>
        </w:tc>
        <w:tc>
          <w:tcPr>
            <w:tcW w:w="294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c>
          <w:tcPr>
            <w:tcW w:w="172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r>
      <w:tr w:rsidR="00CA4677" w:rsidRPr="00283CAD" w:rsidTr="00423688">
        <w:trPr>
          <w:jc w:val="center"/>
        </w:trPr>
        <w:tc>
          <w:tcPr>
            <w:tcW w:w="817" w:type="dxa"/>
            <w:vAlign w:val="center"/>
          </w:tcPr>
          <w:p w:rsidR="00CA4677" w:rsidRPr="00283CAD" w:rsidRDefault="00CA4677" w:rsidP="00423688">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10</w:t>
            </w:r>
          </w:p>
        </w:tc>
        <w:tc>
          <w:tcPr>
            <w:tcW w:w="3260" w:type="dxa"/>
            <w:vAlign w:val="center"/>
          </w:tcPr>
          <w:p w:rsidR="00CA4677" w:rsidRPr="00283CAD" w:rsidRDefault="00CA4677" w:rsidP="00423688">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合计</w:t>
            </w:r>
          </w:p>
        </w:tc>
        <w:tc>
          <w:tcPr>
            <w:tcW w:w="294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140,631,469.50</w:t>
            </w:r>
          </w:p>
        </w:tc>
        <w:tc>
          <w:tcPr>
            <w:tcW w:w="1729" w:type="dxa"/>
            <w:vAlign w:val="center"/>
          </w:tcPr>
          <w:p w:rsidR="00CA4677" w:rsidRPr="00283CAD" w:rsidRDefault="00CA4677" w:rsidP="00423688">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5.21</w:t>
            </w:r>
          </w:p>
        </w:tc>
      </w:tr>
    </w:tbl>
    <w:p w:rsidR="00750D48" w:rsidRPr="00264E55" w:rsidRDefault="00750D48" w:rsidP="001B0A62">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5.5 </w:t>
      </w:r>
      <w:r w:rsidRPr="00264E55">
        <w:rPr>
          <w:rFonts w:ascii="宋体" w:hAnsi="宋体" w:hint="eastAsia"/>
          <w:b/>
          <w:bCs/>
          <w:color w:val="000000"/>
          <w:kern w:val="0"/>
          <w:sz w:val="24"/>
          <w:szCs w:val="24"/>
        </w:rPr>
        <w:t>报告期末按公允价值占基金资产净值比例大小排</w:t>
      </w:r>
      <w:r>
        <w:rPr>
          <w:rFonts w:ascii="宋体" w:hAnsi="宋体" w:hint="eastAsia"/>
          <w:b/>
          <w:bCs/>
          <w:color w:val="000000"/>
          <w:kern w:val="0"/>
          <w:sz w:val="24"/>
          <w:szCs w:val="24"/>
        </w:rPr>
        <w:t>序</w:t>
      </w:r>
      <w:r w:rsidRPr="00264E55">
        <w:rPr>
          <w:rFonts w:ascii="宋体" w:hAnsi="宋体" w:hint="eastAsia"/>
          <w:b/>
          <w:bCs/>
          <w:color w:val="000000"/>
          <w:kern w:val="0"/>
          <w:sz w:val="24"/>
          <w:szCs w:val="24"/>
        </w:rPr>
        <w:t>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276"/>
        <w:gridCol w:w="1275"/>
        <w:gridCol w:w="1560"/>
        <w:gridCol w:w="1984"/>
        <w:gridCol w:w="1474"/>
      </w:tblGrid>
      <w:tr w:rsidR="00750D48" w:rsidRPr="00264E55" w:rsidTr="005602F3">
        <w:tc>
          <w:tcPr>
            <w:tcW w:w="959"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序号</w:t>
            </w:r>
          </w:p>
        </w:tc>
        <w:tc>
          <w:tcPr>
            <w:tcW w:w="1276"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债券代码</w:t>
            </w:r>
          </w:p>
        </w:tc>
        <w:tc>
          <w:tcPr>
            <w:tcW w:w="1275"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债券名称</w:t>
            </w:r>
          </w:p>
        </w:tc>
        <w:tc>
          <w:tcPr>
            <w:tcW w:w="1560" w:type="dxa"/>
            <w:vAlign w:val="center"/>
          </w:tcPr>
          <w:p w:rsidR="00750D48" w:rsidRPr="00232B03" w:rsidRDefault="00750D48" w:rsidP="005F7917">
            <w:pPr>
              <w:spacing w:before="29" w:line="360" w:lineRule="auto"/>
              <w:ind w:left="17"/>
              <w:jc w:val="center"/>
              <w:rPr>
                <w:color w:val="000000"/>
                <w:kern w:val="0"/>
                <w:sz w:val="24"/>
                <w:szCs w:val="24"/>
              </w:rPr>
            </w:pPr>
            <w:r w:rsidRPr="00232B03">
              <w:rPr>
                <w:color w:val="000000"/>
                <w:kern w:val="0"/>
                <w:sz w:val="24"/>
                <w:szCs w:val="24"/>
              </w:rPr>
              <w:t>数量</w:t>
            </w:r>
            <w:r w:rsidR="005F7917" w:rsidRPr="00232B03">
              <w:rPr>
                <w:color w:val="000000"/>
                <w:kern w:val="0"/>
                <w:sz w:val="24"/>
                <w:szCs w:val="24"/>
              </w:rPr>
              <w:t>（张）</w:t>
            </w:r>
          </w:p>
        </w:tc>
        <w:tc>
          <w:tcPr>
            <w:tcW w:w="1984" w:type="dxa"/>
            <w:vAlign w:val="center"/>
          </w:tcPr>
          <w:p w:rsidR="00750D48" w:rsidRPr="00232B03" w:rsidRDefault="00750D48" w:rsidP="005F7917">
            <w:pPr>
              <w:spacing w:before="29" w:line="360" w:lineRule="auto"/>
              <w:ind w:left="17"/>
              <w:jc w:val="center"/>
              <w:rPr>
                <w:color w:val="000000"/>
                <w:kern w:val="0"/>
                <w:sz w:val="24"/>
                <w:szCs w:val="24"/>
              </w:rPr>
            </w:pPr>
            <w:r w:rsidRPr="00232B03">
              <w:rPr>
                <w:color w:val="000000"/>
                <w:kern w:val="0"/>
                <w:sz w:val="24"/>
                <w:szCs w:val="24"/>
              </w:rPr>
              <w:t>公允价值</w:t>
            </w:r>
            <w:r w:rsidR="005F7917" w:rsidRPr="00232B03">
              <w:rPr>
                <w:color w:val="000000"/>
                <w:kern w:val="0"/>
                <w:sz w:val="24"/>
                <w:szCs w:val="24"/>
              </w:rPr>
              <w:t>（元）</w:t>
            </w:r>
          </w:p>
        </w:tc>
        <w:tc>
          <w:tcPr>
            <w:tcW w:w="1474" w:type="dxa"/>
            <w:vAlign w:val="center"/>
          </w:tcPr>
          <w:p w:rsidR="00750D48" w:rsidRPr="00232B03" w:rsidRDefault="00750D48" w:rsidP="005F7917">
            <w:pPr>
              <w:spacing w:before="29" w:line="360" w:lineRule="auto"/>
              <w:ind w:left="17"/>
              <w:jc w:val="center"/>
              <w:rPr>
                <w:color w:val="000000"/>
                <w:kern w:val="0"/>
                <w:sz w:val="24"/>
                <w:szCs w:val="24"/>
              </w:rPr>
            </w:pPr>
            <w:r w:rsidRPr="00232B03">
              <w:rPr>
                <w:color w:val="000000"/>
                <w:kern w:val="0"/>
                <w:sz w:val="24"/>
                <w:szCs w:val="24"/>
              </w:rPr>
              <w:t>占基金资产净值比例</w:t>
            </w:r>
            <w:r w:rsidR="005F7917" w:rsidRPr="00232B03">
              <w:rPr>
                <w:color w:val="000000"/>
                <w:kern w:val="0"/>
                <w:sz w:val="24"/>
                <w:szCs w:val="24"/>
              </w:rPr>
              <w:t>（％）</w:t>
            </w:r>
          </w:p>
        </w:tc>
      </w:tr>
      <w:tr w:rsidR="009F1E14">
        <w:tc>
          <w:tcPr>
            <w:tcW w:w="959" w:type="dxa"/>
            <w:vAlign w:val="center"/>
          </w:tcPr>
          <w:p w:rsidR="009F1E14" w:rsidRDefault="008A355B">
            <w:pPr>
              <w:jc w:val="center"/>
            </w:pPr>
            <w:r>
              <w:rPr>
                <w:color w:val="000000"/>
                <w:kern w:val="0"/>
                <w:sz w:val="24"/>
                <w:szCs w:val="24"/>
              </w:rPr>
              <w:t>1</w:t>
            </w:r>
          </w:p>
        </w:tc>
        <w:tc>
          <w:tcPr>
            <w:tcW w:w="1276" w:type="dxa"/>
            <w:vAlign w:val="center"/>
          </w:tcPr>
          <w:p w:rsidR="009F1E14" w:rsidRDefault="008A355B">
            <w:pPr>
              <w:jc w:val="center"/>
            </w:pPr>
            <w:r>
              <w:rPr>
                <w:color w:val="000000"/>
                <w:kern w:val="0"/>
                <w:sz w:val="24"/>
                <w:szCs w:val="24"/>
              </w:rPr>
              <w:t>019546</w:t>
            </w:r>
          </w:p>
        </w:tc>
        <w:tc>
          <w:tcPr>
            <w:tcW w:w="1275" w:type="dxa"/>
            <w:vAlign w:val="center"/>
          </w:tcPr>
          <w:p w:rsidR="009F1E14" w:rsidRDefault="008A355B">
            <w:pPr>
              <w:jc w:val="center"/>
            </w:pPr>
            <w:r>
              <w:rPr>
                <w:color w:val="000000"/>
                <w:kern w:val="0"/>
                <w:sz w:val="24"/>
                <w:szCs w:val="24"/>
              </w:rPr>
              <w:t>16</w:t>
            </w:r>
            <w:r>
              <w:rPr>
                <w:color w:val="000000"/>
                <w:kern w:val="0"/>
                <w:sz w:val="24"/>
                <w:szCs w:val="24"/>
              </w:rPr>
              <w:t>国债</w:t>
            </w:r>
            <w:r>
              <w:rPr>
                <w:color w:val="000000"/>
                <w:kern w:val="0"/>
                <w:sz w:val="24"/>
                <w:szCs w:val="24"/>
              </w:rPr>
              <w:t>18</w:t>
            </w:r>
          </w:p>
        </w:tc>
        <w:tc>
          <w:tcPr>
            <w:tcW w:w="1560" w:type="dxa"/>
            <w:vAlign w:val="center"/>
          </w:tcPr>
          <w:p w:rsidR="009F1E14" w:rsidRDefault="008A355B">
            <w:pPr>
              <w:jc w:val="right"/>
            </w:pPr>
            <w:r>
              <w:rPr>
                <w:color w:val="000000"/>
                <w:kern w:val="0"/>
                <w:sz w:val="24"/>
                <w:szCs w:val="24"/>
              </w:rPr>
              <w:t>1,400,000</w:t>
            </w:r>
          </w:p>
        </w:tc>
        <w:tc>
          <w:tcPr>
            <w:tcW w:w="1984" w:type="dxa"/>
            <w:vAlign w:val="center"/>
          </w:tcPr>
          <w:p w:rsidR="009F1E14" w:rsidRDefault="008A355B">
            <w:pPr>
              <w:jc w:val="right"/>
            </w:pPr>
            <w:r>
              <w:rPr>
                <w:color w:val="000000"/>
                <w:kern w:val="0"/>
                <w:sz w:val="24"/>
                <w:szCs w:val="24"/>
              </w:rPr>
              <w:t>139,832,000.00</w:t>
            </w:r>
          </w:p>
        </w:tc>
        <w:tc>
          <w:tcPr>
            <w:tcW w:w="1474" w:type="dxa"/>
            <w:vAlign w:val="center"/>
          </w:tcPr>
          <w:p w:rsidR="009F1E14" w:rsidRDefault="008A355B">
            <w:pPr>
              <w:jc w:val="right"/>
            </w:pPr>
            <w:r>
              <w:rPr>
                <w:color w:val="000000"/>
                <w:kern w:val="0"/>
                <w:sz w:val="24"/>
                <w:szCs w:val="24"/>
              </w:rPr>
              <w:t>5.18</w:t>
            </w:r>
          </w:p>
        </w:tc>
      </w:tr>
      <w:tr w:rsidR="009F1E14">
        <w:tc>
          <w:tcPr>
            <w:tcW w:w="959" w:type="dxa"/>
            <w:vAlign w:val="center"/>
          </w:tcPr>
          <w:p w:rsidR="009F1E14" w:rsidRDefault="008A355B">
            <w:pPr>
              <w:jc w:val="center"/>
            </w:pPr>
            <w:r>
              <w:rPr>
                <w:color w:val="000000"/>
                <w:kern w:val="0"/>
                <w:sz w:val="24"/>
                <w:szCs w:val="24"/>
              </w:rPr>
              <w:t>2</w:t>
            </w:r>
          </w:p>
        </w:tc>
        <w:tc>
          <w:tcPr>
            <w:tcW w:w="1276" w:type="dxa"/>
            <w:vAlign w:val="center"/>
          </w:tcPr>
          <w:p w:rsidR="009F1E14" w:rsidRDefault="008A355B">
            <w:pPr>
              <w:jc w:val="center"/>
            </w:pPr>
            <w:r>
              <w:rPr>
                <w:color w:val="000000"/>
                <w:kern w:val="0"/>
                <w:sz w:val="24"/>
                <w:szCs w:val="24"/>
              </w:rPr>
              <w:t>132003</w:t>
            </w:r>
          </w:p>
        </w:tc>
        <w:tc>
          <w:tcPr>
            <w:tcW w:w="1275" w:type="dxa"/>
            <w:vAlign w:val="center"/>
          </w:tcPr>
          <w:p w:rsidR="009F1E14" w:rsidRDefault="008A355B">
            <w:pPr>
              <w:jc w:val="center"/>
            </w:pPr>
            <w:r>
              <w:rPr>
                <w:color w:val="000000"/>
                <w:kern w:val="0"/>
                <w:sz w:val="24"/>
                <w:szCs w:val="24"/>
              </w:rPr>
              <w:t>15</w:t>
            </w:r>
            <w:r>
              <w:rPr>
                <w:color w:val="000000"/>
                <w:kern w:val="0"/>
                <w:sz w:val="24"/>
                <w:szCs w:val="24"/>
              </w:rPr>
              <w:t>清控</w:t>
            </w:r>
            <w:r>
              <w:rPr>
                <w:color w:val="000000"/>
                <w:kern w:val="0"/>
                <w:sz w:val="24"/>
                <w:szCs w:val="24"/>
              </w:rPr>
              <w:t>EB</w:t>
            </w:r>
          </w:p>
        </w:tc>
        <w:tc>
          <w:tcPr>
            <w:tcW w:w="1560" w:type="dxa"/>
            <w:vAlign w:val="center"/>
          </w:tcPr>
          <w:p w:rsidR="009F1E14" w:rsidRDefault="008A355B">
            <w:pPr>
              <w:jc w:val="right"/>
            </w:pPr>
            <w:r>
              <w:rPr>
                <w:color w:val="000000"/>
                <w:kern w:val="0"/>
                <w:sz w:val="24"/>
                <w:szCs w:val="24"/>
              </w:rPr>
              <w:t>7,550</w:t>
            </w:r>
          </w:p>
        </w:tc>
        <w:tc>
          <w:tcPr>
            <w:tcW w:w="1984" w:type="dxa"/>
            <w:vAlign w:val="center"/>
          </w:tcPr>
          <w:p w:rsidR="009F1E14" w:rsidRDefault="008A355B">
            <w:pPr>
              <w:jc w:val="right"/>
            </w:pPr>
            <w:r>
              <w:rPr>
                <w:color w:val="000000"/>
                <w:kern w:val="0"/>
                <w:sz w:val="24"/>
                <w:szCs w:val="24"/>
              </w:rPr>
              <w:t>799,469.50</w:t>
            </w:r>
          </w:p>
        </w:tc>
        <w:tc>
          <w:tcPr>
            <w:tcW w:w="1474" w:type="dxa"/>
            <w:vAlign w:val="center"/>
          </w:tcPr>
          <w:p w:rsidR="009F1E14" w:rsidRDefault="008A355B">
            <w:pPr>
              <w:jc w:val="right"/>
            </w:pPr>
            <w:r>
              <w:rPr>
                <w:color w:val="000000"/>
                <w:kern w:val="0"/>
                <w:sz w:val="24"/>
                <w:szCs w:val="24"/>
              </w:rPr>
              <w:t>0.03</w:t>
            </w:r>
          </w:p>
        </w:tc>
      </w:tr>
    </w:tbl>
    <w:p w:rsidR="00750D48" w:rsidRPr="00264E55" w:rsidRDefault="00750D48" w:rsidP="001B0A62">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5.6 </w:t>
      </w:r>
      <w:r w:rsidRPr="00264E55">
        <w:rPr>
          <w:rFonts w:ascii="宋体" w:hAnsi="宋体" w:hint="eastAsia"/>
          <w:b/>
          <w:bCs/>
          <w:color w:val="000000"/>
          <w:kern w:val="0"/>
          <w:sz w:val="24"/>
          <w:szCs w:val="24"/>
        </w:rPr>
        <w:t>报告期末按公允价值占基金资产净值比例大小排</w:t>
      </w:r>
      <w:r>
        <w:rPr>
          <w:rFonts w:ascii="宋体" w:hAnsi="宋体" w:hint="eastAsia"/>
          <w:b/>
          <w:bCs/>
          <w:color w:val="000000"/>
          <w:kern w:val="0"/>
          <w:sz w:val="24"/>
          <w:szCs w:val="24"/>
        </w:rPr>
        <w:t>序</w:t>
      </w:r>
      <w:r w:rsidRPr="00264E55">
        <w:rPr>
          <w:rFonts w:ascii="宋体" w:hAnsi="宋体" w:hint="eastAsia"/>
          <w:b/>
          <w:bCs/>
          <w:color w:val="000000"/>
          <w:kern w:val="0"/>
          <w:sz w:val="24"/>
          <w:szCs w:val="24"/>
        </w:rPr>
        <w:t>的前十名资产支持证券投资明细</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本基金本报告期末未持有资产支持证券。</w:t>
      </w:r>
    </w:p>
    <w:p w:rsidR="00750D48" w:rsidRPr="001D63BB" w:rsidRDefault="00750D48" w:rsidP="001D63BB">
      <w:pPr>
        <w:autoSpaceDE w:val="0"/>
        <w:autoSpaceDN w:val="0"/>
        <w:adjustRightInd w:val="0"/>
        <w:spacing w:line="360" w:lineRule="auto"/>
        <w:jc w:val="left"/>
        <w:rPr>
          <w:rFonts w:ascii="宋体"/>
          <w:b/>
          <w:bCs/>
          <w:color w:val="000000"/>
          <w:kern w:val="0"/>
          <w:sz w:val="24"/>
          <w:szCs w:val="24"/>
        </w:rPr>
      </w:pPr>
      <w:r w:rsidRPr="001B0A62">
        <w:rPr>
          <w:rFonts w:ascii="宋体" w:hAnsi="宋体"/>
          <w:b/>
          <w:bCs/>
          <w:color w:val="000000"/>
          <w:kern w:val="0"/>
          <w:sz w:val="24"/>
          <w:szCs w:val="24"/>
        </w:rPr>
        <w:t>5.</w:t>
      </w:r>
      <w:r w:rsidRPr="001B0A62">
        <w:rPr>
          <w:rFonts w:ascii="宋体"/>
          <w:b/>
          <w:bCs/>
          <w:color w:val="000000"/>
          <w:kern w:val="0"/>
          <w:sz w:val="24"/>
          <w:szCs w:val="24"/>
        </w:rPr>
        <w:t>7</w:t>
      </w:r>
      <w:r w:rsidRPr="001D63BB">
        <w:rPr>
          <w:rFonts w:ascii="宋体" w:hAnsi="宋体" w:hint="eastAsia"/>
          <w:b/>
          <w:bCs/>
          <w:color w:val="000000"/>
          <w:kern w:val="0"/>
          <w:sz w:val="24"/>
          <w:szCs w:val="24"/>
        </w:rPr>
        <w:t>报告期末按公允价值占基金资产净值比例大小排序的前五名贵金属投资明细</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本基金本报告期末未持有贵金属。</w:t>
      </w:r>
    </w:p>
    <w:p w:rsidR="00750D48" w:rsidRPr="00264E55" w:rsidRDefault="00750D48" w:rsidP="001B0A62">
      <w:pPr>
        <w:autoSpaceDE w:val="0"/>
        <w:autoSpaceDN w:val="0"/>
        <w:adjustRightInd w:val="0"/>
        <w:spacing w:line="360" w:lineRule="auto"/>
        <w:jc w:val="left"/>
        <w:rPr>
          <w:rFonts w:ascii="宋体"/>
          <w:b/>
          <w:bCs/>
          <w:color w:val="000000"/>
          <w:kern w:val="0"/>
          <w:sz w:val="24"/>
          <w:szCs w:val="24"/>
        </w:rPr>
      </w:pPr>
      <w:r w:rsidRPr="001B0A62">
        <w:rPr>
          <w:rFonts w:ascii="宋体"/>
          <w:b/>
          <w:bCs/>
          <w:color w:val="000000"/>
          <w:kern w:val="0"/>
          <w:sz w:val="24"/>
          <w:szCs w:val="24"/>
        </w:rPr>
        <w:t>5.8</w:t>
      </w:r>
      <w:r w:rsidRPr="00264E55">
        <w:rPr>
          <w:rFonts w:ascii="宋体" w:hAnsi="宋体" w:hint="eastAsia"/>
          <w:b/>
          <w:bCs/>
          <w:color w:val="000000"/>
          <w:kern w:val="0"/>
          <w:sz w:val="24"/>
          <w:szCs w:val="24"/>
        </w:rPr>
        <w:t>报告期末按公允价值占基金资产净值比例大小排</w:t>
      </w:r>
      <w:r>
        <w:rPr>
          <w:rFonts w:ascii="宋体" w:hAnsi="宋体" w:hint="eastAsia"/>
          <w:b/>
          <w:bCs/>
          <w:color w:val="000000"/>
          <w:kern w:val="0"/>
          <w:sz w:val="24"/>
          <w:szCs w:val="24"/>
        </w:rPr>
        <w:t>序</w:t>
      </w:r>
      <w:r w:rsidRPr="00264E55">
        <w:rPr>
          <w:rFonts w:ascii="宋体" w:hAnsi="宋体" w:hint="eastAsia"/>
          <w:b/>
          <w:bCs/>
          <w:color w:val="000000"/>
          <w:kern w:val="0"/>
          <w:sz w:val="24"/>
          <w:szCs w:val="24"/>
        </w:rPr>
        <w:t>的前五名权证投资明细</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本基金本报告期末未持有权证。</w:t>
      </w:r>
    </w:p>
    <w:p w:rsidR="00750D48" w:rsidRPr="001B0A62" w:rsidRDefault="00750D48" w:rsidP="001B0A62">
      <w:pPr>
        <w:autoSpaceDE w:val="0"/>
        <w:autoSpaceDN w:val="0"/>
        <w:adjustRightInd w:val="0"/>
        <w:spacing w:line="360" w:lineRule="auto"/>
        <w:jc w:val="left"/>
        <w:rPr>
          <w:rFonts w:ascii="宋体"/>
          <w:b/>
          <w:bCs/>
          <w:color w:val="000000"/>
          <w:kern w:val="0"/>
          <w:sz w:val="24"/>
          <w:szCs w:val="24"/>
        </w:rPr>
      </w:pPr>
      <w:r w:rsidRPr="001B0A62">
        <w:rPr>
          <w:rFonts w:ascii="宋体" w:hAnsi="宋体"/>
          <w:b/>
          <w:bCs/>
          <w:color w:val="000000"/>
          <w:kern w:val="0"/>
          <w:sz w:val="24"/>
          <w:szCs w:val="24"/>
        </w:rPr>
        <w:t>5</w:t>
      </w:r>
      <w:r>
        <w:rPr>
          <w:rFonts w:ascii="宋体"/>
          <w:b/>
          <w:bCs/>
          <w:color w:val="000000"/>
          <w:kern w:val="0"/>
          <w:sz w:val="24"/>
          <w:szCs w:val="24"/>
        </w:rPr>
        <w:t>.</w:t>
      </w:r>
      <w:r w:rsidRPr="001B0A62">
        <w:rPr>
          <w:rFonts w:ascii="宋体"/>
          <w:b/>
          <w:bCs/>
          <w:color w:val="000000"/>
          <w:kern w:val="0"/>
          <w:sz w:val="24"/>
          <w:szCs w:val="24"/>
        </w:rPr>
        <w:t>9</w:t>
      </w:r>
      <w:r w:rsidRPr="001B0A62">
        <w:rPr>
          <w:rFonts w:ascii="宋体" w:hAnsi="宋体" w:hint="eastAsia"/>
          <w:b/>
          <w:bCs/>
          <w:color w:val="000000"/>
          <w:kern w:val="0"/>
          <w:sz w:val="24"/>
          <w:szCs w:val="24"/>
        </w:rPr>
        <w:t>报告期末本基金投资的股指期货交易情况说明</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本基金本报告期末未投资股指期货。</w:t>
      </w:r>
    </w:p>
    <w:p w:rsidR="00750D48" w:rsidRPr="001B0A62" w:rsidRDefault="00750D48" w:rsidP="001B0A62">
      <w:pPr>
        <w:autoSpaceDE w:val="0"/>
        <w:autoSpaceDN w:val="0"/>
        <w:adjustRightInd w:val="0"/>
        <w:spacing w:line="360" w:lineRule="auto"/>
        <w:jc w:val="left"/>
        <w:rPr>
          <w:rFonts w:ascii="宋体"/>
          <w:b/>
          <w:bCs/>
          <w:color w:val="000000"/>
          <w:kern w:val="0"/>
          <w:sz w:val="24"/>
          <w:szCs w:val="24"/>
        </w:rPr>
      </w:pPr>
      <w:r w:rsidRPr="001B0A62">
        <w:rPr>
          <w:rFonts w:ascii="宋体" w:hAnsi="宋体"/>
          <w:b/>
          <w:bCs/>
          <w:color w:val="000000"/>
          <w:kern w:val="0"/>
          <w:sz w:val="24"/>
          <w:szCs w:val="24"/>
        </w:rPr>
        <w:t>5.10</w:t>
      </w:r>
      <w:r w:rsidRPr="001B0A62">
        <w:rPr>
          <w:rFonts w:ascii="宋体" w:hAnsi="宋体" w:hint="eastAsia"/>
          <w:b/>
          <w:bCs/>
          <w:color w:val="000000"/>
          <w:kern w:val="0"/>
          <w:sz w:val="24"/>
          <w:szCs w:val="24"/>
        </w:rPr>
        <w:t>报告期末本基金投资的国债期货交易情况说明</w:t>
      </w:r>
    </w:p>
    <w:p w:rsidR="00750D48" w:rsidRPr="006C56AA" w:rsidRDefault="00750D48" w:rsidP="006C56AA">
      <w:pPr>
        <w:spacing w:line="360" w:lineRule="auto"/>
        <w:ind w:firstLineChars="200" w:firstLine="480"/>
        <w:rPr>
          <w:color w:val="000000"/>
          <w:sz w:val="24"/>
          <w:szCs w:val="24"/>
        </w:rPr>
      </w:pPr>
      <w:r w:rsidRPr="006C56AA">
        <w:rPr>
          <w:color w:val="000000"/>
          <w:sz w:val="24"/>
          <w:szCs w:val="24"/>
        </w:rPr>
        <w:t>本基金本报告期末未投资国债期货。</w:t>
      </w:r>
    </w:p>
    <w:p w:rsidR="00750D48" w:rsidRPr="00264E55" w:rsidRDefault="00750D48" w:rsidP="001B0A62">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5.11 </w:t>
      </w:r>
      <w:r w:rsidRPr="00264E55">
        <w:rPr>
          <w:rFonts w:ascii="宋体" w:hAnsi="宋体" w:hint="eastAsia"/>
          <w:b/>
          <w:bCs/>
          <w:color w:val="000000"/>
          <w:kern w:val="0"/>
          <w:sz w:val="24"/>
          <w:szCs w:val="24"/>
        </w:rPr>
        <w:t>投资组合报告附注</w:t>
      </w:r>
    </w:p>
    <w:p w:rsidR="00750D48" w:rsidRPr="00264E55" w:rsidRDefault="00750D48" w:rsidP="001B0A62">
      <w:pPr>
        <w:spacing w:line="360" w:lineRule="auto"/>
        <w:rPr>
          <w:rFonts w:ascii="宋体" w:hAnsi="宋体"/>
          <w:color w:val="000000"/>
          <w:sz w:val="24"/>
          <w:szCs w:val="24"/>
        </w:rPr>
      </w:pPr>
      <w:r w:rsidRPr="00264E55">
        <w:rPr>
          <w:rFonts w:ascii="宋体" w:hAnsi="宋体"/>
          <w:color w:val="000000"/>
          <w:sz w:val="24"/>
          <w:szCs w:val="24"/>
        </w:rPr>
        <w:t>5.11.1本基金投资的前十名证券的发行主体本期没有出现被监管部门立案调查，或在报告编制日前一年内受到公开谴责、处罚的情形。</w:t>
      </w:r>
    </w:p>
    <w:p w:rsidR="00750D48" w:rsidRPr="00264E55" w:rsidRDefault="00750D48" w:rsidP="001B0A62">
      <w:pPr>
        <w:spacing w:line="360" w:lineRule="auto"/>
        <w:rPr>
          <w:rFonts w:ascii="宋体" w:hAnsi="宋体"/>
          <w:color w:val="000000"/>
          <w:sz w:val="24"/>
          <w:szCs w:val="24"/>
        </w:rPr>
      </w:pPr>
      <w:r w:rsidRPr="00264E55">
        <w:rPr>
          <w:rFonts w:ascii="宋体" w:hAnsi="宋体"/>
          <w:color w:val="000000"/>
          <w:sz w:val="24"/>
          <w:szCs w:val="24"/>
        </w:rPr>
        <w:t>5.11.2本基金投资的前十名股票没有超出基金合同规定的备选股票库。</w:t>
      </w:r>
    </w:p>
    <w:p w:rsidR="00750D48" w:rsidRPr="001C7E00" w:rsidRDefault="00750D48" w:rsidP="001B0A62">
      <w:pPr>
        <w:autoSpaceDE w:val="0"/>
        <w:autoSpaceDN w:val="0"/>
        <w:adjustRightInd w:val="0"/>
        <w:spacing w:line="360" w:lineRule="auto"/>
        <w:jc w:val="left"/>
        <w:rPr>
          <w:rFonts w:ascii="宋体"/>
          <w:bCs/>
          <w:color w:val="000000"/>
          <w:kern w:val="0"/>
          <w:sz w:val="24"/>
          <w:szCs w:val="24"/>
        </w:rPr>
      </w:pPr>
      <w:r w:rsidRPr="001C7E00">
        <w:rPr>
          <w:rFonts w:ascii="宋体" w:hAnsi="宋体"/>
          <w:bCs/>
          <w:color w:val="000000"/>
          <w:kern w:val="0"/>
          <w:sz w:val="24"/>
          <w:szCs w:val="24"/>
        </w:rPr>
        <w:t xml:space="preserve">5.11.3 </w:t>
      </w:r>
      <w:r w:rsidRPr="001C7E00">
        <w:rPr>
          <w:rFonts w:ascii="宋体" w:hAnsi="宋体" w:hint="eastAsia"/>
          <w:bCs/>
          <w:color w:val="000000"/>
          <w:kern w:val="0"/>
          <w:sz w:val="24"/>
          <w:szCs w:val="24"/>
        </w:rPr>
        <w:t>其他各项资产构成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5"/>
        <w:gridCol w:w="2470"/>
        <w:gridCol w:w="4808"/>
      </w:tblGrid>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7"/>
              <w:jc w:val="center"/>
              <w:rPr>
                <w:color w:val="000000"/>
                <w:kern w:val="0"/>
                <w:sz w:val="24"/>
                <w:szCs w:val="24"/>
              </w:rPr>
            </w:pPr>
            <w:r w:rsidRPr="00B227EA">
              <w:rPr>
                <w:color w:val="000000"/>
                <w:kern w:val="0"/>
                <w:sz w:val="24"/>
                <w:szCs w:val="24"/>
              </w:rPr>
              <w:t>序号</w:t>
            </w:r>
          </w:p>
        </w:tc>
        <w:tc>
          <w:tcPr>
            <w:tcW w:w="2470" w:type="dxa"/>
            <w:vAlign w:val="center"/>
          </w:tcPr>
          <w:p w:rsidR="00750D48" w:rsidRPr="00B227EA" w:rsidRDefault="00750D48" w:rsidP="00B05049">
            <w:pPr>
              <w:autoSpaceDE w:val="0"/>
              <w:autoSpaceDN w:val="0"/>
              <w:adjustRightInd w:val="0"/>
              <w:spacing w:before="29" w:line="360" w:lineRule="auto"/>
              <w:ind w:left="17"/>
              <w:jc w:val="center"/>
              <w:rPr>
                <w:color w:val="000000"/>
                <w:kern w:val="0"/>
                <w:sz w:val="24"/>
                <w:szCs w:val="24"/>
              </w:rPr>
            </w:pPr>
            <w:r w:rsidRPr="00B227EA">
              <w:rPr>
                <w:color w:val="000000"/>
                <w:kern w:val="0"/>
                <w:sz w:val="24"/>
                <w:szCs w:val="24"/>
              </w:rPr>
              <w:t>名称</w:t>
            </w:r>
          </w:p>
        </w:tc>
        <w:tc>
          <w:tcPr>
            <w:tcW w:w="4808" w:type="dxa"/>
            <w:vAlign w:val="center"/>
          </w:tcPr>
          <w:p w:rsidR="00750D48" w:rsidRPr="00B227EA" w:rsidRDefault="00750D48" w:rsidP="005F7917">
            <w:pPr>
              <w:autoSpaceDE w:val="0"/>
              <w:autoSpaceDN w:val="0"/>
              <w:adjustRightInd w:val="0"/>
              <w:spacing w:before="29" w:line="360" w:lineRule="auto"/>
              <w:ind w:left="17"/>
              <w:jc w:val="center"/>
              <w:rPr>
                <w:color w:val="000000"/>
                <w:kern w:val="0"/>
                <w:sz w:val="24"/>
                <w:szCs w:val="24"/>
              </w:rPr>
            </w:pPr>
            <w:r w:rsidRPr="00B227EA">
              <w:rPr>
                <w:color w:val="000000"/>
                <w:kern w:val="0"/>
                <w:sz w:val="24"/>
                <w:szCs w:val="24"/>
              </w:rPr>
              <w:t>金额</w:t>
            </w:r>
            <w:r w:rsidR="005F7917" w:rsidRPr="00B227EA">
              <w:rPr>
                <w:color w:val="000000"/>
                <w:kern w:val="0"/>
                <w:sz w:val="24"/>
                <w:szCs w:val="24"/>
              </w:rPr>
              <w:t>（元）</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1</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存出保证金</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990,055.96</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2</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应收证券清算款</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5,218,043.88</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3</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应收股利</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4</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应收利息</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2,048,336.97</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5</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应收申购款</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9,773,679.78</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6</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其他应收款</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7</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待摊费用</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8</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其他</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9</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合计</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18,030,116.59</w:t>
            </w:r>
          </w:p>
        </w:tc>
      </w:tr>
    </w:tbl>
    <w:p w:rsidR="00750D48" w:rsidRPr="001C7E00" w:rsidRDefault="00750D48" w:rsidP="001B0A62">
      <w:pPr>
        <w:autoSpaceDE w:val="0"/>
        <w:autoSpaceDN w:val="0"/>
        <w:adjustRightInd w:val="0"/>
        <w:spacing w:line="360" w:lineRule="auto"/>
        <w:jc w:val="left"/>
        <w:rPr>
          <w:rFonts w:ascii="宋体"/>
          <w:bCs/>
          <w:color w:val="000000"/>
          <w:kern w:val="0"/>
          <w:sz w:val="24"/>
          <w:szCs w:val="24"/>
        </w:rPr>
      </w:pPr>
      <w:r w:rsidRPr="001C7E00">
        <w:rPr>
          <w:rFonts w:ascii="宋体" w:hAnsi="宋体"/>
          <w:bCs/>
          <w:color w:val="000000"/>
          <w:kern w:val="0"/>
          <w:sz w:val="24"/>
          <w:szCs w:val="24"/>
        </w:rPr>
        <w:t>5.11.4</w:t>
      </w:r>
      <w:r w:rsidRPr="001C7E00">
        <w:rPr>
          <w:rFonts w:ascii="宋体" w:hAnsi="宋体" w:hint="eastAsia"/>
          <w:bCs/>
          <w:color w:val="000000"/>
          <w:kern w:val="0"/>
          <w:sz w:val="24"/>
          <w:szCs w:val="24"/>
        </w:rPr>
        <w:t>报告期末持有的处于转股期的可转换债券明细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729"/>
        <w:gridCol w:w="1658"/>
        <w:gridCol w:w="1697"/>
        <w:gridCol w:w="1621"/>
      </w:tblGrid>
      <w:tr w:rsidR="00750D48" w:rsidRPr="00264E55" w:rsidTr="00B05049">
        <w:tc>
          <w:tcPr>
            <w:tcW w:w="1808" w:type="dxa"/>
            <w:vAlign w:val="center"/>
          </w:tcPr>
          <w:p w:rsidR="00750D48" w:rsidRPr="00B227EA" w:rsidRDefault="00750D48" w:rsidP="00B05049">
            <w:pPr>
              <w:spacing w:before="29" w:line="360" w:lineRule="auto"/>
              <w:ind w:left="17"/>
              <w:jc w:val="center"/>
              <w:rPr>
                <w:color w:val="000000"/>
                <w:kern w:val="0"/>
                <w:sz w:val="24"/>
                <w:szCs w:val="24"/>
              </w:rPr>
            </w:pPr>
            <w:r w:rsidRPr="00B227EA">
              <w:rPr>
                <w:color w:val="000000"/>
                <w:kern w:val="0"/>
                <w:sz w:val="24"/>
                <w:szCs w:val="24"/>
              </w:rPr>
              <w:t>序号</w:t>
            </w:r>
          </w:p>
        </w:tc>
        <w:tc>
          <w:tcPr>
            <w:tcW w:w="1729" w:type="dxa"/>
            <w:vAlign w:val="center"/>
          </w:tcPr>
          <w:p w:rsidR="00750D48" w:rsidRPr="00B227EA" w:rsidRDefault="00750D48" w:rsidP="00B05049">
            <w:pPr>
              <w:spacing w:before="29" w:line="360" w:lineRule="auto"/>
              <w:ind w:left="17"/>
              <w:jc w:val="center"/>
              <w:rPr>
                <w:color w:val="000000"/>
                <w:kern w:val="0"/>
                <w:sz w:val="24"/>
                <w:szCs w:val="24"/>
              </w:rPr>
            </w:pPr>
            <w:r w:rsidRPr="00B227EA">
              <w:rPr>
                <w:color w:val="000000"/>
                <w:kern w:val="0"/>
                <w:sz w:val="24"/>
                <w:szCs w:val="24"/>
              </w:rPr>
              <w:t>债券代码</w:t>
            </w:r>
          </w:p>
        </w:tc>
        <w:tc>
          <w:tcPr>
            <w:tcW w:w="1658" w:type="dxa"/>
            <w:vAlign w:val="center"/>
          </w:tcPr>
          <w:p w:rsidR="00750D48" w:rsidRPr="00B227EA" w:rsidRDefault="00750D48" w:rsidP="00B05049">
            <w:pPr>
              <w:spacing w:before="29" w:line="360" w:lineRule="auto"/>
              <w:ind w:left="17"/>
              <w:jc w:val="center"/>
              <w:rPr>
                <w:color w:val="000000"/>
                <w:kern w:val="0"/>
                <w:sz w:val="24"/>
                <w:szCs w:val="24"/>
              </w:rPr>
            </w:pPr>
            <w:r w:rsidRPr="00B227EA">
              <w:rPr>
                <w:color w:val="000000"/>
                <w:kern w:val="0"/>
                <w:sz w:val="24"/>
                <w:szCs w:val="24"/>
              </w:rPr>
              <w:t>债券名称</w:t>
            </w:r>
          </w:p>
        </w:tc>
        <w:tc>
          <w:tcPr>
            <w:tcW w:w="1697" w:type="dxa"/>
            <w:vAlign w:val="center"/>
          </w:tcPr>
          <w:p w:rsidR="00750D48" w:rsidRPr="00B227EA" w:rsidRDefault="00750D48" w:rsidP="005F7917">
            <w:pPr>
              <w:spacing w:before="29" w:line="360" w:lineRule="auto"/>
              <w:ind w:left="17"/>
              <w:jc w:val="center"/>
              <w:rPr>
                <w:color w:val="000000"/>
                <w:kern w:val="0"/>
                <w:sz w:val="24"/>
                <w:szCs w:val="24"/>
              </w:rPr>
            </w:pPr>
            <w:r w:rsidRPr="00B227EA">
              <w:rPr>
                <w:color w:val="000000"/>
                <w:kern w:val="0"/>
                <w:sz w:val="24"/>
                <w:szCs w:val="24"/>
              </w:rPr>
              <w:t>公允价值</w:t>
            </w:r>
            <w:r w:rsidR="005F7917" w:rsidRPr="00B227EA">
              <w:rPr>
                <w:color w:val="000000"/>
                <w:kern w:val="0"/>
                <w:sz w:val="24"/>
                <w:szCs w:val="24"/>
              </w:rPr>
              <w:t>（元）</w:t>
            </w:r>
          </w:p>
        </w:tc>
        <w:tc>
          <w:tcPr>
            <w:tcW w:w="1621" w:type="dxa"/>
            <w:vAlign w:val="center"/>
          </w:tcPr>
          <w:p w:rsidR="00750D48" w:rsidRPr="00B227EA" w:rsidRDefault="00750D48" w:rsidP="005F7917">
            <w:pPr>
              <w:spacing w:before="29" w:line="360" w:lineRule="auto"/>
              <w:ind w:left="17"/>
              <w:jc w:val="center"/>
              <w:rPr>
                <w:color w:val="000000"/>
                <w:kern w:val="0"/>
                <w:sz w:val="24"/>
                <w:szCs w:val="24"/>
              </w:rPr>
            </w:pPr>
            <w:r w:rsidRPr="00B227EA">
              <w:rPr>
                <w:color w:val="000000"/>
                <w:kern w:val="0"/>
                <w:sz w:val="24"/>
                <w:szCs w:val="24"/>
              </w:rPr>
              <w:t>占基金资产净值比例</w:t>
            </w:r>
            <w:r w:rsidR="005F7917" w:rsidRPr="00B227EA">
              <w:rPr>
                <w:color w:val="000000"/>
                <w:kern w:val="0"/>
                <w:sz w:val="24"/>
                <w:szCs w:val="24"/>
              </w:rPr>
              <w:t>（</w:t>
            </w:r>
            <w:r w:rsidR="005F7917" w:rsidRPr="00B227EA">
              <w:rPr>
                <w:color w:val="000000"/>
                <w:kern w:val="0"/>
                <w:sz w:val="24"/>
                <w:szCs w:val="24"/>
              </w:rPr>
              <w:t>%</w:t>
            </w:r>
            <w:r w:rsidR="005F7917" w:rsidRPr="00B227EA">
              <w:rPr>
                <w:color w:val="000000"/>
                <w:kern w:val="0"/>
                <w:sz w:val="24"/>
                <w:szCs w:val="24"/>
              </w:rPr>
              <w:t>）</w:t>
            </w:r>
          </w:p>
        </w:tc>
      </w:tr>
      <w:tr w:rsidR="009F1E14">
        <w:tc>
          <w:tcPr>
            <w:tcW w:w="1808" w:type="dxa"/>
            <w:vAlign w:val="center"/>
          </w:tcPr>
          <w:p w:rsidR="009F1E14" w:rsidRDefault="008A355B">
            <w:pPr>
              <w:jc w:val="center"/>
            </w:pPr>
            <w:r>
              <w:rPr>
                <w:color w:val="000000"/>
                <w:kern w:val="0"/>
                <w:sz w:val="24"/>
                <w:szCs w:val="24"/>
              </w:rPr>
              <w:t>1</w:t>
            </w:r>
          </w:p>
        </w:tc>
        <w:tc>
          <w:tcPr>
            <w:tcW w:w="1729" w:type="dxa"/>
            <w:vAlign w:val="center"/>
          </w:tcPr>
          <w:p w:rsidR="009F1E14" w:rsidRDefault="008A355B">
            <w:pPr>
              <w:jc w:val="center"/>
            </w:pPr>
            <w:r>
              <w:rPr>
                <w:color w:val="000000"/>
                <w:kern w:val="0"/>
                <w:sz w:val="24"/>
                <w:szCs w:val="24"/>
              </w:rPr>
              <w:t>132003</w:t>
            </w:r>
          </w:p>
        </w:tc>
        <w:tc>
          <w:tcPr>
            <w:tcW w:w="1658" w:type="dxa"/>
            <w:vAlign w:val="center"/>
          </w:tcPr>
          <w:p w:rsidR="009F1E14" w:rsidRDefault="008A355B">
            <w:pPr>
              <w:jc w:val="center"/>
            </w:pPr>
            <w:r>
              <w:rPr>
                <w:color w:val="000000"/>
                <w:kern w:val="0"/>
                <w:sz w:val="24"/>
                <w:szCs w:val="24"/>
              </w:rPr>
              <w:t>15</w:t>
            </w:r>
            <w:r>
              <w:rPr>
                <w:color w:val="000000"/>
                <w:kern w:val="0"/>
                <w:sz w:val="24"/>
                <w:szCs w:val="24"/>
              </w:rPr>
              <w:t>清控</w:t>
            </w:r>
            <w:r>
              <w:rPr>
                <w:color w:val="000000"/>
                <w:kern w:val="0"/>
                <w:sz w:val="24"/>
                <w:szCs w:val="24"/>
              </w:rPr>
              <w:t xml:space="preserve">EB </w:t>
            </w:r>
          </w:p>
        </w:tc>
        <w:tc>
          <w:tcPr>
            <w:tcW w:w="1697" w:type="dxa"/>
            <w:vAlign w:val="center"/>
          </w:tcPr>
          <w:p w:rsidR="009F1E14" w:rsidRDefault="008A355B">
            <w:pPr>
              <w:jc w:val="right"/>
            </w:pPr>
            <w:r>
              <w:rPr>
                <w:color w:val="000000"/>
                <w:kern w:val="0"/>
                <w:sz w:val="24"/>
                <w:szCs w:val="24"/>
              </w:rPr>
              <w:t>799,469.50</w:t>
            </w:r>
          </w:p>
        </w:tc>
        <w:tc>
          <w:tcPr>
            <w:tcW w:w="1621" w:type="dxa"/>
            <w:vAlign w:val="center"/>
          </w:tcPr>
          <w:p w:rsidR="009F1E14" w:rsidRDefault="008A355B">
            <w:pPr>
              <w:jc w:val="right"/>
            </w:pPr>
            <w:r>
              <w:rPr>
                <w:color w:val="000000"/>
                <w:kern w:val="0"/>
                <w:sz w:val="24"/>
                <w:szCs w:val="24"/>
              </w:rPr>
              <w:t>0.03</w:t>
            </w:r>
          </w:p>
        </w:tc>
      </w:tr>
    </w:tbl>
    <w:p w:rsidR="00750D48" w:rsidRPr="001C7E00" w:rsidRDefault="00750D48" w:rsidP="001B0A62">
      <w:pPr>
        <w:autoSpaceDE w:val="0"/>
        <w:autoSpaceDN w:val="0"/>
        <w:adjustRightInd w:val="0"/>
        <w:spacing w:line="360" w:lineRule="auto"/>
        <w:jc w:val="left"/>
        <w:rPr>
          <w:rFonts w:ascii="宋体"/>
          <w:bCs/>
          <w:color w:val="000000"/>
          <w:kern w:val="0"/>
          <w:sz w:val="24"/>
          <w:szCs w:val="24"/>
        </w:rPr>
      </w:pPr>
      <w:r w:rsidRPr="001C7E00">
        <w:rPr>
          <w:rFonts w:ascii="宋体" w:hAnsi="宋体"/>
          <w:bCs/>
          <w:color w:val="000000"/>
          <w:kern w:val="0"/>
          <w:sz w:val="24"/>
          <w:szCs w:val="24"/>
        </w:rPr>
        <w:t>5.11.5</w:t>
      </w:r>
      <w:r w:rsidRPr="001C7E00">
        <w:rPr>
          <w:rFonts w:ascii="宋体" w:hAnsi="宋体" w:hint="eastAsia"/>
          <w:bCs/>
          <w:color w:val="000000"/>
          <w:kern w:val="0"/>
          <w:sz w:val="24"/>
          <w:szCs w:val="24"/>
        </w:rPr>
        <w:t>报告期末前十名股票中存在流通受限情况的说明</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本基金本报告期末前十名股票中不存在流通受限情况。</w:t>
      </w:r>
    </w:p>
    <w:p w:rsidR="00750D48" w:rsidRPr="00264E55" w:rsidRDefault="00750D48" w:rsidP="000A4D6F">
      <w:pPr>
        <w:pStyle w:val="1"/>
        <w:spacing w:beforeLines="100" w:afterLines="100" w:line="360" w:lineRule="auto"/>
        <w:jc w:val="center"/>
        <w:rPr>
          <w:rFonts w:ascii="宋体"/>
          <w:color w:val="000000"/>
          <w:kern w:val="0"/>
          <w:sz w:val="24"/>
          <w:szCs w:val="24"/>
        </w:rPr>
      </w:pPr>
      <w:r w:rsidRPr="00264E55">
        <w:rPr>
          <w:rFonts w:ascii="宋体" w:hAnsi="宋体" w:hint="eastAsia"/>
          <w:color w:val="000000"/>
          <w:kern w:val="0"/>
          <w:sz w:val="24"/>
          <w:szCs w:val="24"/>
        </w:rPr>
        <w:t>§</w:t>
      </w:r>
      <w:r w:rsidRPr="00264E55">
        <w:rPr>
          <w:rFonts w:ascii="宋体" w:hAnsi="宋体"/>
          <w:color w:val="000000"/>
          <w:kern w:val="0"/>
          <w:sz w:val="24"/>
          <w:szCs w:val="24"/>
        </w:rPr>
        <w:t xml:space="preserve">6  </w:t>
      </w:r>
      <w:r w:rsidRPr="00264E55">
        <w:rPr>
          <w:rFonts w:ascii="宋体" w:hAnsi="宋体" w:hint="eastAsia"/>
          <w:color w:val="000000"/>
          <w:kern w:val="0"/>
          <w:sz w:val="24"/>
          <w:szCs w:val="24"/>
        </w:rPr>
        <w:t>开放式基金份额变动</w:t>
      </w:r>
    </w:p>
    <w:p w:rsidR="00750D48" w:rsidRPr="00264E55" w:rsidRDefault="00750D48" w:rsidP="004061AC">
      <w:pPr>
        <w:autoSpaceDE w:val="0"/>
        <w:autoSpaceDN w:val="0"/>
        <w:adjustRightInd w:val="0"/>
        <w:spacing w:before="29" w:line="360" w:lineRule="auto"/>
        <w:ind w:left="15"/>
        <w:jc w:val="right"/>
        <w:rPr>
          <w:rFonts w:ascii="宋体"/>
          <w:color w:val="000000"/>
          <w:kern w:val="0"/>
          <w:sz w:val="24"/>
          <w:szCs w:val="24"/>
        </w:rPr>
      </w:pPr>
      <w:r w:rsidRPr="00264E55">
        <w:rPr>
          <w:rFonts w:ascii="宋体" w:hAnsi="宋体" w:cs="宋体" w:hint="eastAsia"/>
          <w:color w:val="000000"/>
          <w:kern w:val="0"/>
          <w:sz w:val="24"/>
          <w:szCs w:val="24"/>
        </w:rPr>
        <w:t>单位：份</w:t>
      </w:r>
    </w:p>
    <w:tbl>
      <w:tblPr>
        <w:tblW w:w="0" w:type="auto"/>
        <w:tblInd w:w="-106" w:type="dxa"/>
        <w:tblLayout w:type="fixed"/>
        <w:tblLook w:val="0000"/>
      </w:tblPr>
      <w:tblGrid>
        <w:gridCol w:w="4609"/>
        <w:gridCol w:w="4025"/>
      </w:tblGrid>
      <w:tr w:rsidR="00750D48" w:rsidRPr="00264E55" w:rsidTr="00924582">
        <w:tc>
          <w:tcPr>
            <w:tcW w:w="4609"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left"/>
              <w:rPr>
                <w:color w:val="000000"/>
                <w:kern w:val="0"/>
                <w:sz w:val="24"/>
                <w:szCs w:val="24"/>
              </w:rPr>
            </w:pPr>
            <w:r w:rsidRPr="00B227EA">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right"/>
              <w:rPr>
                <w:color w:val="000000"/>
                <w:sz w:val="24"/>
                <w:szCs w:val="24"/>
              </w:rPr>
            </w:pPr>
            <w:r w:rsidRPr="00B227EA">
              <w:rPr>
                <w:color w:val="000000"/>
                <w:sz w:val="24"/>
                <w:szCs w:val="24"/>
              </w:rPr>
              <w:t>1,190,549,447.14</w:t>
            </w:r>
          </w:p>
        </w:tc>
      </w:tr>
      <w:tr w:rsidR="00750D48" w:rsidRPr="00264E55" w:rsidTr="00924582">
        <w:tc>
          <w:tcPr>
            <w:tcW w:w="4609"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left"/>
              <w:rPr>
                <w:color w:val="000000"/>
                <w:kern w:val="0"/>
                <w:sz w:val="24"/>
                <w:szCs w:val="24"/>
              </w:rPr>
            </w:pPr>
            <w:r w:rsidRPr="00B227EA">
              <w:rPr>
                <w:color w:val="000000"/>
                <w:kern w:val="0"/>
                <w:sz w:val="24"/>
                <w:szCs w:val="24"/>
              </w:rPr>
              <w:t>报告期基金总申购份额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right"/>
              <w:rPr>
                <w:color w:val="000000"/>
                <w:sz w:val="24"/>
                <w:szCs w:val="24"/>
              </w:rPr>
            </w:pPr>
            <w:r w:rsidRPr="00B227EA">
              <w:rPr>
                <w:color w:val="000000"/>
                <w:sz w:val="24"/>
                <w:szCs w:val="24"/>
              </w:rPr>
              <w:t>53,611,146.36</w:t>
            </w:r>
          </w:p>
        </w:tc>
      </w:tr>
      <w:tr w:rsidR="00750D48" w:rsidRPr="00264E55" w:rsidTr="00924582">
        <w:tc>
          <w:tcPr>
            <w:tcW w:w="4609"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left"/>
              <w:rPr>
                <w:color w:val="000000"/>
                <w:kern w:val="0"/>
                <w:sz w:val="24"/>
                <w:szCs w:val="24"/>
              </w:rPr>
            </w:pPr>
            <w:r w:rsidRPr="00B227EA">
              <w:rPr>
                <w:color w:val="000000"/>
                <w:kern w:val="0"/>
                <w:sz w:val="24"/>
                <w:szCs w:val="24"/>
              </w:rPr>
              <w:t>减：报告期基金总赎回份额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right"/>
              <w:rPr>
                <w:color w:val="000000"/>
                <w:sz w:val="24"/>
                <w:szCs w:val="24"/>
              </w:rPr>
            </w:pPr>
            <w:r w:rsidRPr="00B227EA">
              <w:rPr>
                <w:color w:val="000000"/>
                <w:sz w:val="24"/>
                <w:szCs w:val="24"/>
              </w:rPr>
              <w:t>128,278,656.63</w:t>
            </w:r>
          </w:p>
        </w:tc>
      </w:tr>
      <w:tr w:rsidR="00750D48" w:rsidRPr="00264E55" w:rsidTr="00924582">
        <w:tc>
          <w:tcPr>
            <w:tcW w:w="4609"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left"/>
              <w:rPr>
                <w:color w:val="000000"/>
                <w:kern w:val="0"/>
                <w:sz w:val="24"/>
                <w:szCs w:val="24"/>
              </w:rPr>
            </w:pPr>
            <w:r w:rsidRPr="00B227EA">
              <w:rPr>
                <w:color w:val="000000"/>
                <w:kern w:val="0"/>
                <w:sz w:val="24"/>
                <w:szCs w:val="24"/>
              </w:rPr>
              <w:t>报告期基金拆分变动份额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right"/>
              <w:rPr>
                <w:color w:val="000000"/>
                <w:sz w:val="24"/>
                <w:szCs w:val="24"/>
              </w:rPr>
            </w:pPr>
            <w:r w:rsidRPr="00B227EA">
              <w:rPr>
                <w:color w:val="000000"/>
                <w:sz w:val="24"/>
                <w:szCs w:val="24"/>
              </w:rPr>
              <w:t>-</w:t>
            </w:r>
          </w:p>
        </w:tc>
      </w:tr>
      <w:tr w:rsidR="00750D48" w:rsidRPr="00264E55" w:rsidTr="00924582">
        <w:tc>
          <w:tcPr>
            <w:tcW w:w="4609"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left"/>
              <w:rPr>
                <w:color w:val="000000"/>
                <w:kern w:val="0"/>
                <w:sz w:val="24"/>
                <w:szCs w:val="24"/>
              </w:rPr>
            </w:pPr>
            <w:r w:rsidRPr="00B227EA">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0A2B53">
            <w:pPr>
              <w:autoSpaceDE w:val="0"/>
              <w:autoSpaceDN w:val="0"/>
              <w:adjustRightInd w:val="0"/>
              <w:spacing w:before="29" w:line="360" w:lineRule="auto"/>
              <w:ind w:left="17"/>
              <w:jc w:val="right"/>
              <w:rPr>
                <w:color w:val="000000"/>
                <w:sz w:val="24"/>
                <w:szCs w:val="24"/>
              </w:rPr>
            </w:pPr>
            <w:r w:rsidRPr="00B227EA">
              <w:rPr>
                <w:color w:val="000000"/>
                <w:sz w:val="24"/>
                <w:szCs w:val="24"/>
              </w:rPr>
              <w:t>1,115,881,936.87</w:t>
            </w:r>
          </w:p>
        </w:tc>
      </w:tr>
    </w:tbl>
    <w:p w:rsidR="00750D48" w:rsidRDefault="00750D48" w:rsidP="000A4D6F">
      <w:pPr>
        <w:pStyle w:val="1"/>
        <w:tabs>
          <w:tab w:val="center" w:pos="4156"/>
          <w:tab w:val="right" w:pos="8312"/>
        </w:tabs>
        <w:spacing w:beforeLines="100" w:afterLines="100" w:line="360" w:lineRule="auto"/>
        <w:jc w:val="center"/>
        <w:rPr>
          <w:rFonts w:ascii="方正仿宋简体"/>
          <w:sz w:val="24"/>
          <w:szCs w:val="24"/>
        </w:rPr>
      </w:pPr>
      <w:r>
        <w:rPr>
          <w:rFonts w:ascii="宋体" w:hAnsi="宋体" w:cs="Arial" w:hint="eastAsia"/>
          <w:color w:val="000000"/>
          <w:kern w:val="0"/>
          <w:sz w:val="24"/>
          <w:szCs w:val="24"/>
        </w:rPr>
        <w:t>§</w:t>
      </w:r>
      <w:r>
        <w:rPr>
          <w:rFonts w:ascii="宋体" w:hAnsi="宋体" w:cs="Arial"/>
          <w:color w:val="000000"/>
          <w:kern w:val="0"/>
          <w:sz w:val="24"/>
          <w:szCs w:val="24"/>
        </w:rPr>
        <w:t xml:space="preserve">7  </w:t>
      </w:r>
      <w:r>
        <w:rPr>
          <w:rFonts w:ascii="方正仿宋简体" w:hint="eastAsia"/>
          <w:sz w:val="24"/>
          <w:szCs w:val="24"/>
        </w:rPr>
        <w:t>基金管理人运用固有资金投资本基金情况</w:t>
      </w:r>
    </w:p>
    <w:p w:rsidR="00750D48" w:rsidRDefault="00750D48" w:rsidP="00EB374A">
      <w:pPr>
        <w:spacing w:line="360" w:lineRule="auto"/>
        <w:jc w:val="left"/>
        <w:rPr>
          <w:sz w:val="24"/>
          <w:szCs w:val="24"/>
        </w:rPr>
      </w:pPr>
      <w:r>
        <w:rPr>
          <w:b/>
          <w:sz w:val="24"/>
        </w:rPr>
        <w:t xml:space="preserve">7.1 </w:t>
      </w:r>
      <w:r>
        <w:rPr>
          <w:rFonts w:hint="eastAsia"/>
          <w:b/>
          <w:sz w:val="24"/>
        </w:rPr>
        <w:t>基金管理人持有本基金份额变动情况</w:t>
      </w:r>
    </w:p>
    <w:p w:rsidR="00AC11B0" w:rsidRPr="005A564A" w:rsidRDefault="00AC11B0" w:rsidP="00AC11B0">
      <w:pPr>
        <w:autoSpaceDE w:val="0"/>
        <w:autoSpaceDN w:val="0"/>
        <w:adjustRightInd w:val="0"/>
        <w:spacing w:before="29" w:line="360" w:lineRule="auto"/>
        <w:ind w:left="15"/>
        <w:jc w:val="right"/>
        <w:rPr>
          <w:sz w:val="24"/>
        </w:rPr>
      </w:pPr>
      <w:r w:rsidRPr="005A564A">
        <w:rPr>
          <w:sz w:val="24"/>
        </w:rPr>
        <w:t>单位：份</w:t>
      </w:r>
    </w:p>
    <w:tbl>
      <w:tblPr>
        <w:tblW w:w="8415" w:type="dxa"/>
        <w:tblInd w:w="108" w:type="dxa"/>
        <w:tblLayout w:type="fixed"/>
        <w:tblLook w:val="04A0"/>
      </w:tblPr>
      <w:tblGrid>
        <w:gridCol w:w="5037"/>
        <w:gridCol w:w="3378"/>
      </w:tblGrid>
      <w:tr w:rsidR="00AC11B0" w:rsidRPr="003B42FF" w:rsidTr="007C5361">
        <w:tc>
          <w:tcPr>
            <w:tcW w:w="5037"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7C5361">
            <w:pPr>
              <w:pStyle w:val="ad"/>
              <w:adjustRightInd w:val="0"/>
              <w:snapToGrid w:val="0"/>
              <w:spacing w:line="360" w:lineRule="exact"/>
              <w:rPr>
                <w:rFonts w:eastAsiaTheme="minorEastAsia"/>
                <w:color w:val="000000" w:themeColor="text1"/>
              </w:rPr>
            </w:pPr>
            <w:r w:rsidRPr="003B42FF">
              <w:rPr>
                <w:rFonts w:eastAsiaTheme="minorEastAsia"/>
                <w:color w:val="000000" w:themeColor="text1"/>
              </w:rPr>
              <w:t>报告期期初管理人持有的本基金份额</w:t>
            </w:r>
          </w:p>
        </w:tc>
        <w:tc>
          <w:tcPr>
            <w:tcW w:w="3378"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7C5361">
            <w:pPr>
              <w:jc w:val="right"/>
              <w:rPr>
                <w:rFonts w:eastAsiaTheme="minorEastAsia"/>
                <w:color w:val="000000" w:themeColor="text1"/>
                <w:sz w:val="24"/>
                <w:szCs w:val="24"/>
              </w:rPr>
            </w:pPr>
            <w:r w:rsidRPr="003B42FF">
              <w:rPr>
                <w:rFonts w:eastAsiaTheme="minorEastAsia"/>
                <w:color w:val="000000" w:themeColor="text1"/>
                <w:sz w:val="24"/>
                <w:szCs w:val="24"/>
              </w:rPr>
              <w:t>64,976,567.48</w:t>
            </w:r>
          </w:p>
        </w:tc>
      </w:tr>
      <w:tr w:rsidR="00AC11B0" w:rsidRPr="003B42FF" w:rsidTr="007C5361">
        <w:tc>
          <w:tcPr>
            <w:tcW w:w="5037"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7C5361">
            <w:pPr>
              <w:adjustRightInd w:val="0"/>
              <w:snapToGrid w:val="0"/>
              <w:spacing w:line="360" w:lineRule="exact"/>
              <w:rPr>
                <w:rFonts w:eastAsiaTheme="minorEastAsia"/>
                <w:color w:val="000000" w:themeColor="text1"/>
                <w:sz w:val="24"/>
                <w:szCs w:val="24"/>
              </w:rPr>
            </w:pPr>
            <w:r w:rsidRPr="003B42FF">
              <w:rPr>
                <w:rFonts w:eastAsiaTheme="minorEastAsia"/>
                <w:color w:val="000000" w:themeColor="text1"/>
                <w:kern w:val="0"/>
                <w:sz w:val="24"/>
                <w:szCs w:val="24"/>
              </w:rPr>
              <w:t>报告期</w:t>
            </w:r>
            <w:r w:rsidR="00B53067" w:rsidRPr="00B53067">
              <w:rPr>
                <w:rFonts w:eastAsiaTheme="minorEastAsia"/>
                <w:color w:val="000000" w:themeColor="text1"/>
                <w:sz w:val="24"/>
                <w:szCs w:val="24"/>
              </w:rPr>
              <w:t>期间</w:t>
            </w:r>
            <w:r w:rsidRPr="003B42FF">
              <w:rPr>
                <w:rFonts w:eastAsiaTheme="minorEastAsia"/>
                <w:color w:val="000000" w:themeColor="text1"/>
                <w:sz w:val="24"/>
                <w:szCs w:val="24"/>
              </w:rPr>
              <w:t>买入</w:t>
            </w:r>
            <w:r w:rsidRPr="003B42FF">
              <w:rPr>
                <w:rFonts w:eastAsiaTheme="minorEastAsia"/>
                <w:color w:val="000000" w:themeColor="text1"/>
                <w:sz w:val="24"/>
                <w:szCs w:val="24"/>
              </w:rPr>
              <w:t>/</w:t>
            </w:r>
            <w:r w:rsidRPr="003B42FF">
              <w:rPr>
                <w:rFonts w:eastAsiaTheme="minorEastAsia"/>
                <w:color w:val="000000" w:themeColor="text1"/>
                <w:sz w:val="24"/>
                <w:szCs w:val="24"/>
              </w:rPr>
              <w:t>申购总份额</w:t>
            </w:r>
          </w:p>
        </w:tc>
        <w:tc>
          <w:tcPr>
            <w:tcW w:w="3378"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7C5361">
            <w:pPr>
              <w:jc w:val="right"/>
              <w:rPr>
                <w:rFonts w:eastAsiaTheme="minorEastAsia"/>
                <w:color w:val="000000" w:themeColor="text1"/>
                <w:kern w:val="0"/>
                <w:sz w:val="24"/>
                <w:szCs w:val="24"/>
              </w:rPr>
            </w:pPr>
            <w:r w:rsidRPr="003B42FF">
              <w:rPr>
                <w:rFonts w:eastAsiaTheme="minorEastAsia"/>
                <w:color w:val="000000" w:themeColor="text1"/>
                <w:sz w:val="24"/>
                <w:szCs w:val="24"/>
              </w:rPr>
              <w:t>-</w:t>
            </w:r>
          </w:p>
        </w:tc>
      </w:tr>
      <w:tr w:rsidR="00AC11B0" w:rsidRPr="003B42FF" w:rsidTr="007C5361">
        <w:tc>
          <w:tcPr>
            <w:tcW w:w="5037"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7C5361">
            <w:pPr>
              <w:adjustRightInd w:val="0"/>
              <w:snapToGrid w:val="0"/>
              <w:spacing w:line="360" w:lineRule="exact"/>
              <w:rPr>
                <w:rFonts w:eastAsiaTheme="minorEastAsia"/>
                <w:color w:val="000000" w:themeColor="text1"/>
                <w:sz w:val="24"/>
                <w:szCs w:val="24"/>
              </w:rPr>
            </w:pPr>
            <w:r w:rsidRPr="003B42FF">
              <w:rPr>
                <w:rFonts w:eastAsiaTheme="minorEastAsia"/>
                <w:color w:val="000000" w:themeColor="text1"/>
                <w:kern w:val="0"/>
                <w:sz w:val="24"/>
                <w:szCs w:val="24"/>
              </w:rPr>
              <w:t>报告期</w:t>
            </w:r>
            <w:r w:rsidR="00B53067" w:rsidRPr="00B53067">
              <w:rPr>
                <w:rFonts w:eastAsiaTheme="minorEastAsia"/>
                <w:color w:val="000000" w:themeColor="text1"/>
                <w:sz w:val="24"/>
                <w:szCs w:val="24"/>
              </w:rPr>
              <w:t>期间</w:t>
            </w:r>
            <w:r w:rsidRPr="003B42FF">
              <w:rPr>
                <w:rFonts w:eastAsiaTheme="minorEastAsia"/>
                <w:color w:val="000000" w:themeColor="text1"/>
                <w:sz w:val="24"/>
                <w:szCs w:val="24"/>
              </w:rPr>
              <w:t>卖出</w:t>
            </w:r>
            <w:r w:rsidRPr="003B42FF">
              <w:rPr>
                <w:rFonts w:eastAsiaTheme="minorEastAsia"/>
                <w:color w:val="000000" w:themeColor="text1"/>
                <w:sz w:val="24"/>
                <w:szCs w:val="24"/>
              </w:rPr>
              <w:t>/</w:t>
            </w:r>
            <w:r w:rsidRPr="003B42FF">
              <w:rPr>
                <w:rFonts w:eastAsiaTheme="minorEastAsia"/>
                <w:color w:val="000000" w:themeColor="text1"/>
                <w:sz w:val="24"/>
                <w:szCs w:val="24"/>
              </w:rPr>
              <w:t>赎回总份额</w:t>
            </w:r>
          </w:p>
        </w:tc>
        <w:tc>
          <w:tcPr>
            <w:tcW w:w="3378"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7C5361">
            <w:pPr>
              <w:jc w:val="right"/>
              <w:rPr>
                <w:rFonts w:eastAsiaTheme="minorEastAsia"/>
                <w:color w:val="000000" w:themeColor="text1"/>
                <w:kern w:val="0"/>
                <w:sz w:val="24"/>
                <w:szCs w:val="24"/>
              </w:rPr>
            </w:pPr>
            <w:r w:rsidRPr="003B42FF">
              <w:rPr>
                <w:rFonts w:eastAsiaTheme="minorEastAsia"/>
                <w:color w:val="000000" w:themeColor="text1"/>
                <w:sz w:val="24"/>
                <w:szCs w:val="24"/>
              </w:rPr>
              <w:t>-</w:t>
            </w:r>
          </w:p>
        </w:tc>
      </w:tr>
      <w:tr w:rsidR="00AC11B0" w:rsidRPr="003B42FF" w:rsidTr="007C5361">
        <w:tc>
          <w:tcPr>
            <w:tcW w:w="5037"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7C5361">
            <w:pPr>
              <w:adjustRightInd w:val="0"/>
              <w:snapToGrid w:val="0"/>
              <w:spacing w:line="360" w:lineRule="exact"/>
              <w:rPr>
                <w:rFonts w:eastAsiaTheme="minorEastAsia"/>
                <w:color w:val="000000" w:themeColor="text1"/>
                <w:sz w:val="24"/>
                <w:szCs w:val="24"/>
              </w:rPr>
            </w:pPr>
            <w:r w:rsidRPr="003B42FF">
              <w:rPr>
                <w:rFonts w:eastAsiaTheme="minorEastAsia"/>
                <w:color w:val="000000" w:themeColor="text1"/>
                <w:sz w:val="24"/>
                <w:szCs w:val="24"/>
              </w:rPr>
              <w:t>报告期期末管理人持有的本基金份额</w:t>
            </w:r>
          </w:p>
        </w:tc>
        <w:tc>
          <w:tcPr>
            <w:tcW w:w="3378"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7C5361">
            <w:pPr>
              <w:jc w:val="right"/>
              <w:rPr>
                <w:rFonts w:eastAsiaTheme="minorEastAsia"/>
                <w:color w:val="000000" w:themeColor="text1"/>
                <w:sz w:val="24"/>
                <w:szCs w:val="24"/>
              </w:rPr>
            </w:pPr>
            <w:r w:rsidRPr="003B42FF">
              <w:rPr>
                <w:rFonts w:eastAsiaTheme="minorEastAsia"/>
                <w:color w:val="000000" w:themeColor="text1"/>
                <w:sz w:val="24"/>
                <w:szCs w:val="24"/>
              </w:rPr>
              <w:t>64,976,567.48</w:t>
            </w:r>
          </w:p>
        </w:tc>
      </w:tr>
      <w:tr w:rsidR="00AC11B0" w:rsidRPr="003B42FF" w:rsidTr="007C5361">
        <w:tc>
          <w:tcPr>
            <w:tcW w:w="5037"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7C5361">
            <w:pPr>
              <w:adjustRightInd w:val="0"/>
              <w:snapToGrid w:val="0"/>
              <w:spacing w:line="360" w:lineRule="exact"/>
              <w:rPr>
                <w:rFonts w:eastAsiaTheme="minorEastAsia"/>
                <w:color w:val="000000" w:themeColor="text1"/>
                <w:sz w:val="24"/>
                <w:szCs w:val="24"/>
              </w:rPr>
            </w:pPr>
            <w:r w:rsidRPr="003B42FF">
              <w:rPr>
                <w:rFonts w:eastAsiaTheme="minorEastAsia"/>
                <w:color w:val="000000" w:themeColor="text1"/>
                <w:sz w:val="24"/>
                <w:szCs w:val="24"/>
              </w:rPr>
              <w:t>报告期期末持有的本基金份额占基金总份额比例（</w:t>
            </w:r>
            <w:r w:rsidRPr="003B42FF">
              <w:rPr>
                <w:rFonts w:eastAsiaTheme="minorEastAsia"/>
                <w:color w:val="000000" w:themeColor="text1"/>
                <w:sz w:val="24"/>
                <w:szCs w:val="24"/>
              </w:rPr>
              <w:t>%</w:t>
            </w:r>
            <w:r w:rsidRPr="003B42FF">
              <w:rPr>
                <w:rFonts w:eastAsiaTheme="minorEastAsia"/>
                <w:color w:val="000000" w:themeColor="text1"/>
                <w:sz w:val="24"/>
                <w:szCs w:val="24"/>
              </w:rPr>
              <w:t>）</w:t>
            </w:r>
          </w:p>
        </w:tc>
        <w:tc>
          <w:tcPr>
            <w:tcW w:w="3378"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7C5361">
            <w:pPr>
              <w:jc w:val="right"/>
              <w:rPr>
                <w:rFonts w:eastAsiaTheme="minorEastAsia"/>
                <w:color w:val="000000" w:themeColor="text1"/>
                <w:kern w:val="0"/>
                <w:sz w:val="24"/>
                <w:szCs w:val="24"/>
              </w:rPr>
            </w:pPr>
            <w:r w:rsidRPr="003B42FF">
              <w:rPr>
                <w:rFonts w:eastAsiaTheme="minorEastAsia"/>
                <w:color w:val="000000" w:themeColor="text1"/>
                <w:sz w:val="24"/>
                <w:szCs w:val="24"/>
              </w:rPr>
              <w:t>5.82</w:t>
            </w:r>
          </w:p>
        </w:tc>
      </w:tr>
    </w:tbl>
    <w:p w:rsidR="00750D48" w:rsidRDefault="00750D48" w:rsidP="00EB374A">
      <w:pPr>
        <w:spacing w:line="360" w:lineRule="auto"/>
        <w:jc w:val="left"/>
        <w:rPr>
          <w:sz w:val="24"/>
        </w:rPr>
      </w:pPr>
      <w:r>
        <w:rPr>
          <w:b/>
          <w:sz w:val="24"/>
        </w:rPr>
        <w:t xml:space="preserve">7.2 </w:t>
      </w:r>
      <w:r>
        <w:rPr>
          <w:rFonts w:hint="eastAsia"/>
          <w:b/>
          <w:sz w:val="24"/>
        </w:rPr>
        <w:t>基金管理人运用固有资金投资本基金交易明细</w:t>
      </w:r>
    </w:p>
    <w:p w:rsidR="00750D48" w:rsidRPr="006C56AA" w:rsidRDefault="00750D48" w:rsidP="006C56AA">
      <w:pPr>
        <w:spacing w:line="360" w:lineRule="auto"/>
        <w:ind w:firstLineChars="200" w:firstLine="480"/>
        <w:rPr>
          <w:color w:val="000000"/>
          <w:sz w:val="24"/>
          <w:szCs w:val="24"/>
        </w:rPr>
      </w:pPr>
      <w:r w:rsidRPr="006C56AA">
        <w:rPr>
          <w:color w:val="000000"/>
          <w:sz w:val="24"/>
          <w:szCs w:val="24"/>
        </w:rPr>
        <w:t>本报告期内基金管理人未运用固有资金申购、赎回、买卖本基金份额。</w:t>
      </w:r>
    </w:p>
    <w:p w:rsidR="00750D48" w:rsidRPr="00264E55" w:rsidRDefault="00750D48" w:rsidP="000A4D6F">
      <w:pPr>
        <w:pStyle w:val="1"/>
        <w:spacing w:beforeLines="100" w:afterLines="100" w:line="360" w:lineRule="auto"/>
        <w:jc w:val="center"/>
        <w:rPr>
          <w:rFonts w:ascii="宋体"/>
          <w:color w:val="000000"/>
          <w:kern w:val="0"/>
          <w:sz w:val="24"/>
          <w:szCs w:val="24"/>
        </w:rPr>
      </w:pPr>
      <w:r w:rsidRPr="00264E55">
        <w:rPr>
          <w:rFonts w:ascii="宋体" w:hAnsi="宋体" w:hint="eastAsia"/>
          <w:color w:val="000000"/>
          <w:kern w:val="0"/>
          <w:sz w:val="24"/>
          <w:szCs w:val="24"/>
        </w:rPr>
        <w:t>§</w:t>
      </w:r>
      <w:r w:rsidRPr="00264E55">
        <w:rPr>
          <w:rFonts w:ascii="宋体" w:hAnsi="宋体"/>
          <w:color w:val="000000"/>
          <w:kern w:val="0"/>
          <w:sz w:val="24"/>
          <w:szCs w:val="24"/>
        </w:rPr>
        <w:t xml:space="preserve">8  </w:t>
      </w:r>
      <w:r w:rsidRPr="00264E55">
        <w:rPr>
          <w:rFonts w:ascii="宋体" w:hAnsi="宋体" w:hint="eastAsia"/>
          <w:color w:val="000000"/>
          <w:kern w:val="0"/>
          <w:sz w:val="24"/>
          <w:szCs w:val="24"/>
        </w:rPr>
        <w:t>备查文件目录</w:t>
      </w:r>
    </w:p>
    <w:p w:rsidR="00750D48" w:rsidRPr="00264E55" w:rsidRDefault="00750D48" w:rsidP="00C71497">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8.1 </w:t>
      </w:r>
      <w:r w:rsidRPr="00264E55">
        <w:rPr>
          <w:rFonts w:ascii="宋体" w:hAnsi="宋体" w:hint="eastAsia"/>
          <w:b/>
          <w:bCs/>
          <w:color w:val="000000"/>
          <w:kern w:val="0"/>
          <w:sz w:val="24"/>
          <w:szCs w:val="24"/>
        </w:rPr>
        <w:t>备查文件目录</w:t>
      </w:r>
    </w:p>
    <w:p w:rsidR="009F1E14" w:rsidRDefault="008A355B">
      <w:pPr>
        <w:spacing w:line="360" w:lineRule="auto"/>
        <w:ind w:firstLineChars="200" w:firstLine="480"/>
        <w:rPr>
          <w:color w:val="000000"/>
          <w:sz w:val="24"/>
          <w:szCs w:val="24"/>
        </w:rPr>
      </w:pPr>
      <w:r>
        <w:rPr>
          <w:color w:val="000000"/>
          <w:sz w:val="24"/>
          <w:szCs w:val="24"/>
        </w:rPr>
        <w:t>1.</w:t>
      </w:r>
      <w:r>
        <w:rPr>
          <w:color w:val="000000"/>
          <w:sz w:val="24"/>
          <w:szCs w:val="24"/>
        </w:rPr>
        <w:t>中国证监会《关于核准科翔证券投资基金基金份额持有人大会有关转换基金运作方式决议的批复》（证监许可</w:t>
      </w:r>
      <w:r>
        <w:rPr>
          <w:color w:val="000000"/>
          <w:sz w:val="24"/>
          <w:szCs w:val="24"/>
        </w:rPr>
        <w:t>[2008]1221</w:t>
      </w:r>
      <w:r>
        <w:rPr>
          <w:color w:val="000000"/>
          <w:sz w:val="24"/>
          <w:szCs w:val="24"/>
        </w:rPr>
        <w:t>号）；</w:t>
      </w:r>
    </w:p>
    <w:p w:rsidR="009F1E14" w:rsidRDefault="008A355B">
      <w:pPr>
        <w:spacing w:line="360" w:lineRule="auto"/>
        <w:ind w:firstLineChars="200" w:firstLine="480"/>
        <w:rPr>
          <w:color w:val="000000"/>
          <w:sz w:val="24"/>
          <w:szCs w:val="24"/>
        </w:rPr>
      </w:pPr>
      <w:r>
        <w:rPr>
          <w:color w:val="000000"/>
          <w:sz w:val="24"/>
          <w:szCs w:val="24"/>
        </w:rPr>
        <w:t>2.</w:t>
      </w:r>
      <w:r>
        <w:rPr>
          <w:color w:val="000000"/>
          <w:sz w:val="24"/>
          <w:szCs w:val="24"/>
        </w:rPr>
        <w:t>《易方达科翔混合型证券投资基金基金合同》；</w:t>
      </w:r>
    </w:p>
    <w:p w:rsidR="009F1E14" w:rsidRDefault="008A355B">
      <w:pPr>
        <w:spacing w:line="360" w:lineRule="auto"/>
        <w:ind w:firstLineChars="200" w:firstLine="480"/>
        <w:rPr>
          <w:color w:val="000000"/>
          <w:sz w:val="24"/>
          <w:szCs w:val="24"/>
        </w:rPr>
      </w:pPr>
      <w:r>
        <w:rPr>
          <w:color w:val="000000"/>
          <w:sz w:val="24"/>
          <w:szCs w:val="24"/>
        </w:rPr>
        <w:t>3.</w:t>
      </w:r>
      <w:r>
        <w:rPr>
          <w:color w:val="000000"/>
          <w:sz w:val="24"/>
          <w:szCs w:val="24"/>
        </w:rPr>
        <w:t>《易方达科翔混合型证券投资基金托管协议》；</w:t>
      </w:r>
    </w:p>
    <w:p w:rsidR="009F1E14" w:rsidRDefault="008A355B">
      <w:pPr>
        <w:spacing w:line="360" w:lineRule="auto"/>
        <w:ind w:firstLineChars="200" w:firstLine="480"/>
        <w:rPr>
          <w:color w:val="000000"/>
          <w:sz w:val="24"/>
          <w:szCs w:val="24"/>
        </w:rPr>
      </w:pPr>
      <w:r>
        <w:rPr>
          <w:color w:val="000000"/>
          <w:sz w:val="24"/>
          <w:szCs w:val="24"/>
        </w:rPr>
        <w:t xml:space="preserve">4. </w:t>
      </w:r>
      <w:r>
        <w:rPr>
          <w:color w:val="000000"/>
          <w:sz w:val="24"/>
          <w:szCs w:val="24"/>
        </w:rPr>
        <w:t>中国证监会《关于同意科汇、科讯、科翔证券投资基金上市、扩募和续期的批复》（证监基金字</w:t>
      </w:r>
      <w:r>
        <w:rPr>
          <w:color w:val="000000"/>
          <w:sz w:val="24"/>
          <w:szCs w:val="24"/>
        </w:rPr>
        <w:t>[2001]11</w:t>
      </w:r>
      <w:r>
        <w:rPr>
          <w:color w:val="000000"/>
          <w:sz w:val="24"/>
          <w:szCs w:val="24"/>
        </w:rPr>
        <w:t>号文）；</w:t>
      </w:r>
    </w:p>
    <w:p w:rsidR="009F1E14" w:rsidRDefault="008A355B">
      <w:pPr>
        <w:spacing w:line="360" w:lineRule="auto"/>
        <w:ind w:firstLineChars="200" w:firstLine="480"/>
        <w:rPr>
          <w:color w:val="000000"/>
          <w:sz w:val="24"/>
          <w:szCs w:val="24"/>
        </w:rPr>
      </w:pPr>
      <w:r>
        <w:rPr>
          <w:color w:val="000000"/>
          <w:sz w:val="24"/>
          <w:szCs w:val="24"/>
        </w:rPr>
        <w:t>5.</w:t>
      </w:r>
      <w:r>
        <w:rPr>
          <w:color w:val="000000"/>
          <w:sz w:val="24"/>
          <w:szCs w:val="24"/>
        </w:rPr>
        <w:t>《易方达基金管理有限公司开放式基金业务规则》；</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6.</w:t>
      </w:r>
      <w:r w:rsidRPr="006C56AA">
        <w:rPr>
          <w:color w:val="000000"/>
          <w:sz w:val="24"/>
          <w:szCs w:val="24"/>
        </w:rPr>
        <w:t>基金管理人业务资格批件和营业执照。</w:t>
      </w:r>
    </w:p>
    <w:p w:rsidR="00750D48" w:rsidRPr="00264E55" w:rsidRDefault="00750D48" w:rsidP="00C71497">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8.2 </w:t>
      </w:r>
      <w:r w:rsidRPr="00264E55">
        <w:rPr>
          <w:rFonts w:ascii="宋体" w:hAnsi="宋体" w:hint="eastAsia"/>
          <w:b/>
          <w:bCs/>
          <w:color w:val="000000"/>
          <w:kern w:val="0"/>
          <w:sz w:val="24"/>
          <w:szCs w:val="24"/>
        </w:rPr>
        <w:t>存放地点</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广州市天河区珠江新城珠江东路</w:t>
      </w:r>
      <w:r w:rsidRPr="006C56AA">
        <w:rPr>
          <w:color w:val="000000"/>
          <w:sz w:val="24"/>
          <w:szCs w:val="24"/>
        </w:rPr>
        <w:t>30</w:t>
      </w:r>
      <w:r w:rsidRPr="006C56AA">
        <w:rPr>
          <w:color w:val="000000"/>
          <w:sz w:val="24"/>
          <w:szCs w:val="24"/>
        </w:rPr>
        <w:t>号广州银行大厦</w:t>
      </w:r>
      <w:r w:rsidRPr="006C56AA">
        <w:rPr>
          <w:color w:val="000000"/>
          <w:sz w:val="24"/>
          <w:szCs w:val="24"/>
        </w:rPr>
        <w:t>40-43</w:t>
      </w:r>
      <w:r w:rsidRPr="006C56AA">
        <w:rPr>
          <w:color w:val="000000"/>
          <w:sz w:val="24"/>
          <w:szCs w:val="24"/>
        </w:rPr>
        <w:t>楼。</w:t>
      </w:r>
    </w:p>
    <w:p w:rsidR="00750D48" w:rsidRPr="00264E55" w:rsidRDefault="00750D48" w:rsidP="00C71497">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8.3 </w:t>
      </w:r>
      <w:r w:rsidRPr="00264E55">
        <w:rPr>
          <w:rFonts w:ascii="宋体" w:hAnsi="宋体" w:hint="eastAsia"/>
          <w:b/>
          <w:bCs/>
          <w:color w:val="000000"/>
          <w:kern w:val="0"/>
          <w:sz w:val="24"/>
          <w:szCs w:val="24"/>
        </w:rPr>
        <w:t>查阅方式</w:t>
      </w:r>
    </w:p>
    <w:p w:rsidR="00750D48" w:rsidRPr="006C56AA" w:rsidRDefault="00750D48" w:rsidP="00EB572F">
      <w:pPr>
        <w:spacing w:line="360" w:lineRule="auto"/>
        <w:ind w:firstLineChars="200" w:firstLine="480"/>
        <w:rPr>
          <w:color w:val="000000"/>
          <w:sz w:val="24"/>
          <w:szCs w:val="24"/>
        </w:rPr>
      </w:pPr>
      <w:r w:rsidRPr="006C56AA">
        <w:rPr>
          <w:color w:val="000000"/>
          <w:sz w:val="24"/>
          <w:szCs w:val="24"/>
        </w:rPr>
        <w:t>投资者可在营业时间免费查阅，也可按工本费购买复印件。</w:t>
      </w:r>
    </w:p>
    <w:p w:rsidR="00750D48" w:rsidRDefault="00750D48" w:rsidP="004061AC">
      <w:pPr>
        <w:spacing w:line="360" w:lineRule="auto"/>
        <w:ind w:left="840"/>
        <w:jc w:val="right"/>
        <w:rPr>
          <w:rFonts w:ascii="宋体"/>
          <w:color w:val="000000"/>
          <w:sz w:val="24"/>
          <w:szCs w:val="24"/>
        </w:rPr>
      </w:pPr>
    </w:p>
    <w:p w:rsidR="00750D48" w:rsidRDefault="00750D48" w:rsidP="004061AC">
      <w:pPr>
        <w:spacing w:line="360" w:lineRule="auto"/>
        <w:ind w:left="840"/>
        <w:jc w:val="right"/>
        <w:rPr>
          <w:rFonts w:ascii="宋体"/>
          <w:color w:val="000000"/>
          <w:sz w:val="24"/>
          <w:szCs w:val="24"/>
        </w:rPr>
      </w:pPr>
    </w:p>
    <w:p w:rsidR="00750D48" w:rsidRDefault="00750D48" w:rsidP="004061AC">
      <w:pPr>
        <w:spacing w:line="360" w:lineRule="auto"/>
        <w:ind w:left="840"/>
        <w:jc w:val="right"/>
        <w:rPr>
          <w:rFonts w:ascii="宋体"/>
          <w:color w:val="000000"/>
          <w:sz w:val="24"/>
          <w:szCs w:val="24"/>
        </w:rPr>
      </w:pPr>
    </w:p>
    <w:p w:rsidR="00750D48" w:rsidRDefault="00750D48" w:rsidP="004061AC">
      <w:pPr>
        <w:spacing w:line="360" w:lineRule="auto"/>
        <w:ind w:left="840"/>
        <w:jc w:val="right"/>
        <w:rPr>
          <w:rFonts w:ascii="宋体"/>
          <w:color w:val="000000"/>
          <w:sz w:val="24"/>
          <w:szCs w:val="24"/>
        </w:rPr>
      </w:pPr>
    </w:p>
    <w:p w:rsidR="00750D48" w:rsidRDefault="00750D48" w:rsidP="004061AC">
      <w:pPr>
        <w:spacing w:line="360" w:lineRule="auto"/>
        <w:ind w:left="840"/>
        <w:jc w:val="right"/>
        <w:rPr>
          <w:rFonts w:ascii="宋体"/>
          <w:color w:val="000000"/>
          <w:sz w:val="24"/>
          <w:szCs w:val="24"/>
        </w:rPr>
      </w:pPr>
    </w:p>
    <w:p w:rsidR="00750D48" w:rsidRPr="00264E55" w:rsidRDefault="00750D48" w:rsidP="004061AC">
      <w:pPr>
        <w:spacing w:line="360" w:lineRule="auto"/>
        <w:ind w:left="840"/>
        <w:jc w:val="right"/>
        <w:rPr>
          <w:rFonts w:ascii="宋体"/>
          <w:color w:val="000000"/>
          <w:sz w:val="24"/>
          <w:szCs w:val="24"/>
        </w:rPr>
      </w:pPr>
    </w:p>
    <w:p w:rsidR="00750D48" w:rsidRPr="00264E55" w:rsidRDefault="00750D48" w:rsidP="004061AC">
      <w:pPr>
        <w:spacing w:line="360" w:lineRule="auto"/>
        <w:ind w:left="840"/>
        <w:jc w:val="right"/>
        <w:rPr>
          <w:rFonts w:ascii="宋体"/>
          <w:color w:val="000000"/>
          <w:sz w:val="24"/>
          <w:szCs w:val="24"/>
        </w:rPr>
      </w:pPr>
    </w:p>
    <w:p w:rsidR="00750D48" w:rsidRPr="00264E55" w:rsidRDefault="00750D48" w:rsidP="004061AC">
      <w:pPr>
        <w:spacing w:line="360" w:lineRule="auto"/>
        <w:ind w:left="840"/>
        <w:jc w:val="right"/>
        <w:rPr>
          <w:rFonts w:ascii="宋体"/>
          <w:color w:val="000000"/>
          <w:sz w:val="24"/>
          <w:szCs w:val="24"/>
        </w:rPr>
      </w:pPr>
    </w:p>
    <w:p w:rsidR="00750D48" w:rsidRPr="00264E55" w:rsidRDefault="00750D48" w:rsidP="00C71497">
      <w:pPr>
        <w:spacing w:line="360" w:lineRule="auto"/>
        <w:jc w:val="right"/>
        <w:rPr>
          <w:rFonts w:ascii="宋体" w:hAnsi="宋体"/>
          <w:b/>
          <w:bCs/>
          <w:sz w:val="24"/>
          <w:szCs w:val="24"/>
        </w:rPr>
      </w:pPr>
      <w:r w:rsidRPr="00264E55">
        <w:rPr>
          <w:rFonts w:ascii="宋体" w:hAnsi="宋体"/>
          <w:b/>
          <w:bCs/>
          <w:sz w:val="24"/>
          <w:szCs w:val="24"/>
        </w:rPr>
        <w:t>易方达基金管理有限公司</w:t>
      </w:r>
    </w:p>
    <w:p w:rsidR="00750D48" w:rsidRPr="00264E55" w:rsidRDefault="00750D48" w:rsidP="00C71497">
      <w:pPr>
        <w:spacing w:line="360" w:lineRule="auto"/>
        <w:jc w:val="right"/>
        <w:rPr>
          <w:rFonts w:ascii="宋体" w:hAnsi="宋体"/>
          <w:b/>
          <w:bCs/>
          <w:sz w:val="24"/>
          <w:szCs w:val="24"/>
        </w:rPr>
      </w:pPr>
      <w:r w:rsidRPr="00264E55">
        <w:rPr>
          <w:rFonts w:ascii="宋体" w:hAnsi="宋体"/>
          <w:b/>
          <w:bCs/>
          <w:sz w:val="24"/>
          <w:szCs w:val="24"/>
        </w:rPr>
        <w:t>二〇一七年四月二十一日</w:t>
      </w:r>
    </w:p>
    <w:p w:rsidR="00750D48" w:rsidRPr="00264E55" w:rsidRDefault="00750D48" w:rsidP="00955BE8">
      <w:pPr>
        <w:spacing w:line="360" w:lineRule="auto"/>
        <w:ind w:left="840"/>
        <w:jc w:val="right"/>
        <w:rPr>
          <w:rFonts w:ascii="宋体"/>
          <w:b/>
          <w:bCs/>
          <w:sz w:val="24"/>
          <w:szCs w:val="24"/>
        </w:rPr>
      </w:pPr>
    </w:p>
    <w:p w:rsidR="00750D48" w:rsidRPr="00264E55" w:rsidRDefault="00750D48">
      <w:pPr>
        <w:rPr>
          <w:rFonts w:ascii="宋体"/>
          <w:sz w:val="24"/>
          <w:szCs w:val="24"/>
        </w:rPr>
      </w:pPr>
    </w:p>
    <w:sectPr w:rsidR="00750D48" w:rsidRPr="00264E55"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A4B" w:rsidRDefault="00954A4B" w:rsidP="00876D65">
      <w:r>
        <w:separator/>
      </w:r>
    </w:p>
  </w:endnote>
  <w:endnote w:type="continuationSeparator" w:id="0">
    <w:p w:rsidR="00954A4B" w:rsidRDefault="00954A4B"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6B5" w:rsidRDefault="00EF56B5" w:rsidP="00EF56B5">
    <w:pPr>
      <w:pStyle w:val="a6"/>
      <w:framePr w:wrap="auto" w:vAnchor="text" w:hAnchor="margin" w:xAlign="center" w:y="1"/>
      <w:rPr>
        <w:rStyle w:val="a7"/>
      </w:rPr>
    </w:pPr>
    <w:r>
      <w:rPr>
        <w:rStyle w:val="a7"/>
        <w:rFonts w:hint="eastAsia"/>
      </w:rPr>
      <w:t>第</w:t>
    </w:r>
    <w:r w:rsidR="000F413C">
      <w:rPr>
        <w:rStyle w:val="a7"/>
      </w:rPr>
      <w:fldChar w:fldCharType="begin"/>
    </w:r>
    <w:r>
      <w:rPr>
        <w:rStyle w:val="a7"/>
      </w:rPr>
      <w:instrText xml:space="preserve">PAGE  </w:instrText>
    </w:r>
    <w:r w:rsidR="000F413C">
      <w:rPr>
        <w:rStyle w:val="a7"/>
      </w:rPr>
      <w:fldChar w:fldCharType="separate"/>
    </w:r>
    <w:r w:rsidR="000A4D6F">
      <w:rPr>
        <w:rStyle w:val="a7"/>
        <w:noProof/>
      </w:rPr>
      <w:t>1</w:t>
    </w:r>
    <w:r w:rsidR="000F413C">
      <w:rPr>
        <w:rStyle w:val="a7"/>
      </w:rPr>
      <w:fldChar w:fldCharType="end"/>
    </w:r>
    <w:r>
      <w:rPr>
        <w:rStyle w:val="a7"/>
        <w:rFonts w:hint="eastAsia"/>
      </w:rPr>
      <w:t>页共</w:t>
    </w:r>
    <w:fldSimple w:instr=" NUMPAGES  \* Arabic  \* MERGEFORMAT ">
      <w:r w:rsidR="000A4D6F" w:rsidRPr="000A4D6F">
        <w:rPr>
          <w:rStyle w:val="a7"/>
          <w:noProof/>
        </w:rPr>
        <w:t>3</w:t>
      </w:r>
    </w:fldSimple>
    <w:r>
      <w:rPr>
        <w:rStyle w:val="a7"/>
        <w:rFonts w:hint="eastAsia"/>
      </w:rPr>
      <w:t>页</w:t>
    </w:r>
  </w:p>
  <w:p w:rsidR="00750D48" w:rsidRPr="00EF56B5" w:rsidRDefault="00750D48" w:rsidP="00EF56B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48" w:rsidRDefault="00EF56B5">
    <w:pPr>
      <w:pStyle w:val="a6"/>
      <w:framePr w:wrap="auto" w:vAnchor="text" w:hAnchor="margin" w:xAlign="center" w:y="1"/>
      <w:rPr>
        <w:rStyle w:val="a7"/>
      </w:rPr>
    </w:pPr>
    <w:r>
      <w:rPr>
        <w:rStyle w:val="a7"/>
        <w:rFonts w:hint="eastAsia"/>
      </w:rPr>
      <w:t>第</w:t>
    </w:r>
    <w:r w:rsidR="000F413C">
      <w:rPr>
        <w:rStyle w:val="a7"/>
      </w:rPr>
      <w:fldChar w:fldCharType="begin"/>
    </w:r>
    <w:r>
      <w:rPr>
        <w:rStyle w:val="a7"/>
      </w:rPr>
      <w:instrText xml:space="preserve">PAGE  </w:instrText>
    </w:r>
    <w:r w:rsidR="000F413C">
      <w:rPr>
        <w:rStyle w:val="a7"/>
      </w:rPr>
      <w:fldChar w:fldCharType="separate"/>
    </w:r>
    <w:r w:rsidR="000A4D6F">
      <w:rPr>
        <w:rStyle w:val="a7"/>
        <w:noProof/>
      </w:rPr>
      <w:t>2</w:t>
    </w:r>
    <w:r w:rsidR="000F413C">
      <w:rPr>
        <w:rStyle w:val="a7"/>
      </w:rPr>
      <w:fldChar w:fldCharType="end"/>
    </w:r>
    <w:r>
      <w:rPr>
        <w:rStyle w:val="a7"/>
        <w:rFonts w:hint="eastAsia"/>
      </w:rPr>
      <w:t>页共</w:t>
    </w:r>
    <w:fldSimple w:instr=" NUMPAGES  \* Arabic  \* MERGEFORMAT ">
      <w:r w:rsidR="000A4D6F" w:rsidRPr="000A4D6F">
        <w:rPr>
          <w:rStyle w:val="a7"/>
          <w:noProof/>
        </w:rPr>
        <w:t>2</w:t>
      </w:r>
    </w:fldSimple>
    <w:r>
      <w:rPr>
        <w:rStyle w:val="a7"/>
        <w:rFonts w:hint="eastAsia"/>
      </w:rPr>
      <w:t>页</w:t>
    </w:r>
  </w:p>
  <w:p w:rsidR="00750D48" w:rsidRDefault="00750D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A4B" w:rsidRDefault="00954A4B" w:rsidP="00876D65">
      <w:r>
        <w:separator/>
      </w:r>
    </w:p>
  </w:footnote>
  <w:footnote w:type="continuationSeparator" w:id="0">
    <w:p w:rsidR="00954A4B" w:rsidRDefault="00954A4B"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48" w:rsidRPr="00093704" w:rsidRDefault="00750D48" w:rsidP="00090A26">
    <w:pPr>
      <w:pStyle w:val="a9"/>
      <w:pBdr>
        <w:bottom w:val="single" w:sz="6" w:space="0" w:color="auto"/>
      </w:pBdr>
      <w:jc w:val="right"/>
    </w:pPr>
    <w:r w:rsidRPr="00093704">
      <w:t>易方达科翔混合型证券投资基金</w:t>
    </w:r>
    <w:r w:rsidRPr="00093704">
      <w:t>2017</w:t>
    </w:r>
    <w:r w:rsidRPr="00093704">
      <w:t>年第</w:t>
    </w:r>
    <w:r w:rsidRPr="00093704">
      <w:t>1</w:t>
    </w:r>
    <w:r w:rsidRPr="00093704">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3">
      <w:start w:val="1"/>
      <w:numFmt w:val="bullet"/>
      <w:lvlText w:val=""/>
      <w:lvlJc w:val="left"/>
      <w:pPr>
        <w:tabs>
          <w:tab w:val="num" w:pos="3780"/>
        </w:tabs>
        <w:ind w:left="3780" w:hanging="420"/>
      </w:pPr>
      <w:rPr>
        <w:rFonts w:ascii="Wingdings" w:hAnsi="Wingdings" w:hint="default"/>
      </w:rPr>
    </w:lvl>
    <w:lvl w:ilvl="8" w:tplc="04090005">
      <w:start w:val="1"/>
      <w:numFmt w:val="bullet"/>
      <w:lvlText w:val=""/>
      <w:lvlJc w:val="left"/>
      <w:pPr>
        <w:tabs>
          <w:tab w:val="num" w:pos="4200"/>
        </w:tabs>
        <w:ind w:left="4200" w:hanging="420"/>
      </w:pPr>
      <w:rPr>
        <w:rFonts w:ascii="Wingdings" w:hAnsi="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szCs w:val="24"/>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1AC"/>
    <w:rsid w:val="00014099"/>
    <w:rsid w:val="000160C5"/>
    <w:rsid w:val="000210E7"/>
    <w:rsid w:val="00031EBB"/>
    <w:rsid w:val="00033B8D"/>
    <w:rsid w:val="00043852"/>
    <w:rsid w:val="000450DD"/>
    <w:rsid w:val="000463DE"/>
    <w:rsid w:val="000553BD"/>
    <w:rsid w:val="0008313A"/>
    <w:rsid w:val="000907D2"/>
    <w:rsid w:val="00090A26"/>
    <w:rsid w:val="00093704"/>
    <w:rsid w:val="00095F2A"/>
    <w:rsid w:val="000A2B53"/>
    <w:rsid w:val="000A4D6F"/>
    <w:rsid w:val="000B624F"/>
    <w:rsid w:val="000B73C6"/>
    <w:rsid w:val="000C190B"/>
    <w:rsid w:val="000C1E17"/>
    <w:rsid w:val="000C493C"/>
    <w:rsid w:val="000C5216"/>
    <w:rsid w:val="000D0E6C"/>
    <w:rsid w:val="000D3ED4"/>
    <w:rsid w:val="000F2DE1"/>
    <w:rsid w:val="000F413C"/>
    <w:rsid w:val="000F6CC8"/>
    <w:rsid w:val="00111261"/>
    <w:rsid w:val="00137452"/>
    <w:rsid w:val="00142CAF"/>
    <w:rsid w:val="00144F93"/>
    <w:rsid w:val="00147376"/>
    <w:rsid w:val="00150E7E"/>
    <w:rsid w:val="00154BE1"/>
    <w:rsid w:val="00154C17"/>
    <w:rsid w:val="00160EDC"/>
    <w:rsid w:val="0016180A"/>
    <w:rsid w:val="001675CD"/>
    <w:rsid w:val="00171EF0"/>
    <w:rsid w:val="001761D2"/>
    <w:rsid w:val="001830D7"/>
    <w:rsid w:val="00185A34"/>
    <w:rsid w:val="001878B0"/>
    <w:rsid w:val="0019049E"/>
    <w:rsid w:val="00191BDE"/>
    <w:rsid w:val="00196E6C"/>
    <w:rsid w:val="001A73E8"/>
    <w:rsid w:val="001B0A62"/>
    <w:rsid w:val="001B2F35"/>
    <w:rsid w:val="001B3C1C"/>
    <w:rsid w:val="001B6E7E"/>
    <w:rsid w:val="001C0993"/>
    <w:rsid w:val="001C79F2"/>
    <w:rsid w:val="001C7E00"/>
    <w:rsid w:val="001D0DB0"/>
    <w:rsid w:val="001D63BB"/>
    <w:rsid w:val="001D6A4B"/>
    <w:rsid w:val="001D74DB"/>
    <w:rsid w:val="001E4630"/>
    <w:rsid w:val="001F0964"/>
    <w:rsid w:val="001F0EB2"/>
    <w:rsid w:val="001F30DA"/>
    <w:rsid w:val="001F5DC5"/>
    <w:rsid w:val="00200FAB"/>
    <w:rsid w:val="00213821"/>
    <w:rsid w:val="00217B92"/>
    <w:rsid w:val="002279D3"/>
    <w:rsid w:val="00232B03"/>
    <w:rsid w:val="00240248"/>
    <w:rsid w:val="0024363B"/>
    <w:rsid w:val="00261111"/>
    <w:rsid w:val="00264E55"/>
    <w:rsid w:val="002661ED"/>
    <w:rsid w:val="00275745"/>
    <w:rsid w:val="0027688F"/>
    <w:rsid w:val="00276E44"/>
    <w:rsid w:val="00280C9F"/>
    <w:rsid w:val="00286BEF"/>
    <w:rsid w:val="00286FA2"/>
    <w:rsid w:val="002918E3"/>
    <w:rsid w:val="002973A9"/>
    <w:rsid w:val="002B1D1A"/>
    <w:rsid w:val="002C28F2"/>
    <w:rsid w:val="002C5960"/>
    <w:rsid w:val="002D6FB6"/>
    <w:rsid w:val="002E3B09"/>
    <w:rsid w:val="002E52B3"/>
    <w:rsid w:val="00303679"/>
    <w:rsid w:val="00304A12"/>
    <w:rsid w:val="00305636"/>
    <w:rsid w:val="00311662"/>
    <w:rsid w:val="00312A9F"/>
    <w:rsid w:val="00315D5D"/>
    <w:rsid w:val="00316484"/>
    <w:rsid w:val="00316E01"/>
    <w:rsid w:val="00320300"/>
    <w:rsid w:val="00324508"/>
    <w:rsid w:val="003259C8"/>
    <w:rsid w:val="0032741D"/>
    <w:rsid w:val="003307FE"/>
    <w:rsid w:val="00342369"/>
    <w:rsid w:val="003470E2"/>
    <w:rsid w:val="00352719"/>
    <w:rsid w:val="00355364"/>
    <w:rsid w:val="00364CCB"/>
    <w:rsid w:val="0039085F"/>
    <w:rsid w:val="00394069"/>
    <w:rsid w:val="003A6061"/>
    <w:rsid w:val="003B6FBC"/>
    <w:rsid w:val="003E62FB"/>
    <w:rsid w:val="003F39DF"/>
    <w:rsid w:val="003F63BE"/>
    <w:rsid w:val="00403A06"/>
    <w:rsid w:val="004061AC"/>
    <w:rsid w:val="004149AC"/>
    <w:rsid w:val="00415AEF"/>
    <w:rsid w:val="0042009D"/>
    <w:rsid w:val="00427F58"/>
    <w:rsid w:val="00433805"/>
    <w:rsid w:val="00466850"/>
    <w:rsid w:val="00467048"/>
    <w:rsid w:val="00471408"/>
    <w:rsid w:val="004858E0"/>
    <w:rsid w:val="004934E9"/>
    <w:rsid w:val="004943C2"/>
    <w:rsid w:val="004A11A7"/>
    <w:rsid w:val="004A4D5B"/>
    <w:rsid w:val="004B5343"/>
    <w:rsid w:val="004C702F"/>
    <w:rsid w:val="004D28A3"/>
    <w:rsid w:val="004D495A"/>
    <w:rsid w:val="004D75CD"/>
    <w:rsid w:val="004E5975"/>
    <w:rsid w:val="004E790A"/>
    <w:rsid w:val="004F04C1"/>
    <w:rsid w:val="004F50FD"/>
    <w:rsid w:val="00500A03"/>
    <w:rsid w:val="00501495"/>
    <w:rsid w:val="00507F99"/>
    <w:rsid w:val="00512200"/>
    <w:rsid w:val="005143CD"/>
    <w:rsid w:val="005144F2"/>
    <w:rsid w:val="005242A5"/>
    <w:rsid w:val="005249DD"/>
    <w:rsid w:val="00531BA5"/>
    <w:rsid w:val="00531F10"/>
    <w:rsid w:val="00532E86"/>
    <w:rsid w:val="00540B13"/>
    <w:rsid w:val="00542434"/>
    <w:rsid w:val="00542470"/>
    <w:rsid w:val="00542546"/>
    <w:rsid w:val="005454FB"/>
    <w:rsid w:val="005602F3"/>
    <w:rsid w:val="005659E4"/>
    <w:rsid w:val="005761EE"/>
    <w:rsid w:val="00582D99"/>
    <w:rsid w:val="0058551C"/>
    <w:rsid w:val="00590656"/>
    <w:rsid w:val="0059076B"/>
    <w:rsid w:val="00597E49"/>
    <w:rsid w:val="005A0F1F"/>
    <w:rsid w:val="005A2B83"/>
    <w:rsid w:val="005A478E"/>
    <w:rsid w:val="005A6675"/>
    <w:rsid w:val="005B2E9C"/>
    <w:rsid w:val="005B4F93"/>
    <w:rsid w:val="005B73D2"/>
    <w:rsid w:val="005C5E5B"/>
    <w:rsid w:val="005D2B36"/>
    <w:rsid w:val="005E1093"/>
    <w:rsid w:val="005E475E"/>
    <w:rsid w:val="005F3996"/>
    <w:rsid w:val="005F6AF6"/>
    <w:rsid w:val="005F7730"/>
    <w:rsid w:val="005F7917"/>
    <w:rsid w:val="005F7E00"/>
    <w:rsid w:val="00604C26"/>
    <w:rsid w:val="006066D2"/>
    <w:rsid w:val="0061286A"/>
    <w:rsid w:val="00613D7A"/>
    <w:rsid w:val="00614CC4"/>
    <w:rsid w:val="0062025E"/>
    <w:rsid w:val="00626998"/>
    <w:rsid w:val="006269FB"/>
    <w:rsid w:val="00631ED8"/>
    <w:rsid w:val="00636DB7"/>
    <w:rsid w:val="0063783A"/>
    <w:rsid w:val="006423B9"/>
    <w:rsid w:val="00654B0D"/>
    <w:rsid w:val="00655CD8"/>
    <w:rsid w:val="006571DC"/>
    <w:rsid w:val="00660D4B"/>
    <w:rsid w:val="00664ECC"/>
    <w:rsid w:val="00670989"/>
    <w:rsid w:val="006757DC"/>
    <w:rsid w:val="00676095"/>
    <w:rsid w:val="006926A7"/>
    <w:rsid w:val="00693843"/>
    <w:rsid w:val="0069426C"/>
    <w:rsid w:val="00694DFB"/>
    <w:rsid w:val="006A1C62"/>
    <w:rsid w:val="006A48FD"/>
    <w:rsid w:val="006A67F8"/>
    <w:rsid w:val="006A7AF1"/>
    <w:rsid w:val="006B11BB"/>
    <w:rsid w:val="006B4C11"/>
    <w:rsid w:val="006C12B8"/>
    <w:rsid w:val="006C37FC"/>
    <w:rsid w:val="006C56AA"/>
    <w:rsid w:val="006C7EA3"/>
    <w:rsid w:val="006D39E9"/>
    <w:rsid w:val="006D3BE3"/>
    <w:rsid w:val="006D7004"/>
    <w:rsid w:val="006D789D"/>
    <w:rsid w:val="006D7FF8"/>
    <w:rsid w:val="006E042A"/>
    <w:rsid w:val="006E322B"/>
    <w:rsid w:val="006F5E68"/>
    <w:rsid w:val="00706D60"/>
    <w:rsid w:val="007075E3"/>
    <w:rsid w:val="00707F66"/>
    <w:rsid w:val="00720D28"/>
    <w:rsid w:val="00722509"/>
    <w:rsid w:val="00727FCD"/>
    <w:rsid w:val="00733DDD"/>
    <w:rsid w:val="0074694E"/>
    <w:rsid w:val="00750CDF"/>
    <w:rsid w:val="00750D48"/>
    <w:rsid w:val="00752BA5"/>
    <w:rsid w:val="00755D86"/>
    <w:rsid w:val="00767C98"/>
    <w:rsid w:val="00770971"/>
    <w:rsid w:val="00780186"/>
    <w:rsid w:val="0078089C"/>
    <w:rsid w:val="00787D16"/>
    <w:rsid w:val="00796CA8"/>
    <w:rsid w:val="00797305"/>
    <w:rsid w:val="007B035B"/>
    <w:rsid w:val="007B4C04"/>
    <w:rsid w:val="007B5AFB"/>
    <w:rsid w:val="007C54B1"/>
    <w:rsid w:val="007C5862"/>
    <w:rsid w:val="007F31E6"/>
    <w:rsid w:val="008014F9"/>
    <w:rsid w:val="0080358B"/>
    <w:rsid w:val="008059BD"/>
    <w:rsid w:val="00812D46"/>
    <w:rsid w:val="00815999"/>
    <w:rsid w:val="00815A38"/>
    <w:rsid w:val="0082103F"/>
    <w:rsid w:val="008279FE"/>
    <w:rsid w:val="00831259"/>
    <w:rsid w:val="0083208A"/>
    <w:rsid w:val="0083218A"/>
    <w:rsid w:val="00832A00"/>
    <w:rsid w:val="00837845"/>
    <w:rsid w:val="008442C4"/>
    <w:rsid w:val="00846739"/>
    <w:rsid w:val="00853140"/>
    <w:rsid w:val="00854537"/>
    <w:rsid w:val="008606B6"/>
    <w:rsid w:val="008635E6"/>
    <w:rsid w:val="00866CF2"/>
    <w:rsid w:val="008700EC"/>
    <w:rsid w:val="00876D65"/>
    <w:rsid w:val="00891261"/>
    <w:rsid w:val="00895A8A"/>
    <w:rsid w:val="008A21B2"/>
    <w:rsid w:val="008A355B"/>
    <w:rsid w:val="008B2FDD"/>
    <w:rsid w:val="008C2A4F"/>
    <w:rsid w:val="008C75E7"/>
    <w:rsid w:val="008C7CA8"/>
    <w:rsid w:val="008D09EC"/>
    <w:rsid w:val="008D799F"/>
    <w:rsid w:val="008E07EB"/>
    <w:rsid w:val="008E2DCB"/>
    <w:rsid w:val="008E326D"/>
    <w:rsid w:val="008F5A8D"/>
    <w:rsid w:val="008F5F67"/>
    <w:rsid w:val="008F60F2"/>
    <w:rsid w:val="0090217D"/>
    <w:rsid w:val="00905C5E"/>
    <w:rsid w:val="009078DC"/>
    <w:rsid w:val="00921AC7"/>
    <w:rsid w:val="00922880"/>
    <w:rsid w:val="00924582"/>
    <w:rsid w:val="00931291"/>
    <w:rsid w:val="0093367D"/>
    <w:rsid w:val="009431FA"/>
    <w:rsid w:val="00945AF6"/>
    <w:rsid w:val="00951C43"/>
    <w:rsid w:val="0095204B"/>
    <w:rsid w:val="00954A4B"/>
    <w:rsid w:val="009550BE"/>
    <w:rsid w:val="00955531"/>
    <w:rsid w:val="00955BE8"/>
    <w:rsid w:val="00957594"/>
    <w:rsid w:val="00963F40"/>
    <w:rsid w:val="0098122D"/>
    <w:rsid w:val="00986596"/>
    <w:rsid w:val="00990685"/>
    <w:rsid w:val="00991411"/>
    <w:rsid w:val="009A0ABE"/>
    <w:rsid w:val="009B2D4B"/>
    <w:rsid w:val="009B3243"/>
    <w:rsid w:val="009C4E99"/>
    <w:rsid w:val="009C5186"/>
    <w:rsid w:val="009C60F7"/>
    <w:rsid w:val="009D0952"/>
    <w:rsid w:val="009D54EA"/>
    <w:rsid w:val="009E31DA"/>
    <w:rsid w:val="009E402C"/>
    <w:rsid w:val="009E7C6A"/>
    <w:rsid w:val="009F1E14"/>
    <w:rsid w:val="009F7ED4"/>
    <w:rsid w:val="00A03AAC"/>
    <w:rsid w:val="00A047D1"/>
    <w:rsid w:val="00A22AD0"/>
    <w:rsid w:val="00A22DA8"/>
    <w:rsid w:val="00A31671"/>
    <w:rsid w:val="00A45320"/>
    <w:rsid w:val="00A5612C"/>
    <w:rsid w:val="00A5689C"/>
    <w:rsid w:val="00A57AE4"/>
    <w:rsid w:val="00A63F19"/>
    <w:rsid w:val="00A66F42"/>
    <w:rsid w:val="00A76625"/>
    <w:rsid w:val="00A82CBA"/>
    <w:rsid w:val="00A83500"/>
    <w:rsid w:val="00A90049"/>
    <w:rsid w:val="00A917BF"/>
    <w:rsid w:val="00A96A94"/>
    <w:rsid w:val="00AA3A38"/>
    <w:rsid w:val="00AA4F94"/>
    <w:rsid w:val="00AB047E"/>
    <w:rsid w:val="00AC11B0"/>
    <w:rsid w:val="00AC592E"/>
    <w:rsid w:val="00AC6C10"/>
    <w:rsid w:val="00AC7BC6"/>
    <w:rsid w:val="00AD24AA"/>
    <w:rsid w:val="00AE7962"/>
    <w:rsid w:val="00AF5BA0"/>
    <w:rsid w:val="00B014D7"/>
    <w:rsid w:val="00B05049"/>
    <w:rsid w:val="00B12B7D"/>
    <w:rsid w:val="00B16985"/>
    <w:rsid w:val="00B221B8"/>
    <w:rsid w:val="00B227EA"/>
    <w:rsid w:val="00B27206"/>
    <w:rsid w:val="00B32AA7"/>
    <w:rsid w:val="00B4012D"/>
    <w:rsid w:val="00B40F64"/>
    <w:rsid w:val="00B42A76"/>
    <w:rsid w:val="00B53067"/>
    <w:rsid w:val="00B7378D"/>
    <w:rsid w:val="00B82413"/>
    <w:rsid w:val="00B85352"/>
    <w:rsid w:val="00B87214"/>
    <w:rsid w:val="00B92FF5"/>
    <w:rsid w:val="00B959E6"/>
    <w:rsid w:val="00BA0A6A"/>
    <w:rsid w:val="00BA40BB"/>
    <w:rsid w:val="00BA4338"/>
    <w:rsid w:val="00BA604D"/>
    <w:rsid w:val="00BC4585"/>
    <w:rsid w:val="00BC50F1"/>
    <w:rsid w:val="00BC73E5"/>
    <w:rsid w:val="00BD7473"/>
    <w:rsid w:val="00BD7703"/>
    <w:rsid w:val="00BE12B4"/>
    <w:rsid w:val="00BE3D2D"/>
    <w:rsid w:val="00BE420D"/>
    <w:rsid w:val="00C21520"/>
    <w:rsid w:val="00C222B2"/>
    <w:rsid w:val="00C225FB"/>
    <w:rsid w:val="00C41870"/>
    <w:rsid w:val="00C46B88"/>
    <w:rsid w:val="00C5218C"/>
    <w:rsid w:val="00C52191"/>
    <w:rsid w:val="00C5642F"/>
    <w:rsid w:val="00C63554"/>
    <w:rsid w:val="00C71497"/>
    <w:rsid w:val="00C72F5B"/>
    <w:rsid w:val="00C73BCD"/>
    <w:rsid w:val="00C77AEF"/>
    <w:rsid w:val="00C77E37"/>
    <w:rsid w:val="00C87129"/>
    <w:rsid w:val="00C91E1B"/>
    <w:rsid w:val="00CA2BD3"/>
    <w:rsid w:val="00CA4677"/>
    <w:rsid w:val="00CA5FD5"/>
    <w:rsid w:val="00CA7703"/>
    <w:rsid w:val="00CB0F92"/>
    <w:rsid w:val="00CD4E6D"/>
    <w:rsid w:val="00CD5707"/>
    <w:rsid w:val="00CD7702"/>
    <w:rsid w:val="00CD7FC9"/>
    <w:rsid w:val="00CE075A"/>
    <w:rsid w:val="00CE29EA"/>
    <w:rsid w:val="00CF6572"/>
    <w:rsid w:val="00CF7885"/>
    <w:rsid w:val="00D02347"/>
    <w:rsid w:val="00D04755"/>
    <w:rsid w:val="00D13737"/>
    <w:rsid w:val="00D1638E"/>
    <w:rsid w:val="00D21D10"/>
    <w:rsid w:val="00D21FFF"/>
    <w:rsid w:val="00D272A5"/>
    <w:rsid w:val="00D43AFB"/>
    <w:rsid w:val="00D564C7"/>
    <w:rsid w:val="00D57B7C"/>
    <w:rsid w:val="00D62BEE"/>
    <w:rsid w:val="00D65B44"/>
    <w:rsid w:val="00D8099B"/>
    <w:rsid w:val="00D866A8"/>
    <w:rsid w:val="00D87469"/>
    <w:rsid w:val="00D92F47"/>
    <w:rsid w:val="00D94B8D"/>
    <w:rsid w:val="00D96C8D"/>
    <w:rsid w:val="00DA2876"/>
    <w:rsid w:val="00DA718D"/>
    <w:rsid w:val="00DB0A8D"/>
    <w:rsid w:val="00DB348F"/>
    <w:rsid w:val="00DC0B51"/>
    <w:rsid w:val="00DE27F7"/>
    <w:rsid w:val="00E06069"/>
    <w:rsid w:val="00E115C0"/>
    <w:rsid w:val="00E44E18"/>
    <w:rsid w:val="00E54301"/>
    <w:rsid w:val="00E5483F"/>
    <w:rsid w:val="00E55ABD"/>
    <w:rsid w:val="00E60817"/>
    <w:rsid w:val="00E645C0"/>
    <w:rsid w:val="00E90C35"/>
    <w:rsid w:val="00EA70F1"/>
    <w:rsid w:val="00EB2516"/>
    <w:rsid w:val="00EB2C07"/>
    <w:rsid w:val="00EB374A"/>
    <w:rsid w:val="00EB3CE7"/>
    <w:rsid w:val="00EB572F"/>
    <w:rsid w:val="00ED62BE"/>
    <w:rsid w:val="00EF17AB"/>
    <w:rsid w:val="00EF56B5"/>
    <w:rsid w:val="00EF6FA5"/>
    <w:rsid w:val="00F078B5"/>
    <w:rsid w:val="00F11104"/>
    <w:rsid w:val="00F126C4"/>
    <w:rsid w:val="00F13122"/>
    <w:rsid w:val="00F16E3F"/>
    <w:rsid w:val="00F171C5"/>
    <w:rsid w:val="00F22499"/>
    <w:rsid w:val="00F22B0F"/>
    <w:rsid w:val="00F234A0"/>
    <w:rsid w:val="00F24B42"/>
    <w:rsid w:val="00F24F73"/>
    <w:rsid w:val="00F27299"/>
    <w:rsid w:val="00F31F6E"/>
    <w:rsid w:val="00F3389C"/>
    <w:rsid w:val="00F375F2"/>
    <w:rsid w:val="00F40868"/>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3C2E"/>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b/>
      <w:bCs/>
      <w:kern w:val="0"/>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4061AC"/>
    <w:rPr>
      <w:rFonts w:ascii="Times New Roman" w:eastAsia="宋体" w:hAnsi="Times New Roman" w:cs="Times New Roman"/>
      <w:b/>
      <w:bCs/>
      <w:kern w:val="44"/>
      <w:sz w:val="44"/>
      <w:szCs w:val="44"/>
    </w:rPr>
  </w:style>
  <w:style w:type="character" w:customStyle="1" w:styleId="2Char">
    <w:name w:val="标题 2 Char"/>
    <w:link w:val="2"/>
    <w:uiPriority w:val="99"/>
    <w:locked/>
    <w:rsid w:val="004061AC"/>
    <w:rPr>
      <w:rFonts w:ascii="Arial" w:eastAsia="宋体" w:hAnsi="Arial" w:cs="Arial"/>
      <w:b/>
      <w:bCs/>
      <w:sz w:val="24"/>
      <w:szCs w:val="24"/>
    </w:rPr>
  </w:style>
  <w:style w:type="character" w:customStyle="1" w:styleId="3Char">
    <w:name w:val="标题 3 Char"/>
    <w:link w:val="3"/>
    <w:uiPriority w:val="99"/>
    <w:locked/>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kern w:val="0"/>
      <w:sz w:val="24"/>
      <w:szCs w:val="24"/>
    </w:rPr>
  </w:style>
  <w:style w:type="character" w:customStyle="1" w:styleId="Char">
    <w:name w:val="正文文本缩进 Char"/>
    <w:link w:val="a4"/>
    <w:uiPriority w:val="99"/>
    <w:locked/>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kern w:val="0"/>
    </w:rPr>
  </w:style>
  <w:style w:type="character" w:customStyle="1" w:styleId="Char0">
    <w:name w:val="纯文本 Char"/>
    <w:link w:val="a5"/>
    <w:uiPriority w:val="99"/>
    <w:locked/>
    <w:rsid w:val="004061AC"/>
    <w:rPr>
      <w:rFonts w:ascii="宋体" w:eastAsia="宋体" w:hAnsi="Courier New" w:cs="宋体"/>
      <w:sz w:val="21"/>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olor w:val="FF0000"/>
      <w:kern w:val="0"/>
      <w:sz w:val="24"/>
      <w:szCs w:val="24"/>
    </w:rPr>
  </w:style>
  <w:style w:type="character" w:customStyle="1" w:styleId="2Char0">
    <w:name w:val="正文文本缩进 2 Char"/>
    <w:link w:val="20"/>
    <w:uiPriority w:val="99"/>
    <w:locked/>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kern w:val="0"/>
      <w:sz w:val="18"/>
      <w:szCs w:val="18"/>
    </w:rPr>
  </w:style>
  <w:style w:type="character" w:customStyle="1" w:styleId="Char1">
    <w:name w:val="页脚 Char"/>
    <w:link w:val="a6"/>
    <w:uiPriority w:val="99"/>
    <w:locked/>
    <w:rsid w:val="004061AC"/>
    <w:rPr>
      <w:rFonts w:ascii="Times New Roman" w:eastAsia="宋体" w:hAnsi="Times New Roman" w:cs="Times New Roman"/>
      <w:sz w:val="18"/>
      <w:szCs w:val="18"/>
    </w:rPr>
  </w:style>
  <w:style w:type="character" w:styleId="a7">
    <w:name w:val="page number"/>
    <w:uiPriority w:val="99"/>
    <w:rsid w:val="004061AC"/>
    <w:rPr>
      <w:rFonts w:cs="Times New Roman"/>
    </w:rPr>
  </w:style>
  <w:style w:type="character" w:styleId="a8">
    <w:name w:val="Hyperlink"/>
    <w:uiPriority w:val="99"/>
    <w:rsid w:val="004061AC"/>
    <w:rPr>
      <w:rFonts w:cs="Times New Roman"/>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olor w:val="FF0000"/>
      <w:kern w:val="0"/>
    </w:rPr>
  </w:style>
  <w:style w:type="character" w:customStyle="1" w:styleId="3Char0">
    <w:name w:val="正文文本缩进 3 Char"/>
    <w:link w:val="30"/>
    <w:uiPriority w:val="99"/>
    <w:locked/>
    <w:rsid w:val="004061AC"/>
    <w:rPr>
      <w:rFonts w:ascii="Arial" w:eastAsia="宋体" w:hAnsi="Arial" w:cs="Arial"/>
      <w:color w:val="FF0000"/>
      <w:sz w:val="21"/>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9"/>
    <w:uiPriority w:val="99"/>
    <w:locked/>
    <w:rsid w:val="004061AC"/>
    <w:rPr>
      <w:rFonts w:ascii="Times New Roman" w:eastAsia="宋体" w:hAnsi="Times New Roman" w:cs="Times New Roman"/>
      <w:sz w:val="18"/>
      <w:szCs w:val="18"/>
    </w:rPr>
  </w:style>
  <w:style w:type="character" w:styleId="aa">
    <w:name w:val="FollowedHyperlink"/>
    <w:uiPriority w:val="99"/>
    <w:rsid w:val="004061AC"/>
    <w:rPr>
      <w:rFonts w:cs="Times New Roman"/>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rPr>
      <w:kern w:val="0"/>
    </w:rPr>
  </w:style>
  <w:style w:type="character" w:customStyle="1" w:styleId="Char3">
    <w:name w:val="正文文本 Char"/>
    <w:link w:val="ac"/>
    <w:uiPriority w:val="99"/>
    <w:locked/>
    <w:rsid w:val="004061AC"/>
    <w:rPr>
      <w:rFonts w:ascii="Times New Roman" w:eastAsia="宋体" w:hAnsi="Times New Roman" w:cs="Times New Roman"/>
      <w:sz w:val="21"/>
      <w:szCs w:val="21"/>
    </w:rPr>
  </w:style>
  <w:style w:type="paragraph" w:styleId="ad">
    <w:name w:val="Date"/>
    <w:basedOn w:val="a"/>
    <w:next w:val="a"/>
    <w:link w:val="Char4"/>
    <w:uiPriority w:val="99"/>
    <w:rsid w:val="004061AC"/>
    <w:rPr>
      <w:kern w:val="0"/>
      <w:sz w:val="24"/>
      <w:szCs w:val="24"/>
    </w:rPr>
  </w:style>
  <w:style w:type="character" w:customStyle="1" w:styleId="Char4">
    <w:name w:val="日期 Char"/>
    <w:link w:val="ad"/>
    <w:uiPriority w:val="99"/>
    <w:locked/>
    <w:rsid w:val="004061AC"/>
    <w:rPr>
      <w:rFonts w:ascii="Times New Roman" w:eastAsia="宋体" w:hAnsi="Times New Roman" w:cs="Times New Roman"/>
      <w:sz w:val="24"/>
      <w:szCs w:val="24"/>
    </w:rPr>
  </w:style>
  <w:style w:type="character" w:customStyle="1" w:styleId="c1">
    <w:name w:val="c1"/>
    <w:uiPriority w:val="99"/>
    <w:rsid w:val="004061AC"/>
    <w:rPr>
      <w:rFonts w:cs="Times New Roman"/>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kern w:val="0"/>
      <w:sz w:val="18"/>
      <w:szCs w:val="18"/>
    </w:rPr>
  </w:style>
  <w:style w:type="character" w:customStyle="1" w:styleId="Char5">
    <w:name w:val="批注框文本 Char"/>
    <w:link w:val="ae"/>
    <w:uiPriority w:val="99"/>
    <w:semiHidden/>
    <w:locked/>
    <w:rsid w:val="004061AC"/>
    <w:rPr>
      <w:rFonts w:ascii="Times New Roman" w:eastAsia="宋体" w:hAnsi="Times New Roman" w:cs="Times New Roman"/>
      <w:sz w:val="18"/>
      <w:szCs w:val="18"/>
    </w:rPr>
  </w:style>
  <w:style w:type="character" w:styleId="af">
    <w:name w:val="annotation reference"/>
    <w:uiPriority w:val="99"/>
    <w:semiHidden/>
    <w:rsid w:val="004061AC"/>
    <w:rPr>
      <w:rFonts w:cs="Times New Roman"/>
      <w:sz w:val="21"/>
      <w:szCs w:val="21"/>
    </w:rPr>
  </w:style>
  <w:style w:type="paragraph" w:styleId="af0">
    <w:name w:val="annotation text"/>
    <w:basedOn w:val="a"/>
    <w:link w:val="Char6"/>
    <w:uiPriority w:val="99"/>
    <w:semiHidden/>
    <w:rsid w:val="004061AC"/>
    <w:pPr>
      <w:jc w:val="left"/>
    </w:pPr>
    <w:rPr>
      <w:kern w:val="0"/>
    </w:rPr>
  </w:style>
  <w:style w:type="character" w:customStyle="1" w:styleId="Char6">
    <w:name w:val="批注文字 Char"/>
    <w:link w:val="af0"/>
    <w:uiPriority w:val="99"/>
    <w:semiHidden/>
    <w:locked/>
    <w:rsid w:val="004061AC"/>
    <w:rPr>
      <w:rFonts w:ascii="Times New Roman" w:eastAsia="宋体" w:hAnsi="Times New Roman" w:cs="Times New Roman"/>
      <w:sz w:val="21"/>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link w:val="af1"/>
    <w:uiPriority w:val="99"/>
    <w:semiHidden/>
    <w:locked/>
    <w:rsid w:val="004061AC"/>
    <w:rPr>
      <w:rFonts w:ascii="Times New Roman" w:eastAsia="宋体" w:hAnsi="Times New Roman" w:cs="Times New Roman"/>
      <w:b/>
      <w:bCs/>
      <w:sz w:val="21"/>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rPr>
      <w:kern w:val="0"/>
    </w:rPr>
  </w:style>
  <w:style w:type="character" w:customStyle="1" w:styleId="Char9">
    <w:name w:val="文档结构图 Char"/>
    <w:link w:val="af2"/>
    <w:uiPriority w:val="99"/>
    <w:semiHidden/>
    <w:locked/>
    <w:rsid w:val="004061AC"/>
    <w:rPr>
      <w:rFonts w:ascii="Times New Roman" w:eastAsia="宋体" w:hAnsi="Times New Roman" w:cs="Times New Roman"/>
      <w:sz w:val="21"/>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uiPriority w:val="99"/>
    <w:rsid w:val="004061AC"/>
    <w:pPr>
      <w:snapToGrid w:val="0"/>
      <w:jc w:val="left"/>
    </w:pPr>
    <w:rPr>
      <w:kern w:val="0"/>
      <w:sz w:val="18"/>
      <w:szCs w:val="18"/>
    </w:rPr>
  </w:style>
  <w:style w:type="character" w:customStyle="1" w:styleId="Chara">
    <w:name w:val="脚注文本 Char"/>
    <w:link w:val="af4"/>
    <w:uiPriority w:val="99"/>
    <w:locked/>
    <w:rsid w:val="004061AC"/>
    <w:rPr>
      <w:rFonts w:ascii="Times New Roman" w:eastAsia="宋体" w:hAnsi="Times New Roman" w:cs="Times New Roman"/>
      <w:sz w:val="18"/>
      <w:szCs w:val="18"/>
    </w:rPr>
  </w:style>
  <w:style w:type="character" w:styleId="af5">
    <w:name w:val="footnote reference"/>
    <w:uiPriority w:val="99"/>
    <w:rsid w:val="004061AC"/>
    <w:rPr>
      <w:rFonts w:cs="Times New Roman"/>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uiPriority w:val="99"/>
    <w:rsid w:val="004061A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b/>
      <w:bCs/>
      <w:kern w:val="0"/>
      <w:sz w:val="32"/>
      <w:szCs w:val="32"/>
    </w:rPr>
  </w:style>
  <w:style w:type="character" w:customStyle="1" w:styleId="Charb">
    <w:name w:val="标题 Char"/>
    <w:link w:val="af8"/>
    <w:uiPriority w:val="99"/>
    <w:locked/>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99"/>
    <w:qFormat/>
    <w:rsid w:val="004061AC"/>
    <w:rPr>
      <w:rFonts w:cs="Calibri"/>
      <w:sz w:val="22"/>
      <w:szCs w:val="22"/>
    </w:rPr>
  </w:style>
  <w:style w:type="character" w:customStyle="1" w:styleId="Charc">
    <w:name w:val="无间隔 Char"/>
    <w:link w:val="af9"/>
    <w:uiPriority w:val="99"/>
    <w:locked/>
    <w:rsid w:val="004061AC"/>
    <w:rPr>
      <w:rFonts w:cs="Calibri"/>
      <w:sz w:val="22"/>
      <w:szCs w:val="22"/>
      <w:lang w:val="en-US" w:eastAsia="zh-CN" w:bidi="ar-SA"/>
    </w:rPr>
  </w:style>
  <w:style w:type="character" w:customStyle="1" w:styleId="t1">
    <w:name w:val="t1"/>
    <w:uiPriority w:val="99"/>
    <w:rsid w:val="004061AC"/>
    <w:rPr>
      <w:rFonts w:cs="Times New Roman"/>
      <w:color w:val="auto"/>
    </w:rPr>
  </w:style>
  <w:style w:type="paragraph" w:styleId="afa">
    <w:name w:val="List Paragraph"/>
    <w:basedOn w:val="a"/>
    <w:uiPriority w:val="99"/>
    <w:qFormat/>
    <w:rsid w:val="00154BE1"/>
    <w:pPr>
      <w:ind w:firstLineChars="200" w:firstLine="420"/>
    </w:pPr>
  </w:style>
  <w:style w:type="paragraph" w:customStyle="1" w:styleId="Default">
    <w:name w:val="Default"/>
    <w:uiPriority w:val="99"/>
    <w:rsid w:val="00275745"/>
    <w:pPr>
      <w:widowControl w:val="0"/>
      <w:autoSpaceDE w:val="0"/>
      <w:autoSpaceDN w:val="0"/>
      <w:adjustRightInd w:val="0"/>
    </w:pPr>
    <w:rPr>
      <w:rFonts w:ascii="FangSong" w:hAnsi="FangSong" w:cs="FangSong"/>
      <w:color w:val="000000"/>
      <w:sz w:val="24"/>
      <w:szCs w:val="24"/>
    </w:rPr>
  </w:style>
  <w:style w:type="character" w:styleId="afb">
    <w:name w:val="Strong"/>
    <w:uiPriority w:val="22"/>
    <w:qFormat/>
    <w:locked/>
    <w:rsid w:val="00D874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4878767">
      <w:marLeft w:val="0"/>
      <w:marRight w:val="0"/>
      <w:marTop w:val="0"/>
      <w:marBottom w:val="0"/>
      <w:divBdr>
        <w:top w:val="none" w:sz="0" w:space="0" w:color="auto"/>
        <w:left w:val="none" w:sz="0" w:space="0" w:color="auto"/>
        <w:bottom w:val="none" w:sz="0" w:space="0" w:color="auto"/>
        <w:right w:val="none" w:sz="0" w:space="0" w:color="auto"/>
      </w:divBdr>
    </w:div>
    <w:div w:id="1494878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3390-A883-43A2-B8F0-D9A03CFE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3</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钟颖</cp:lastModifiedBy>
  <cp:revision>286</cp:revision>
  <dcterms:created xsi:type="dcterms:W3CDTF">2012-10-16T06:07:00Z</dcterms:created>
  <dcterms:modified xsi:type="dcterms:W3CDTF">2017-04-19T02:35:00Z</dcterms:modified>
</cp:coreProperties>
</file>