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7C" w:rsidRPr="00DD447C" w:rsidRDefault="00DD447C" w:rsidP="00DD447C">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proofErr w:type="gramStart"/>
      <w:r w:rsidRPr="00DD447C">
        <w:rPr>
          <w:rFonts w:ascii="微软雅黑" w:eastAsia="微软雅黑" w:hAnsi="微软雅黑" w:cs="宋体" w:hint="eastAsia"/>
          <w:b/>
          <w:bCs/>
          <w:color w:val="666666"/>
          <w:kern w:val="0"/>
          <w:sz w:val="27"/>
          <w:szCs w:val="27"/>
        </w:rPr>
        <w:t>汇添富基金</w:t>
      </w:r>
      <w:proofErr w:type="gramEnd"/>
      <w:r w:rsidRPr="00DD447C">
        <w:rPr>
          <w:rFonts w:ascii="微软雅黑" w:eastAsia="微软雅黑" w:hAnsi="微软雅黑" w:cs="宋体" w:hint="eastAsia"/>
          <w:b/>
          <w:bCs/>
          <w:color w:val="666666"/>
          <w:kern w:val="0"/>
          <w:sz w:val="27"/>
          <w:szCs w:val="27"/>
        </w:rPr>
        <w:t>管理股份有限公司关于分级基金的风险提示公告</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0" w:name="_GoBack"/>
      <w:bookmarkEnd w:id="0"/>
      <w:r w:rsidRPr="00DD447C">
        <w:rPr>
          <w:rFonts w:ascii="Microsoft Yahei" w:eastAsia="宋体" w:hAnsi="Microsoft Yahei" w:cs="宋体"/>
          <w:color w:val="666666"/>
          <w:kern w:val="0"/>
          <w:szCs w:val="21"/>
        </w:rPr>
        <w:t>一、《深圳证券交易所分级基金业务管理指引》（以下简称</w:t>
      </w:r>
      <w:r w:rsidRPr="00DD447C">
        <w:rPr>
          <w:rFonts w:ascii="Microsoft Yahei" w:eastAsia="宋体" w:hAnsi="Microsoft Yahei" w:cs="宋体"/>
          <w:color w:val="666666"/>
          <w:kern w:val="0"/>
          <w:szCs w:val="21"/>
        </w:rPr>
        <w:t>“</w:t>
      </w:r>
      <w:r w:rsidRPr="00DD447C">
        <w:rPr>
          <w:rFonts w:ascii="Microsoft Yahei" w:eastAsia="宋体" w:hAnsi="Microsoft Yahei" w:cs="宋体"/>
          <w:color w:val="666666"/>
          <w:kern w:val="0"/>
          <w:szCs w:val="21"/>
        </w:rPr>
        <w:t>《指引》</w:t>
      </w:r>
      <w:r w:rsidRPr="00DD447C">
        <w:rPr>
          <w:rFonts w:ascii="Microsoft Yahei" w:eastAsia="宋体" w:hAnsi="Microsoft Yahei" w:cs="宋体"/>
          <w:color w:val="666666"/>
          <w:kern w:val="0"/>
          <w:szCs w:val="21"/>
        </w:rPr>
        <w:t>”</w:t>
      </w:r>
      <w:r w:rsidRPr="00DD447C">
        <w:rPr>
          <w:rFonts w:ascii="Microsoft Yahei" w:eastAsia="宋体" w:hAnsi="Microsoft Yahei" w:cs="宋体"/>
          <w:color w:val="666666"/>
          <w:kern w:val="0"/>
          <w:szCs w:val="21"/>
        </w:rPr>
        <w:t>）将于</w:t>
      </w:r>
      <w:r w:rsidRPr="00DD447C">
        <w:rPr>
          <w:rFonts w:ascii="Microsoft Yahei" w:eastAsia="宋体" w:hAnsi="Microsoft Yahei" w:cs="宋体"/>
          <w:color w:val="666666"/>
          <w:kern w:val="0"/>
          <w:szCs w:val="21"/>
        </w:rPr>
        <w:t>2017</w:t>
      </w:r>
      <w:r w:rsidRPr="00DD447C">
        <w:rPr>
          <w:rFonts w:ascii="Microsoft Yahei" w:eastAsia="宋体" w:hAnsi="Microsoft Yahei" w:cs="宋体"/>
          <w:color w:val="666666"/>
          <w:kern w:val="0"/>
          <w:szCs w:val="21"/>
        </w:rPr>
        <w:t>年</w:t>
      </w:r>
      <w:r w:rsidRPr="00DD447C">
        <w:rPr>
          <w:rFonts w:ascii="Microsoft Yahei" w:eastAsia="宋体" w:hAnsi="Microsoft Yahei" w:cs="宋体"/>
          <w:color w:val="666666"/>
          <w:kern w:val="0"/>
          <w:szCs w:val="21"/>
        </w:rPr>
        <w:t>5</w:t>
      </w:r>
      <w:r w:rsidRPr="00DD447C">
        <w:rPr>
          <w:rFonts w:ascii="Microsoft Yahei" w:eastAsia="宋体" w:hAnsi="Microsoft Yahei" w:cs="宋体"/>
          <w:color w:val="666666"/>
          <w:kern w:val="0"/>
          <w:szCs w:val="21"/>
        </w:rPr>
        <w:t>月</w:t>
      </w:r>
      <w:r w:rsidRPr="00DD447C">
        <w:rPr>
          <w:rFonts w:ascii="Microsoft Yahei" w:eastAsia="宋体" w:hAnsi="Microsoft Yahei" w:cs="宋体"/>
          <w:color w:val="666666"/>
          <w:kern w:val="0"/>
          <w:szCs w:val="21"/>
        </w:rPr>
        <w:t>1</w:t>
      </w:r>
      <w:r w:rsidRPr="00DD447C">
        <w:rPr>
          <w:rFonts w:ascii="Microsoft Yahei" w:eastAsia="宋体" w:hAnsi="Microsoft Yahei" w:cs="宋体"/>
          <w:color w:val="666666"/>
          <w:kern w:val="0"/>
          <w:szCs w:val="21"/>
        </w:rPr>
        <w:t>日起施行</w:t>
      </w:r>
      <w:r w:rsidRPr="00DD447C">
        <w:rPr>
          <w:rFonts w:ascii="Microsoft Yahei" w:eastAsia="宋体" w:hAnsi="Microsoft Yahei" w:cs="宋体"/>
          <w:color w:val="666666"/>
          <w:kern w:val="0"/>
          <w:szCs w:val="21"/>
        </w:rPr>
        <w:t>,</w:t>
      </w:r>
      <w:r w:rsidRPr="00DD447C">
        <w:rPr>
          <w:rFonts w:ascii="Microsoft Yahei" w:eastAsia="宋体" w:hAnsi="Microsoft Yahei" w:cs="宋体"/>
          <w:color w:val="666666"/>
          <w:kern w:val="0"/>
          <w:szCs w:val="21"/>
        </w:rPr>
        <w:t>届时仍未在券商营业部开通分级基金相应权限的投资者，将不能买入分级基金子份额或分拆基础份额。</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二、根据《指引》规定，个人和一般机构投资者应当符合</w:t>
      </w:r>
      <w:r w:rsidRPr="00DD447C">
        <w:rPr>
          <w:rFonts w:ascii="Microsoft Yahei" w:eastAsia="宋体" w:hAnsi="Microsoft Yahei" w:cs="宋体"/>
          <w:color w:val="666666"/>
          <w:kern w:val="0"/>
          <w:szCs w:val="21"/>
        </w:rPr>
        <w:t>“</w:t>
      </w:r>
      <w:r w:rsidRPr="00DD447C">
        <w:rPr>
          <w:rFonts w:ascii="Microsoft Yahei" w:eastAsia="宋体" w:hAnsi="Microsoft Yahei" w:cs="宋体"/>
          <w:color w:val="666666"/>
          <w:kern w:val="0"/>
          <w:szCs w:val="21"/>
        </w:rPr>
        <w:t>申请开通权限前二十个交易日日均证券类资产不低于人民币三十万元</w:t>
      </w:r>
      <w:r w:rsidRPr="00DD447C">
        <w:rPr>
          <w:rFonts w:ascii="Microsoft Yahei" w:eastAsia="宋体" w:hAnsi="Microsoft Yahei" w:cs="宋体"/>
          <w:color w:val="666666"/>
          <w:kern w:val="0"/>
          <w:szCs w:val="21"/>
        </w:rPr>
        <w:t>”</w:t>
      </w:r>
      <w:r w:rsidRPr="00DD447C">
        <w:rPr>
          <w:rFonts w:ascii="Microsoft Yahei" w:eastAsia="宋体" w:hAnsi="Microsoft Yahei" w:cs="宋体"/>
          <w:color w:val="666666"/>
          <w:kern w:val="0"/>
          <w:szCs w:val="21"/>
        </w:rPr>
        <w:t>等条件并在券商营业部现场以书面方式签署《分级基金投资风险揭示书》，才能申请开通分级基金相关权限。投资者可向相关券商了解权限开通的具体要求和情况，提前做好相应的投资准备。</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三、《指引》实施初期，分级基金子份额可能出现交易价格波动加大的情形，投资者可根据自身情况，提前做好相应的投资安排。</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四、分级基金是带有杠杆特性的金融产品，运作机制复杂，投资风险较高。投资者应当遵循买者自负的原则，根据自身风险承受能力，审慎决定是否参与分级基金交易及相关业务。</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 xml:space="preserve">   </w:t>
      </w:r>
      <w:r w:rsidRPr="00DD447C">
        <w:rPr>
          <w:rFonts w:ascii="Microsoft Yahei" w:eastAsia="宋体" w:hAnsi="Microsoft Yahei" w:cs="宋体"/>
          <w:color w:val="666666"/>
          <w:kern w:val="0"/>
          <w:szCs w:val="21"/>
        </w:rPr>
        <w:t>特此公告。</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 </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 </w:t>
      </w:r>
    </w:p>
    <w:p w:rsidR="00DD447C" w:rsidRPr="00DD447C" w:rsidRDefault="00DD447C" w:rsidP="00DD447C">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 </w:t>
      </w:r>
    </w:p>
    <w:p w:rsidR="00DD447C" w:rsidRPr="00DD447C" w:rsidRDefault="00DD447C" w:rsidP="00DD447C">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DD447C">
        <w:rPr>
          <w:rFonts w:ascii="Microsoft Yahei" w:eastAsia="宋体" w:hAnsi="Microsoft Yahei" w:cs="宋体"/>
          <w:color w:val="666666"/>
          <w:kern w:val="0"/>
          <w:szCs w:val="21"/>
        </w:rPr>
        <w:t>汇添富基金</w:t>
      </w:r>
      <w:proofErr w:type="gramEnd"/>
      <w:r w:rsidRPr="00DD447C">
        <w:rPr>
          <w:rFonts w:ascii="Microsoft Yahei" w:eastAsia="宋体" w:hAnsi="Microsoft Yahei" w:cs="宋体"/>
          <w:color w:val="666666"/>
          <w:kern w:val="0"/>
          <w:szCs w:val="21"/>
        </w:rPr>
        <w:t>管理股份有限公司</w:t>
      </w:r>
    </w:p>
    <w:p w:rsidR="00DD447C" w:rsidRPr="00DD447C" w:rsidRDefault="00DD447C" w:rsidP="00DD447C">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D447C">
        <w:rPr>
          <w:rFonts w:ascii="Microsoft Yahei" w:eastAsia="宋体" w:hAnsi="Microsoft Yahei" w:cs="宋体"/>
          <w:color w:val="666666"/>
          <w:kern w:val="0"/>
          <w:szCs w:val="21"/>
        </w:rPr>
        <w:t>2017</w:t>
      </w:r>
      <w:r w:rsidRPr="00DD447C">
        <w:rPr>
          <w:rFonts w:ascii="Microsoft Yahei" w:eastAsia="宋体" w:hAnsi="Microsoft Yahei" w:cs="宋体"/>
          <w:color w:val="666666"/>
          <w:kern w:val="0"/>
          <w:szCs w:val="21"/>
        </w:rPr>
        <w:t>年</w:t>
      </w:r>
      <w:r w:rsidRPr="00DD447C">
        <w:rPr>
          <w:rFonts w:ascii="Microsoft Yahei" w:eastAsia="宋体" w:hAnsi="Microsoft Yahei" w:cs="宋体"/>
          <w:color w:val="666666"/>
          <w:kern w:val="0"/>
          <w:szCs w:val="21"/>
        </w:rPr>
        <w:t>4</w:t>
      </w:r>
      <w:r w:rsidRPr="00DD447C">
        <w:rPr>
          <w:rFonts w:ascii="Microsoft Yahei" w:eastAsia="宋体" w:hAnsi="Microsoft Yahei" w:cs="宋体"/>
          <w:color w:val="666666"/>
          <w:kern w:val="0"/>
          <w:szCs w:val="21"/>
        </w:rPr>
        <w:t>月</w:t>
      </w:r>
      <w:r w:rsidRPr="00DD447C">
        <w:rPr>
          <w:rFonts w:ascii="Microsoft Yahei" w:eastAsia="宋体" w:hAnsi="Microsoft Yahei" w:cs="宋体"/>
          <w:color w:val="666666"/>
          <w:kern w:val="0"/>
          <w:szCs w:val="21"/>
        </w:rPr>
        <w:t>29</w:t>
      </w:r>
      <w:r w:rsidRPr="00DD447C">
        <w:rPr>
          <w:rFonts w:ascii="Microsoft Yahei" w:eastAsia="宋体" w:hAnsi="Microsoft Yahei" w:cs="宋体"/>
          <w:color w:val="666666"/>
          <w:kern w:val="0"/>
          <w:szCs w:val="21"/>
        </w:rPr>
        <w:t>日</w:t>
      </w:r>
    </w:p>
    <w:p w:rsidR="00953D5C" w:rsidRDefault="00953D5C"/>
    <w:sectPr w:rsidR="00953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7C"/>
    <w:rsid w:val="00953D5C"/>
    <w:rsid w:val="00DD4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D44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D447C"/>
    <w:rPr>
      <w:rFonts w:ascii="宋体" w:eastAsia="宋体" w:hAnsi="宋体" w:cs="宋体"/>
      <w:b/>
      <w:bCs/>
      <w:kern w:val="0"/>
      <w:sz w:val="27"/>
      <w:szCs w:val="27"/>
    </w:rPr>
  </w:style>
  <w:style w:type="character" w:customStyle="1" w:styleId="apple-converted-space">
    <w:name w:val="apple-converted-space"/>
    <w:basedOn w:val="a0"/>
    <w:rsid w:val="00DD447C"/>
  </w:style>
  <w:style w:type="character" w:styleId="a3">
    <w:name w:val="Hyperlink"/>
    <w:basedOn w:val="a0"/>
    <w:uiPriority w:val="99"/>
    <w:semiHidden/>
    <w:unhideWhenUsed/>
    <w:rsid w:val="00DD447C"/>
    <w:rPr>
      <w:color w:val="0000FF"/>
      <w:u w:val="single"/>
    </w:rPr>
  </w:style>
  <w:style w:type="paragraph" w:styleId="a4">
    <w:name w:val="Normal (Web)"/>
    <w:basedOn w:val="a"/>
    <w:uiPriority w:val="99"/>
    <w:semiHidden/>
    <w:unhideWhenUsed/>
    <w:rsid w:val="00DD44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D44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D447C"/>
    <w:rPr>
      <w:rFonts w:ascii="宋体" w:eastAsia="宋体" w:hAnsi="宋体" w:cs="宋体"/>
      <w:b/>
      <w:bCs/>
      <w:kern w:val="0"/>
      <w:sz w:val="27"/>
      <w:szCs w:val="27"/>
    </w:rPr>
  </w:style>
  <w:style w:type="character" w:customStyle="1" w:styleId="apple-converted-space">
    <w:name w:val="apple-converted-space"/>
    <w:basedOn w:val="a0"/>
    <w:rsid w:val="00DD447C"/>
  </w:style>
  <w:style w:type="character" w:styleId="a3">
    <w:name w:val="Hyperlink"/>
    <w:basedOn w:val="a0"/>
    <w:uiPriority w:val="99"/>
    <w:semiHidden/>
    <w:unhideWhenUsed/>
    <w:rsid w:val="00DD447C"/>
    <w:rPr>
      <w:color w:val="0000FF"/>
      <w:u w:val="single"/>
    </w:rPr>
  </w:style>
  <w:style w:type="paragraph" w:styleId="a4">
    <w:name w:val="Normal (Web)"/>
    <w:basedOn w:val="a"/>
    <w:uiPriority w:val="99"/>
    <w:semiHidden/>
    <w:unhideWhenUsed/>
    <w:rsid w:val="00DD44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2672">
      <w:bodyDiv w:val="1"/>
      <w:marLeft w:val="0"/>
      <w:marRight w:val="0"/>
      <w:marTop w:val="0"/>
      <w:marBottom w:val="0"/>
      <w:divBdr>
        <w:top w:val="none" w:sz="0" w:space="0" w:color="auto"/>
        <w:left w:val="none" w:sz="0" w:space="0" w:color="auto"/>
        <w:bottom w:val="none" w:sz="0" w:space="0" w:color="auto"/>
        <w:right w:val="none" w:sz="0" w:space="0" w:color="auto"/>
      </w:divBdr>
      <w:divsChild>
        <w:div w:id="630789653">
          <w:marLeft w:val="0"/>
          <w:marRight w:val="0"/>
          <w:marTop w:val="150"/>
          <w:marBottom w:val="300"/>
          <w:divBdr>
            <w:top w:val="single" w:sz="6" w:space="8" w:color="BBBBBB"/>
            <w:left w:val="none" w:sz="0" w:space="0" w:color="auto"/>
            <w:bottom w:val="none" w:sz="0" w:space="0" w:color="auto"/>
            <w:right w:val="none" w:sz="0" w:space="0" w:color="auto"/>
          </w:divBdr>
        </w:div>
        <w:div w:id="74699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2017-04-29T06:52:00Z</dcterms:created>
  <dcterms:modified xsi:type="dcterms:W3CDTF">2017-04-29T06:52:00Z</dcterms:modified>
</cp:coreProperties>
</file>