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5D3" w:rsidRPr="00FE45D3" w:rsidRDefault="00FE45D3" w:rsidP="00FE45D3">
      <w:pPr>
        <w:widowControl/>
        <w:spacing w:line="390" w:lineRule="atLeast"/>
        <w:jc w:val="center"/>
        <w:outlineLvl w:val="1"/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</w:pPr>
      <w:r w:rsidRPr="00FE45D3">
        <w:rPr>
          <w:rFonts w:ascii="Arial" w:eastAsia="宋体" w:hAnsi="Arial" w:cs="Arial"/>
          <w:b/>
          <w:bCs/>
          <w:color w:val="333333"/>
          <w:kern w:val="0"/>
          <w:sz w:val="24"/>
          <w:szCs w:val="24"/>
        </w:rPr>
        <w:t>关于旗下基金估值调整的公告</w:t>
      </w:r>
    </w:p>
    <w:p w:rsidR="00FE45D3" w:rsidRPr="00FE45D3" w:rsidRDefault="00FE45D3" w:rsidP="00FE45D3">
      <w:pPr>
        <w:widowControl/>
        <w:spacing w:after="240" w:line="360" w:lineRule="atLeast"/>
        <w:ind w:firstLine="480"/>
        <w:jc w:val="left"/>
        <w:rPr>
          <w:rFonts w:ascii="Arial" w:eastAsia="宋体" w:hAnsi="Arial" w:cs="Arial"/>
          <w:color w:val="333333"/>
          <w:kern w:val="0"/>
          <w:sz w:val="18"/>
          <w:szCs w:val="18"/>
        </w:rPr>
      </w:pPr>
      <w:bookmarkStart w:id="0" w:name="_GoBack"/>
      <w:bookmarkEnd w:id="0"/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    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根据中国证监会《关于进一步规范证券投资基金估值业务的指导意见》及中国证券投资基金业协会《关于发布中基协（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AMAC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）基金行业股票估值指数的通知》的相关规定，国投瑞银基金管理有限公司（以下简称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本公司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）经与相关基金托管人协商一致，自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2017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年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月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10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日起，本公司以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AMAC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行业指数作为计算依据，对旗下证券投资基金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(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交易型开放式指数证券投资基金除外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)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持有的停牌股票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300612 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宣亚国际、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002418 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康盛股份、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000526  *ST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紫学、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 xml:space="preserve">300315 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掌趣科技采用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“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指数收益法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”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进行估值调整。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    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本公司将综合参考各项相关影响因素并与基金托管人协商，自上述相关股票</w:t>
      </w:r>
      <w:proofErr w:type="gramStart"/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复牌且其</w:t>
      </w:r>
      <w:proofErr w:type="gramEnd"/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交易体现了活跃市场交易特征后，恢复按市价估值方法进行估值，届时不再另行公告。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      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br/>
        <w:t xml:space="preserve">    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特此公告。</w:t>
      </w:r>
    </w:p>
    <w:p w:rsidR="00FE45D3" w:rsidRPr="00FE45D3" w:rsidRDefault="00FE45D3" w:rsidP="00FE45D3">
      <w:pPr>
        <w:widowControl/>
        <w:spacing w:line="360" w:lineRule="atLeast"/>
        <w:ind w:firstLine="480"/>
        <w:jc w:val="right"/>
        <w:rPr>
          <w:rFonts w:ascii="Arial" w:eastAsia="宋体" w:hAnsi="Arial" w:cs="Arial"/>
          <w:color w:val="333333"/>
          <w:kern w:val="0"/>
          <w:sz w:val="18"/>
          <w:szCs w:val="18"/>
        </w:rPr>
      </w:pP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国</w:t>
      </w:r>
      <w:proofErr w:type="gramStart"/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投瑞银基金</w:t>
      </w:r>
      <w:proofErr w:type="gramEnd"/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管理有限公司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br/>
        <w:t>2017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年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5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月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11</w:t>
      </w:r>
      <w:r w:rsidRPr="00FE45D3">
        <w:rPr>
          <w:rFonts w:ascii="Arial" w:eastAsia="宋体" w:hAnsi="Arial" w:cs="Arial"/>
          <w:color w:val="333333"/>
          <w:kern w:val="0"/>
          <w:sz w:val="18"/>
          <w:szCs w:val="18"/>
        </w:rPr>
        <w:t>日</w:t>
      </w:r>
    </w:p>
    <w:p w:rsidR="00E12020" w:rsidRDefault="00E12020"/>
    <w:sectPr w:rsidR="00E120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AFA"/>
    <w:rsid w:val="003E7AFA"/>
    <w:rsid w:val="00E12020"/>
    <w:rsid w:val="00FE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E45D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45D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fo">
    <w:name w:val="info"/>
    <w:basedOn w:val="a"/>
    <w:rsid w:val="00FE4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45D3"/>
  </w:style>
  <w:style w:type="character" w:customStyle="1" w:styleId="fontspan">
    <w:name w:val="font_span"/>
    <w:basedOn w:val="a0"/>
    <w:rsid w:val="00FE45D3"/>
  </w:style>
  <w:style w:type="character" w:styleId="a3">
    <w:name w:val="Hyperlink"/>
    <w:basedOn w:val="a0"/>
    <w:uiPriority w:val="99"/>
    <w:semiHidden/>
    <w:unhideWhenUsed/>
    <w:rsid w:val="00FE45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E45D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E45D3"/>
    <w:rPr>
      <w:rFonts w:ascii="宋体" w:eastAsia="宋体" w:hAnsi="宋体" w:cs="宋体"/>
      <w:b/>
      <w:bCs/>
      <w:kern w:val="0"/>
      <w:sz w:val="36"/>
      <w:szCs w:val="36"/>
    </w:rPr>
  </w:style>
  <w:style w:type="paragraph" w:customStyle="1" w:styleId="info">
    <w:name w:val="info"/>
    <w:basedOn w:val="a"/>
    <w:rsid w:val="00FE4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FE45D3"/>
  </w:style>
  <w:style w:type="character" w:customStyle="1" w:styleId="fontspan">
    <w:name w:val="font_span"/>
    <w:basedOn w:val="a0"/>
    <w:rsid w:val="00FE45D3"/>
  </w:style>
  <w:style w:type="character" w:styleId="a3">
    <w:name w:val="Hyperlink"/>
    <w:basedOn w:val="a0"/>
    <w:uiPriority w:val="99"/>
    <w:semiHidden/>
    <w:unhideWhenUsed/>
    <w:rsid w:val="00FE45D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45D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</dc:creator>
  <cp:keywords/>
  <dc:description/>
  <cp:lastModifiedBy>wind</cp:lastModifiedBy>
  <cp:revision>3</cp:revision>
  <dcterms:created xsi:type="dcterms:W3CDTF">2017-05-11T07:48:00Z</dcterms:created>
  <dcterms:modified xsi:type="dcterms:W3CDTF">2017-05-11T07:48:00Z</dcterms:modified>
</cp:coreProperties>
</file>