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52" w:rsidRPr="00F67452" w:rsidRDefault="00F67452" w:rsidP="00F67452">
      <w:pPr>
        <w:widowControl/>
        <w:spacing w:line="420" w:lineRule="atLeast"/>
        <w:jc w:val="left"/>
        <w:outlineLvl w:val="0"/>
        <w:rPr>
          <w:rFonts w:ascii="微软雅黑" w:eastAsia="微软雅黑" w:hAnsi="微软雅黑" w:cs="宋体"/>
          <w:color w:val="0096DD"/>
          <w:kern w:val="36"/>
          <w:sz w:val="33"/>
          <w:szCs w:val="33"/>
        </w:rPr>
      </w:pPr>
      <w:r w:rsidRPr="00F67452">
        <w:rPr>
          <w:rFonts w:ascii="微软雅黑" w:eastAsia="微软雅黑" w:hAnsi="微软雅黑" w:cs="宋体" w:hint="eastAsia"/>
          <w:color w:val="0096DD"/>
          <w:kern w:val="36"/>
          <w:sz w:val="33"/>
          <w:szCs w:val="33"/>
        </w:rPr>
        <w:t>富国基金管理有限公司关于增加部分渠道为富国新兴成长量化精选混合型证券投资基金（LOF）代理销售机构及开通认购费率优惠的公告</w:t>
      </w:r>
    </w:p>
    <w:p w:rsidR="00F67452" w:rsidRPr="00F67452" w:rsidRDefault="00F67452" w:rsidP="00F67452">
      <w:pPr>
        <w:widowControl/>
        <w:spacing w:line="660" w:lineRule="atLeast"/>
        <w:jc w:val="left"/>
        <w:rPr>
          <w:rFonts w:ascii="微软雅黑" w:eastAsia="微软雅黑" w:hAnsi="微软雅黑" w:cs="宋体" w:hint="eastAsia"/>
          <w:color w:val="333333"/>
          <w:kern w:val="0"/>
          <w:sz w:val="20"/>
          <w:szCs w:val="20"/>
        </w:rPr>
      </w:pPr>
      <w:r w:rsidRPr="00F67452">
        <w:rPr>
          <w:rFonts w:ascii="微软雅黑" w:eastAsia="微软雅黑" w:hAnsi="微软雅黑" w:cs="宋体" w:hint="eastAsia"/>
          <w:color w:val="333333"/>
          <w:kern w:val="0"/>
          <w:sz w:val="20"/>
          <w:szCs w:val="20"/>
        </w:rPr>
        <w:t>日期：2017-05-26　　字体大小：</w:t>
      </w:r>
      <w:r w:rsidRPr="00F67452">
        <w:rPr>
          <w:rFonts w:ascii="微软雅黑" w:eastAsia="微软雅黑" w:hAnsi="微软雅黑" w:cs="宋体" w:hint="eastAsia"/>
          <w:color w:val="333333"/>
          <w:kern w:val="0"/>
          <w:szCs w:val="21"/>
        </w:rPr>
        <w:t>T</w:t>
      </w:r>
      <w:r w:rsidRPr="00F67452">
        <w:rPr>
          <w:rFonts w:ascii="微软雅黑" w:eastAsia="微软雅黑" w:hAnsi="微软雅黑" w:cs="宋体" w:hint="eastAsia"/>
          <w:color w:val="333333"/>
          <w:kern w:val="0"/>
          <w:sz w:val="24"/>
          <w:szCs w:val="24"/>
        </w:rPr>
        <w:t>T</w:t>
      </w:r>
      <w:r w:rsidRPr="00F67452">
        <w:rPr>
          <w:rFonts w:ascii="微软雅黑" w:eastAsia="微软雅黑" w:hAnsi="微软雅黑" w:cs="宋体" w:hint="eastAsia"/>
          <w:color w:val="333333"/>
          <w:kern w:val="0"/>
          <w:sz w:val="27"/>
          <w:szCs w:val="27"/>
        </w:rPr>
        <w:t>T</w:t>
      </w:r>
    </w:p>
    <w:p w:rsidR="00F67452" w:rsidRPr="00F67452" w:rsidRDefault="00F67452" w:rsidP="00F67452">
      <w:pPr>
        <w:widowControl/>
        <w:spacing w:after="150" w:line="315" w:lineRule="atLeast"/>
        <w:ind w:firstLine="480"/>
        <w:jc w:val="center"/>
        <w:rPr>
          <w:rFonts w:ascii="宋体" w:eastAsia="宋体" w:hAnsi="宋体" w:cs="宋体" w:hint="eastAsia"/>
          <w:color w:val="595757"/>
          <w:kern w:val="0"/>
          <w:szCs w:val="21"/>
        </w:rPr>
      </w:pPr>
    </w:p>
    <w:p w:rsidR="00F67452" w:rsidRPr="00F67452" w:rsidRDefault="00F67452" w:rsidP="00F67452">
      <w:pPr>
        <w:widowControl/>
        <w:spacing w:after="150" w:line="315" w:lineRule="atLeast"/>
        <w:ind w:firstLine="48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根据富国基金管理有限公司（以下简称“本公司”）与海通证券股份有限公司、申万宏源西部证券有限公司、申万</w:t>
      </w:r>
      <w:bookmarkStart w:id="0" w:name="_GoBack"/>
      <w:bookmarkEnd w:id="0"/>
      <w:r w:rsidRPr="00F67452">
        <w:rPr>
          <w:rFonts w:ascii="微软雅黑" w:eastAsia="微软雅黑" w:hAnsi="微软雅黑" w:cs="宋体" w:hint="eastAsia"/>
          <w:color w:val="000000"/>
          <w:kern w:val="0"/>
          <w:szCs w:val="21"/>
        </w:rPr>
        <w:t>宏</w:t>
      </w:r>
      <w:proofErr w:type="gramStart"/>
      <w:r w:rsidRPr="00F67452">
        <w:rPr>
          <w:rFonts w:ascii="微软雅黑" w:eastAsia="微软雅黑" w:hAnsi="微软雅黑" w:cs="宋体" w:hint="eastAsia"/>
          <w:color w:val="000000"/>
          <w:kern w:val="0"/>
          <w:szCs w:val="21"/>
        </w:rPr>
        <w:t>源证券</w:t>
      </w:r>
      <w:proofErr w:type="gramEnd"/>
      <w:r w:rsidRPr="00F67452">
        <w:rPr>
          <w:rFonts w:ascii="微软雅黑" w:eastAsia="微软雅黑" w:hAnsi="微软雅黑" w:cs="宋体" w:hint="eastAsia"/>
          <w:color w:val="000000"/>
          <w:kern w:val="0"/>
          <w:szCs w:val="21"/>
        </w:rPr>
        <w:t>有限公司、中泰证券股份有限公司、渤海证券股份有限公司、平安证券股份有限公司、中信证券股份有限公司、中信证券（山东）有限责任公司签署的销售代理协议，自2017年5月26日起，上述渠道开始代理销售富国新兴成长量化精选混合型证券投资基金（LOF）（以下简称“本基金”），投资者可通过上述渠道办理开户以及本基金的认购业务。其他业务的开通情况敬请投资者留意届时公告。</w:t>
      </w:r>
    </w:p>
    <w:p w:rsidR="00F67452" w:rsidRPr="00F67452" w:rsidRDefault="00F67452" w:rsidP="00F67452">
      <w:pPr>
        <w:widowControl/>
        <w:spacing w:after="150" w:line="315" w:lineRule="atLeast"/>
        <w:ind w:firstLine="48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经本公司与上海好买基金销售有限公司、浙江同花</w:t>
      </w:r>
      <w:proofErr w:type="gramStart"/>
      <w:r w:rsidRPr="00F67452">
        <w:rPr>
          <w:rFonts w:ascii="微软雅黑" w:eastAsia="微软雅黑" w:hAnsi="微软雅黑" w:cs="宋体" w:hint="eastAsia"/>
          <w:color w:val="000000"/>
          <w:kern w:val="0"/>
          <w:szCs w:val="21"/>
        </w:rPr>
        <w:t>顺基金</w:t>
      </w:r>
      <w:proofErr w:type="gramEnd"/>
      <w:r w:rsidRPr="00F67452">
        <w:rPr>
          <w:rFonts w:ascii="微软雅黑" w:eastAsia="微软雅黑" w:hAnsi="微软雅黑" w:cs="宋体" w:hint="eastAsia"/>
          <w:color w:val="000000"/>
          <w:kern w:val="0"/>
          <w:szCs w:val="21"/>
        </w:rPr>
        <w:t>销售有限公司、深圳</w:t>
      </w:r>
      <w:proofErr w:type="gramStart"/>
      <w:r w:rsidRPr="00F67452">
        <w:rPr>
          <w:rFonts w:ascii="微软雅黑" w:eastAsia="微软雅黑" w:hAnsi="微软雅黑" w:cs="宋体" w:hint="eastAsia"/>
          <w:color w:val="000000"/>
          <w:kern w:val="0"/>
          <w:szCs w:val="21"/>
        </w:rPr>
        <w:t>众禄金融</w:t>
      </w:r>
      <w:proofErr w:type="gramEnd"/>
      <w:r w:rsidRPr="00F67452">
        <w:rPr>
          <w:rFonts w:ascii="微软雅黑" w:eastAsia="微软雅黑" w:hAnsi="微软雅黑" w:cs="宋体" w:hint="eastAsia"/>
          <w:color w:val="000000"/>
          <w:kern w:val="0"/>
          <w:szCs w:val="21"/>
        </w:rPr>
        <w:t>控股股份有限公司、上海天天基金销售有限公司协商一致，自2017年5月26日起（具体截止日期以上述渠道公告为准），投资者通过上述渠道网上交易系统认购本基金，其认购费率（仅限前端收费模式）实行1折优惠，若原认购费率是固定费用的，则按其规定的固定费用执行，不再享有费率折扣。本基金认购费率以本基金《基金合同》、《招募说明书》及相关最新公告公布的费率为准。</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投资者可以通过以下途径咨询有关情况：</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1）海通证券股份有限公司</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客服电话：95553</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公司网站：</w:t>
      </w:r>
      <w:hyperlink r:id="rId5" w:history="1">
        <w:r w:rsidRPr="00F67452">
          <w:rPr>
            <w:rFonts w:ascii="微软雅黑" w:eastAsia="微软雅黑" w:hAnsi="微软雅黑" w:cs="宋体" w:hint="eastAsia"/>
            <w:color w:val="000000"/>
            <w:kern w:val="0"/>
            <w:szCs w:val="21"/>
            <w:u w:val="single"/>
          </w:rPr>
          <w:t>www.htsec.com</w:t>
        </w:r>
      </w:hyperlink>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lastRenderedPageBreak/>
        <w:t>2)申万宏</w:t>
      </w:r>
      <w:proofErr w:type="gramStart"/>
      <w:r w:rsidRPr="00F67452">
        <w:rPr>
          <w:rFonts w:ascii="微软雅黑" w:eastAsia="微软雅黑" w:hAnsi="微软雅黑" w:cs="宋体" w:hint="eastAsia"/>
          <w:color w:val="000000"/>
          <w:kern w:val="0"/>
          <w:szCs w:val="21"/>
        </w:rPr>
        <w:t>源证券</w:t>
      </w:r>
      <w:proofErr w:type="gramEnd"/>
      <w:r w:rsidRPr="00F67452">
        <w:rPr>
          <w:rFonts w:ascii="微软雅黑" w:eastAsia="微软雅黑" w:hAnsi="微软雅黑" w:cs="宋体" w:hint="eastAsia"/>
          <w:color w:val="000000"/>
          <w:kern w:val="0"/>
          <w:szCs w:val="21"/>
        </w:rPr>
        <w:t>有限公司</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客服电话： 95523或4008895523</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公司网站： </w:t>
      </w:r>
      <w:hyperlink r:id="rId6" w:history="1">
        <w:r w:rsidRPr="00F67452">
          <w:rPr>
            <w:rFonts w:ascii="微软雅黑" w:eastAsia="微软雅黑" w:hAnsi="微软雅黑" w:cs="宋体" w:hint="eastAsia"/>
            <w:color w:val="000000"/>
            <w:kern w:val="0"/>
            <w:szCs w:val="21"/>
            <w:u w:val="single"/>
          </w:rPr>
          <w:t>www.swhysc.com</w:t>
        </w:r>
      </w:hyperlink>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3）申万宏源西部证券有限公司</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客服电话：4008-000-562</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公司网站： </w:t>
      </w:r>
      <w:hyperlink r:id="rId7" w:history="1">
        <w:r w:rsidRPr="00F67452">
          <w:rPr>
            <w:rFonts w:ascii="微软雅黑" w:eastAsia="微软雅黑" w:hAnsi="微软雅黑" w:cs="宋体" w:hint="eastAsia"/>
            <w:color w:val="000000"/>
            <w:kern w:val="0"/>
            <w:szCs w:val="21"/>
            <w:u w:val="single"/>
          </w:rPr>
          <w:t>www.hysec.com</w:t>
        </w:r>
      </w:hyperlink>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4）中泰证券股份有限公司</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客服电话： 95538</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公司网站： </w:t>
      </w:r>
      <w:hyperlink r:id="rId8" w:history="1">
        <w:r w:rsidRPr="00F67452">
          <w:rPr>
            <w:rFonts w:ascii="微软雅黑" w:eastAsia="微软雅黑" w:hAnsi="微软雅黑" w:cs="宋体" w:hint="eastAsia"/>
            <w:color w:val="000000"/>
            <w:kern w:val="0"/>
            <w:szCs w:val="21"/>
            <w:u w:val="single"/>
          </w:rPr>
          <w:t>www.qlzq.com.cn</w:t>
        </w:r>
      </w:hyperlink>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5）渤海证券股份有限公司</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客服电话：400-651-5988</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公司网站：www.bhzq.com</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6）平安证券股份有限公司</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客服电话： 95511-8</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公司网站：stock.pingan.com</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7）中信证券股份有限公司</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客服电话：95558</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公司网站：www.cs.ecitic.com</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lastRenderedPageBreak/>
        <w:t>8）中信证券（山东）有限责任公司</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客服电话：95548</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公司网站：www.citicssd.com</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9）上海天天基金销售有限公司</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客服电话：400-1818-188</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公司网站： </w:t>
      </w:r>
      <w:hyperlink r:id="rId9" w:history="1">
        <w:r w:rsidRPr="00F67452">
          <w:rPr>
            <w:rFonts w:ascii="微软雅黑" w:eastAsia="微软雅黑" w:hAnsi="微软雅黑" w:cs="宋体" w:hint="eastAsia"/>
            <w:color w:val="000000"/>
            <w:kern w:val="0"/>
            <w:szCs w:val="21"/>
            <w:u w:val="single"/>
          </w:rPr>
          <w:t>www.1234567.com.cn</w:t>
        </w:r>
      </w:hyperlink>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10）深圳</w:t>
      </w:r>
      <w:proofErr w:type="gramStart"/>
      <w:r w:rsidRPr="00F67452">
        <w:rPr>
          <w:rFonts w:ascii="微软雅黑" w:eastAsia="微软雅黑" w:hAnsi="微软雅黑" w:cs="宋体" w:hint="eastAsia"/>
          <w:color w:val="000000"/>
          <w:kern w:val="0"/>
          <w:szCs w:val="21"/>
        </w:rPr>
        <w:t>众禄金融</w:t>
      </w:r>
      <w:proofErr w:type="gramEnd"/>
      <w:r w:rsidRPr="00F67452">
        <w:rPr>
          <w:rFonts w:ascii="微软雅黑" w:eastAsia="微软雅黑" w:hAnsi="微软雅黑" w:cs="宋体" w:hint="eastAsia"/>
          <w:color w:val="000000"/>
          <w:kern w:val="0"/>
          <w:szCs w:val="21"/>
        </w:rPr>
        <w:t>控股股份有限公司</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客服电话：400-821-5399</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公司网站： www.zlfund.cn</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11）浙江同花</w:t>
      </w:r>
      <w:proofErr w:type="gramStart"/>
      <w:r w:rsidRPr="00F67452">
        <w:rPr>
          <w:rFonts w:ascii="微软雅黑" w:eastAsia="微软雅黑" w:hAnsi="微软雅黑" w:cs="宋体" w:hint="eastAsia"/>
          <w:color w:val="000000"/>
          <w:kern w:val="0"/>
          <w:szCs w:val="21"/>
        </w:rPr>
        <w:t>顺基金</w:t>
      </w:r>
      <w:proofErr w:type="gramEnd"/>
      <w:r w:rsidRPr="00F67452">
        <w:rPr>
          <w:rFonts w:ascii="微软雅黑" w:eastAsia="微软雅黑" w:hAnsi="微软雅黑" w:cs="宋体" w:hint="eastAsia"/>
          <w:color w:val="000000"/>
          <w:kern w:val="0"/>
          <w:szCs w:val="21"/>
        </w:rPr>
        <w:t>销售有限公司</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客服电话： 4008-773-772</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公司网站：</w:t>
      </w:r>
      <w:hyperlink r:id="rId10" w:history="1">
        <w:r w:rsidRPr="00F67452">
          <w:rPr>
            <w:rFonts w:ascii="微软雅黑" w:eastAsia="微软雅黑" w:hAnsi="微软雅黑" w:cs="宋体" w:hint="eastAsia"/>
            <w:color w:val="000000"/>
            <w:kern w:val="0"/>
            <w:szCs w:val="21"/>
            <w:u w:val="single"/>
          </w:rPr>
          <w:t>www.5ifund.com</w:t>
        </w:r>
      </w:hyperlink>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12）上海好买基金销售有限公司</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客服电话： 4007009665</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公司网站：www.ehowbuy.com</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投资者也可以通过以下方式联系富国基金管理有限公司进行咨询：</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客户服务电话：95105686，4008880688（全国统一，均免长途话费）</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网址：</w:t>
      </w:r>
      <w:hyperlink r:id="rId11" w:history="1">
        <w:r w:rsidRPr="00F67452">
          <w:rPr>
            <w:rFonts w:ascii="微软雅黑" w:eastAsia="微软雅黑" w:hAnsi="微软雅黑" w:cs="宋体" w:hint="eastAsia"/>
            <w:color w:val="000000"/>
            <w:kern w:val="0"/>
            <w:szCs w:val="21"/>
            <w:u w:val="single"/>
          </w:rPr>
          <w:t>www.fullgoal.com.cn</w:t>
        </w:r>
      </w:hyperlink>
    </w:p>
    <w:p w:rsidR="00F67452" w:rsidRPr="00F67452" w:rsidRDefault="00F67452" w:rsidP="00F67452">
      <w:pPr>
        <w:widowControl/>
        <w:spacing w:after="150" w:line="315" w:lineRule="atLeast"/>
        <w:ind w:firstLine="315"/>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lastRenderedPageBreak/>
        <w:t> </w:t>
      </w:r>
    </w:p>
    <w:p w:rsidR="00F67452" w:rsidRPr="00F67452" w:rsidRDefault="00F67452" w:rsidP="00F67452">
      <w:pPr>
        <w:widowControl/>
        <w:spacing w:after="150" w:line="315" w:lineRule="atLeast"/>
        <w:ind w:firstLine="36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风险提示：本公司承诺以诚实信用、勤勉尽责的原则管理和运用基金资产，但不保证基金一定盈利，也不保证最低收益。敬请投资者注意投资风险。投资者投资于本基金前应认真阅读基金的基金合同、招募说明书及相关公告。</w:t>
      </w:r>
    </w:p>
    <w:p w:rsidR="00F67452" w:rsidRPr="00F67452" w:rsidRDefault="00F67452" w:rsidP="00F67452">
      <w:pPr>
        <w:widowControl/>
        <w:spacing w:after="150" w:line="315" w:lineRule="atLeast"/>
        <w:ind w:firstLine="48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本公告的解释权归本公司所有。</w:t>
      </w:r>
    </w:p>
    <w:p w:rsidR="00F67452" w:rsidRPr="00F67452" w:rsidRDefault="00F67452" w:rsidP="00F67452">
      <w:pPr>
        <w:widowControl/>
        <w:spacing w:after="150" w:line="315" w:lineRule="atLeast"/>
        <w:ind w:firstLine="48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 </w:t>
      </w:r>
    </w:p>
    <w:p w:rsidR="00F67452" w:rsidRPr="00F67452" w:rsidRDefault="00F67452" w:rsidP="00F67452">
      <w:pPr>
        <w:widowControl/>
        <w:spacing w:after="150" w:line="315" w:lineRule="atLeast"/>
        <w:ind w:firstLine="480"/>
        <w:jc w:val="lef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特此公告。</w:t>
      </w:r>
    </w:p>
    <w:p w:rsidR="00F67452" w:rsidRPr="00F67452" w:rsidRDefault="00F67452" w:rsidP="00F67452">
      <w:pPr>
        <w:widowControl/>
        <w:spacing w:after="150" w:line="315" w:lineRule="atLeast"/>
        <w:ind w:firstLine="480"/>
        <w:jc w:val="righ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富国基金管理有限公司</w:t>
      </w:r>
    </w:p>
    <w:p w:rsidR="00F67452" w:rsidRPr="00F67452" w:rsidRDefault="00F67452" w:rsidP="00F67452">
      <w:pPr>
        <w:widowControl/>
        <w:wordWrap w:val="0"/>
        <w:spacing w:line="315" w:lineRule="atLeast"/>
        <w:ind w:firstLine="480"/>
        <w:jc w:val="right"/>
        <w:rPr>
          <w:rFonts w:ascii="宋体" w:eastAsia="宋体" w:hAnsi="宋体" w:cs="宋体"/>
          <w:color w:val="595757"/>
          <w:kern w:val="0"/>
          <w:szCs w:val="21"/>
        </w:rPr>
      </w:pPr>
      <w:r w:rsidRPr="00F67452">
        <w:rPr>
          <w:rFonts w:ascii="微软雅黑" w:eastAsia="微软雅黑" w:hAnsi="微软雅黑" w:cs="宋体" w:hint="eastAsia"/>
          <w:color w:val="000000"/>
          <w:kern w:val="0"/>
          <w:szCs w:val="21"/>
        </w:rPr>
        <w:t>二〇一七年五月二十六日</w:t>
      </w:r>
    </w:p>
    <w:p w:rsidR="001B6FB7" w:rsidRDefault="001B6FB7"/>
    <w:sectPr w:rsidR="001B6F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52"/>
    <w:rsid w:val="001B6FB7"/>
    <w:rsid w:val="00F67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674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7452"/>
    <w:rPr>
      <w:rFonts w:ascii="宋体" w:eastAsia="宋体" w:hAnsi="宋体" w:cs="宋体"/>
      <w:b/>
      <w:bCs/>
      <w:kern w:val="36"/>
      <w:sz w:val="48"/>
      <w:szCs w:val="48"/>
    </w:rPr>
  </w:style>
  <w:style w:type="character" w:customStyle="1" w:styleId="font">
    <w:name w:val="font"/>
    <w:basedOn w:val="a0"/>
    <w:rsid w:val="00F67452"/>
  </w:style>
  <w:style w:type="character" w:styleId="a3">
    <w:name w:val="Hyperlink"/>
    <w:basedOn w:val="a0"/>
    <w:uiPriority w:val="99"/>
    <w:semiHidden/>
    <w:unhideWhenUsed/>
    <w:rsid w:val="00F67452"/>
    <w:rPr>
      <w:color w:val="0000FF"/>
      <w:u w:val="single"/>
    </w:rPr>
  </w:style>
  <w:style w:type="character" w:customStyle="1" w:styleId="apple-converted-space">
    <w:name w:val="apple-converted-space"/>
    <w:basedOn w:val="a0"/>
    <w:rsid w:val="00F67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674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7452"/>
    <w:rPr>
      <w:rFonts w:ascii="宋体" w:eastAsia="宋体" w:hAnsi="宋体" w:cs="宋体"/>
      <w:b/>
      <w:bCs/>
      <w:kern w:val="36"/>
      <w:sz w:val="48"/>
      <w:szCs w:val="48"/>
    </w:rPr>
  </w:style>
  <w:style w:type="character" w:customStyle="1" w:styleId="font">
    <w:name w:val="font"/>
    <w:basedOn w:val="a0"/>
    <w:rsid w:val="00F67452"/>
  </w:style>
  <w:style w:type="character" w:styleId="a3">
    <w:name w:val="Hyperlink"/>
    <w:basedOn w:val="a0"/>
    <w:uiPriority w:val="99"/>
    <w:semiHidden/>
    <w:unhideWhenUsed/>
    <w:rsid w:val="00F67452"/>
    <w:rPr>
      <w:color w:val="0000FF"/>
      <w:u w:val="single"/>
    </w:rPr>
  </w:style>
  <w:style w:type="character" w:customStyle="1" w:styleId="apple-converted-space">
    <w:name w:val="apple-converted-space"/>
    <w:basedOn w:val="a0"/>
    <w:rsid w:val="00F6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71980">
      <w:bodyDiv w:val="1"/>
      <w:marLeft w:val="0"/>
      <w:marRight w:val="0"/>
      <w:marTop w:val="0"/>
      <w:marBottom w:val="0"/>
      <w:divBdr>
        <w:top w:val="none" w:sz="0" w:space="0" w:color="auto"/>
        <w:left w:val="none" w:sz="0" w:space="0" w:color="auto"/>
        <w:bottom w:val="none" w:sz="0" w:space="0" w:color="auto"/>
        <w:right w:val="none" w:sz="0" w:space="0" w:color="auto"/>
      </w:divBdr>
      <w:divsChild>
        <w:div w:id="1673603171">
          <w:marLeft w:val="0"/>
          <w:marRight w:val="0"/>
          <w:marTop w:val="150"/>
          <w:marBottom w:val="300"/>
          <w:divBdr>
            <w:top w:val="none" w:sz="0" w:space="0" w:color="auto"/>
            <w:left w:val="none" w:sz="0" w:space="0" w:color="auto"/>
            <w:bottom w:val="single" w:sz="12" w:space="0" w:color="DDDDDD"/>
            <w:right w:val="none" w:sz="0" w:space="0" w:color="auto"/>
          </w:divBdr>
        </w:div>
        <w:div w:id="783816753">
          <w:marLeft w:val="0"/>
          <w:marRight w:val="0"/>
          <w:marTop w:val="0"/>
          <w:marBottom w:val="450"/>
          <w:divBdr>
            <w:top w:val="none" w:sz="0" w:space="0" w:color="auto"/>
            <w:left w:val="none" w:sz="0" w:space="0" w:color="auto"/>
            <w:bottom w:val="none" w:sz="0" w:space="0" w:color="auto"/>
            <w:right w:val="none" w:sz="0" w:space="0" w:color="auto"/>
          </w:divBdr>
          <w:divsChild>
            <w:div w:id="224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zq.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ysec.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whysc.com/" TargetMode="External"/><Relationship Id="rId11" Type="http://schemas.openxmlformats.org/officeDocument/2006/relationships/hyperlink" Target="http://www.fullgoal.com.cn/" TargetMode="External"/><Relationship Id="rId5" Type="http://schemas.openxmlformats.org/officeDocument/2006/relationships/hyperlink" Target="http://www.htsec.com/" TargetMode="External"/><Relationship Id="rId10" Type="http://schemas.openxmlformats.org/officeDocument/2006/relationships/hyperlink" Target="http://www.5ifund.com/" TargetMode="External"/><Relationship Id="rId4" Type="http://schemas.openxmlformats.org/officeDocument/2006/relationships/webSettings" Target="webSettings.xml"/><Relationship Id="rId9" Type="http://schemas.openxmlformats.org/officeDocument/2006/relationships/hyperlink" Target="http://www.1234567.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2017-05-26T06:13:00Z</dcterms:created>
  <dcterms:modified xsi:type="dcterms:W3CDTF">2017-05-26T06:13:00Z</dcterms:modified>
</cp:coreProperties>
</file>