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17" w:rsidRPr="00C61217" w:rsidRDefault="00C61217" w:rsidP="00C61217">
      <w:pPr>
        <w:widowControl/>
        <w:jc w:val="center"/>
        <w:rPr>
          <w:rFonts w:ascii="宋体" w:eastAsia="宋体" w:hAnsi="宋体" w:cs="宋体"/>
          <w:kern w:val="0"/>
          <w:sz w:val="18"/>
          <w:szCs w:val="18"/>
        </w:rPr>
      </w:pPr>
      <w:bookmarkStart w:id="0" w:name="_GoBack"/>
      <w:r w:rsidRPr="00C61217">
        <w:rPr>
          <w:rFonts w:ascii="宋体" w:eastAsia="宋体" w:hAnsi="宋体" w:cs="宋体"/>
          <w:kern w:val="0"/>
          <w:sz w:val="18"/>
          <w:szCs w:val="18"/>
        </w:rPr>
        <w:t>关于旗下基金参与中泰证券网上交易系统委托、手机证券委托软件申购手续费费率优惠的公告</w:t>
      </w:r>
    </w:p>
    <w:tbl>
      <w:tblPr>
        <w:tblW w:w="5000" w:type="pct"/>
        <w:tblCellSpacing w:w="0" w:type="dxa"/>
        <w:tblCellMar>
          <w:left w:w="0" w:type="dxa"/>
          <w:right w:w="0" w:type="dxa"/>
        </w:tblCellMar>
        <w:tblLook w:val="04A0" w:firstRow="1" w:lastRow="0" w:firstColumn="1" w:lastColumn="0" w:noHBand="0" w:noVBand="1"/>
      </w:tblPr>
      <w:tblGrid>
        <w:gridCol w:w="8306"/>
      </w:tblGrid>
      <w:tr w:rsidR="00C61217" w:rsidRPr="00C61217" w:rsidTr="00C61217">
        <w:trPr>
          <w:tblCellSpacing w:w="0" w:type="dxa"/>
        </w:trPr>
        <w:tc>
          <w:tcPr>
            <w:tcW w:w="0" w:type="auto"/>
            <w:tcBorders>
              <w:top w:val="nil"/>
              <w:left w:val="nil"/>
              <w:bottom w:val="nil"/>
              <w:right w:val="nil"/>
            </w:tcBorders>
            <w:vAlign w:val="center"/>
            <w:hideMark/>
          </w:tcPr>
          <w:bookmarkEnd w:id="0"/>
          <w:p w:rsidR="00C61217" w:rsidRPr="00C61217" w:rsidRDefault="00C61217" w:rsidP="00C61217">
            <w:pPr>
              <w:widowControl/>
              <w:jc w:val="left"/>
              <w:rPr>
                <w:rFonts w:ascii="宋体" w:eastAsia="宋体" w:hAnsi="宋体" w:cs="宋体"/>
                <w:kern w:val="0"/>
                <w:sz w:val="18"/>
                <w:szCs w:val="18"/>
              </w:rPr>
            </w:pPr>
            <w:r w:rsidRPr="00C61217">
              <w:rPr>
                <w:rFonts w:ascii="宋体" w:eastAsia="宋体" w:hAnsi="宋体" w:cs="宋体"/>
                <w:kern w:val="0"/>
                <w:sz w:val="18"/>
                <w:szCs w:val="18"/>
              </w:rPr>
              <w:t>[</w:t>
            </w:r>
            <w:hyperlink r:id="rId5" w:history="1">
              <w:r w:rsidRPr="00C61217">
                <w:rPr>
                  <w:rFonts w:ascii="宋体" w:eastAsia="宋体" w:hAnsi="宋体" w:cs="宋体"/>
                  <w:color w:val="333333"/>
                  <w:kern w:val="0"/>
                  <w:sz w:val="18"/>
                  <w:szCs w:val="18"/>
                  <w:bdr w:val="none" w:sz="0" w:space="0" w:color="auto" w:frame="1"/>
                </w:rPr>
                <w:t> + </w:t>
              </w:r>
            </w:hyperlink>
            <w:r w:rsidRPr="00C61217">
              <w:rPr>
                <w:rFonts w:ascii="宋体" w:eastAsia="宋体" w:hAnsi="宋体" w:cs="宋体"/>
                <w:kern w:val="0"/>
                <w:sz w:val="18"/>
                <w:szCs w:val="18"/>
              </w:rPr>
              <w:t> </w:t>
            </w:r>
            <w:hyperlink r:id="rId6" w:history="1">
              <w:r w:rsidRPr="00C61217">
                <w:rPr>
                  <w:rFonts w:ascii="宋体" w:eastAsia="宋体" w:hAnsi="宋体" w:cs="宋体"/>
                  <w:color w:val="333333"/>
                  <w:kern w:val="0"/>
                  <w:sz w:val="18"/>
                  <w:szCs w:val="18"/>
                  <w:bdr w:val="none" w:sz="0" w:space="0" w:color="auto" w:frame="1"/>
                </w:rPr>
                <w:t>文字大小</w:t>
              </w:r>
            </w:hyperlink>
            <w:r w:rsidRPr="00C61217">
              <w:rPr>
                <w:rFonts w:ascii="宋体" w:eastAsia="宋体" w:hAnsi="宋体" w:cs="宋体"/>
                <w:kern w:val="0"/>
                <w:sz w:val="18"/>
                <w:szCs w:val="18"/>
              </w:rPr>
              <w:t> </w:t>
            </w:r>
            <w:hyperlink r:id="rId7" w:history="1">
              <w:r w:rsidRPr="00C61217">
                <w:rPr>
                  <w:rFonts w:ascii="宋体" w:eastAsia="宋体" w:hAnsi="宋体" w:cs="宋体"/>
                  <w:color w:val="333333"/>
                  <w:kern w:val="0"/>
                  <w:sz w:val="18"/>
                  <w:szCs w:val="18"/>
                  <w:bdr w:val="none" w:sz="0" w:space="0" w:color="auto" w:frame="1"/>
                </w:rPr>
                <w:t> - </w:t>
              </w:r>
            </w:hyperlink>
            <w:r w:rsidRPr="00C61217">
              <w:rPr>
                <w:rFonts w:ascii="宋体" w:eastAsia="宋体" w:hAnsi="宋体" w:cs="宋体"/>
                <w:kern w:val="0"/>
                <w:sz w:val="18"/>
                <w:szCs w:val="18"/>
              </w:rPr>
              <w:t>]</w:t>
            </w:r>
          </w:p>
        </w:tc>
      </w:tr>
    </w:tbl>
    <w:p w:rsidR="00C61217" w:rsidRPr="00C61217" w:rsidRDefault="00C61217" w:rsidP="00C61217">
      <w:pPr>
        <w:widowControl/>
        <w:spacing w:line="360" w:lineRule="atLeast"/>
        <w:ind w:firstLine="400"/>
        <w:jc w:val="left"/>
        <w:rPr>
          <w:rFonts w:ascii="宋体" w:eastAsia="宋体" w:hAnsi="宋体" w:cs="宋体"/>
          <w:kern w:val="0"/>
          <w:sz w:val="18"/>
          <w:szCs w:val="18"/>
        </w:rPr>
      </w:pPr>
      <w:r w:rsidRPr="00C61217">
        <w:rPr>
          <w:rFonts w:ascii="宋体" w:eastAsia="宋体" w:hAnsi="宋体" w:cs="宋体" w:hint="eastAsia"/>
          <w:color w:val="000000"/>
          <w:kern w:val="0"/>
          <w:sz w:val="20"/>
          <w:szCs w:val="20"/>
          <w:bdr w:val="none" w:sz="0" w:space="0" w:color="auto" w:frame="1"/>
        </w:rPr>
        <w:t>为答谢广大客户长期以来给予的信任与支持，更好地服务于基金投资者，经与中泰证券协商，兴</w:t>
      </w:r>
      <w:proofErr w:type="gramStart"/>
      <w:r w:rsidRPr="00C61217">
        <w:rPr>
          <w:rFonts w:ascii="宋体" w:eastAsia="宋体" w:hAnsi="宋体" w:cs="宋体" w:hint="eastAsia"/>
          <w:color w:val="000000"/>
          <w:kern w:val="0"/>
          <w:sz w:val="20"/>
          <w:szCs w:val="20"/>
          <w:bdr w:val="none" w:sz="0" w:space="0" w:color="auto" w:frame="1"/>
        </w:rPr>
        <w:t>全基金</w:t>
      </w:r>
      <w:proofErr w:type="gramEnd"/>
      <w:r w:rsidRPr="00C61217">
        <w:rPr>
          <w:rFonts w:ascii="宋体" w:eastAsia="宋体" w:hAnsi="宋体" w:cs="宋体" w:hint="eastAsia"/>
          <w:color w:val="000000"/>
          <w:kern w:val="0"/>
          <w:sz w:val="20"/>
          <w:szCs w:val="20"/>
          <w:bdr w:val="none" w:sz="0" w:space="0" w:color="auto" w:frame="1"/>
        </w:rPr>
        <w:t>管理有限公司（以下简称</w:t>
      </w:r>
      <w:r w:rsidRPr="00C61217">
        <w:rPr>
          <w:rFonts w:ascii="宋体" w:eastAsia="宋体" w:hAnsi="宋体" w:cs="宋体" w:hint="eastAsia"/>
          <w:color w:val="000000"/>
          <w:kern w:val="0"/>
          <w:sz w:val="18"/>
          <w:szCs w:val="18"/>
          <w:bdr w:val="none" w:sz="0" w:space="0" w:color="auto" w:frame="1"/>
        </w:rPr>
        <w:t>“</w:t>
      </w:r>
      <w:r w:rsidRPr="00C61217">
        <w:rPr>
          <w:rFonts w:ascii="宋体" w:eastAsia="宋体" w:hAnsi="宋体" w:cs="宋体" w:hint="eastAsia"/>
          <w:color w:val="000000"/>
          <w:kern w:val="0"/>
          <w:sz w:val="20"/>
          <w:szCs w:val="20"/>
          <w:bdr w:val="none" w:sz="0" w:space="0" w:color="auto" w:frame="1"/>
        </w:rPr>
        <w:t>本公司</w:t>
      </w:r>
      <w:r w:rsidRPr="00C61217">
        <w:rPr>
          <w:rFonts w:ascii="宋体" w:eastAsia="宋体" w:hAnsi="宋体" w:cs="宋体" w:hint="eastAsia"/>
          <w:color w:val="000000"/>
          <w:kern w:val="0"/>
          <w:sz w:val="18"/>
          <w:szCs w:val="18"/>
          <w:bdr w:val="none" w:sz="0" w:space="0" w:color="auto" w:frame="1"/>
        </w:rPr>
        <w:t>”</w:t>
      </w:r>
      <w:r w:rsidRPr="00C61217">
        <w:rPr>
          <w:rFonts w:ascii="宋体" w:eastAsia="宋体" w:hAnsi="宋体" w:cs="宋体" w:hint="eastAsia"/>
          <w:color w:val="000000"/>
          <w:kern w:val="0"/>
          <w:sz w:val="20"/>
          <w:szCs w:val="20"/>
          <w:bdr w:val="none" w:sz="0" w:space="0" w:color="auto" w:frame="1"/>
        </w:rPr>
        <w:t>）现决定自</w:t>
      </w:r>
      <w:r w:rsidRPr="00C61217">
        <w:rPr>
          <w:rFonts w:ascii="宋体" w:eastAsia="宋体" w:hAnsi="宋体" w:cs="宋体" w:hint="eastAsia"/>
          <w:color w:val="000000"/>
          <w:kern w:val="0"/>
          <w:sz w:val="18"/>
          <w:szCs w:val="18"/>
          <w:bdr w:val="none" w:sz="0" w:space="0" w:color="auto" w:frame="1"/>
        </w:rPr>
        <w:t>2017</w:t>
      </w:r>
      <w:r w:rsidRPr="00C61217">
        <w:rPr>
          <w:rFonts w:ascii="宋体" w:eastAsia="宋体" w:hAnsi="宋体" w:cs="宋体" w:hint="eastAsia"/>
          <w:color w:val="000000"/>
          <w:kern w:val="0"/>
          <w:sz w:val="20"/>
          <w:szCs w:val="20"/>
          <w:bdr w:val="none" w:sz="0" w:space="0" w:color="auto" w:frame="1"/>
        </w:rPr>
        <w:t>年</w:t>
      </w:r>
      <w:r w:rsidRPr="00C61217">
        <w:rPr>
          <w:rFonts w:ascii="宋体" w:eastAsia="宋体" w:hAnsi="宋体" w:cs="宋体" w:hint="eastAsia"/>
          <w:color w:val="000000"/>
          <w:kern w:val="0"/>
          <w:sz w:val="18"/>
          <w:szCs w:val="18"/>
          <w:bdr w:val="none" w:sz="0" w:space="0" w:color="auto" w:frame="1"/>
        </w:rPr>
        <w:t>5</w:t>
      </w:r>
      <w:r w:rsidRPr="00C61217">
        <w:rPr>
          <w:rFonts w:ascii="宋体" w:eastAsia="宋体" w:hAnsi="宋体" w:cs="宋体" w:hint="eastAsia"/>
          <w:color w:val="000000"/>
          <w:kern w:val="0"/>
          <w:sz w:val="20"/>
          <w:szCs w:val="20"/>
          <w:bdr w:val="none" w:sz="0" w:space="0" w:color="auto" w:frame="1"/>
        </w:rPr>
        <w:t>月</w:t>
      </w:r>
      <w:r w:rsidRPr="00C61217">
        <w:rPr>
          <w:rFonts w:ascii="宋体" w:eastAsia="宋体" w:hAnsi="宋体" w:cs="宋体" w:hint="eastAsia"/>
          <w:color w:val="000000"/>
          <w:kern w:val="0"/>
          <w:sz w:val="18"/>
          <w:szCs w:val="18"/>
          <w:bdr w:val="none" w:sz="0" w:space="0" w:color="auto" w:frame="1"/>
        </w:rPr>
        <w:t>31</w:t>
      </w:r>
      <w:r w:rsidRPr="00C61217">
        <w:rPr>
          <w:rFonts w:ascii="宋体" w:eastAsia="宋体" w:hAnsi="宋体" w:cs="宋体" w:hint="eastAsia"/>
          <w:color w:val="000000"/>
          <w:kern w:val="0"/>
          <w:sz w:val="20"/>
          <w:szCs w:val="20"/>
          <w:bdr w:val="none" w:sz="0" w:space="0" w:color="auto" w:frame="1"/>
        </w:rPr>
        <w:t>日起，参加中泰证券网上交易系统委托、手机证券委托软件基金申购费率优惠活动，详情如下：</w:t>
      </w:r>
    </w:p>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b/>
          <w:bCs/>
          <w:color w:val="000000"/>
          <w:kern w:val="0"/>
          <w:sz w:val="18"/>
          <w:szCs w:val="18"/>
          <w:bdr w:val="none" w:sz="0" w:space="0" w:color="auto" w:frame="1"/>
        </w:rPr>
        <w:t>一、适用基金</w:t>
      </w:r>
    </w:p>
    <w:tbl>
      <w:tblPr>
        <w:tblW w:w="0" w:type="auto"/>
        <w:jc w:val="center"/>
        <w:tblCellMar>
          <w:left w:w="0" w:type="dxa"/>
          <w:right w:w="0" w:type="dxa"/>
        </w:tblCellMar>
        <w:tblLook w:val="04A0" w:firstRow="1" w:lastRow="0" w:firstColumn="1" w:lastColumn="0" w:noHBand="0" w:noVBand="1"/>
      </w:tblPr>
      <w:tblGrid>
        <w:gridCol w:w="3993"/>
        <w:gridCol w:w="2415"/>
        <w:gridCol w:w="1785"/>
      </w:tblGrid>
      <w:tr w:rsidR="00C61217" w:rsidRPr="00C61217" w:rsidTr="00C61217">
        <w:trPr>
          <w:jc w:val="center"/>
        </w:trPr>
        <w:tc>
          <w:tcPr>
            <w:tcW w:w="3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b/>
                <w:bCs/>
                <w:color w:val="000000"/>
                <w:kern w:val="0"/>
                <w:sz w:val="18"/>
                <w:szCs w:val="18"/>
                <w:bdr w:val="none" w:sz="0" w:space="0" w:color="auto" w:frame="1"/>
              </w:rPr>
              <w:t>基金名称</w:t>
            </w:r>
          </w:p>
        </w:tc>
        <w:tc>
          <w:tcPr>
            <w:tcW w:w="2415"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b/>
                <w:bCs/>
                <w:color w:val="000000"/>
                <w:kern w:val="0"/>
                <w:sz w:val="18"/>
                <w:szCs w:val="18"/>
                <w:bdr w:val="none" w:sz="0" w:space="0" w:color="auto" w:frame="1"/>
              </w:rPr>
              <w:t>基金简称</w:t>
            </w:r>
          </w:p>
        </w:tc>
        <w:tc>
          <w:tcPr>
            <w:tcW w:w="1785"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b/>
                <w:bCs/>
                <w:color w:val="000000"/>
                <w:kern w:val="0"/>
                <w:sz w:val="18"/>
                <w:szCs w:val="18"/>
                <w:bdr w:val="none" w:sz="0" w:space="0" w:color="auto" w:frame="1"/>
              </w:rPr>
              <w:t>基金代码</w:t>
            </w:r>
          </w:p>
        </w:tc>
      </w:tr>
      <w:tr w:rsidR="00C61217" w:rsidRPr="00C61217" w:rsidTr="00C61217">
        <w:trPr>
          <w:jc w:val="center"/>
        </w:trPr>
        <w:tc>
          <w:tcPr>
            <w:tcW w:w="39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兴全可转债混合型证券投资基金</w:t>
            </w:r>
          </w:p>
        </w:tc>
        <w:tc>
          <w:tcPr>
            <w:tcW w:w="24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兴全可转债混合</w:t>
            </w: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340001</w:t>
            </w:r>
          </w:p>
        </w:tc>
      </w:tr>
      <w:tr w:rsidR="00C61217" w:rsidRPr="00C61217" w:rsidTr="00C61217">
        <w:trPr>
          <w:jc w:val="center"/>
        </w:trPr>
        <w:tc>
          <w:tcPr>
            <w:tcW w:w="39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w:t>
            </w:r>
            <w:proofErr w:type="gramStart"/>
            <w:r w:rsidRPr="00C61217">
              <w:rPr>
                <w:rFonts w:ascii="宋体" w:eastAsia="宋体" w:hAnsi="宋体" w:cs="宋体" w:hint="eastAsia"/>
                <w:color w:val="000000"/>
                <w:kern w:val="0"/>
                <w:sz w:val="18"/>
                <w:szCs w:val="18"/>
                <w:bdr w:val="none" w:sz="0" w:space="0" w:color="auto" w:frame="1"/>
              </w:rPr>
              <w:t>全全球</w:t>
            </w:r>
            <w:proofErr w:type="gramEnd"/>
            <w:r w:rsidRPr="00C61217">
              <w:rPr>
                <w:rFonts w:ascii="宋体" w:eastAsia="宋体" w:hAnsi="宋体" w:cs="宋体" w:hint="eastAsia"/>
                <w:color w:val="000000"/>
                <w:kern w:val="0"/>
                <w:sz w:val="18"/>
                <w:szCs w:val="18"/>
                <w:bdr w:val="none" w:sz="0" w:space="0" w:color="auto" w:frame="1"/>
              </w:rPr>
              <w:t>视野股票型证券投资基金</w:t>
            </w:r>
          </w:p>
        </w:tc>
        <w:tc>
          <w:tcPr>
            <w:tcW w:w="24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w:t>
            </w:r>
            <w:proofErr w:type="gramStart"/>
            <w:r w:rsidRPr="00C61217">
              <w:rPr>
                <w:rFonts w:ascii="宋体" w:eastAsia="宋体" w:hAnsi="宋体" w:cs="宋体" w:hint="eastAsia"/>
                <w:color w:val="000000"/>
                <w:kern w:val="0"/>
                <w:sz w:val="18"/>
                <w:szCs w:val="18"/>
                <w:bdr w:val="none" w:sz="0" w:space="0" w:color="auto" w:frame="1"/>
              </w:rPr>
              <w:t>全全球</w:t>
            </w:r>
            <w:proofErr w:type="gramEnd"/>
            <w:r w:rsidRPr="00C61217">
              <w:rPr>
                <w:rFonts w:ascii="宋体" w:eastAsia="宋体" w:hAnsi="宋体" w:cs="宋体" w:hint="eastAsia"/>
                <w:color w:val="000000"/>
                <w:kern w:val="0"/>
                <w:sz w:val="18"/>
                <w:szCs w:val="18"/>
                <w:bdr w:val="none" w:sz="0" w:space="0" w:color="auto" w:frame="1"/>
              </w:rPr>
              <w:t>视野股票</w:t>
            </w: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340006</w:t>
            </w:r>
          </w:p>
        </w:tc>
      </w:tr>
      <w:tr w:rsidR="00C61217" w:rsidRPr="00C61217" w:rsidTr="00C61217">
        <w:trPr>
          <w:jc w:val="center"/>
        </w:trPr>
        <w:tc>
          <w:tcPr>
            <w:tcW w:w="39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兴全社会责任混合型证券投资基金</w:t>
            </w:r>
          </w:p>
        </w:tc>
        <w:tc>
          <w:tcPr>
            <w:tcW w:w="24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兴全社会责任混合</w:t>
            </w: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340007</w:t>
            </w:r>
          </w:p>
        </w:tc>
      </w:tr>
      <w:tr w:rsidR="00C61217" w:rsidRPr="00C61217" w:rsidTr="00C61217">
        <w:trPr>
          <w:jc w:val="center"/>
        </w:trPr>
        <w:tc>
          <w:tcPr>
            <w:tcW w:w="39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兴全有机增长灵活配置混合型证券投资基金</w:t>
            </w:r>
          </w:p>
        </w:tc>
        <w:tc>
          <w:tcPr>
            <w:tcW w:w="24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兴全有机增长混合</w:t>
            </w: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340008</w:t>
            </w:r>
          </w:p>
        </w:tc>
      </w:tr>
      <w:tr w:rsidR="00C61217" w:rsidRPr="00C61217" w:rsidTr="00C61217">
        <w:trPr>
          <w:jc w:val="center"/>
        </w:trPr>
        <w:tc>
          <w:tcPr>
            <w:tcW w:w="39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兴全磐稳增利债券型证券投资基金</w:t>
            </w:r>
          </w:p>
        </w:tc>
        <w:tc>
          <w:tcPr>
            <w:tcW w:w="24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兴全磐稳增利债券</w:t>
            </w: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340009</w:t>
            </w:r>
          </w:p>
        </w:tc>
      </w:tr>
      <w:tr w:rsidR="00C61217" w:rsidRPr="00C61217" w:rsidTr="00C61217">
        <w:trPr>
          <w:jc w:val="center"/>
        </w:trPr>
        <w:tc>
          <w:tcPr>
            <w:tcW w:w="39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w:t>
            </w:r>
            <w:proofErr w:type="gramStart"/>
            <w:r w:rsidRPr="00C61217">
              <w:rPr>
                <w:rFonts w:ascii="宋体" w:eastAsia="宋体" w:hAnsi="宋体" w:cs="宋体" w:hint="eastAsia"/>
                <w:color w:val="000000"/>
                <w:kern w:val="0"/>
                <w:sz w:val="18"/>
                <w:szCs w:val="18"/>
                <w:bdr w:val="none" w:sz="0" w:space="0" w:color="auto" w:frame="1"/>
              </w:rPr>
              <w:t>全趋势</w:t>
            </w:r>
            <w:proofErr w:type="gramEnd"/>
            <w:r w:rsidRPr="00C61217">
              <w:rPr>
                <w:rFonts w:ascii="宋体" w:eastAsia="宋体" w:hAnsi="宋体" w:cs="宋体" w:hint="eastAsia"/>
                <w:color w:val="000000"/>
                <w:kern w:val="0"/>
                <w:sz w:val="18"/>
                <w:szCs w:val="18"/>
                <w:bdr w:val="none" w:sz="0" w:space="0" w:color="auto" w:frame="1"/>
              </w:rPr>
              <w:t>投资混合型证券投资基金（LOF）</w:t>
            </w:r>
          </w:p>
        </w:tc>
        <w:tc>
          <w:tcPr>
            <w:tcW w:w="24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w:t>
            </w:r>
            <w:proofErr w:type="gramStart"/>
            <w:r w:rsidRPr="00C61217">
              <w:rPr>
                <w:rFonts w:ascii="宋体" w:eastAsia="宋体" w:hAnsi="宋体" w:cs="宋体" w:hint="eastAsia"/>
                <w:color w:val="000000"/>
                <w:kern w:val="0"/>
                <w:sz w:val="18"/>
                <w:szCs w:val="18"/>
                <w:bdr w:val="none" w:sz="0" w:space="0" w:color="auto" w:frame="1"/>
              </w:rPr>
              <w:t>全趋势</w:t>
            </w:r>
            <w:proofErr w:type="gramEnd"/>
            <w:r w:rsidRPr="00C61217">
              <w:rPr>
                <w:rFonts w:ascii="宋体" w:eastAsia="宋体" w:hAnsi="宋体" w:cs="宋体" w:hint="eastAsia"/>
                <w:color w:val="000000"/>
                <w:kern w:val="0"/>
                <w:sz w:val="18"/>
                <w:szCs w:val="18"/>
                <w:bdr w:val="none" w:sz="0" w:space="0" w:color="auto" w:frame="1"/>
              </w:rPr>
              <w:t>投资混合（LOF）</w:t>
            </w: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20"/>
                <w:szCs w:val="20"/>
                <w:bdr w:val="none" w:sz="0" w:space="0" w:color="auto" w:frame="1"/>
              </w:rPr>
              <w:t>163402（前端）</w:t>
            </w:r>
          </w:p>
        </w:tc>
      </w:tr>
      <w:tr w:rsidR="00C61217" w:rsidRPr="00C61217" w:rsidTr="00C61217">
        <w:trPr>
          <w:jc w:val="center"/>
        </w:trPr>
        <w:tc>
          <w:tcPr>
            <w:tcW w:w="39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兴全合润分级混合型证券投资基金</w:t>
            </w:r>
          </w:p>
        </w:tc>
        <w:tc>
          <w:tcPr>
            <w:tcW w:w="24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兴全合润分级混合</w:t>
            </w: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163406</w:t>
            </w:r>
          </w:p>
        </w:tc>
      </w:tr>
      <w:tr w:rsidR="00C61217" w:rsidRPr="00C61217" w:rsidTr="00C61217">
        <w:trPr>
          <w:jc w:val="center"/>
        </w:trPr>
        <w:tc>
          <w:tcPr>
            <w:tcW w:w="39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proofErr w:type="gramStart"/>
            <w:r w:rsidRPr="00C61217">
              <w:rPr>
                <w:rFonts w:ascii="宋体" w:eastAsia="宋体" w:hAnsi="宋体" w:cs="宋体" w:hint="eastAsia"/>
                <w:color w:val="000000"/>
                <w:kern w:val="0"/>
                <w:sz w:val="18"/>
                <w:szCs w:val="18"/>
                <w:bdr w:val="none" w:sz="0" w:space="0" w:color="auto" w:frame="1"/>
              </w:rPr>
              <w:t>兴全沪深</w:t>
            </w:r>
            <w:proofErr w:type="gramEnd"/>
            <w:r w:rsidRPr="00C61217">
              <w:rPr>
                <w:rFonts w:ascii="宋体" w:eastAsia="宋体" w:hAnsi="宋体" w:cs="宋体" w:hint="eastAsia"/>
                <w:color w:val="000000"/>
                <w:kern w:val="0"/>
                <w:sz w:val="18"/>
                <w:szCs w:val="18"/>
                <w:bdr w:val="none" w:sz="0" w:space="0" w:color="auto" w:frame="1"/>
              </w:rPr>
              <w:t>300指数增强型证券投资基金（LOF）</w:t>
            </w:r>
          </w:p>
        </w:tc>
        <w:tc>
          <w:tcPr>
            <w:tcW w:w="24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proofErr w:type="gramStart"/>
            <w:r w:rsidRPr="00C61217">
              <w:rPr>
                <w:rFonts w:ascii="宋体" w:eastAsia="宋体" w:hAnsi="宋体" w:cs="宋体" w:hint="eastAsia"/>
                <w:color w:val="000000"/>
                <w:kern w:val="0"/>
                <w:sz w:val="18"/>
                <w:szCs w:val="18"/>
                <w:bdr w:val="none" w:sz="0" w:space="0" w:color="auto" w:frame="1"/>
              </w:rPr>
              <w:t>兴全沪深</w:t>
            </w:r>
            <w:proofErr w:type="gramEnd"/>
            <w:r w:rsidRPr="00C61217">
              <w:rPr>
                <w:rFonts w:ascii="宋体" w:eastAsia="宋体" w:hAnsi="宋体" w:cs="宋体" w:hint="eastAsia"/>
                <w:color w:val="000000"/>
                <w:kern w:val="0"/>
                <w:sz w:val="18"/>
                <w:szCs w:val="18"/>
                <w:bdr w:val="none" w:sz="0" w:space="0" w:color="auto" w:frame="1"/>
              </w:rPr>
              <w:t>300指数（LOF）</w:t>
            </w: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20"/>
                <w:szCs w:val="20"/>
                <w:bdr w:val="none" w:sz="0" w:space="0" w:color="auto" w:frame="1"/>
              </w:rPr>
              <w:t>163407（前端）</w:t>
            </w:r>
          </w:p>
        </w:tc>
      </w:tr>
      <w:tr w:rsidR="00C61217" w:rsidRPr="00C61217" w:rsidTr="00C61217">
        <w:trPr>
          <w:jc w:val="center"/>
        </w:trPr>
        <w:tc>
          <w:tcPr>
            <w:tcW w:w="39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兴全绿色投资混合型证券投资基金（LOF）</w:t>
            </w:r>
          </w:p>
        </w:tc>
        <w:tc>
          <w:tcPr>
            <w:tcW w:w="24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兴全绿色投资混合（LOF）</w:t>
            </w: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20"/>
                <w:szCs w:val="20"/>
                <w:bdr w:val="none" w:sz="0" w:space="0" w:color="auto" w:frame="1"/>
              </w:rPr>
              <w:t>163409（前端）</w:t>
            </w:r>
          </w:p>
        </w:tc>
      </w:tr>
      <w:tr w:rsidR="00C61217" w:rsidRPr="00C61217" w:rsidTr="00C61217">
        <w:trPr>
          <w:jc w:val="center"/>
        </w:trPr>
        <w:tc>
          <w:tcPr>
            <w:tcW w:w="39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兴全保本混合型证券投资基金</w:t>
            </w:r>
          </w:p>
        </w:tc>
        <w:tc>
          <w:tcPr>
            <w:tcW w:w="24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兴全保本混合</w:t>
            </w: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163411</w:t>
            </w:r>
          </w:p>
        </w:tc>
      </w:tr>
      <w:tr w:rsidR="00C61217" w:rsidRPr="00C61217" w:rsidTr="00C61217">
        <w:trPr>
          <w:jc w:val="center"/>
        </w:trPr>
        <w:tc>
          <w:tcPr>
            <w:tcW w:w="39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proofErr w:type="gramStart"/>
            <w:r w:rsidRPr="00C61217">
              <w:rPr>
                <w:rFonts w:ascii="宋体" w:eastAsia="宋体" w:hAnsi="宋体" w:cs="宋体" w:hint="eastAsia"/>
                <w:color w:val="000000"/>
                <w:kern w:val="0"/>
                <w:sz w:val="18"/>
                <w:szCs w:val="18"/>
                <w:bdr w:val="none" w:sz="0" w:space="0" w:color="auto" w:frame="1"/>
              </w:rPr>
              <w:t>兴全轻资产</w:t>
            </w:r>
            <w:proofErr w:type="gramEnd"/>
            <w:r w:rsidRPr="00C61217">
              <w:rPr>
                <w:rFonts w:ascii="宋体" w:eastAsia="宋体" w:hAnsi="宋体" w:cs="宋体" w:hint="eastAsia"/>
                <w:color w:val="000000"/>
                <w:kern w:val="0"/>
                <w:sz w:val="18"/>
                <w:szCs w:val="18"/>
                <w:bdr w:val="none" w:sz="0" w:space="0" w:color="auto" w:frame="1"/>
              </w:rPr>
              <w:t>投资混合型证券投资基金（LOF）</w:t>
            </w:r>
          </w:p>
        </w:tc>
        <w:tc>
          <w:tcPr>
            <w:tcW w:w="24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proofErr w:type="gramStart"/>
            <w:r w:rsidRPr="00C61217">
              <w:rPr>
                <w:rFonts w:ascii="宋体" w:eastAsia="宋体" w:hAnsi="宋体" w:cs="宋体" w:hint="eastAsia"/>
                <w:color w:val="000000"/>
                <w:kern w:val="0"/>
                <w:sz w:val="18"/>
                <w:szCs w:val="18"/>
                <w:bdr w:val="none" w:sz="0" w:space="0" w:color="auto" w:frame="1"/>
              </w:rPr>
              <w:t>兴全轻资产</w:t>
            </w:r>
            <w:proofErr w:type="gramEnd"/>
            <w:r w:rsidRPr="00C61217">
              <w:rPr>
                <w:rFonts w:ascii="宋体" w:eastAsia="宋体" w:hAnsi="宋体" w:cs="宋体" w:hint="eastAsia"/>
                <w:color w:val="000000"/>
                <w:kern w:val="0"/>
                <w:sz w:val="18"/>
                <w:szCs w:val="18"/>
                <w:bdr w:val="none" w:sz="0" w:space="0" w:color="auto" w:frame="1"/>
              </w:rPr>
              <w:t>混合（LOF）</w:t>
            </w: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20"/>
                <w:szCs w:val="20"/>
                <w:bdr w:val="none" w:sz="0" w:space="0" w:color="auto" w:frame="1"/>
              </w:rPr>
              <w:t>163412（前端）</w:t>
            </w:r>
          </w:p>
        </w:tc>
      </w:tr>
      <w:tr w:rsidR="00C61217" w:rsidRPr="00C61217" w:rsidTr="00C61217">
        <w:trPr>
          <w:jc w:val="center"/>
        </w:trPr>
        <w:tc>
          <w:tcPr>
            <w:tcW w:w="39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w:t>
            </w:r>
            <w:proofErr w:type="gramStart"/>
            <w:r w:rsidRPr="00C61217">
              <w:rPr>
                <w:rFonts w:ascii="宋体" w:eastAsia="宋体" w:hAnsi="宋体" w:cs="宋体" w:hint="eastAsia"/>
                <w:color w:val="000000"/>
                <w:kern w:val="0"/>
                <w:sz w:val="18"/>
                <w:szCs w:val="18"/>
                <w:bdr w:val="none" w:sz="0" w:space="0" w:color="auto" w:frame="1"/>
              </w:rPr>
              <w:t>全商业</w:t>
            </w:r>
            <w:proofErr w:type="gramEnd"/>
            <w:r w:rsidRPr="00C61217">
              <w:rPr>
                <w:rFonts w:ascii="宋体" w:eastAsia="宋体" w:hAnsi="宋体" w:cs="宋体" w:hint="eastAsia"/>
                <w:color w:val="000000"/>
                <w:kern w:val="0"/>
                <w:sz w:val="18"/>
                <w:szCs w:val="18"/>
                <w:bdr w:val="none" w:sz="0" w:space="0" w:color="auto" w:frame="1"/>
              </w:rPr>
              <w:t>模式优选混合型证券投资基金（LOF）</w:t>
            </w:r>
          </w:p>
        </w:tc>
        <w:tc>
          <w:tcPr>
            <w:tcW w:w="24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w:t>
            </w:r>
            <w:proofErr w:type="gramStart"/>
            <w:r w:rsidRPr="00C61217">
              <w:rPr>
                <w:rFonts w:ascii="宋体" w:eastAsia="宋体" w:hAnsi="宋体" w:cs="宋体" w:hint="eastAsia"/>
                <w:color w:val="000000"/>
                <w:kern w:val="0"/>
                <w:sz w:val="18"/>
                <w:szCs w:val="18"/>
                <w:bdr w:val="none" w:sz="0" w:space="0" w:color="auto" w:frame="1"/>
              </w:rPr>
              <w:t>全商业</w:t>
            </w:r>
            <w:proofErr w:type="gramEnd"/>
            <w:r w:rsidRPr="00C61217">
              <w:rPr>
                <w:rFonts w:ascii="宋体" w:eastAsia="宋体" w:hAnsi="宋体" w:cs="宋体" w:hint="eastAsia"/>
                <w:color w:val="000000"/>
                <w:kern w:val="0"/>
                <w:sz w:val="18"/>
                <w:szCs w:val="18"/>
                <w:bdr w:val="none" w:sz="0" w:space="0" w:color="auto" w:frame="1"/>
              </w:rPr>
              <w:t>模式混合（LOF）</w:t>
            </w: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20"/>
                <w:szCs w:val="20"/>
                <w:bdr w:val="none" w:sz="0" w:space="0" w:color="auto" w:frame="1"/>
              </w:rPr>
              <w:t>163415（前端）</w:t>
            </w:r>
          </w:p>
        </w:tc>
      </w:tr>
      <w:tr w:rsidR="00C61217" w:rsidRPr="00C61217" w:rsidTr="00C61217">
        <w:trPr>
          <w:jc w:val="center"/>
        </w:trPr>
        <w:tc>
          <w:tcPr>
            <w:tcW w:w="399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兴全新视野灵活配置定期开放混合型发起式证券投资基金</w:t>
            </w:r>
          </w:p>
        </w:tc>
        <w:tc>
          <w:tcPr>
            <w:tcW w:w="24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兴全新视野定期开放混合发起式</w:t>
            </w: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 </w:t>
            </w:r>
          </w:p>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001511</w:t>
            </w:r>
          </w:p>
        </w:tc>
      </w:tr>
    </w:tbl>
    <w:p w:rsidR="00C61217" w:rsidRPr="00C61217" w:rsidRDefault="00C61217" w:rsidP="00C61217">
      <w:pPr>
        <w:widowControl/>
        <w:spacing w:line="360" w:lineRule="atLeast"/>
        <w:ind w:firstLine="402"/>
        <w:jc w:val="left"/>
        <w:rPr>
          <w:rFonts w:ascii="宋体" w:eastAsia="宋体" w:hAnsi="宋体" w:cs="宋体"/>
          <w:kern w:val="0"/>
          <w:sz w:val="18"/>
          <w:szCs w:val="18"/>
        </w:rPr>
      </w:pPr>
      <w:r w:rsidRPr="00C61217">
        <w:rPr>
          <w:rFonts w:ascii="宋体" w:eastAsia="宋体" w:hAnsi="宋体" w:cs="宋体" w:hint="eastAsia"/>
          <w:b/>
          <w:bCs/>
          <w:color w:val="000000"/>
          <w:kern w:val="0"/>
          <w:sz w:val="18"/>
          <w:szCs w:val="18"/>
          <w:bdr w:val="none" w:sz="0" w:space="0" w:color="auto" w:frame="1"/>
        </w:rPr>
        <w:t>注：兴全新视野定期开放混合发起</w:t>
      </w:r>
      <w:proofErr w:type="gramStart"/>
      <w:r w:rsidRPr="00C61217">
        <w:rPr>
          <w:rFonts w:ascii="宋体" w:eastAsia="宋体" w:hAnsi="宋体" w:cs="宋体" w:hint="eastAsia"/>
          <w:b/>
          <w:bCs/>
          <w:color w:val="000000"/>
          <w:kern w:val="0"/>
          <w:sz w:val="18"/>
          <w:szCs w:val="18"/>
          <w:bdr w:val="none" w:sz="0" w:space="0" w:color="auto" w:frame="1"/>
        </w:rPr>
        <w:t>式基金</w:t>
      </w:r>
      <w:proofErr w:type="gramEnd"/>
      <w:r w:rsidRPr="00C61217">
        <w:rPr>
          <w:rFonts w:ascii="宋体" w:eastAsia="宋体" w:hAnsi="宋体" w:cs="宋体" w:hint="eastAsia"/>
          <w:b/>
          <w:bCs/>
          <w:color w:val="000000"/>
          <w:kern w:val="0"/>
          <w:sz w:val="18"/>
          <w:szCs w:val="18"/>
          <w:bdr w:val="none" w:sz="0" w:space="0" w:color="auto" w:frame="1"/>
        </w:rPr>
        <w:t>每三个月开放一次申购、赎回，投资人需在开放</w:t>
      </w:r>
      <w:proofErr w:type="gramStart"/>
      <w:r w:rsidRPr="00C61217">
        <w:rPr>
          <w:rFonts w:ascii="宋体" w:eastAsia="宋体" w:hAnsi="宋体" w:cs="宋体" w:hint="eastAsia"/>
          <w:b/>
          <w:bCs/>
          <w:color w:val="000000"/>
          <w:kern w:val="0"/>
          <w:sz w:val="18"/>
          <w:szCs w:val="18"/>
          <w:bdr w:val="none" w:sz="0" w:space="0" w:color="auto" w:frame="1"/>
        </w:rPr>
        <w:t>期提出</w:t>
      </w:r>
      <w:proofErr w:type="gramEnd"/>
      <w:r w:rsidRPr="00C61217">
        <w:rPr>
          <w:rFonts w:ascii="宋体" w:eastAsia="宋体" w:hAnsi="宋体" w:cs="宋体" w:hint="eastAsia"/>
          <w:b/>
          <w:bCs/>
          <w:color w:val="000000"/>
          <w:kern w:val="0"/>
          <w:sz w:val="18"/>
          <w:szCs w:val="18"/>
          <w:bdr w:val="none" w:sz="0" w:space="0" w:color="auto" w:frame="1"/>
        </w:rPr>
        <w:t>申购赎回申请，在非开放期间将无法按照基金份额净值进行申购和赎回，并且每个开放期的起始日和终止日所对应的日历日期并不相同，因此，投资人需关注该基金的相关公告，避免因错过开放期而无法申购或赎回基金份额。兴全新视野定期开放混合发起</w:t>
      </w:r>
      <w:proofErr w:type="gramStart"/>
      <w:r w:rsidRPr="00C61217">
        <w:rPr>
          <w:rFonts w:ascii="宋体" w:eastAsia="宋体" w:hAnsi="宋体" w:cs="宋体" w:hint="eastAsia"/>
          <w:b/>
          <w:bCs/>
          <w:color w:val="000000"/>
          <w:kern w:val="0"/>
          <w:sz w:val="18"/>
          <w:szCs w:val="18"/>
          <w:bdr w:val="none" w:sz="0" w:space="0" w:color="auto" w:frame="1"/>
        </w:rPr>
        <w:t>式基金</w:t>
      </w:r>
      <w:proofErr w:type="gramEnd"/>
      <w:r w:rsidRPr="00C61217">
        <w:rPr>
          <w:rFonts w:ascii="宋体" w:eastAsia="宋体" w:hAnsi="宋体" w:cs="宋体" w:hint="eastAsia"/>
          <w:b/>
          <w:bCs/>
          <w:color w:val="000000"/>
          <w:kern w:val="0"/>
          <w:sz w:val="18"/>
          <w:szCs w:val="18"/>
          <w:bdr w:val="none" w:sz="0" w:space="0" w:color="auto" w:frame="1"/>
        </w:rPr>
        <w:t>目前暂不开通定期定额投资业务。</w:t>
      </w:r>
    </w:p>
    <w:p w:rsidR="00C61217" w:rsidRPr="00C61217" w:rsidRDefault="00C61217" w:rsidP="00C61217">
      <w:pPr>
        <w:widowControl/>
        <w:spacing w:line="360" w:lineRule="atLeast"/>
        <w:ind w:firstLine="402"/>
        <w:jc w:val="left"/>
        <w:rPr>
          <w:rFonts w:ascii="宋体" w:eastAsia="宋体" w:hAnsi="宋体" w:cs="宋体"/>
          <w:kern w:val="0"/>
          <w:sz w:val="18"/>
          <w:szCs w:val="18"/>
        </w:rPr>
      </w:pPr>
      <w:r w:rsidRPr="00C61217">
        <w:rPr>
          <w:rFonts w:ascii="宋体" w:eastAsia="宋体" w:hAnsi="宋体" w:cs="宋体" w:hint="eastAsia"/>
          <w:b/>
          <w:bCs/>
          <w:color w:val="000000"/>
          <w:kern w:val="0"/>
          <w:sz w:val="18"/>
          <w:szCs w:val="18"/>
          <w:bdr w:val="none" w:sz="0" w:space="0" w:color="auto" w:frame="1"/>
        </w:rPr>
        <w:t>二、活动内容</w:t>
      </w:r>
    </w:p>
    <w:p w:rsidR="00C61217" w:rsidRPr="00C61217" w:rsidRDefault="00C61217" w:rsidP="00C61217">
      <w:pPr>
        <w:widowControl/>
        <w:spacing w:line="360" w:lineRule="atLeast"/>
        <w:ind w:firstLine="400"/>
        <w:jc w:val="left"/>
        <w:rPr>
          <w:rFonts w:ascii="宋体" w:eastAsia="宋体" w:hAnsi="宋体" w:cs="宋体"/>
          <w:kern w:val="0"/>
          <w:sz w:val="18"/>
          <w:szCs w:val="18"/>
        </w:rPr>
      </w:pPr>
      <w:r w:rsidRPr="00C61217">
        <w:rPr>
          <w:rFonts w:ascii="宋体" w:eastAsia="宋体" w:hAnsi="宋体" w:cs="宋体" w:hint="eastAsia"/>
          <w:color w:val="000000"/>
          <w:kern w:val="0"/>
          <w:sz w:val="20"/>
          <w:szCs w:val="20"/>
          <w:bdr w:val="none" w:sz="0" w:space="0" w:color="auto" w:frame="1"/>
        </w:rPr>
        <w:t>自</w:t>
      </w:r>
      <w:r w:rsidRPr="00C61217">
        <w:rPr>
          <w:rFonts w:ascii="宋体" w:eastAsia="宋体" w:hAnsi="宋体" w:cs="宋体" w:hint="eastAsia"/>
          <w:color w:val="000000"/>
          <w:kern w:val="0"/>
          <w:sz w:val="18"/>
          <w:szCs w:val="18"/>
          <w:bdr w:val="none" w:sz="0" w:space="0" w:color="auto" w:frame="1"/>
        </w:rPr>
        <w:t>2017</w:t>
      </w:r>
      <w:r w:rsidRPr="00C61217">
        <w:rPr>
          <w:rFonts w:ascii="宋体" w:eastAsia="宋体" w:hAnsi="宋体" w:cs="宋体" w:hint="eastAsia"/>
          <w:color w:val="000000"/>
          <w:kern w:val="0"/>
          <w:sz w:val="20"/>
          <w:szCs w:val="20"/>
          <w:bdr w:val="none" w:sz="0" w:space="0" w:color="auto" w:frame="1"/>
        </w:rPr>
        <w:t>年</w:t>
      </w:r>
      <w:r w:rsidRPr="00C61217">
        <w:rPr>
          <w:rFonts w:ascii="宋体" w:eastAsia="宋体" w:hAnsi="宋体" w:cs="宋体" w:hint="eastAsia"/>
          <w:color w:val="000000"/>
          <w:kern w:val="0"/>
          <w:sz w:val="18"/>
          <w:szCs w:val="18"/>
          <w:bdr w:val="none" w:sz="0" w:space="0" w:color="auto" w:frame="1"/>
        </w:rPr>
        <w:t>5</w:t>
      </w:r>
      <w:r w:rsidRPr="00C61217">
        <w:rPr>
          <w:rFonts w:ascii="宋体" w:eastAsia="宋体" w:hAnsi="宋体" w:cs="宋体" w:hint="eastAsia"/>
          <w:color w:val="000000"/>
          <w:kern w:val="0"/>
          <w:sz w:val="20"/>
          <w:szCs w:val="20"/>
          <w:bdr w:val="none" w:sz="0" w:space="0" w:color="auto" w:frame="1"/>
        </w:rPr>
        <w:t>月</w:t>
      </w:r>
      <w:r w:rsidRPr="00C61217">
        <w:rPr>
          <w:rFonts w:ascii="宋体" w:eastAsia="宋体" w:hAnsi="宋体" w:cs="宋体" w:hint="eastAsia"/>
          <w:color w:val="000000"/>
          <w:kern w:val="0"/>
          <w:sz w:val="18"/>
          <w:szCs w:val="18"/>
          <w:bdr w:val="none" w:sz="0" w:space="0" w:color="auto" w:frame="1"/>
        </w:rPr>
        <w:t>31</w:t>
      </w:r>
      <w:r w:rsidRPr="00C61217">
        <w:rPr>
          <w:rFonts w:ascii="宋体" w:eastAsia="宋体" w:hAnsi="宋体" w:cs="宋体" w:hint="eastAsia"/>
          <w:color w:val="000000"/>
          <w:kern w:val="0"/>
          <w:sz w:val="20"/>
          <w:szCs w:val="20"/>
          <w:bdr w:val="none" w:sz="0" w:space="0" w:color="auto" w:frame="1"/>
        </w:rPr>
        <w:t>日起，凡通过中泰证券网上交易系统委托、手机证券委托软件申购（含定期定额申购）上述开放式基金的个人投资者，享受基金申购手续费率最低</w:t>
      </w:r>
      <w:r w:rsidRPr="00C61217">
        <w:rPr>
          <w:rFonts w:ascii="宋体" w:eastAsia="宋体" w:hAnsi="宋体" w:cs="宋体" w:hint="eastAsia"/>
          <w:color w:val="000000"/>
          <w:kern w:val="0"/>
          <w:sz w:val="18"/>
          <w:szCs w:val="18"/>
          <w:bdr w:val="none" w:sz="0" w:space="0" w:color="auto" w:frame="1"/>
        </w:rPr>
        <w:t>2</w:t>
      </w:r>
      <w:r w:rsidRPr="00C61217">
        <w:rPr>
          <w:rFonts w:ascii="宋体" w:eastAsia="宋体" w:hAnsi="宋体" w:cs="宋体" w:hint="eastAsia"/>
          <w:color w:val="000000"/>
          <w:kern w:val="0"/>
          <w:sz w:val="20"/>
          <w:szCs w:val="20"/>
          <w:bdr w:val="none" w:sz="0" w:space="0" w:color="auto" w:frame="1"/>
        </w:rPr>
        <w:t>折优惠，但最低不低于</w:t>
      </w:r>
      <w:r w:rsidRPr="00C61217">
        <w:rPr>
          <w:rFonts w:ascii="宋体" w:eastAsia="宋体" w:hAnsi="宋体" w:cs="宋体" w:hint="eastAsia"/>
          <w:color w:val="000000"/>
          <w:kern w:val="0"/>
          <w:sz w:val="18"/>
          <w:szCs w:val="18"/>
          <w:bdr w:val="none" w:sz="0" w:space="0" w:color="auto" w:frame="1"/>
        </w:rPr>
        <w:t>0.3%</w:t>
      </w:r>
      <w:r w:rsidRPr="00C61217">
        <w:rPr>
          <w:rFonts w:ascii="宋体" w:eastAsia="宋体" w:hAnsi="宋体" w:cs="宋体" w:hint="eastAsia"/>
          <w:color w:val="000000"/>
          <w:kern w:val="0"/>
          <w:sz w:val="20"/>
          <w:szCs w:val="20"/>
          <w:bdr w:val="none" w:sz="0" w:space="0" w:color="auto" w:frame="1"/>
        </w:rPr>
        <w:t>。适用单笔固定费用的，则执行其规定的固定费用，不再享有费率折扣。</w:t>
      </w:r>
    </w:p>
    <w:p w:rsidR="00C61217" w:rsidRPr="00C61217" w:rsidRDefault="00C61217" w:rsidP="00C61217">
      <w:pPr>
        <w:widowControl/>
        <w:spacing w:line="360" w:lineRule="atLeast"/>
        <w:ind w:firstLine="402"/>
        <w:jc w:val="left"/>
        <w:rPr>
          <w:rFonts w:ascii="宋体" w:eastAsia="宋体" w:hAnsi="宋体" w:cs="宋体"/>
          <w:kern w:val="0"/>
          <w:sz w:val="18"/>
          <w:szCs w:val="18"/>
        </w:rPr>
      </w:pPr>
      <w:r w:rsidRPr="00C61217">
        <w:rPr>
          <w:rFonts w:ascii="宋体" w:eastAsia="宋体" w:hAnsi="宋体" w:cs="宋体" w:hint="eastAsia"/>
          <w:b/>
          <w:bCs/>
          <w:color w:val="000000"/>
          <w:kern w:val="0"/>
          <w:sz w:val="18"/>
          <w:szCs w:val="18"/>
          <w:bdr w:val="none" w:sz="0" w:space="0" w:color="auto" w:frame="1"/>
        </w:rPr>
        <w:t>三、重要提示</w:t>
      </w:r>
    </w:p>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    </w:t>
      </w:r>
      <w:r w:rsidRPr="00C61217">
        <w:rPr>
          <w:rFonts w:ascii="宋体" w:eastAsia="宋体" w:hAnsi="宋体" w:cs="宋体" w:hint="eastAsia"/>
          <w:color w:val="000000"/>
          <w:kern w:val="0"/>
          <w:sz w:val="20"/>
          <w:szCs w:val="20"/>
          <w:bdr w:val="none" w:sz="0" w:space="0" w:color="auto" w:frame="1"/>
        </w:rPr>
        <w:t>1、中泰证券网上交易系统委托、手机证券委托软件基金申购手续费率优惠仅针对处于正常申购期的指定开放式基金（前端模式）申购手续费（含定期定额投资），不包括后端收费模式基金的申购、处于基金募集期的开放式基金认购手续费。“前端模式申购”是指申购基金时就需要支付申购费的购买方式。</w:t>
      </w:r>
    </w:p>
    <w:p w:rsidR="00C61217" w:rsidRPr="00C61217" w:rsidRDefault="00C61217" w:rsidP="00C61217">
      <w:pPr>
        <w:widowControl/>
        <w:spacing w:line="360" w:lineRule="atLeast"/>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    </w:t>
      </w:r>
      <w:r w:rsidRPr="00C61217">
        <w:rPr>
          <w:rFonts w:ascii="宋体" w:eastAsia="宋体" w:hAnsi="宋体" w:cs="宋体" w:hint="eastAsia"/>
          <w:color w:val="000000"/>
          <w:kern w:val="0"/>
          <w:sz w:val="20"/>
          <w:szCs w:val="20"/>
          <w:bdr w:val="none" w:sz="0" w:space="0" w:color="auto" w:frame="1"/>
        </w:rPr>
        <w:t>2、活动期间，活动适用基金可能进行调整，敬请投资者关注本公司相关公告。</w:t>
      </w:r>
    </w:p>
    <w:p w:rsidR="00C61217" w:rsidRPr="00C61217" w:rsidRDefault="00C61217" w:rsidP="00C61217">
      <w:pPr>
        <w:widowControl/>
        <w:spacing w:line="360" w:lineRule="atLeast"/>
        <w:ind w:firstLine="480"/>
        <w:jc w:val="left"/>
        <w:rPr>
          <w:rFonts w:ascii="宋体" w:eastAsia="宋体" w:hAnsi="宋体" w:cs="宋体"/>
          <w:kern w:val="0"/>
          <w:sz w:val="18"/>
          <w:szCs w:val="18"/>
        </w:rPr>
      </w:pPr>
      <w:r w:rsidRPr="00C61217">
        <w:rPr>
          <w:rFonts w:ascii="宋体" w:eastAsia="宋体" w:hAnsi="宋体" w:cs="宋体" w:hint="eastAsia"/>
          <w:color w:val="000000"/>
          <w:kern w:val="0"/>
          <w:sz w:val="20"/>
          <w:szCs w:val="20"/>
          <w:bdr w:val="none" w:sz="0" w:space="0" w:color="auto" w:frame="1"/>
        </w:rPr>
        <w:t>3、本次活动</w:t>
      </w:r>
      <w:proofErr w:type="gramStart"/>
      <w:r w:rsidRPr="00C61217">
        <w:rPr>
          <w:rFonts w:ascii="宋体" w:eastAsia="宋体" w:hAnsi="宋体" w:cs="宋体" w:hint="eastAsia"/>
          <w:color w:val="000000"/>
          <w:kern w:val="0"/>
          <w:sz w:val="20"/>
          <w:szCs w:val="20"/>
          <w:bdr w:val="none" w:sz="0" w:space="0" w:color="auto" w:frame="1"/>
        </w:rPr>
        <w:t>解释权归中泰</w:t>
      </w:r>
      <w:proofErr w:type="gramEnd"/>
      <w:r w:rsidRPr="00C61217">
        <w:rPr>
          <w:rFonts w:ascii="宋体" w:eastAsia="宋体" w:hAnsi="宋体" w:cs="宋体" w:hint="eastAsia"/>
          <w:color w:val="000000"/>
          <w:kern w:val="0"/>
          <w:sz w:val="20"/>
          <w:szCs w:val="20"/>
          <w:bdr w:val="none" w:sz="0" w:space="0" w:color="auto" w:frame="1"/>
        </w:rPr>
        <w:t>证券所有。有关上述费率优惠活动的具体费率折扣及活动起止时间如有变化，敬请投资者留意中泰证券的有关公告。</w:t>
      </w:r>
    </w:p>
    <w:p w:rsidR="00C61217" w:rsidRPr="00C61217" w:rsidRDefault="00C61217" w:rsidP="00C61217">
      <w:pPr>
        <w:widowControl/>
        <w:spacing w:line="360" w:lineRule="atLeast"/>
        <w:ind w:firstLine="402"/>
        <w:jc w:val="left"/>
        <w:rPr>
          <w:rFonts w:ascii="宋体" w:eastAsia="宋体" w:hAnsi="宋体" w:cs="宋体"/>
          <w:kern w:val="0"/>
          <w:sz w:val="18"/>
          <w:szCs w:val="18"/>
        </w:rPr>
      </w:pPr>
      <w:r w:rsidRPr="00C61217">
        <w:rPr>
          <w:rFonts w:ascii="宋体" w:eastAsia="宋体" w:hAnsi="宋体" w:cs="宋体" w:hint="eastAsia"/>
          <w:b/>
          <w:bCs/>
          <w:color w:val="000000"/>
          <w:kern w:val="0"/>
          <w:sz w:val="18"/>
          <w:szCs w:val="18"/>
          <w:bdr w:val="none" w:sz="0" w:space="0" w:color="auto" w:frame="1"/>
        </w:rPr>
        <w:t>四、投资者可通过以下途径了解或咨询详情</w:t>
      </w:r>
    </w:p>
    <w:p w:rsidR="00C61217" w:rsidRPr="00C61217" w:rsidRDefault="00C61217" w:rsidP="00C61217">
      <w:pPr>
        <w:widowControl/>
        <w:spacing w:line="360" w:lineRule="atLeast"/>
        <w:ind w:left="420"/>
        <w:jc w:val="left"/>
        <w:rPr>
          <w:rFonts w:ascii="宋体" w:eastAsia="宋体" w:hAnsi="宋体" w:cs="宋体"/>
          <w:kern w:val="0"/>
          <w:sz w:val="18"/>
          <w:szCs w:val="18"/>
        </w:rPr>
      </w:pPr>
      <w:r w:rsidRPr="00C61217">
        <w:rPr>
          <w:rFonts w:ascii="宋体" w:eastAsia="宋体" w:hAnsi="宋体" w:cs="宋体" w:hint="eastAsia"/>
          <w:color w:val="000000"/>
          <w:kern w:val="0"/>
          <w:sz w:val="20"/>
          <w:szCs w:val="20"/>
          <w:bdr w:val="none" w:sz="0" w:space="0" w:color="auto" w:frame="1"/>
        </w:rPr>
        <w:lastRenderedPageBreak/>
        <w:t>1、中泰证券股份有限公司</w:t>
      </w:r>
    </w:p>
    <w:p w:rsidR="00C61217" w:rsidRPr="00C61217" w:rsidRDefault="00C61217" w:rsidP="00C61217">
      <w:pPr>
        <w:widowControl/>
        <w:spacing w:line="360" w:lineRule="atLeast"/>
        <w:ind w:firstLine="600"/>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网站： 95538</w:t>
      </w:r>
    </w:p>
    <w:p w:rsidR="00C61217" w:rsidRPr="00C61217" w:rsidRDefault="00C61217" w:rsidP="00C61217">
      <w:pPr>
        <w:widowControl/>
        <w:spacing w:line="360" w:lineRule="atLeast"/>
        <w:ind w:firstLine="600"/>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客户服务电话：www.zts.com.cn</w:t>
      </w:r>
    </w:p>
    <w:p w:rsidR="00C61217" w:rsidRPr="00C61217" w:rsidRDefault="00C61217" w:rsidP="00C61217">
      <w:pPr>
        <w:widowControl/>
        <w:spacing w:line="360" w:lineRule="atLeast"/>
        <w:ind w:left="420"/>
        <w:jc w:val="left"/>
        <w:rPr>
          <w:rFonts w:ascii="宋体" w:eastAsia="宋体" w:hAnsi="宋体" w:cs="宋体"/>
          <w:kern w:val="0"/>
          <w:sz w:val="18"/>
          <w:szCs w:val="18"/>
        </w:rPr>
      </w:pPr>
      <w:r w:rsidRPr="00C61217">
        <w:rPr>
          <w:rFonts w:ascii="宋体" w:eastAsia="宋体" w:hAnsi="宋体" w:cs="宋体" w:hint="eastAsia"/>
          <w:color w:val="000000"/>
          <w:kern w:val="0"/>
          <w:sz w:val="20"/>
          <w:szCs w:val="20"/>
          <w:bdr w:val="none" w:sz="0" w:space="0" w:color="auto" w:frame="1"/>
        </w:rPr>
        <w:t>2、兴</w:t>
      </w:r>
      <w:proofErr w:type="gramStart"/>
      <w:r w:rsidRPr="00C61217">
        <w:rPr>
          <w:rFonts w:ascii="宋体" w:eastAsia="宋体" w:hAnsi="宋体" w:cs="宋体" w:hint="eastAsia"/>
          <w:color w:val="000000"/>
          <w:kern w:val="0"/>
          <w:sz w:val="20"/>
          <w:szCs w:val="20"/>
          <w:bdr w:val="none" w:sz="0" w:space="0" w:color="auto" w:frame="1"/>
        </w:rPr>
        <w:t>全基金</w:t>
      </w:r>
      <w:proofErr w:type="gramEnd"/>
      <w:r w:rsidRPr="00C61217">
        <w:rPr>
          <w:rFonts w:ascii="宋体" w:eastAsia="宋体" w:hAnsi="宋体" w:cs="宋体" w:hint="eastAsia"/>
          <w:color w:val="000000"/>
          <w:kern w:val="0"/>
          <w:sz w:val="20"/>
          <w:szCs w:val="20"/>
          <w:bdr w:val="none" w:sz="0" w:space="0" w:color="auto" w:frame="1"/>
        </w:rPr>
        <w:t>管理有限公司</w:t>
      </w:r>
    </w:p>
    <w:p w:rsidR="00C61217" w:rsidRPr="00C61217" w:rsidRDefault="00C61217" w:rsidP="00C61217">
      <w:pPr>
        <w:widowControl/>
        <w:spacing w:line="360" w:lineRule="atLeast"/>
        <w:ind w:firstLine="600"/>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网站：http://www.xqfunds.com</w:t>
      </w:r>
    </w:p>
    <w:p w:rsidR="00C61217" w:rsidRPr="00C61217" w:rsidRDefault="00C61217" w:rsidP="00C61217">
      <w:pPr>
        <w:widowControl/>
        <w:spacing w:line="360" w:lineRule="atLeast"/>
        <w:ind w:firstLine="600"/>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客户服务电话：400-678-0099，021-38824536</w:t>
      </w:r>
    </w:p>
    <w:p w:rsidR="00C61217" w:rsidRPr="00C61217" w:rsidRDefault="00C61217" w:rsidP="00C61217">
      <w:pPr>
        <w:widowControl/>
        <w:spacing w:line="360" w:lineRule="atLeast"/>
        <w:ind w:firstLine="402"/>
        <w:jc w:val="left"/>
        <w:rPr>
          <w:rFonts w:ascii="宋体" w:eastAsia="宋体" w:hAnsi="宋体" w:cs="宋体"/>
          <w:kern w:val="0"/>
          <w:sz w:val="18"/>
          <w:szCs w:val="18"/>
        </w:rPr>
      </w:pPr>
      <w:r w:rsidRPr="00C61217">
        <w:rPr>
          <w:rFonts w:ascii="宋体" w:eastAsia="宋体" w:hAnsi="宋体" w:cs="宋体" w:hint="eastAsia"/>
          <w:b/>
          <w:bCs/>
          <w:color w:val="000000"/>
          <w:kern w:val="0"/>
          <w:sz w:val="20"/>
          <w:szCs w:val="20"/>
          <w:bdr w:val="none" w:sz="0" w:space="0" w:color="auto" w:frame="1"/>
        </w:rPr>
        <w:t>风险提示：</w:t>
      </w:r>
      <w:r w:rsidRPr="00C61217">
        <w:rPr>
          <w:rFonts w:ascii="宋体" w:eastAsia="宋体" w:hAnsi="宋体" w:cs="宋体" w:hint="eastAsia"/>
          <w:color w:val="000000"/>
          <w:kern w:val="0"/>
          <w:sz w:val="20"/>
          <w:szCs w:val="20"/>
          <w:bdr w:val="none" w:sz="0" w:space="0" w:color="auto" w:frame="1"/>
        </w:rPr>
        <w:t>本基金管理人承诺以诚实信用、勤勉尽责的原则管理和运用基金财产，但不保证投资于本基金一定盈利，也不保证最低收益。基金的过往业绩不代表未来表现。投资有风险，敬请投资人认真阅读基金的相关法律文件，并选择适合自身风险承受能力的投资品种进行投资。</w:t>
      </w:r>
    </w:p>
    <w:p w:rsidR="00C61217" w:rsidRPr="00C61217" w:rsidRDefault="00C61217" w:rsidP="00C61217">
      <w:pPr>
        <w:widowControl/>
        <w:spacing w:line="360" w:lineRule="atLeast"/>
        <w:ind w:firstLine="400"/>
        <w:jc w:val="left"/>
        <w:rPr>
          <w:rFonts w:ascii="宋体" w:eastAsia="宋体" w:hAnsi="宋体" w:cs="宋体"/>
          <w:kern w:val="0"/>
          <w:sz w:val="18"/>
          <w:szCs w:val="18"/>
        </w:rPr>
      </w:pPr>
      <w:r w:rsidRPr="00C61217">
        <w:rPr>
          <w:rFonts w:ascii="宋体" w:eastAsia="宋体" w:hAnsi="宋体" w:cs="宋体" w:hint="eastAsia"/>
          <w:color w:val="000000"/>
          <w:kern w:val="0"/>
          <w:sz w:val="18"/>
          <w:szCs w:val="18"/>
          <w:bdr w:val="none" w:sz="0" w:space="0" w:color="auto" w:frame="1"/>
        </w:rPr>
        <w:t>特此公告。</w:t>
      </w:r>
    </w:p>
    <w:p w:rsidR="00C61217" w:rsidRPr="00C61217" w:rsidRDefault="00C61217" w:rsidP="00C61217">
      <w:pPr>
        <w:widowControl/>
        <w:spacing w:line="360" w:lineRule="atLeast"/>
        <w:jc w:val="right"/>
        <w:rPr>
          <w:rFonts w:ascii="宋体" w:eastAsia="宋体" w:hAnsi="宋体" w:cs="宋体"/>
          <w:kern w:val="0"/>
          <w:sz w:val="18"/>
          <w:szCs w:val="18"/>
        </w:rPr>
      </w:pPr>
      <w:r w:rsidRPr="00C61217">
        <w:rPr>
          <w:rFonts w:ascii="宋体" w:eastAsia="宋体" w:hAnsi="宋体" w:cs="宋体" w:hint="eastAsia"/>
          <w:i/>
          <w:iCs/>
          <w:color w:val="000000"/>
          <w:kern w:val="0"/>
          <w:sz w:val="18"/>
          <w:szCs w:val="18"/>
          <w:bdr w:val="none" w:sz="0" w:space="0" w:color="auto" w:frame="1"/>
        </w:rPr>
        <w:t> </w:t>
      </w:r>
    </w:p>
    <w:p w:rsidR="00C61217" w:rsidRPr="00C61217" w:rsidRDefault="00C61217" w:rsidP="00C61217">
      <w:pPr>
        <w:widowControl/>
        <w:spacing w:line="360" w:lineRule="atLeast"/>
        <w:jc w:val="right"/>
        <w:rPr>
          <w:rFonts w:ascii="宋体" w:eastAsia="宋体" w:hAnsi="宋体" w:cs="宋体" w:hint="eastAsia"/>
          <w:kern w:val="0"/>
          <w:sz w:val="18"/>
          <w:szCs w:val="18"/>
        </w:rPr>
      </w:pPr>
      <w:r w:rsidRPr="00C61217">
        <w:rPr>
          <w:rFonts w:ascii="宋体" w:eastAsia="宋体" w:hAnsi="宋体" w:cs="宋体" w:hint="eastAsia"/>
          <w:i/>
          <w:iCs/>
          <w:color w:val="000000"/>
          <w:kern w:val="0"/>
          <w:sz w:val="18"/>
          <w:szCs w:val="18"/>
          <w:bdr w:val="none" w:sz="0" w:space="0" w:color="auto" w:frame="1"/>
        </w:rPr>
        <w:t> </w:t>
      </w:r>
    </w:p>
    <w:p w:rsidR="00C61217" w:rsidRPr="00C61217" w:rsidRDefault="00C61217" w:rsidP="00C61217">
      <w:pPr>
        <w:widowControl/>
        <w:spacing w:line="360" w:lineRule="atLeast"/>
        <w:jc w:val="right"/>
        <w:rPr>
          <w:rFonts w:ascii="宋体" w:eastAsia="宋体" w:hAnsi="宋体" w:cs="宋体" w:hint="eastAsia"/>
          <w:kern w:val="0"/>
          <w:sz w:val="18"/>
          <w:szCs w:val="18"/>
        </w:rPr>
      </w:pPr>
      <w:r w:rsidRPr="00C61217">
        <w:rPr>
          <w:rFonts w:ascii="宋体" w:eastAsia="宋体" w:hAnsi="宋体" w:cs="宋体" w:hint="eastAsia"/>
          <w:i/>
          <w:iCs/>
          <w:color w:val="000000"/>
          <w:kern w:val="0"/>
          <w:sz w:val="18"/>
          <w:szCs w:val="18"/>
          <w:bdr w:val="none" w:sz="0" w:space="0" w:color="auto" w:frame="1"/>
        </w:rPr>
        <w:t>兴</w:t>
      </w:r>
      <w:proofErr w:type="gramStart"/>
      <w:r w:rsidRPr="00C61217">
        <w:rPr>
          <w:rFonts w:ascii="宋体" w:eastAsia="宋体" w:hAnsi="宋体" w:cs="宋体" w:hint="eastAsia"/>
          <w:i/>
          <w:iCs/>
          <w:color w:val="000000"/>
          <w:kern w:val="0"/>
          <w:sz w:val="18"/>
          <w:szCs w:val="18"/>
          <w:bdr w:val="none" w:sz="0" w:space="0" w:color="auto" w:frame="1"/>
        </w:rPr>
        <w:t>全基金</w:t>
      </w:r>
      <w:proofErr w:type="gramEnd"/>
      <w:r w:rsidRPr="00C61217">
        <w:rPr>
          <w:rFonts w:ascii="宋体" w:eastAsia="宋体" w:hAnsi="宋体" w:cs="宋体" w:hint="eastAsia"/>
          <w:i/>
          <w:iCs/>
          <w:color w:val="000000"/>
          <w:kern w:val="0"/>
          <w:sz w:val="18"/>
          <w:szCs w:val="18"/>
          <w:bdr w:val="none" w:sz="0" w:space="0" w:color="auto" w:frame="1"/>
        </w:rPr>
        <w:t>管理有限公司</w:t>
      </w:r>
    </w:p>
    <w:p w:rsidR="00C61217" w:rsidRPr="00C61217" w:rsidRDefault="00C61217" w:rsidP="00C61217">
      <w:pPr>
        <w:widowControl/>
        <w:spacing w:line="360" w:lineRule="atLeast"/>
        <w:jc w:val="right"/>
        <w:rPr>
          <w:rFonts w:ascii="宋体" w:eastAsia="宋体" w:hAnsi="宋体" w:cs="宋体" w:hint="eastAsia"/>
          <w:kern w:val="0"/>
          <w:sz w:val="18"/>
          <w:szCs w:val="18"/>
        </w:rPr>
      </w:pPr>
      <w:r w:rsidRPr="00C61217">
        <w:rPr>
          <w:rFonts w:ascii="宋体" w:eastAsia="宋体" w:hAnsi="宋体" w:cs="宋体" w:hint="eastAsia"/>
          <w:i/>
          <w:iCs/>
          <w:color w:val="000000"/>
          <w:kern w:val="0"/>
          <w:sz w:val="20"/>
          <w:szCs w:val="20"/>
          <w:bdr w:val="none" w:sz="0" w:space="0" w:color="auto" w:frame="1"/>
        </w:rPr>
        <w:t>2017年</w:t>
      </w:r>
      <w:r w:rsidRPr="00C61217">
        <w:rPr>
          <w:rFonts w:ascii="宋体" w:eastAsia="宋体" w:hAnsi="宋体" w:cs="宋体" w:hint="eastAsia"/>
          <w:i/>
          <w:iCs/>
          <w:color w:val="000000"/>
          <w:kern w:val="0"/>
          <w:sz w:val="18"/>
          <w:szCs w:val="18"/>
          <w:bdr w:val="none" w:sz="0" w:space="0" w:color="auto" w:frame="1"/>
        </w:rPr>
        <w:t>5</w:t>
      </w:r>
      <w:r w:rsidRPr="00C61217">
        <w:rPr>
          <w:rFonts w:ascii="宋体" w:eastAsia="宋体" w:hAnsi="宋体" w:cs="宋体" w:hint="eastAsia"/>
          <w:i/>
          <w:iCs/>
          <w:color w:val="000000"/>
          <w:kern w:val="0"/>
          <w:sz w:val="20"/>
          <w:szCs w:val="20"/>
          <w:bdr w:val="none" w:sz="0" w:space="0" w:color="auto" w:frame="1"/>
        </w:rPr>
        <w:t>月</w:t>
      </w:r>
      <w:r w:rsidRPr="00C61217">
        <w:rPr>
          <w:rFonts w:ascii="宋体" w:eastAsia="宋体" w:hAnsi="宋体" w:cs="宋体" w:hint="eastAsia"/>
          <w:i/>
          <w:iCs/>
          <w:color w:val="000000"/>
          <w:kern w:val="0"/>
          <w:sz w:val="18"/>
          <w:szCs w:val="18"/>
          <w:bdr w:val="none" w:sz="0" w:space="0" w:color="auto" w:frame="1"/>
        </w:rPr>
        <w:t>26</w:t>
      </w:r>
      <w:r w:rsidRPr="00C61217">
        <w:rPr>
          <w:rFonts w:ascii="宋体" w:eastAsia="宋体" w:hAnsi="宋体" w:cs="宋体" w:hint="eastAsia"/>
          <w:i/>
          <w:iCs/>
          <w:color w:val="000000"/>
          <w:kern w:val="0"/>
          <w:sz w:val="20"/>
          <w:szCs w:val="20"/>
          <w:bdr w:val="none" w:sz="0" w:space="0" w:color="auto" w:frame="1"/>
        </w:rPr>
        <w:t>日</w:t>
      </w:r>
    </w:p>
    <w:p w:rsidR="002B7F8C" w:rsidRDefault="00C61217" w:rsidP="00C61217">
      <w:hyperlink r:id="rId8" w:tgtFrame="_blank" w:history="1">
        <w:r w:rsidRPr="00C61217">
          <w:rPr>
            <w:rFonts w:ascii="宋体" w:eastAsia="宋体" w:hAnsi="宋体" w:cs="宋体"/>
            <w:color w:val="333333"/>
            <w:kern w:val="0"/>
            <w:sz w:val="18"/>
            <w:szCs w:val="18"/>
            <w:bdr w:val="none" w:sz="0" w:space="0" w:color="auto" w:frame="1"/>
          </w:rPr>
          <w:t>1</w:t>
        </w:r>
        <w:proofErr w:type="gramStart"/>
        <w:r w:rsidRPr="00C61217">
          <w:rPr>
            <w:rFonts w:ascii="宋体" w:eastAsia="宋体" w:hAnsi="宋体" w:cs="宋体"/>
            <w:color w:val="333333"/>
            <w:kern w:val="0"/>
            <w:sz w:val="18"/>
            <w:szCs w:val="18"/>
            <w:bdr w:val="none" w:sz="0" w:space="0" w:color="auto" w:frame="1"/>
          </w:rPr>
          <w:t>折购基货币转</w:t>
        </w:r>
        <w:proofErr w:type="gramEnd"/>
        <w:r w:rsidRPr="00C61217">
          <w:rPr>
            <w:rFonts w:ascii="宋体" w:eastAsia="宋体" w:hAnsi="宋体" w:cs="宋体"/>
            <w:color w:val="333333"/>
            <w:kern w:val="0"/>
            <w:sz w:val="18"/>
            <w:szCs w:val="18"/>
            <w:bdr w:val="none" w:sz="0" w:space="0" w:color="auto" w:frame="1"/>
          </w:rPr>
          <w:t>，最多可省90%！</w:t>
        </w:r>
      </w:hyperlink>
      <w:r w:rsidRPr="00C61217">
        <w:rPr>
          <w:rFonts w:ascii="宋体" w:eastAsia="宋体" w:hAnsi="宋体" w:cs="宋体"/>
          <w:kern w:val="0"/>
          <w:sz w:val="24"/>
          <w:szCs w:val="24"/>
        </w:rPr>
        <w:t>     </w:t>
      </w:r>
      <w:hyperlink r:id="rId9" w:history="1">
        <w:r>
          <w:rPr>
            <w:rFonts w:ascii="宋体" w:eastAsia="宋体" w:hAnsi="宋体" w:cs="宋体"/>
            <w:noProof/>
            <w:color w:val="000000"/>
            <w:kern w:val="0"/>
            <w:sz w:val="18"/>
            <w:szCs w:val="18"/>
            <w:bdr w:val="none" w:sz="0" w:space="0" w:color="auto" w:frame="1"/>
          </w:rPr>
          <w:drawing>
            <wp:inline distT="0" distB="0" distL="0" distR="0">
              <wp:extent cx="142240" cy="142240"/>
              <wp:effectExtent l="0" t="0" r="0" b="0"/>
              <wp:docPr id="1" name="图片 1" descr="转至微博">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转至微博">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C61217">
          <w:rPr>
            <w:rFonts w:ascii="宋体" w:eastAsia="宋体" w:hAnsi="宋体" w:cs="宋体"/>
            <w:color w:val="000000"/>
            <w:kern w:val="0"/>
            <w:sz w:val="18"/>
            <w:szCs w:val="18"/>
            <w:bdr w:val="none" w:sz="0" w:space="0" w:color="auto" w:frame="1"/>
          </w:rPr>
          <w:t> </w:t>
        </w:r>
        <w:proofErr w:type="gramStart"/>
        <w:r w:rsidRPr="00C61217">
          <w:rPr>
            <w:rFonts w:ascii="宋体" w:eastAsia="宋体" w:hAnsi="宋体" w:cs="宋体"/>
            <w:color w:val="000000"/>
            <w:kern w:val="0"/>
            <w:sz w:val="18"/>
            <w:szCs w:val="18"/>
            <w:bdr w:val="none" w:sz="0" w:space="0" w:color="auto" w:frame="1"/>
          </w:rPr>
          <w:t>转至微博</w:t>
        </w:r>
        <w:proofErr w:type="gramEnd"/>
      </w:hyperlink>
      <w:r w:rsidRPr="00C61217">
        <w:rPr>
          <w:rFonts w:ascii="宋体" w:eastAsia="宋体" w:hAnsi="宋体" w:cs="宋体"/>
          <w:kern w:val="0"/>
          <w:sz w:val="24"/>
          <w:szCs w:val="24"/>
        </w:rPr>
        <w:t>   </w:t>
      </w:r>
      <w:hyperlink r:id="rId11" w:history="1">
        <w:r w:rsidRPr="00C61217">
          <w:rPr>
            <w:rFonts w:ascii="宋体" w:eastAsia="宋体" w:hAnsi="宋体" w:cs="宋体" w:hint="eastAsia"/>
            <w:color w:val="333333"/>
            <w:kern w:val="0"/>
            <w:sz w:val="18"/>
            <w:szCs w:val="18"/>
            <w:bdr w:val="none" w:sz="0" w:space="0" w:color="auto" w:frame="1"/>
          </w:rPr>
          <w:t>[收藏本页]</w:t>
        </w:r>
      </w:hyperlink>
      <w:r w:rsidRPr="00C61217">
        <w:rPr>
          <w:rFonts w:ascii="宋体" w:eastAsia="宋体" w:hAnsi="宋体" w:cs="宋体"/>
          <w:kern w:val="0"/>
          <w:sz w:val="24"/>
          <w:szCs w:val="24"/>
        </w:rPr>
        <w:t>   </w:t>
      </w:r>
      <w:hyperlink r:id="rId12" w:history="1">
        <w:r w:rsidRPr="00C61217">
          <w:rPr>
            <w:rFonts w:ascii="宋体" w:eastAsia="宋体" w:hAnsi="宋体" w:cs="宋体" w:hint="eastAsia"/>
            <w:color w:val="333333"/>
            <w:kern w:val="0"/>
            <w:sz w:val="18"/>
            <w:szCs w:val="18"/>
            <w:bdr w:val="none" w:sz="0" w:space="0" w:color="auto" w:frame="1"/>
          </w:rPr>
          <w:t>[关闭]</w:t>
        </w:r>
      </w:hyperlink>
    </w:p>
    <w:sectPr w:rsidR="002B7F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17"/>
    <w:rsid w:val="00466504"/>
    <w:rsid w:val="009A371B"/>
    <w:rsid w:val="00C61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1217"/>
    <w:rPr>
      <w:color w:val="0000FF"/>
      <w:u w:val="single"/>
    </w:rPr>
  </w:style>
  <w:style w:type="character" w:customStyle="1" w:styleId="apple-converted-space">
    <w:name w:val="apple-converted-space"/>
    <w:basedOn w:val="a0"/>
    <w:rsid w:val="00C61217"/>
  </w:style>
  <w:style w:type="paragraph" w:styleId="a4">
    <w:name w:val="Normal (Web)"/>
    <w:basedOn w:val="a"/>
    <w:uiPriority w:val="99"/>
    <w:semiHidden/>
    <w:unhideWhenUsed/>
    <w:rsid w:val="00C61217"/>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C61217"/>
    <w:rPr>
      <w:sz w:val="18"/>
      <w:szCs w:val="18"/>
    </w:rPr>
  </w:style>
  <w:style w:type="character" w:customStyle="1" w:styleId="Char">
    <w:name w:val="批注框文本 Char"/>
    <w:basedOn w:val="a0"/>
    <w:link w:val="a5"/>
    <w:uiPriority w:val="99"/>
    <w:semiHidden/>
    <w:rsid w:val="00C612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1217"/>
    <w:rPr>
      <w:color w:val="0000FF"/>
      <w:u w:val="single"/>
    </w:rPr>
  </w:style>
  <w:style w:type="character" w:customStyle="1" w:styleId="apple-converted-space">
    <w:name w:val="apple-converted-space"/>
    <w:basedOn w:val="a0"/>
    <w:rsid w:val="00C61217"/>
  </w:style>
  <w:style w:type="paragraph" w:styleId="a4">
    <w:name w:val="Normal (Web)"/>
    <w:basedOn w:val="a"/>
    <w:uiPriority w:val="99"/>
    <w:semiHidden/>
    <w:unhideWhenUsed/>
    <w:rsid w:val="00C61217"/>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C61217"/>
    <w:rPr>
      <w:sz w:val="18"/>
      <w:szCs w:val="18"/>
    </w:rPr>
  </w:style>
  <w:style w:type="character" w:customStyle="1" w:styleId="Char">
    <w:name w:val="批注框文本 Char"/>
    <w:basedOn w:val="a0"/>
    <w:link w:val="a5"/>
    <w:uiPriority w:val="99"/>
    <w:semiHidden/>
    <w:rsid w:val="00C612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52081">
      <w:bodyDiv w:val="1"/>
      <w:marLeft w:val="0"/>
      <w:marRight w:val="0"/>
      <w:marTop w:val="0"/>
      <w:marBottom w:val="0"/>
      <w:divBdr>
        <w:top w:val="none" w:sz="0" w:space="0" w:color="auto"/>
        <w:left w:val="none" w:sz="0" w:space="0" w:color="auto"/>
        <w:bottom w:val="none" w:sz="0" w:space="0" w:color="auto"/>
        <w:right w:val="none" w:sz="0" w:space="0" w:color="auto"/>
      </w:divBdr>
      <w:divsChild>
        <w:div w:id="919483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qfunds.com/website/huitongbao/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fontMin()" TargetMode="External"/><Relationship Id="rId12" Type="http://schemas.openxmlformats.org/officeDocument/2006/relationships/hyperlink" Target="javascript:window.clo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fontZoom(10)" TargetMode="External"/><Relationship Id="rId11" Type="http://schemas.openxmlformats.org/officeDocument/2006/relationships/hyperlink" Target="javascript:void(0);" TargetMode="External"/><Relationship Id="rId5" Type="http://schemas.openxmlformats.org/officeDocument/2006/relationships/hyperlink" Target="javascript:fontMax()"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javascript:window.open('http://v.t.sina.com.cn/share/share.php?appkey=&amp;type=3&amp;ralateUid=1282593060&amp;title='+encodeURIComponent(document.title.substring(0,76))+'&amp;url='+encodeURIComponent(location.href)+'&amp;rcontent=','_blank','scrollbars=no,width=600,height=450,left=75,top=20,status=no,resizable=yes');%20void%20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2017-05-26T06:28:00Z</dcterms:created>
  <dcterms:modified xsi:type="dcterms:W3CDTF">2017-05-26T06:28:00Z</dcterms:modified>
</cp:coreProperties>
</file>