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F53" w:rsidRPr="00101F53" w:rsidRDefault="00101F53" w:rsidP="00101F53">
      <w:pPr>
        <w:widowControl/>
        <w:spacing w:line="840" w:lineRule="atLeast"/>
        <w:jc w:val="center"/>
        <w:rPr>
          <w:rFonts w:ascii="微软雅黑" w:eastAsia="微软雅黑" w:hAnsi="微软雅黑" w:cs="宋体"/>
          <w:color w:val="333333"/>
          <w:kern w:val="0"/>
          <w:sz w:val="27"/>
          <w:szCs w:val="27"/>
        </w:rPr>
      </w:pPr>
      <w:bookmarkStart w:id="0" w:name="_GoBack"/>
      <w:r w:rsidRPr="00101F53">
        <w:rPr>
          <w:rFonts w:ascii="微软雅黑" w:eastAsia="微软雅黑" w:hAnsi="微软雅黑" w:cs="宋体" w:hint="eastAsia"/>
          <w:color w:val="333333"/>
          <w:kern w:val="0"/>
          <w:sz w:val="27"/>
          <w:szCs w:val="27"/>
        </w:rPr>
        <w:t>关于旗下部分基金增加锦安为销售机构并参加费率优惠的公告</w:t>
      </w:r>
    </w:p>
    <w:bookmarkEnd w:id="0"/>
    <w:p w:rsidR="00101F53" w:rsidRPr="00101F53" w:rsidRDefault="00101F53" w:rsidP="00101F53">
      <w:pPr>
        <w:widowControl/>
        <w:spacing w:line="390" w:lineRule="atLeast"/>
        <w:rPr>
          <w:rFonts w:ascii="微软雅黑" w:eastAsia="微软雅黑" w:hAnsi="微软雅黑" w:cs="宋体" w:hint="eastAsia"/>
          <w:color w:val="666666"/>
          <w:kern w:val="0"/>
          <w:szCs w:val="21"/>
        </w:rPr>
      </w:pPr>
      <w:r w:rsidRPr="00101F53">
        <w:rPr>
          <w:rFonts w:ascii="微软雅黑" w:eastAsia="微软雅黑" w:hAnsi="微软雅黑" w:cs="宋体" w:hint="eastAsia"/>
          <w:color w:val="666666"/>
          <w:kern w:val="0"/>
          <w:szCs w:val="21"/>
        </w:rPr>
        <w:t>根据华安基金管理有限公司（以下简称“本公司”）和深圳市锦安基金销售有限公司（以下简称"锦安基金"）签署的销售协议，自2017年7月21日起锦安基金开始销售如下基金 , 投资者可在下述基金的认、申购期内到锦安基金网点办理基金认购、申购等相关业务。具体的业务流程、办理时间和办理方式以锦安基金的规定为准。</w:t>
      </w:r>
    </w:p>
    <w:tbl>
      <w:tblPr>
        <w:tblW w:w="5000" w:type="pct"/>
        <w:tblCellMar>
          <w:left w:w="0" w:type="dxa"/>
          <w:right w:w="0" w:type="dxa"/>
        </w:tblCellMar>
        <w:tblLook w:val="04A0" w:firstRow="1" w:lastRow="0" w:firstColumn="1" w:lastColumn="0" w:noHBand="0" w:noVBand="1"/>
      </w:tblPr>
      <w:tblGrid>
        <w:gridCol w:w="1251"/>
        <w:gridCol w:w="7205"/>
      </w:tblGrid>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基金代码</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基金名称</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000072</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华安保本混合</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000149</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华安双债A</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000150</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华安双债C</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000216</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华安黄金ETF联接A</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000217</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华安黄金ETF联接C</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000227</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华安年年红债券A</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001994</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华安年年红债券C</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000294</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华安生态优先股票</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000312</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华安沪深300增强A</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000313</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华安沪深300增强C</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000549</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华安大国新经济股票</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000590</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华安新活力混合</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040001</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华安创新</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040002</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华安中国A股</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040003</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华安现金富利A</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041003</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华安现金富利B</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040004</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华安宝利</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040005</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华安宏利</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040007</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华安成长</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040008</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华安优选</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040009</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华安收益A</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040010</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华安收益B</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040011</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华安核心</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040012</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华安强债A</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040013</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华安强债B</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040015</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华安动态</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lastRenderedPageBreak/>
              <w:t>040016</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华安行业轮动</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040019</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华安稳固C</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002534</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华安稳固A</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040020</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华安升级主题</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040022</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华安可转债A</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040023</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华安可转债B</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040025</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华安科技动力</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040026</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华安信用四季红</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040035</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华安逆向策略</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040036</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华安安心收益A</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040037</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华安安心收益B</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040038</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华安日日鑫A</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040039</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华安日日鑫B</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040040</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华安纯债A</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040041</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华安纯债C</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040045</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华安信用增强</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040180</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华安180联接</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040190</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华安龙头联接</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000373</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华安中证细分医药ETF联接A</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000376</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华安中证细分医药ETF联接C</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000708</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华安安享混合</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001139</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华安新动力灵活配置混合</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000239</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华安年年盈债券A</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000240</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华安年年盈债券C</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001071</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华安媒体互联网混合</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001072</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华安智能装备主题股票</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001282</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华安新机遇保本混合</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001311</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华安新回报混合</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001312</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华安新优选混合A</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001445</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华安国企改革混合</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001104</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华安新丝路主题股票</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002238</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华安乐惠保本混合A</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002239</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华安乐惠保本混合C</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002363</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华安安康保本混合A</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002364</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华安安康保本混合C</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002398</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华安安禧保本混合A</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lastRenderedPageBreak/>
              <w:t>002399</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华安安禧保本混合C</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001800</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华安新乐享保本混合</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001905</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华安安益保本混合</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001694</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华安沪港深外延增长混合</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040027</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华安月月鑫申购</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040028</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华安月月鑫A</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040029</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华安月月鑫B</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040030</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华安季季鑫A</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040031</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华安季季鑫B</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040032</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华安月安鑫申购</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040033</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华安月安鑫A</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040034</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华安月安鑫B</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002179</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华安事件驱动量化策略混合</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002948</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华安聚利A</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002949</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华安聚利C</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003339</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华安睿享定期开放混合A</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003340</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华安睿享定期开放混合C</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002391</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华安美元收益债A人民币</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002393</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华安美元收益债C人民币</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002426</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华安美元票息债A人民币</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002429</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华安美元票息债C人民币</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000614</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华安德国30（DAX）ETF联接</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040046</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华安纳指人民币</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040018</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华安香港精选</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040021</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华安大中华升级</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001028</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华安物联网主题股票</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002144</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华安新优选混合C</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001581</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华安沪港深通精选</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003508</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华安睿安A</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003509</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华安睿安C</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000482</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华安月月鑫短期理财债券型证券投资基金（约定赎回代码）</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000537</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华安月安鑫短期理财债券型证券投资基金（约定赎回代码）</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004263</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华安沪港深机会</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001532</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华安文体健康</w:t>
            </w:r>
          </w:p>
        </w:tc>
      </w:tr>
      <w:tr w:rsidR="00101F53" w:rsidRPr="00101F53" w:rsidTr="00101F53">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002181</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101F53" w:rsidRPr="00101F53" w:rsidRDefault="00101F53" w:rsidP="00101F53">
            <w:pPr>
              <w:widowControl/>
              <w:spacing w:line="300" w:lineRule="atLeast"/>
              <w:jc w:val="left"/>
              <w:rPr>
                <w:rFonts w:ascii="宋体" w:eastAsia="宋体" w:hAnsi="宋体" w:cs="宋体"/>
                <w:kern w:val="0"/>
                <w:sz w:val="24"/>
                <w:szCs w:val="24"/>
              </w:rPr>
            </w:pPr>
            <w:r w:rsidRPr="00101F53">
              <w:rPr>
                <w:rFonts w:ascii="宋体" w:eastAsia="宋体" w:hAnsi="宋体" w:cs="宋体"/>
                <w:kern w:val="0"/>
                <w:sz w:val="24"/>
                <w:szCs w:val="24"/>
              </w:rPr>
              <w:t>华安大安全</w:t>
            </w:r>
          </w:p>
        </w:tc>
      </w:tr>
    </w:tbl>
    <w:p w:rsidR="00101F53" w:rsidRPr="00101F53" w:rsidRDefault="00101F53" w:rsidP="00101F53">
      <w:pPr>
        <w:widowControl/>
        <w:spacing w:line="390" w:lineRule="atLeast"/>
        <w:rPr>
          <w:rFonts w:ascii="微软雅黑" w:eastAsia="微软雅黑" w:hAnsi="微软雅黑" w:cs="宋体" w:hint="eastAsia"/>
          <w:color w:val="666666"/>
          <w:kern w:val="0"/>
          <w:szCs w:val="21"/>
        </w:rPr>
      </w:pPr>
      <w:r w:rsidRPr="00101F53">
        <w:rPr>
          <w:rFonts w:ascii="微软雅黑" w:eastAsia="微软雅黑" w:hAnsi="微软雅黑" w:cs="宋体" w:hint="eastAsia"/>
          <w:color w:val="666666"/>
          <w:kern w:val="0"/>
          <w:szCs w:val="21"/>
        </w:rPr>
        <w:lastRenderedPageBreak/>
        <w:br/>
        <w:t>办理华安月月鑫短期理财债券型证券投资基金申购及申购相关业务时，使用的基金代码为040027；办理赎回及其他相关业务时，使用的基金代码为040028（A类）、040029（B类）。办理华安月安鑫短期理财债券型证券投资基金申购及申购相关业务时，使用的基金代码为040032；办理赎回及其他相关业务时，使用的基金代码为040033（A类）、040034（B类）。</w:t>
      </w:r>
    </w:p>
    <w:p w:rsidR="00101F53" w:rsidRPr="00101F53" w:rsidRDefault="00101F53" w:rsidP="00101F53">
      <w:pPr>
        <w:widowControl/>
        <w:spacing w:line="390" w:lineRule="atLeast"/>
        <w:rPr>
          <w:rFonts w:ascii="微软雅黑" w:eastAsia="微软雅黑" w:hAnsi="微软雅黑" w:cs="宋体" w:hint="eastAsia"/>
          <w:color w:val="666666"/>
          <w:kern w:val="0"/>
          <w:szCs w:val="21"/>
        </w:rPr>
      </w:pPr>
      <w:r w:rsidRPr="00101F53">
        <w:rPr>
          <w:rFonts w:ascii="微软雅黑" w:eastAsia="微软雅黑" w:hAnsi="微软雅黑" w:cs="宋体" w:hint="eastAsia"/>
          <w:color w:val="666666"/>
          <w:kern w:val="0"/>
          <w:szCs w:val="21"/>
        </w:rPr>
        <w:br/>
        <w:t>一、费用优惠活动</w:t>
      </w:r>
    </w:p>
    <w:p w:rsidR="00101F53" w:rsidRPr="00101F53" w:rsidRDefault="00101F53" w:rsidP="00101F53">
      <w:pPr>
        <w:widowControl/>
        <w:spacing w:line="390" w:lineRule="atLeast"/>
        <w:rPr>
          <w:rFonts w:ascii="微软雅黑" w:eastAsia="微软雅黑" w:hAnsi="微软雅黑" w:cs="宋体" w:hint="eastAsia"/>
          <w:color w:val="666666"/>
          <w:kern w:val="0"/>
          <w:szCs w:val="21"/>
        </w:rPr>
      </w:pPr>
      <w:r w:rsidRPr="00101F53">
        <w:rPr>
          <w:rFonts w:ascii="微软雅黑" w:eastAsia="微软雅黑" w:hAnsi="微软雅黑" w:cs="宋体" w:hint="eastAsia"/>
          <w:color w:val="666666"/>
          <w:kern w:val="0"/>
          <w:szCs w:val="21"/>
        </w:rPr>
        <w:br/>
        <w:t>（一） 费率优惠内容</w:t>
      </w:r>
    </w:p>
    <w:p w:rsidR="00101F53" w:rsidRPr="00101F53" w:rsidRDefault="00101F53" w:rsidP="00101F53">
      <w:pPr>
        <w:widowControl/>
        <w:spacing w:line="390" w:lineRule="atLeast"/>
        <w:rPr>
          <w:rFonts w:ascii="微软雅黑" w:eastAsia="微软雅黑" w:hAnsi="微软雅黑" w:cs="宋体" w:hint="eastAsia"/>
          <w:color w:val="666666"/>
          <w:kern w:val="0"/>
          <w:szCs w:val="21"/>
        </w:rPr>
      </w:pPr>
      <w:r w:rsidRPr="00101F53">
        <w:rPr>
          <w:rFonts w:ascii="微软雅黑" w:eastAsia="微软雅黑" w:hAnsi="微软雅黑" w:cs="宋体" w:hint="eastAsia"/>
          <w:color w:val="666666"/>
          <w:kern w:val="0"/>
          <w:szCs w:val="21"/>
        </w:rPr>
        <w:br/>
        <w:t>自2017年7月21日起，投资者通过锦安基金交易平台认、申购（含定投）本公司的基金，可享受费率优惠，不设折扣限制，具体折扣费率以锦安基金公司官方网站公示为准。 </w:t>
      </w:r>
      <w:r w:rsidRPr="00101F53">
        <w:rPr>
          <w:rFonts w:ascii="微软雅黑" w:eastAsia="微软雅黑" w:hAnsi="微软雅黑" w:cs="宋体" w:hint="eastAsia"/>
          <w:color w:val="666666"/>
          <w:kern w:val="0"/>
          <w:szCs w:val="21"/>
        </w:rPr>
        <w:br/>
        <w:t>各基金的原认购、申购费率，参见各基金的基金合同、更新的招募说明书及本公司发布的最新相关公告。</w:t>
      </w:r>
    </w:p>
    <w:p w:rsidR="00101F53" w:rsidRPr="00101F53" w:rsidRDefault="00101F53" w:rsidP="00101F53">
      <w:pPr>
        <w:widowControl/>
        <w:spacing w:line="390" w:lineRule="atLeast"/>
        <w:rPr>
          <w:rFonts w:ascii="微软雅黑" w:eastAsia="微软雅黑" w:hAnsi="微软雅黑" w:cs="宋体" w:hint="eastAsia"/>
          <w:color w:val="666666"/>
          <w:kern w:val="0"/>
          <w:szCs w:val="21"/>
        </w:rPr>
      </w:pPr>
      <w:r w:rsidRPr="00101F53">
        <w:rPr>
          <w:rFonts w:ascii="微软雅黑" w:eastAsia="微软雅黑" w:hAnsi="微软雅黑" w:cs="宋体" w:hint="eastAsia"/>
          <w:color w:val="666666"/>
          <w:kern w:val="0"/>
          <w:szCs w:val="21"/>
        </w:rPr>
        <w:br/>
        <w:t>（二） 费用优惠活动适用范围</w:t>
      </w:r>
    </w:p>
    <w:p w:rsidR="00101F53" w:rsidRPr="00101F53" w:rsidRDefault="00101F53" w:rsidP="00101F53">
      <w:pPr>
        <w:widowControl/>
        <w:spacing w:line="390" w:lineRule="atLeast"/>
        <w:rPr>
          <w:rFonts w:ascii="微软雅黑" w:eastAsia="微软雅黑" w:hAnsi="微软雅黑" w:cs="宋体" w:hint="eastAsia"/>
          <w:color w:val="666666"/>
          <w:kern w:val="0"/>
          <w:szCs w:val="21"/>
        </w:rPr>
      </w:pPr>
      <w:r w:rsidRPr="00101F53">
        <w:rPr>
          <w:rFonts w:ascii="微软雅黑" w:eastAsia="微软雅黑" w:hAnsi="微软雅黑" w:cs="宋体" w:hint="eastAsia"/>
          <w:color w:val="666666"/>
          <w:kern w:val="0"/>
          <w:szCs w:val="21"/>
        </w:rPr>
        <w:br/>
        <w:t>1、费率优惠活动仅适用于我司产品在锦安基金认、申购（含定期定额申购）业务的手续费，不包括基金赎回、转换业务等其他业务的手续费。固定费用暂不打折。</w:t>
      </w:r>
    </w:p>
    <w:p w:rsidR="00101F53" w:rsidRPr="00101F53" w:rsidRDefault="00101F53" w:rsidP="00101F53">
      <w:pPr>
        <w:widowControl/>
        <w:spacing w:line="390" w:lineRule="atLeast"/>
        <w:rPr>
          <w:rFonts w:ascii="微软雅黑" w:eastAsia="微软雅黑" w:hAnsi="微软雅黑" w:cs="宋体" w:hint="eastAsia"/>
          <w:color w:val="666666"/>
          <w:kern w:val="0"/>
          <w:szCs w:val="21"/>
        </w:rPr>
      </w:pPr>
      <w:r w:rsidRPr="00101F53">
        <w:rPr>
          <w:rFonts w:ascii="微软雅黑" w:eastAsia="微软雅黑" w:hAnsi="微软雅黑" w:cs="宋体" w:hint="eastAsia"/>
          <w:color w:val="666666"/>
          <w:kern w:val="0"/>
          <w:szCs w:val="21"/>
        </w:rPr>
        <w:br/>
        <w:t>2、费率优惠活动解释权归锦安基金所有,敬请投资者留意前述销售机构的有关公告。</w:t>
      </w:r>
    </w:p>
    <w:p w:rsidR="00101F53" w:rsidRPr="00101F53" w:rsidRDefault="00101F53" w:rsidP="00101F53">
      <w:pPr>
        <w:widowControl/>
        <w:spacing w:line="390" w:lineRule="atLeast"/>
        <w:rPr>
          <w:rFonts w:ascii="微软雅黑" w:eastAsia="微软雅黑" w:hAnsi="微软雅黑" w:cs="宋体" w:hint="eastAsia"/>
          <w:color w:val="666666"/>
          <w:kern w:val="0"/>
          <w:szCs w:val="21"/>
        </w:rPr>
      </w:pPr>
      <w:r w:rsidRPr="00101F53">
        <w:rPr>
          <w:rFonts w:ascii="微软雅黑" w:eastAsia="微软雅黑" w:hAnsi="微软雅黑" w:cs="宋体" w:hint="eastAsia"/>
          <w:color w:val="666666"/>
          <w:kern w:val="0"/>
          <w:szCs w:val="21"/>
        </w:rPr>
        <w:lastRenderedPageBreak/>
        <w:br/>
        <w:t>3、参与费用优惠活动的方式和流程以锦安基金的具体活动规则为准。</w:t>
      </w:r>
    </w:p>
    <w:p w:rsidR="00101F53" w:rsidRPr="00101F53" w:rsidRDefault="00101F53" w:rsidP="00101F53">
      <w:pPr>
        <w:widowControl/>
        <w:spacing w:line="390" w:lineRule="atLeast"/>
        <w:rPr>
          <w:rFonts w:ascii="微软雅黑" w:eastAsia="微软雅黑" w:hAnsi="微软雅黑" w:cs="宋体" w:hint="eastAsia"/>
          <w:color w:val="666666"/>
          <w:kern w:val="0"/>
          <w:szCs w:val="21"/>
        </w:rPr>
      </w:pPr>
      <w:r w:rsidRPr="00101F53">
        <w:rPr>
          <w:rFonts w:ascii="微软雅黑" w:eastAsia="微软雅黑" w:hAnsi="微软雅黑" w:cs="宋体" w:hint="eastAsia"/>
          <w:color w:val="666666"/>
          <w:kern w:val="0"/>
          <w:szCs w:val="21"/>
        </w:rPr>
        <w:br/>
        <w:t>4、重要提示</w:t>
      </w:r>
    </w:p>
    <w:p w:rsidR="00101F53" w:rsidRPr="00101F53" w:rsidRDefault="00101F53" w:rsidP="00101F53">
      <w:pPr>
        <w:widowControl/>
        <w:spacing w:line="390" w:lineRule="atLeast"/>
        <w:rPr>
          <w:rFonts w:ascii="微软雅黑" w:eastAsia="微软雅黑" w:hAnsi="微软雅黑" w:cs="宋体" w:hint="eastAsia"/>
          <w:color w:val="666666"/>
          <w:kern w:val="0"/>
          <w:szCs w:val="21"/>
        </w:rPr>
      </w:pPr>
      <w:r w:rsidRPr="00101F53">
        <w:rPr>
          <w:rFonts w:ascii="微软雅黑" w:eastAsia="微软雅黑" w:hAnsi="微软雅黑" w:cs="宋体" w:hint="eastAsia"/>
          <w:color w:val="666666"/>
          <w:kern w:val="0"/>
          <w:szCs w:val="21"/>
        </w:rPr>
        <w:br/>
        <w:t>（1）上述基金原费率详见各基金的《招募说明书》（更新）及本公司发布的最新业务公告。</w:t>
      </w:r>
    </w:p>
    <w:p w:rsidR="00101F53" w:rsidRPr="00101F53" w:rsidRDefault="00101F53" w:rsidP="00101F53">
      <w:pPr>
        <w:widowControl/>
        <w:spacing w:line="390" w:lineRule="atLeast"/>
        <w:rPr>
          <w:rFonts w:ascii="微软雅黑" w:eastAsia="微软雅黑" w:hAnsi="微软雅黑" w:cs="宋体" w:hint="eastAsia"/>
          <w:color w:val="666666"/>
          <w:kern w:val="0"/>
          <w:szCs w:val="21"/>
        </w:rPr>
      </w:pPr>
      <w:r w:rsidRPr="00101F53">
        <w:rPr>
          <w:rFonts w:ascii="微软雅黑" w:eastAsia="微软雅黑" w:hAnsi="微软雅黑" w:cs="宋体" w:hint="eastAsia"/>
          <w:color w:val="666666"/>
          <w:kern w:val="0"/>
          <w:szCs w:val="21"/>
        </w:rPr>
        <w:br/>
        <w:t>（2）优惠活动期间，业务办理的相关规则及流程以锦安基金的规定为准。</w:t>
      </w:r>
    </w:p>
    <w:p w:rsidR="00101F53" w:rsidRPr="00101F53" w:rsidRDefault="00101F53" w:rsidP="00101F53">
      <w:pPr>
        <w:widowControl/>
        <w:spacing w:line="390" w:lineRule="atLeast"/>
        <w:rPr>
          <w:rFonts w:ascii="微软雅黑" w:eastAsia="微软雅黑" w:hAnsi="微软雅黑" w:cs="宋体" w:hint="eastAsia"/>
          <w:color w:val="666666"/>
          <w:kern w:val="0"/>
          <w:szCs w:val="21"/>
        </w:rPr>
      </w:pPr>
      <w:r w:rsidRPr="00101F53">
        <w:rPr>
          <w:rFonts w:ascii="微软雅黑" w:eastAsia="微软雅黑" w:hAnsi="微软雅黑" w:cs="宋体" w:hint="eastAsia"/>
          <w:color w:val="666666"/>
          <w:kern w:val="0"/>
          <w:szCs w:val="21"/>
        </w:rPr>
        <w:br/>
        <w:t>咨询办法</w:t>
      </w:r>
    </w:p>
    <w:p w:rsidR="00101F53" w:rsidRPr="00101F53" w:rsidRDefault="00101F53" w:rsidP="00101F53">
      <w:pPr>
        <w:widowControl/>
        <w:spacing w:line="390" w:lineRule="atLeast"/>
        <w:rPr>
          <w:rFonts w:ascii="微软雅黑" w:eastAsia="微软雅黑" w:hAnsi="微软雅黑" w:cs="宋体" w:hint="eastAsia"/>
          <w:color w:val="666666"/>
          <w:kern w:val="0"/>
          <w:szCs w:val="21"/>
        </w:rPr>
      </w:pPr>
      <w:r w:rsidRPr="00101F53">
        <w:rPr>
          <w:rFonts w:ascii="微软雅黑" w:eastAsia="微软雅黑" w:hAnsi="微软雅黑" w:cs="宋体" w:hint="eastAsia"/>
          <w:color w:val="666666"/>
          <w:kern w:val="0"/>
          <w:szCs w:val="21"/>
        </w:rPr>
        <w:br/>
        <w:t>1、深圳市锦安基金销售有限公司</w:t>
      </w:r>
    </w:p>
    <w:p w:rsidR="00101F53" w:rsidRPr="00101F53" w:rsidRDefault="00101F53" w:rsidP="00101F53">
      <w:pPr>
        <w:widowControl/>
        <w:spacing w:line="390" w:lineRule="atLeast"/>
        <w:rPr>
          <w:rFonts w:ascii="微软雅黑" w:eastAsia="微软雅黑" w:hAnsi="微软雅黑" w:cs="宋体" w:hint="eastAsia"/>
          <w:color w:val="666666"/>
          <w:kern w:val="0"/>
          <w:szCs w:val="21"/>
        </w:rPr>
      </w:pPr>
      <w:r w:rsidRPr="00101F53">
        <w:rPr>
          <w:rFonts w:ascii="微软雅黑" w:eastAsia="微软雅黑" w:hAnsi="微软雅黑" w:cs="宋体" w:hint="eastAsia"/>
          <w:color w:val="666666"/>
          <w:kern w:val="0"/>
          <w:szCs w:val="21"/>
        </w:rPr>
        <w:br/>
        <w:t>客户服务电话：400-0719-888</w:t>
      </w:r>
    </w:p>
    <w:p w:rsidR="00101F53" w:rsidRPr="00101F53" w:rsidRDefault="00101F53" w:rsidP="00101F53">
      <w:pPr>
        <w:widowControl/>
        <w:spacing w:line="390" w:lineRule="atLeast"/>
        <w:rPr>
          <w:rFonts w:ascii="微软雅黑" w:eastAsia="微软雅黑" w:hAnsi="微软雅黑" w:cs="宋体" w:hint="eastAsia"/>
          <w:color w:val="666666"/>
          <w:kern w:val="0"/>
          <w:szCs w:val="21"/>
        </w:rPr>
      </w:pPr>
      <w:r w:rsidRPr="00101F53">
        <w:rPr>
          <w:rFonts w:ascii="微软雅黑" w:eastAsia="微软雅黑" w:hAnsi="微软雅黑" w:cs="宋体" w:hint="eastAsia"/>
          <w:color w:val="666666"/>
          <w:kern w:val="0"/>
          <w:szCs w:val="21"/>
        </w:rPr>
        <w:br/>
        <w:t>网址：</w:t>
      </w:r>
      <w:hyperlink r:id="rId5" w:history="1">
        <w:r w:rsidRPr="00101F53">
          <w:rPr>
            <w:rFonts w:ascii="微软雅黑" w:eastAsia="微软雅黑" w:hAnsi="微软雅黑" w:cs="宋体" w:hint="eastAsia"/>
            <w:color w:val="666666"/>
            <w:kern w:val="0"/>
            <w:szCs w:val="21"/>
          </w:rPr>
          <w:t>http://www.ananjj.cn</w:t>
        </w:r>
      </w:hyperlink>
    </w:p>
    <w:p w:rsidR="00101F53" w:rsidRPr="00101F53" w:rsidRDefault="00101F53" w:rsidP="00101F53">
      <w:pPr>
        <w:widowControl/>
        <w:spacing w:line="390" w:lineRule="atLeast"/>
        <w:rPr>
          <w:rFonts w:ascii="微软雅黑" w:eastAsia="微软雅黑" w:hAnsi="微软雅黑" w:cs="宋体" w:hint="eastAsia"/>
          <w:color w:val="666666"/>
          <w:kern w:val="0"/>
          <w:szCs w:val="21"/>
        </w:rPr>
      </w:pPr>
      <w:r w:rsidRPr="00101F53">
        <w:rPr>
          <w:rFonts w:ascii="微软雅黑" w:eastAsia="微软雅黑" w:hAnsi="微软雅黑" w:cs="宋体" w:hint="eastAsia"/>
          <w:color w:val="666666"/>
          <w:kern w:val="0"/>
          <w:szCs w:val="21"/>
        </w:rPr>
        <w:br/>
        <w:t>2、华安基金管理有限公司</w:t>
      </w:r>
    </w:p>
    <w:p w:rsidR="00101F53" w:rsidRPr="00101F53" w:rsidRDefault="00101F53" w:rsidP="00101F53">
      <w:pPr>
        <w:widowControl/>
        <w:spacing w:line="390" w:lineRule="atLeast"/>
        <w:rPr>
          <w:rFonts w:ascii="微软雅黑" w:eastAsia="微软雅黑" w:hAnsi="微软雅黑" w:cs="宋体" w:hint="eastAsia"/>
          <w:color w:val="666666"/>
          <w:kern w:val="0"/>
          <w:szCs w:val="21"/>
        </w:rPr>
      </w:pPr>
      <w:r w:rsidRPr="00101F53">
        <w:rPr>
          <w:rFonts w:ascii="微软雅黑" w:eastAsia="微软雅黑" w:hAnsi="微软雅黑" w:cs="宋体" w:hint="eastAsia"/>
          <w:color w:val="666666"/>
          <w:kern w:val="0"/>
          <w:szCs w:val="21"/>
        </w:rPr>
        <w:br/>
        <w:t>客户服务电话：40088-50099</w:t>
      </w:r>
    </w:p>
    <w:p w:rsidR="00101F53" w:rsidRPr="00101F53" w:rsidRDefault="00101F53" w:rsidP="00101F53">
      <w:pPr>
        <w:widowControl/>
        <w:spacing w:line="390" w:lineRule="atLeast"/>
        <w:rPr>
          <w:rFonts w:ascii="微软雅黑" w:eastAsia="微软雅黑" w:hAnsi="微软雅黑" w:cs="宋体" w:hint="eastAsia"/>
          <w:color w:val="666666"/>
          <w:kern w:val="0"/>
          <w:szCs w:val="21"/>
        </w:rPr>
      </w:pPr>
      <w:r w:rsidRPr="00101F53">
        <w:rPr>
          <w:rFonts w:ascii="微软雅黑" w:eastAsia="微软雅黑" w:hAnsi="微软雅黑" w:cs="宋体" w:hint="eastAsia"/>
          <w:color w:val="666666"/>
          <w:kern w:val="0"/>
          <w:szCs w:val="21"/>
        </w:rPr>
        <w:br/>
        <w:t>网址：</w:t>
      </w:r>
      <w:hyperlink r:id="rId6" w:history="1">
        <w:r w:rsidRPr="00101F53">
          <w:rPr>
            <w:rFonts w:ascii="微软雅黑" w:eastAsia="微软雅黑" w:hAnsi="微软雅黑" w:cs="宋体" w:hint="eastAsia"/>
            <w:color w:val="666666"/>
            <w:kern w:val="0"/>
            <w:szCs w:val="21"/>
          </w:rPr>
          <w:t>www.huaan.com.cn</w:t>
        </w:r>
      </w:hyperlink>
    </w:p>
    <w:p w:rsidR="00101F53" w:rsidRPr="00101F53" w:rsidRDefault="00101F53" w:rsidP="00101F53">
      <w:pPr>
        <w:widowControl/>
        <w:spacing w:line="390" w:lineRule="atLeast"/>
        <w:rPr>
          <w:rFonts w:ascii="微软雅黑" w:eastAsia="微软雅黑" w:hAnsi="微软雅黑" w:cs="宋体" w:hint="eastAsia"/>
          <w:color w:val="666666"/>
          <w:kern w:val="0"/>
          <w:szCs w:val="21"/>
        </w:rPr>
      </w:pPr>
      <w:r w:rsidRPr="00101F53">
        <w:rPr>
          <w:rFonts w:ascii="微软雅黑" w:eastAsia="微软雅黑" w:hAnsi="微软雅黑" w:cs="宋体" w:hint="eastAsia"/>
          <w:color w:val="666666"/>
          <w:kern w:val="0"/>
          <w:szCs w:val="21"/>
        </w:rPr>
        <w:lastRenderedPageBreak/>
        <w:br/>
        <w:t>特此公告</w:t>
      </w:r>
    </w:p>
    <w:p w:rsidR="00101F53" w:rsidRPr="00101F53" w:rsidRDefault="00101F53" w:rsidP="00101F53">
      <w:pPr>
        <w:widowControl/>
        <w:spacing w:line="390" w:lineRule="atLeast"/>
        <w:jc w:val="right"/>
        <w:rPr>
          <w:rFonts w:ascii="微软雅黑" w:eastAsia="微软雅黑" w:hAnsi="微软雅黑" w:cs="宋体" w:hint="eastAsia"/>
          <w:color w:val="666666"/>
          <w:kern w:val="0"/>
          <w:szCs w:val="21"/>
        </w:rPr>
      </w:pPr>
      <w:r w:rsidRPr="00101F53">
        <w:rPr>
          <w:rFonts w:ascii="微软雅黑" w:eastAsia="微软雅黑" w:hAnsi="微软雅黑" w:cs="宋体" w:hint="eastAsia"/>
          <w:color w:val="666666"/>
          <w:kern w:val="0"/>
          <w:szCs w:val="21"/>
        </w:rPr>
        <w:br/>
        <w:t>华安基金管理有限公司</w:t>
      </w:r>
    </w:p>
    <w:p w:rsidR="00101F53" w:rsidRPr="00101F53" w:rsidRDefault="00101F53" w:rsidP="00101F53">
      <w:pPr>
        <w:widowControl/>
        <w:spacing w:line="390" w:lineRule="atLeast"/>
        <w:jc w:val="right"/>
        <w:rPr>
          <w:rFonts w:ascii="微软雅黑" w:eastAsia="微软雅黑" w:hAnsi="微软雅黑" w:cs="宋体" w:hint="eastAsia"/>
          <w:color w:val="666666"/>
          <w:kern w:val="0"/>
          <w:szCs w:val="21"/>
        </w:rPr>
      </w:pPr>
      <w:r w:rsidRPr="00101F53">
        <w:rPr>
          <w:rFonts w:ascii="微软雅黑" w:eastAsia="微软雅黑" w:hAnsi="微软雅黑" w:cs="宋体" w:hint="eastAsia"/>
          <w:color w:val="666666"/>
          <w:kern w:val="0"/>
          <w:szCs w:val="21"/>
        </w:rPr>
        <w:t>二〇一七年七月十九日</w:t>
      </w:r>
    </w:p>
    <w:p w:rsidR="0090049A" w:rsidRDefault="0090049A"/>
    <w:sectPr w:rsidR="009004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F53"/>
    <w:rsid w:val="00101F53"/>
    <w:rsid w:val="0090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te">
    <w:name w:val="date"/>
    <w:basedOn w:val="a0"/>
    <w:rsid w:val="00101F53"/>
  </w:style>
  <w:style w:type="character" w:customStyle="1" w:styleId="apple-converted-space">
    <w:name w:val="apple-converted-space"/>
    <w:basedOn w:val="a0"/>
    <w:rsid w:val="00101F53"/>
  </w:style>
  <w:style w:type="character" w:customStyle="1" w:styleId="source">
    <w:name w:val="source"/>
    <w:basedOn w:val="a0"/>
    <w:rsid w:val="00101F53"/>
  </w:style>
  <w:style w:type="character" w:customStyle="1" w:styleId="size">
    <w:name w:val="size"/>
    <w:basedOn w:val="a0"/>
    <w:rsid w:val="00101F53"/>
  </w:style>
  <w:style w:type="character" w:styleId="a3">
    <w:name w:val="Hyperlink"/>
    <w:basedOn w:val="a0"/>
    <w:uiPriority w:val="99"/>
    <w:semiHidden/>
    <w:unhideWhenUsed/>
    <w:rsid w:val="00101F53"/>
    <w:rPr>
      <w:color w:val="0000FF"/>
      <w:u w:val="single"/>
    </w:rPr>
  </w:style>
  <w:style w:type="paragraph" w:styleId="a4">
    <w:name w:val="Normal (Web)"/>
    <w:basedOn w:val="a"/>
    <w:uiPriority w:val="99"/>
    <w:semiHidden/>
    <w:unhideWhenUsed/>
    <w:rsid w:val="00101F53"/>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te">
    <w:name w:val="date"/>
    <w:basedOn w:val="a0"/>
    <w:rsid w:val="00101F53"/>
  </w:style>
  <w:style w:type="character" w:customStyle="1" w:styleId="apple-converted-space">
    <w:name w:val="apple-converted-space"/>
    <w:basedOn w:val="a0"/>
    <w:rsid w:val="00101F53"/>
  </w:style>
  <w:style w:type="character" w:customStyle="1" w:styleId="source">
    <w:name w:val="source"/>
    <w:basedOn w:val="a0"/>
    <w:rsid w:val="00101F53"/>
  </w:style>
  <w:style w:type="character" w:customStyle="1" w:styleId="size">
    <w:name w:val="size"/>
    <w:basedOn w:val="a0"/>
    <w:rsid w:val="00101F53"/>
  </w:style>
  <w:style w:type="character" w:styleId="a3">
    <w:name w:val="Hyperlink"/>
    <w:basedOn w:val="a0"/>
    <w:uiPriority w:val="99"/>
    <w:semiHidden/>
    <w:unhideWhenUsed/>
    <w:rsid w:val="00101F53"/>
    <w:rPr>
      <w:color w:val="0000FF"/>
      <w:u w:val="single"/>
    </w:rPr>
  </w:style>
  <w:style w:type="paragraph" w:styleId="a4">
    <w:name w:val="Normal (Web)"/>
    <w:basedOn w:val="a"/>
    <w:uiPriority w:val="99"/>
    <w:semiHidden/>
    <w:unhideWhenUsed/>
    <w:rsid w:val="00101F5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804837">
      <w:bodyDiv w:val="1"/>
      <w:marLeft w:val="0"/>
      <w:marRight w:val="0"/>
      <w:marTop w:val="0"/>
      <w:marBottom w:val="0"/>
      <w:divBdr>
        <w:top w:val="none" w:sz="0" w:space="0" w:color="auto"/>
        <w:left w:val="none" w:sz="0" w:space="0" w:color="auto"/>
        <w:bottom w:val="none" w:sz="0" w:space="0" w:color="auto"/>
        <w:right w:val="none" w:sz="0" w:space="0" w:color="auto"/>
      </w:divBdr>
      <w:divsChild>
        <w:div w:id="461387549">
          <w:marLeft w:val="0"/>
          <w:marRight w:val="0"/>
          <w:marTop w:val="0"/>
          <w:marBottom w:val="0"/>
          <w:divBdr>
            <w:top w:val="none" w:sz="0" w:space="0" w:color="auto"/>
            <w:left w:val="none" w:sz="0" w:space="0" w:color="auto"/>
            <w:bottom w:val="single" w:sz="6" w:space="0" w:color="C7C7C7"/>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uaan.com.cn/" TargetMode="External"/><Relationship Id="rId5" Type="http://schemas.openxmlformats.org/officeDocument/2006/relationships/hyperlink" Target="http://www.ananjj.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392</Words>
  <Characters>2238</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 Li</dc:creator>
  <cp:lastModifiedBy>Gu Li</cp:lastModifiedBy>
  <cp:revision>1</cp:revision>
  <dcterms:created xsi:type="dcterms:W3CDTF">2017-07-19T08:40:00Z</dcterms:created>
  <dcterms:modified xsi:type="dcterms:W3CDTF">2017-07-19T08:40:00Z</dcterms:modified>
</cp:coreProperties>
</file>