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DD" w:rsidRPr="002F27DD" w:rsidRDefault="002F27DD" w:rsidP="002F27DD">
      <w:pPr>
        <w:widowControl/>
        <w:spacing w:line="840" w:lineRule="atLeast"/>
        <w:jc w:val="center"/>
        <w:rPr>
          <w:rFonts w:ascii="微软雅黑" w:eastAsia="微软雅黑" w:hAnsi="微软雅黑" w:cs="宋体"/>
          <w:color w:val="333333"/>
          <w:kern w:val="0"/>
          <w:sz w:val="27"/>
          <w:szCs w:val="27"/>
        </w:rPr>
      </w:pPr>
      <w:bookmarkStart w:id="0" w:name="_GoBack"/>
      <w:r w:rsidRPr="002F27DD">
        <w:rPr>
          <w:rFonts w:ascii="微软雅黑" w:eastAsia="微软雅黑" w:hAnsi="微软雅黑" w:cs="宋体" w:hint="eastAsia"/>
          <w:color w:val="333333"/>
          <w:kern w:val="0"/>
          <w:sz w:val="27"/>
          <w:szCs w:val="27"/>
        </w:rPr>
        <w:t>华安基金管理有限公司关于旗下部分基金增加晋商银行为销售机构并参加费率优惠的公告</w:t>
      </w:r>
    </w:p>
    <w:bookmarkEnd w:id="0"/>
    <w:p w:rsidR="002F27DD" w:rsidRPr="002F27DD" w:rsidRDefault="002F27DD" w:rsidP="002F27DD">
      <w:pPr>
        <w:widowControl/>
        <w:spacing w:line="270" w:lineRule="atLeast"/>
        <w:jc w:val="center"/>
        <w:rPr>
          <w:rFonts w:ascii="微软雅黑" w:eastAsia="微软雅黑" w:hAnsi="微软雅黑" w:cs="宋体" w:hint="eastAsia"/>
          <w:color w:val="858585"/>
          <w:kern w:val="0"/>
          <w:sz w:val="18"/>
          <w:szCs w:val="18"/>
        </w:rPr>
      </w:pP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t>根据华安基金管理有限公司（以下简称“本公司”）与晋商银行股份有限公司（简称“晋商银行”）签署的销售协议，自2017年7月24日起晋商银行开始销售如下基金 , 投资者可在下述基金的申购期内到晋商银行网点、网上银行以及手机银行上办理基金申购等相关业务。具体的业务流程、办理时间和办理方式以晋商银行的规定为准。</w:t>
      </w:r>
    </w:p>
    <w:tbl>
      <w:tblPr>
        <w:tblW w:w="5000" w:type="pct"/>
        <w:tblCellMar>
          <w:left w:w="0" w:type="dxa"/>
          <w:right w:w="0" w:type="dxa"/>
        </w:tblCellMar>
        <w:tblLook w:val="04A0" w:firstRow="1" w:lastRow="0" w:firstColumn="1" w:lastColumn="0" w:noHBand="0" w:noVBand="1"/>
      </w:tblPr>
      <w:tblGrid>
        <w:gridCol w:w="2407"/>
        <w:gridCol w:w="6049"/>
      </w:tblGrid>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基金代码</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基金名称</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000149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proofErr w:type="gramStart"/>
            <w:r w:rsidRPr="002F27DD">
              <w:rPr>
                <w:rFonts w:ascii="宋体" w:eastAsia="宋体" w:hAnsi="宋体" w:cs="宋体"/>
                <w:kern w:val="0"/>
                <w:sz w:val="24"/>
                <w:szCs w:val="24"/>
              </w:rPr>
              <w:t>华安双债</w:t>
            </w:r>
            <w:proofErr w:type="gramEnd"/>
            <w:r w:rsidRPr="002F27DD">
              <w:rPr>
                <w:rFonts w:ascii="宋体" w:eastAsia="宋体" w:hAnsi="宋体" w:cs="宋体"/>
                <w:kern w:val="0"/>
                <w:sz w:val="24"/>
                <w:szCs w:val="24"/>
              </w:rPr>
              <w:t>A</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000150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proofErr w:type="gramStart"/>
            <w:r w:rsidRPr="002F27DD">
              <w:rPr>
                <w:rFonts w:ascii="宋体" w:eastAsia="宋体" w:hAnsi="宋体" w:cs="宋体"/>
                <w:kern w:val="0"/>
                <w:sz w:val="24"/>
                <w:szCs w:val="24"/>
              </w:rPr>
              <w:t>华安双债</w:t>
            </w:r>
            <w:proofErr w:type="gramEnd"/>
            <w:r w:rsidRPr="002F27DD">
              <w:rPr>
                <w:rFonts w:ascii="宋体" w:eastAsia="宋体" w:hAnsi="宋体" w:cs="宋体"/>
                <w:kern w:val="0"/>
                <w:sz w:val="24"/>
                <w:szCs w:val="24"/>
              </w:rPr>
              <w:t>C</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000227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华安年年红债券A</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001994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华安年年红债券C</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000294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华安生态优先股票</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000549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华安大国新经济股票</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040001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华安创新</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040002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华安中国A股</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040004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华安宝利</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040005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华安宏利</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040007</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华安成长</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040008</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华安优选</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040009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华安收益A</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040010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华安收益B</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040011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华安核心</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040015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华安动态</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040016</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华安行业轮动</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040019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华安稳固C</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040020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华安升级主题</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040045</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华安信用增强</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040180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华安180联接</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000239</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华安年年</w:t>
            </w:r>
            <w:proofErr w:type="gramStart"/>
            <w:r w:rsidRPr="002F27DD">
              <w:rPr>
                <w:rFonts w:ascii="宋体" w:eastAsia="宋体" w:hAnsi="宋体" w:cs="宋体"/>
                <w:kern w:val="0"/>
                <w:sz w:val="24"/>
                <w:szCs w:val="24"/>
              </w:rPr>
              <w:t>盈</w:t>
            </w:r>
            <w:proofErr w:type="gramEnd"/>
            <w:r w:rsidRPr="002F27DD">
              <w:rPr>
                <w:rFonts w:ascii="宋体" w:eastAsia="宋体" w:hAnsi="宋体" w:cs="宋体"/>
                <w:kern w:val="0"/>
                <w:sz w:val="24"/>
                <w:szCs w:val="24"/>
              </w:rPr>
              <w:t>债券A</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000240</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华安年年</w:t>
            </w:r>
            <w:proofErr w:type="gramStart"/>
            <w:r w:rsidRPr="002F27DD">
              <w:rPr>
                <w:rFonts w:ascii="宋体" w:eastAsia="宋体" w:hAnsi="宋体" w:cs="宋体"/>
                <w:kern w:val="0"/>
                <w:sz w:val="24"/>
                <w:szCs w:val="24"/>
              </w:rPr>
              <w:t>盈</w:t>
            </w:r>
            <w:proofErr w:type="gramEnd"/>
            <w:r w:rsidRPr="002F27DD">
              <w:rPr>
                <w:rFonts w:ascii="宋体" w:eastAsia="宋体" w:hAnsi="宋体" w:cs="宋体"/>
                <w:kern w:val="0"/>
                <w:sz w:val="24"/>
                <w:szCs w:val="24"/>
              </w:rPr>
              <w:t>债券C</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lastRenderedPageBreak/>
              <w:t>001072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华安智能装备主题股票</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001104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华安新丝路主题股票</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001694</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华安沪港深外延增长混合</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040021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华安大中华升级</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001581</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华安沪港深通精选</w:t>
            </w:r>
          </w:p>
        </w:tc>
      </w:tr>
      <w:tr w:rsidR="002F27DD" w:rsidRPr="002F27DD" w:rsidTr="002F27DD">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001532</w:t>
            </w:r>
          </w:p>
        </w:tc>
        <w:tc>
          <w:tcPr>
            <w:tcW w:w="0" w:type="auto"/>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2F27DD" w:rsidRPr="002F27DD" w:rsidRDefault="002F27DD" w:rsidP="002F27DD">
            <w:pPr>
              <w:widowControl/>
              <w:spacing w:line="300" w:lineRule="atLeast"/>
              <w:jc w:val="left"/>
              <w:rPr>
                <w:rFonts w:ascii="宋体" w:eastAsia="宋体" w:hAnsi="宋体" w:cs="宋体"/>
                <w:kern w:val="0"/>
                <w:sz w:val="24"/>
                <w:szCs w:val="24"/>
              </w:rPr>
            </w:pPr>
            <w:r w:rsidRPr="002F27DD">
              <w:rPr>
                <w:rFonts w:ascii="宋体" w:eastAsia="宋体" w:hAnsi="宋体" w:cs="宋体"/>
                <w:kern w:val="0"/>
                <w:sz w:val="24"/>
                <w:szCs w:val="24"/>
              </w:rPr>
              <w:t>华安文体健康</w:t>
            </w:r>
          </w:p>
        </w:tc>
      </w:tr>
    </w:tbl>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一、费用优惠活动</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（一） 费率优惠内容</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自2017年7月24日起，投资者通过晋商银行交易平台认、申购（</w:t>
      </w:r>
      <w:proofErr w:type="gramStart"/>
      <w:r w:rsidRPr="002F27DD">
        <w:rPr>
          <w:rFonts w:ascii="微软雅黑" w:eastAsia="微软雅黑" w:hAnsi="微软雅黑" w:cs="宋体" w:hint="eastAsia"/>
          <w:color w:val="666666"/>
          <w:kern w:val="0"/>
          <w:szCs w:val="21"/>
        </w:rPr>
        <w:t>含定投</w:t>
      </w:r>
      <w:proofErr w:type="gramEnd"/>
      <w:r w:rsidRPr="002F27DD">
        <w:rPr>
          <w:rFonts w:ascii="微软雅黑" w:eastAsia="微软雅黑" w:hAnsi="微软雅黑" w:cs="宋体" w:hint="eastAsia"/>
          <w:color w:val="666666"/>
          <w:kern w:val="0"/>
          <w:szCs w:val="21"/>
        </w:rPr>
        <w:t>）本公司的基金，可享受费率优惠，不设折扣限制，具体折扣费率以晋商银行官方网站公示为准。 </w:t>
      </w:r>
      <w:r w:rsidRPr="002F27DD">
        <w:rPr>
          <w:rFonts w:ascii="微软雅黑" w:eastAsia="微软雅黑" w:hAnsi="微软雅黑" w:cs="宋体" w:hint="eastAsia"/>
          <w:color w:val="666666"/>
          <w:kern w:val="0"/>
          <w:szCs w:val="21"/>
        </w:rPr>
        <w:br/>
        <w:t>各基金的原认购、申购费率，参见各基金的基金合同、更新的招募说明书及本公司发布的最新相关公告。</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（二） 费用优惠活动适用范围</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1、费率优惠活动仅适用于我司产品在晋商银行认、申购（含定期定额申购）业务的手续费，不包括基金赎回、转换业务等其他业务的手续费。固定费用暂不打折。</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2、费率优惠活动解释权归晋商银行所有,敬请投资者留意前述销售机构的有关公告。</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3、参与费用优惠活动的方式和流程以晋商银行的具体活动规则为准。</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lastRenderedPageBreak/>
        <w:br/>
        <w:t>4、重要提示</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（1）上述基金原费率详见各基金的《招募说明书》（更新）及本公司发布的最新业务公告。</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（2）优惠活动期间，业务办理的相关规则及流程以晋商银行的规定为准。</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咨询办法</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1、晋商银行</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客服电话：9510-5588</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晋商银行网址：www.jshbank.com</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2、华安基金管理有限公司</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客户服务电话：40088-50099</w:t>
      </w:r>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网址：</w:t>
      </w:r>
      <w:hyperlink r:id="rId5" w:history="1">
        <w:r w:rsidRPr="002F27DD">
          <w:rPr>
            <w:rFonts w:ascii="微软雅黑" w:eastAsia="微软雅黑" w:hAnsi="微软雅黑" w:cs="宋体" w:hint="eastAsia"/>
            <w:color w:val="666666"/>
            <w:kern w:val="0"/>
            <w:szCs w:val="21"/>
          </w:rPr>
          <w:t>www.huaan.com.cn</w:t>
        </w:r>
      </w:hyperlink>
    </w:p>
    <w:p w:rsidR="002F27DD" w:rsidRPr="002F27DD" w:rsidRDefault="002F27DD" w:rsidP="002F27DD">
      <w:pPr>
        <w:widowControl/>
        <w:spacing w:line="390" w:lineRule="atLeas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br/>
        <w:t>特此公告</w:t>
      </w:r>
    </w:p>
    <w:p w:rsidR="002F27DD" w:rsidRPr="002F27DD" w:rsidRDefault="002F27DD" w:rsidP="002F27DD">
      <w:pPr>
        <w:widowControl/>
        <w:spacing w:line="390" w:lineRule="atLeast"/>
        <w:jc w:val="righ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lastRenderedPageBreak/>
        <w:br/>
        <w:t>华安基金管理有限公司</w:t>
      </w:r>
    </w:p>
    <w:p w:rsidR="002F27DD" w:rsidRPr="002F27DD" w:rsidRDefault="002F27DD" w:rsidP="002F27DD">
      <w:pPr>
        <w:widowControl/>
        <w:spacing w:line="390" w:lineRule="atLeast"/>
        <w:jc w:val="right"/>
        <w:rPr>
          <w:rFonts w:ascii="微软雅黑" w:eastAsia="微软雅黑" w:hAnsi="微软雅黑" w:cs="宋体" w:hint="eastAsia"/>
          <w:color w:val="666666"/>
          <w:kern w:val="0"/>
          <w:szCs w:val="21"/>
        </w:rPr>
      </w:pPr>
      <w:r w:rsidRPr="002F27DD">
        <w:rPr>
          <w:rFonts w:ascii="微软雅黑" w:eastAsia="微软雅黑" w:hAnsi="微软雅黑" w:cs="宋体" w:hint="eastAsia"/>
          <w:color w:val="666666"/>
          <w:kern w:val="0"/>
          <w:szCs w:val="21"/>
        </w:rPr>
        <w:t>二〇一七年七月二十日</w:t>
      </w:r>
    </w:p>
    <w:p w:rsidR="000503D2" w:rsidRDefault="000503D2"/>
    <w:sectPr w:rsidR="000503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DD"/>
    <w:rsid w:val="000503D2"/>
    <w:rsid w:val="002F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2F27DD"/>
  </w:style>
  <w:style w:type="character" w:customStyle="1" w:styleId="apple-converted-space">
    <w:name w:val="apple-converted-space"/>
    <w:basedOn w:val="a0"/>
    <w:rsid w:val="002F27DD"/>
  </w:style>
  <w:style w:type="character" w:customStyle="1" w:styleId="source">
    <w:name w:val="source"/>
    <w:basedOn w:val="a0"/>
    <w:rsid w:val="002F27DD"/>
  </w:style>
  <w:style w:type="character" w:customStyle="1" w:styleId="size">
    <w:name w:val="size"/>
    <w:basedOn w:val="a0"/>
    <w:rsid w:val="002F27DD"/>
  </w:style>
  <w:style w:type="character" w:styleId="a3">
    <w:name w:val="Hyperlink"/>
    <w:basedOn w:val="a0"/>
    <w:uiPriority w:val="99"/>
    <w:semiHidden/>
    <w:unhideWhenUsed/>
    <w:rsid w:val="002F27DD"/>
    <w:rPr>
      <w:color w:val="0000FF"/>
      <w:u w:val="single"/>
    </w:rPr>
  </w:style>
  <w:style w:type="paragraph" w:styleId="a4">
    <w:name w:val="Normal (Web)"/>
    <w:basedOn w:val="a"/>
    <w:uiPriority w:val="99"/>
    <w:semiHidden/>
    <w:unhideWhenUsed/>
    <w:rsid w:val="002F27D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2F27DD"/>
  </w:style>
  <w:style w:type="character" w:customStyle="1" w:styleId="apple-converted-space">
    <w:name w:val="apple-converted-space"/>
    <w:basedOn w:val="a0"/>
    <w:rsid w:val="002F27DD"/>
  </w:style>
  <w:style w:type="character" w:customStyle="1" w:styleId="source">
    <w:name w:val="source"/>
    <w:basedOn w:val="a0"/>
    <w:rsid w:val="002F27DD"/>
  </w:style>
  <w:style w:type="character" w:customStyle="1" w:styleId="size">
    <w:name w:val="size"/>
    <w:basedOn w:val="a0"/>
    <w:rsid w:val="002F27DD"/>
  </w:style>
  <w:style w:type="character" w:styleId="a3">
    <w:name w:val="Hyperlink"/>
    <w:basedOn w:val="a0"/>
    <w:uiPriority w:val="99"/>
    <w:semiHidden/>
    <w:unhideWhenUsed/>
    <w:rsid w:val="002F27DD"/>
    <w:rPr>
      <w:color w:val="0000FF"/>
      <w:u w:val="single"/>
    </w:rPr>
  </w:style>
  <w:style w:type="paragraph" w:styleId="a4">
    <w:name w:val="Normal (Web)"/>
    <w:basedOn w:val="a"/>
    <w:uiPriority w:val="99"/>
    <w:semiHidden/>
    <w:unhideWhenUsed/>
    <w:rsid w:val="002F27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368">
      <w:bodyDiv w:val="1"/>
      <w:marLeft w:val="0"/>
      <w:marRight w:val="0"/>
      <w:marTop w:val="0"/>
      <w:marBottom w:val="0"/>
      <w:divBdr>
        <w:top w:val="none" w:sz="0" w:space="0" w:color="auto"/>
        <w:left w:val="none" w:sz="0" w:space="0" w:color="auto"/>
        <w:bottom w:val="none" w:sz="0" w:space="0" w:color="auto"/>
        <w:right w:val="none" w:sz="0" w:space="0" w:color="auto"/>
      </w:divBdr>
      <w:divsChild>
        <w:div w:id="1596357881">
          <w:marLeft w:val="0"/>
          <w:marRight w:val="0"/>
          <w:marTop w:val="0"/>
          <w:marBottom w:val="0"/>
          <w:divBdr>
            <w:top w:val="none" w:sz="0" w:space="0" w:color="auto"/>
            <w:left w:val="none" w:sz="0" w:space="0" w:color="auto"/>
            <w:bottom w:val="single" w:sz="6" w:space="0" w:color="C7C7C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aan.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1</cp:revision>
  <dcterms:created xsi:type="dcterms:W3CDTF">2017-07-20T10:59:00Z</dcterms:created>
  <dcterms:modified xsi:type="dcterms:W3CDTF">2017-07-20T10:59:00Z</dcterms:modified>
</cp:coreProperties>
</file>