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D16" w:rsidRDefault="00304D16" w:rsidP="00304D16">
      <w:pPr>
        <w:widowControl/>
        <w:shd w:val="clear" w:color="auto" w:fill="F9F9F9"/>
        <w:spacing w:before="100" w:beforeAutospacing="1" w:after="100" w:afterAutospacing="1" w:line="270" w:lineRule="atLeast"/>
        <w:ind w:firstLine="420"/>
        <w:jc w:val="left"/>
        <w:rPr>
          <w:rFonts w:ascii="Verdana" w:eastAsia="宋体" w:hAnsi="Verdana" w:cs="宋体" w:hint="eastAsia"/>
          <w:color w:val="000000"/>
          <w:kern w:val="0"/>
          <w:szCs w:val="21"/>
        </w:rPr>
      </w:pPr>
      <w:bookmarkStart w:id="0" w:name="_GoBack"/>
      <w:r>
        <w:rPr>
          <w:rFonts w:hint="eastAsia"/>
          <w:b/>
          <w:bCs/>
          <w:color w:val="13378B"/>
          <w:szCs w:val="21"/>
          <w:shd w:val="clear" w:color="auto" w:fill="F9F9F9"/>
        </w:rPr>
        <w:t>南方基金关于南方智</w:t>
      </w:r>
      <w:proofErr w:type="gramStart"/>
      <w:r>
        <w:rPr>
          <w:rFonts w:hint="eastAsia"/>
          <w:b/>
          <w:bCs/>
          <w:color w:val="13378B"/>
          <w:szCs w:val="21"/>
          <w:shd w:val="clear" w:color="auto" w:fill="F9F9F9"/>
        </w:rPr>
        <w:t>造未来</w:t>
      </w:r>
      <w:proofErr w:type="gramEnd"/>
      <w:r>
        <w:rPr>
          <w:rFonts w:hint="eastAsia"/>
          <w:b/>
          <w:bCs/>
          <w:color w:val="13378B"/>
          <w:szCs w:val="21"/>
          <w:shd w:val="clear" w:color="auto" w:fill="F9F9F9"/>
        </w:rPr>
        <w:t>股票型证券投资基金增加代销机构的公告</w:t>
      </w:r>
    </w:p>
    <w:bookmarkEnd w:id="0"/>
    <w:p w:rsidR="00304D16" w:rsidRPr="00304D16" w:rsidRDefault="00304D16" w:rsidP="00304D16">
      <w:pPr>
        <w:widowControl/>
        <w:shd w:val="clear" w:color="auto" w:fill="F9F9F9"/>
        <w:spacing w:before="100" w:beforeAutospacing="1" w:after="100" w:afterAutospacing="1" w:line="270" w:lineRule="atLeast"/>
        <w:ind w:firstLine="420"/>
        <w:jc w:val="left"/>
        <w:rPr>
          <w:rFonts w:ascii="宋体" w:eastAsia="宋体" w:hAnsi="宋体" w:cs="宋体"/>
          <w:color w:val="4B4B4B"/>
          <w:kern w:val="0"/>
          <w:sz w:val="18"/>
          <w:szCs w:val="18"/>
        </w:rPr>
      </w:pPr>
      <w:r w:rsidRPr="00304D16">
        <w:rPr>
          <w:rFonts w:ascii="Verdana" w:eastAsia="宋体" w:hAnsi="Verdana" w:cs="宋体" w:hint="eastAsia"/>
          <w:color w:val="000000"/>
          <w:kern w:val="0"/>
          <w:szCs w:val="21"/>
        </w:rPr>
        <w:t>根据南方基金管理有限公司（以下简称</w:t>
      </w:r>
      <w:r w:rsidRPr="00304D16">
        <w:rPr>
          <w:rFonts w:ascii="Verdana" w:eastAsia="宋体" w:hAnsi="Verdana" w:cs="宋体"/>
          <w:color w:val="000000"/>
          <w:kern w:val="0"/>
          <w:szCs w:val="21"/>
        </w:rPr>
        <w:t>“</w:t>
      </w:r>
      <w:r w:rsidRPr="00304D16">
        <w:rPr>
          <w:rFonts w:ascii="Verdana" w:eastAsia="宋体" w:hAnsi="Verdana" w:cs="宋体" w:hint="eastAsia"/>
          <w:color w:val="000000"/>
          <w:kern w:val="0"/>
          <w:szCs w:val="21"/>
        </w:rPr>
        <w:t>本公司</w:t>
      </w:r>
      <w:r w:rsidRPr="00304D16">
        <w:rPr>
          <w:rFonts w:ascii="Verdana" w:eastAsia="宋体" w:hAnsi="Verdana" w:cs="宋体"/>
          <w:color w:val="000000"/>
          <w:kern w:val="0"/>
          <w:szCs w:val="21"/>
        </w:rPr>
        <w:t>”</w:t>
      </w:r>
      <w:r w:rsidRPr="00304D16">
        <w:rPr>
          <w:rFonts w:ascii="Verdana" w:eastAsia="宋体" w:hAnsi="Verdana" w:cs="宋体" w:hint="eastAsia"/>
          <w:color w:val="000000"/>
          <w:kern w:val="0"/>
          <w:szCs w:val="21"/>
        </w:rPr>
        <w:t>）与以下代销机构签署的销售代理协议，本公司决定增加以下代销机构为南方智</w:t>
      </w:r>
      <w:proofErr w:type="gramStart"/>
      <w:r w:rsidRPr="00304D16">
        <w:rPr>
          <w:rFonts w:ascii="Verdana" w:eastAsia="宋体" w:hAnsi="Verdana" w:cs="宋体" w:hint="eastAsia"/>
          <w:color w:val="000000"/>
          <w:kern w:val="0"/>
          <w:szCs w:val="21"/>
        </w:rPr>
        <w:t>造未来</w:t>
      </w:r>
      <w:proofErr w:type="gramEnd"/>
      <w:r w:rsidRPr="00304D16">
        <w:rPr>
          <w:rFonts w:ascii="Verdana" w:eastAsia="宋体" w:hAnsi="Verdana" w:cs="宋体" w:hint="eastAsia"/>
          <w:color w:val="000000"/>
          <w:kern w:val="0"/>
          <w:szCs w:val="21"/>
        </w:rPr>
        <w:t>股票型证券投资基金（基金简称：南方智造股票；基金代码：</w:t>
      </w:r>
      <w:r w:rsidRPr="00304D16">
        <w:rPr>
          <w:rFonts w:ascii="Verdana" w:eastAsia="宋体" w:hAnsi="Verdana" w:cs="宋体"/>
          <w:color w:val="000000"/>
          <w:kern w:val="0"/>
          <w:szCs w:val="21"/>
        </w:rPr>
        <w:t>001696</w:t>
      </w:r>
      <w:r w:rsidRPr="00304D16">
        <w:rPr>
          <w:rFonts w:ascii="Verdana" w:eastAsia="宋体" w:hAnsi="Verdana" w:cs="宋体" w:hint="eastAsia"/>
          <w:color w:val="000000"/>
          <w:kern w:val="0"/>
          <w:szCs w:val="21"/>
        </w:rPr>
        <w:t>）的代销机构。</w:t>
      </w:r>
    </w:p>
    <w:p w:rsidR="00304D16" w:rsidRPr="00304D16" w:rsidRDefault="00304D16" w:rsidP="00304D16">
      <w:pPr>
        <w:widowControl/>
        <w:spacing w:before="100" w:beforeAutospacing="1" w:after="100" w:afterAutospacing="1" w:line="270" w:lineRule="atLeast"/>
        <w:jc w:val="left"/>
        <w:rPr>
          <w:rFonts w:ascii="Verdana" w:eastAsia="宋体" w:hAnsi="Verdana" w:cs="宋体" w:hint="eastAsia"/>
          <w:color w:val="4B4B4B"/>
          <w:kern w:val="0"/>
          <w:sz w:val="18"/>
          <w:szCs w:val="18"/>
          <w:shd w:val="clear" w:color="auto" w:fill="F9F9F9"/>
        </w:rPr>
      </w:pPr>
      <w:r w:rsidRPr="00304D16">
        <w:rPr>
          <w:rFonts w:ascii="Verdana" w:eastAsia="宋体" w:hAnsi="Verdana" w:cs="宋体"/>
          <w:color w:val="000000"/>
          <w:kern w:val="0"/>
          <w:szCs w:val="21"/>
          <w:shd w:val="clear" w:color="auto" w:fill="F9F9F9"/>
        </w:rPr>
        <w:t> </w:t>
      </w:r>
      <w:r w:rsidRPr="00304D16">
        <w:rPr>
          <w:rFonts w:ascii="Verdana" w:eastAsia="宋体" w:hAnsi="Verdana" w:cs="宋体"/>
          <w:color w:val="000000"/>
          <w:kern w:val="0"/>
          <w:szCs w:val="21"/>
          <w:shd w:val="clear" w:color="auto" w:fill="F9F9F9"/>
        </w:rPr>
        <w:t> </w:t>
      </w:r>
      <w:r w:rsidRPr="00304D16">
        <w:rPr>
          <w:rFonts w:ascii="Verdana" w:eastAsia="宋体" w:hAnsi="Verdana" w:cs="宋体"/>
          <w:color w:val="000000"/>
          <w:kern w:val="0"/>
          <w:szCs w:val="21"/>
          <w:shd w:val="clear" w:color="auto" w:fill="F9F9F9"/>
        </w:rPr>
        <w:t>从</w:t>
      </w:r>
      <w:r w:rsidRPr="00304D16">
        <w:rPr>
          <w:rFonts w:ascii="Verdana" w:eastAsia="宋体" w:hAnsi="Verdana" w:cs="宋体"/>
          <w:color w:val="000000"/>
          <w:kern w:val="0"/>
          <w:szCs w:val="21"/>
          <w:shd w:val="clear" w:color="auto" w:fill="F9F9F9"/>
        </w:rPr>
        <w:t>2017</w:t>
      </w:r>
      <w:r w:rsidRPr="00304D16">
        <w:rPr>
          <w:rFonts w:ascii="Verdana" w:eastAsia="宋体" w:hAnsi="Verdana" w:cs="宋体"/>
          <w:color w:val="000000"/>
          <w:kern w:val="0"/>
          <w:szCs w:val="21"/>
          <w:shd w:val="clear" w:color="auto" w:fill="F9F9F9"/>
        </w:rPr>
        <w:t>年</w:t>
      </w:r>
      <w:r w:rsidRPr="00304D16">
        <w:rPr>
          <w:rFonts w:ascii="Verdana" w:eastAsia="宋体" w:hAnsi="Verdana" w:cs="宋体"/>
          <w:color w:val="000000"/>
          <w:kern w:val="0"/>
          <w:szCs w:val="21"/>
          <w:shd w:val="clear" w:color="auto" w:fill="F9F9F9"/>
        </w:rPr>
        <w:t>7</w:t>
      </w:r>
      <w:r w:rsidRPr="00304D16">
        <w:rPr>
          <w:rFonts w:ascii="Verdana" w:eastAsia="宋体" w:hAnsi="Verdana" w:cs="宋体"/>
          <w:color w:val="000000"/>
          <w:kern w:val="0"/>
          <w:szCs w:val="21"/>
          <w:shd w:val="clear" w:color="auto" w:fill="F9F9F9"/>
        </w:rPr>
        <w:t>月</w:t>
      </w:r>
      <w:r w:rsidRPr="00304D16">
        <w:rPr>
          <w:rFonts w:ascii="Verdana" w:eastAsia="宋体" w:hAnsi="Verdana" w:cs="宋体"/>
          <w:color w:val="000000"/>
          <w:kern w:val="0"/>
          <w:szCs w:val="21"/>
          <w:shd w:val="clear" w:color="auto" w:fill="F9F9F9"/>
        </w:rPr>
        <w:t>21</w:t>
      </w:r>
      <w:r w:rsidRPr="00304D16">
        <w:rPr>
          <w:rFonts w:ascii="Verdana" w:eastAsia="宋体" w:hAnsi="Verdana" w:cs="宋体"/>
          <w:color w:val="000000"/>
          <w:kern w:val="0"/>
          <w:szCs w:val="21"/>
          <w:shd w:val="clear" w:color="auto" w:fill="F9F9F9"/>
        </w:rPr>
        <w:t>日起，投资人可前往以下代销机构办理该基金的认购及其他相关业务。具体业务办理规则请遵循以下代销机构的相关规定或通过以下途径咨询有关详细情况：</w:t>
      </w:r>
    </w:p>
    <w:tbl>
      <w:tblPr>
        <w:tblW w:w="445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7"/>
        <w:gridCol w:w="5790"/>
      </w:tblGrid>
      <w:tr w:rsidR="00304D16" w:rsidRPr="00304D16" w:rsidTr="00304D16">
        <w:trPr>
          <w:jc w:val="center"/>
        </w:trPr>
        <w:tc>
          <w:tcPr>
            <w:tcW w:w="2150" w:type="pct"/>
            <w:tcBorders>
              <w:top w:val="outset" w:sz="6" w:space="0" w:color="auto"/>
              <w:left w:val="outset" w:sz="6" w:space="0" w:color="auto"/>
              <w:bottom w:val="outset" w:sz="6" w:space="0" w:color="auto"/>
              <w:right w:val="outset" w:sz="6" w:space="0" w:color="auto"/>
            </w:tcBorders>
            <w:vAlign w:val="center"/>
            <w:hideMark/>
          </w:tcPr>
          <w:p w:rsidR="00304D16" w:rsidRPr="00304D16" w:rsidRDefault="00304D16" w:rsidP="00304D16">
            <w:pPr>
              <w:widowControl/>
              <w:spacing w:before="100" w:beforeAutospacing="1" w:after="100" w:afterAutospacing="1" w:line="270" w:lineRule="atLeast"/>
              <w:jc w:val="center"/>
              <w:rPr>
                <w:rFonts w:ascii="宋体" w:eastAsia="宋体" w:hAnsi="宋体" w:cs="宋体"/>
                <w:color w:val="4B4B4B"/>
                <w:kern w:val="0"/>
                <w:sz w:val="24"/>
                <w:szCs w:val="24"/>
              </w:rPr>
            </w:pPr>
            <w:r w:rsidRPr="00304D16">
              <w:rPr>
                <w:rFonts w:ascii="宋体" w:eastAsia="宋体" w:hAnsi="宋体" w:cs="宋体" w:hint="eastAsia"/>
                <w:color w:val="4B4B4B"/>
                <w:kern w:val="0"/>
                <w:sz w:val="24"/>
                <w:szCs w:val="24"/>
              </w:rPr>
              <w:t>代销机构名称</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4D16" w:rsidRPr="00304D16" w:rsidRDefault="00304D16" w:rsidP="00304D16">
            <w:pPr>
              <w:widowControl/>
              <w:spacing w:before="100" w:beforeAutospacing="1" w:after="100" w:afterAutospacing="1" w:line="270" w:lineRule="atLeast"/>
              <w:jc w:val="center"/>
              <w:rPr>
                <w:rFonts w:ascii="宋体" w:eastAsia="宋体" w:hAnsi="宋体" w:cs="宋体"/>
                <w:color w:val="4B4B4B"/>
                <w:kern w:val="0"/>
                <w:sz w:val="24"/>
                <w:szCs w:val="24"/>
              </w:rPr>
            </w:pPr>
            <w:r w:rsidRPr="00304D16">
              <w:rPr>
                <w:rFonts w:ascii="宋体" w:eastAsia="宋体" w:hAnsi="宋体" w:cs="宋体" w:hint="eastAsia"/>
                <w:color w:val="4B4B4B"/>
                <w:kern w:val="0"/>
                <w:sz w:val="24"/>
                <w:szCs w:val="24"/>
              </w:rPr>
              <w:t>联系方式</w:t>
            </w:r>
          </w:p>
        </w:tc>
      </w:tr>
      <w:tr w:rsidR="00304D16" w:rsidRPr="00304D16" w:rsidTr="00304D16">
        <w:trPr>
          <w:jc w:val="center"/>
        </w:trPr>
        <w:tc>
          <w:tcPr>
            <w:tcW w:w="2150" w:type="pct"/>
            <w:tcBorders>
              <w:top w:val="outset" w:sz="6" w:space="0" w:color="auto"/>
              <w:left w:val="outset" w:sz="6" w:space="0" w:color="auto"/>
              <w:bottom w:val="outset" w:sz="6" w:space="0" w:color="auto"/>
              <w:right w:val="outset" w:sz="6" w:space="0" w:color="auto"/>
            </w:tcBorders>
            <w:vAlign w:val="center"/>
            <w:hideMark/>
          </w:tcPr>
          <w:p w:rsidR="00304D16" w:rsidRPr="00304D16" w:rsidRDefault="00304D16" w:rsidP="00304D16">
            <w:pPr>
              <w:widowControl/>
              <w:spacing w:before="100" w:beforeAutospacing="1" w:after="100" w:afterAutospacing="1" w:line="270" w:lineRule="atLeast"/>
              <w:jc w:val="center"/>
              <w:rPr>
                <w:rFonts w:ascii="宋体" w:eastAsia="宋体" w:hAnsi="宋体" w:cs="宋体"/>
                <w:color w:val="4B4B4B"/>
                <w:kern w:val="0"/>
                <w:sz w:val="24"/>
                <w:szCs w:val="24"/>
              </w:rPr>
            </w:pPr>
            <w:r w:rsidRPr="00304D16">
              <w:rPr>
                <w:rFonts w:ascii="宋体" w:eastAsia="宋体" w:hAnsi="宋体" w:cs="宋体" w:hint="eastAsia"/>
                <w:color w:val="4B4B4B"/>
                <w:kern w:val="0"/>
                <w:sz w:val="24"/>
                <w:szCs w:val="24"/>
              </w:rPr>
              <w:t>中国工商银行股份有限公司</w:t>
            </w:r>
          </w:p>
        </w:tc>
        <w:tc>
          <w:tcPr>
            <w:tcW w:w="2800" w:type="pct"/>
            <w:tcBorders>
              <w:top w:val="outset" w:sz="6" w:space="0" w:color="auto"/>
              <w:left w:val="outset" w:sz="6" w:space="0" w:color="auto"/>
              <w:bottom w:val="outset" w:sz="6" w:space="0" w:color="auto"/>
              <w:right w:val="outset" w:sz="6" w:space="0" w:color="auto"/>
            </w:tcBorders>
            <w:vAlign w:val="center"/>
            <w:hideMark/>
          </w:tcPr>
          <w:p w:rsidR="00304D16" w:rsidRPr="00304D16" w:rsidRDefault="00304D16" w:rsidP="00304D16">
            <w:pPr>
              <w:widowControl/>
              <w:spacing w:before="100" w:beforeAutospacing="1" w:after="100" w:afterAutospacing="1" w:line="270" w:lineRule="atLeast"/>
              <w:jc w:val="left"/>
              <w:rPr>
                <w:rFonts w:ascii="宋体" w:eastAsia="宋体" w:hAnsi="宋体" w:cs="宋体"/>
                <w:color w:val="4B4B4B"/>
                <w:kern w:val="0"/>
                <w:sz w:val="18"/>
                <w:szCs w:val="18"/>
              </w:rPr>
            </w:pPr>
            <w:r w:rsidRPr="00304D16">
              <w:rPr>
                <w:rFonts w:ascii="宋体" w:eastAsia="宋体" w:hAnsi="宋体" w:cs="宋体" w:hint="eastAsia"/>
                <w:color w:val="000000"/>
                <w:kern w:val="0"/>
                <w:szCs w:val="21"/>
              </w:rPr>
              <w:t>客服电话：</w:t>
            </w:r>
            <w:r w:rsidRPr="00304D16">
              <w:rPr>
                <w:rFonts w:ascii="Verdana" w:eastAsia="宋体" w:hAnsi="Verdana" w:cs="宋体"/>
                <w:color w:val="000000"/>
                <w:kern w:val="0"/>
                <w:szCs w:val="21"/>
              </w:rPr>
              <w:t>95588</w:t>
            </w:r>
          </w:p>
          <w:p w:rsidR="00304D16" w:rsidRPr="00304D16" w:rsidRDefault="00304D16" w:rsidP="00304D16">
            <w:pPr>
              <w:widowControl/>
              <w:spacing w:before="100" w:beforeAutospacing="1" w:after="100" w:afterAutospacing="1" w:line="270" w:lineRule="atLeast"/>
              <w:rPr>
                <w:rFonts w:ascii="宋体" w:eastAsia="宋体" w:hAnsi="宋体" w:cs="宋体"/>
                <w:color w:val="4B4B4B"/>
                <w:kern w:val="0"/>
                <w:sz w:val="18"/>
                <w:szCs w:val="18"/>
              </w:rPr>
            </w:pPr>
            <w:r w:rsidRPr="00304D16">
              <w:rPr>
                <w:rFonts w:ascii="宋体" w:eastAsia="宋体" w:hAnsi="宋体" w:cs="宋体" w:hint="eastAsia"/>
                <w:color w:val="000000"/>
                <w:kern w:val="0"/>
                <w:szCs w:val="21"/>
              </w:rPr>
              <w:t>                           网址：</w:t>
            </w:r>
            <w:r w:rsidRPr="00304D16">
              <w:rPr>
                <w:rFonts w:ascii="Verdana" w:eastAsia="宋体" w:hAnsi="Verdana" w:cs="宋体"/>
                <w:color w:val="000000"/>
                <w:kern w:val="0"/>
                <w:szCs w:val="21"/>
              </w:rPr>
              <w:t>www.icbc.com.cn</w:t>
            </w:r>
          </w:p>
        </w:tc>
      </w:tr>
    </w:tbl>
    <w:p w:rsidR="00304D16" w:rsidRPr="00304D16" w:rsidRDefault="00304D16" w:rsidP="00304D16">
      <w:pPr>
        <w:widowControl/>
        <w:spacing w:before="100" w:beforeAutospacing="1" w:after="100" w:afterAutospacing="1" w:line="270" w:lineRule="atLeast"/>
        <w:ind w:firstLine="420"/>
        <w:jc w:val="left"/>
        <w:rPr>
          <w:rFonts w:ascii="Verdana" w:eastAsia="宋体" w:hAnsi="Verdana" w:cs="宋体"/>
          <w:color w:val="4B4B4B"/>
          <w:kern w:val="0"/>
          <w:sz w:val="18"/>
          <w:szCs w:val="18"/>
          <w:shd w:val="clear" w:color="auto" w:fill="F9F9F9"/>
        </w:rPr>
      </w:pPr>
      <w:r w:rsidRPr="00304D16">
        <w:rPr>
          <w:rFonts w:ascii="Verdana" w:eastAsia="宋体" w:hAnsi="Verdana" w:cs="宋体"/>
          <w:color w:val="000000"/>
          <w:kern w:val="0"/>
          <w:szCs w:val="21"/>
          <w:shd w:val="clear" w:color="auto" w:fill="F9F9F9"/>
        </w:rPr>
        <w:t>投资人也可通过访问南方基金管理有限公司网站</w:t>
      </w:r>
      <w:r w:rsidRPr="00304D16">
        <w:rPr>
          <w:rFonts w:ascii="Verdana" w:eastAsia="宋体" w:hAnsi="Verdana" w:cs="宋体"/>
          <w:color w:val="000000"/>
          <w:kern w:val="0"/>
          <w:szCs w:val="21"/>
          <w:shd w:val="clear" w:color="auto" w:fill="F9F9F9"/>
        </w:rPr>
        <w:t>(</w:t>
      </w:r>
      <w:hyperlink r:id="rId5" w:history="1">
        <w:r w:rsidRPr="00304D16">
          <w:rPr>
            <w:rFonts w:ascii="Verdana" w:eastAsia="宋体" w:hAnsi="Verdana" w:cs="宋体"/>
            <w:color w:val="000000"/>
            <w:kern w:val="0"/>
            <w:szCs w:val="21"/>
            <w:shd w:val="clear" w:color="auto" w:fill="F9F9F9"/>
          </w:rPr>
          <w:t>www.nffund.com</w:t>
        </w:r>
      </w:hyperlink>
      <w:r w:rsidRPr="00304D16">
        <w:rPr>
          <w:rFonts w:ascii="Verdana" w:eastAsia="宋体" w:hAnsi="Verdana" w:cs="宋体"/>
          <w:color w:val="000000"/>
          <w:kern w:val="0"/>
          <w:szCs w:val="21"/>
          <w:shd w:val="clear" w:color="auto" w:fill="F9F9F9"/>
        </w:rPr>
        <w:t>)</w:t>
      </w:r>
      <w:r w:rsidRPr="00304D16">
        <w:rPr>
          <w:rFonts w:ascii="Verdana" w:eastAsia="宋体" w:hAnsi="Verdana" w:cs="宋体"/>
          <w:color w:val="000000"/>
          <w:kern w:val="0"/>
          <w:szCs w:val="21"/>
          <w:shd w:val="clear" w:color="auto" w:fill="F9F9F9"/>
        </w:rPr>
        <w:t>或拨打全国免长途费的客户服务电话（</w:t>
      </w:r>
      <w:r w:rsidRPr="00304D16">
        <w:rPr>
          <w:rFonts w:ascii="Verdana" w:eastAsia="宋体" w:hAnsi="Verdana" w:cs="宋体"/>
          <w:color w:val="000000"/>
          <w:kern w:val="0"/>
          <w:szCs w:val="21"/>
          <w:shd w:val="clear" w:color="auto" w:fill="F9F9F9"/>
        </w:rPr>
        <w:t>400</w:t>
      </w:r>
      <w:r w:rsidRPr="00304D16">
        <w:rPr>
          <w:rFonts w:ascii="Verdana" w:eastAsia="宋体" w:hAnsi="Verdana" w:cs="宋体"/>
          <w:color w:val="000000"/>
          <w:kern w:val="0"/>
          <w:szCs w:val="21"/>
          <w:shd w:val="clear" w:color="auto" w:fill="F9F9F9"/>
        </w:rPr>
        <w:t>－</w:t>
      </w:r>
      <w:r w:rsidRPr="00304D16">
        <w:rPr>
          <w:rFonts w:ascii="Verdana" w:eastAsia="宋体" w:hAnsi="Verdana" w:cs="宋体"/>
          <w:color w:val="000000"/>
          <w:kern w:val="0"/>
          <w:szCs w:val="21"/>
          <w:shd w:val="clear" w:color="auto" w:fill="F9F9F9"/>
        </w:rPr>
        <w:t>889</w:t>
      </w:r>
      <w:r w:rsidRPr="00304D16">
        <w:rPr>
          <w:rFonts w:ascii="Verdana" w:eastAsia="宋体" w:hAnsi="Verdana" w:cs="宋体"/>
          <w:color w:val="000000"/>
          <w:kern w:val="0"/>
          <w:szCs w:val="21"/>
          <w:shd w:val="clear" w:color="auto" w:fill="F9F9F9"/>
        </w:rPr>
        <w:t>－</w:t>
      </w:r>
      <w:r w:rsidRPr="00304D16">
        <w:rPr>
          <w:rFonts w:ascii="Verdana" w:eastAsia="宋体" w:hAnsi="Verdana" w:cs="宋体"/>
          <w:color w:val="000000"/>
          <w:kern w:val="0"/>
          <w:szCs w:val="21"/>
          <w:shd w:val="clear" w:color="auto" w:fill="F9F9F9"/>
        </w:rPr>
        <w:t>8899</w:t>
      </w:r>
      <w:r w:rsidRPr="00304D16">
        <w:rPr>
          <w:rFonts w:ascii="Verdana" w:eastAsia="宋体" w:hAnsi="Verdana" w:cs="宋体"/>
          <w:color w:val="000000"/>
          <w:kern w:val="0"/>
          <w:szCs w:val="21"/>
          <w:shd w:val="clear" w:color="auto" w:fill="F9F9F9"/>
        </w:rPr>
        <w:t>）咨询相关情况。</w:t>
      </w:r>
    </w:p>
    <w:p w:rsidR="00304D16" w:rsidRPr="00304D16" w:rsidRDefault="00304D16" w:rsidP="00304D16">
      <w:pPr>
        <w:widowControl/>
        <w:spacing w:before="100" w:beforeAutospacing="1" w:after="100" w:afterAutospacing="1" w:line="270" w:lineRule="atLeast"/>
        <w:jc w:val="left"/>
        <w:rPr>
          <w:rFonts w:ascii="Verdana" w:eastAsia="宋体" w:hAnsi="Verdana" w:cs="宋体"/>
          <w:color w:val="4B4B4B"/>
          <w:kern w:val="0"/>
          <w:sz w:val="18"/>
          <w:szCs w:val="18"/>
          <w:shd w:val="clear" w:color="auto" w:fill="F9F9F9"/>
        </w:rPr>
      </w:pPr>
      <w:r w:rsidRPr="00304D16">
        <w:rPr>
          <w:rFonts w:ascii="Verdana" w:eastAsia="宋体" w:hAnsi="Verdana" w:cs="宋体"/>
          <w:color w:val="000000"/>
          <w:kern w:val="0"/>
          <w:szCs w:val="21"/>
          <w:shd w:val="clear" w:color="auto" w:fill="F9F9F9"/>
        </w:rPr>
        <w:t>风险提示：</w:t>
      </w:r>
    </w:p>
    <w:p w:rsidR="00304D16" w:rsidRPr="00304D16" w:rsidRDefault="00304D16" w:rsidP="00304D16">
      <w:pPr>
        <w:widowControl/>
        <w:spacing w:before="100" w:beforeAutospacing="1" w:after="100" w:afterAutospacing="1" w:line="270" w:lineRule="atLeast"/>
        <w:jc w:val="left"/>
        <w:rPr>
          <w:rFonts w:ascii="Verdana" w:eastAsia="宋体" w:hAnsi="Verdana" w:cs="宋体"/>
          <w:color w:val="4B4B4B"/>
          <w:kern w:val="0"/>
          <w:sz w:val="18"/>
          <w:szCs w:val="18"/>
          <w:shd w:val="clear" w:color="auto" w:fill="F9F9F9"/>
        </w:rPr>
      </w:pPr>
      <w:r w:rsidRPr="00304D16">
        <w:rPr>
          <w:rFonts w:ascii="Verdana" w:eastAsia="宋体" w:hAnsi="Verdana" w:cs="宋体"/>
          <w:color w:val="000000"/>
          <w:kern w:val="0"/>
          <w:szCs w:val="21"/>
          <w:shd w:val="clear" w:color="auto" w:fill="F9F9F9"/>
        </w:rPr>
        <w:t> </w:t>
      </w:r>
      <w:r w:rsidRPr="00304D16">
        <w:rPr>
          <w:rFonts w:ascii="Verdana" w:eastAsia="宋体" w:hAnsi="Verdana" w:cs="宋体"/>
          <w:color w:val="000000"/>
          <w:kern w:val="0"/>
          <w:szCs w:val="21"/>
          <w:shd w:val="clear" w:color="auto" w:fill="F9F9F9"/>
        </w:rPr>
        <w:t> </w:t>
      </w:r>
      <w:r w:rsidRPr="00304D16">
        <w:rPr>
          <w:rFonts w:ascii="Verdana" w:eastAsia="宋体" w:hAnsi="Verdana" w:cs="宋体"/>
          <w:color w:val="000000"/>
          <w:kern w:val="0"/>
          <w:szCs w:val="21"/>
          <w:shd w:val="clear" w:color="auto" w:fill="F9F9F9"/>
        </w:rPr>
        <w:t>投资人应认真阅读拟投资基金的《基金合同》、《招募说明书》等法律文件，了解所投资基金的风险收益特征，并根据自身情况购买与本人风险承受能力相匹配的产品。</w:t>
      </w:r>
    </w:p>
    <w:p w:rsidR="00304D16" w:rsidRPr="00304D16" w:rsidRDefault="00304D16" w:rsidP="00304D16">
      <w:pPr>
        <w:widowControl/>
        <w:spacing w:before="100" w:beforeAutospacing="1" w:after="100" w:afterAutospacing="1" w:line="270" w:lineRule="atLeast"/>
        <w:jc w:val="left"/>
        <w:rPr>
          <w:rFonts w:ascii="Verdana" w:eastAsia="宋体" w:hAnsi="Verdana" w:cs="宋体"/>
          <w:color w:val="4B4B4B"/>
          <w:kern w:val="0"/>
          <w:sz w:val="18"/>
          <w:szCs w:val="18"/>
          <w:shd w:val="clear" w:color="auto" w:fill="F9F9F9"/>
        </w:rPr>
      </w:pPr>
      <w:r w:rsidRPr="00304D16">
        <w:rPr>
          <w:rFonts w:ascii="Verdana" w:eastAsia="宋体" w:hAnsi="Verdana" w:cs="宋体"/>
          <w:color w:val="000000"/>
          <w:kern w:val="0"/>
          <w:szCs w:val="21"/>
          <w:shd w:val="clear" w:color="auto" w:fill="F9F9F9"/>
        </w:rPr>
        <w:t> </w:t>
      </w:r>
      <w:r w:rsidRPr="00304D16">
        <w:rPr>
          <w:rFonts w:ascii="Verdana" w:eastAsia="宋体" w:hAnsi="Verdana" w:cs="宋体"/>
          <w:color w:val="000000"/>
          <w:kern w:val="0"/>
          <w:szCs w:val="21"/>
          <w:shd w:val="clear" w:color="auto" w:fill="F9F9F9"/>
        </w:rPr>
        <w:t>  </w:t>
      </w:r>
      <w:r w:rsidRPr="00304D16">
        <w:rPr>
          <w:rFonts w:ascii="Verdana" w:eastAsia="宋体" w:hAnsi="Verdana" w:cs="宋体"/>
          <w:color w:val="000000"/>
          <w:kern w:val="0"/>
          <w:szCs w:val="21"/>
          <w:shd w:val="clear" w:color="auto" w:fill="F9F9F9"/>
        </w:rPr>
        <w:t>特此公告</w:t>
      </w:r>
    </w:p>
    <w:p w:rsidR="00304D16" w:rsidRPr="00304D16" w:rsidRDefault="00304D16" w:rsidP="00304D16">
      <w:pPr>
        <w:widowControl/>
        <w:spacing w:before="100" w:beforeAutospacing="1" w:after="100" w:afterAutospacing="1" w:line="270" w:lineRule="atLeast"/>
        <w:jc w:val="right"/>
        <w:rPr>
          <w:rFonts w:ascii="Verdana" w:eastAsia="宋体" w:hAnsi="Verdana" w:cs="宋体"/>
          <w:color w:val="4B4B4B"/>
          <w:kern w:val="0"/>
          <w:sz w:val="18"/>
          <w:szCs w:val="18"/>
          <w:shd w:val="clear" w:color="auto" w:fill="F9F9F9"/>
        </w:rPr>
      </w:pPr>
      <w:r w:rsidRPr="00304D16">
        <w:rPr>
          <w:rFonts w:ascii="Verdana" w:eastAsia="宋体" w:hAnsi="Verdana" w:cs="宋体"/>
          <w:color w:val="000000"/>
          <w:kern w:val="0"/>
          <w:szCs w:val="21"/>
          <w:shd w:val="clear" w:color="auto" w:fill="F9F9F9"/>
        </w:rPr>
        <w:t> </w:t>
      </w:r>
      <w:r w:rsidRPr="00304D16">
        <w:rPr>
          <w:rFonts w:ascii="Verdana" w:eastAsia="宋体" w:hAnsi="Verdana" w:cs="宋体"/>
          <w:color w:val="000000"/>
          <w:kern w:val="0"/>
          <w:szCs w:val="21"/>
          <w:shd w:val="clear" w:color="auto" w:fill="F9F9F9"/>
        </w:rPr>
        <w:t> </w:t>
      </w:r>
      <w:r w:rsidRPr="00304D16">
        <w:rPr>
          <w:rFonts w:ascii="Verdana" w:eastAsia="宋体" w:hAnsi="Verdana" w:cs="宋体"/>
          <w:color w:val="000000"/>
          <w:kern w:val="0"/>
          <w:szCs w:val="21"/>
          <w:shd w:val="clear" w:color="auto" w:fill="F9F9F9"/>
        </w:rPr>
        <w:t> </w:t>
      </w:r>
      <w:r w:rsidRPr="00304D16">
        <w:rPr>
          <w:rFonts w:ascii="Verdana" w:eastAsia="宋体" w:hAnsi="Verdana" w:cs="宋体"/>
          <w:color w:val="000000"/>
          <w:kern w:val="0"/>
          <w:szCs w:val="21"/>
          <w:shd w:val="clear" w:color="auto" w:fill="F9F9F9"/>
        </w:rPr>
        <w:t> </w:t>
      </w:r>
      <w:r w:rsidRPr="00304D16">
        <w:rPr>
          <w:rFonts w:ascii="Verdana" w:eastAsia="宋体" w:hAnsi="Verdana" w:cs="宋体"/>
          <w:color w:val="000000"/>
          <w:kern w:val="0"/>
          <w:szCs w:val="21"/>
          <w:shd w:val="clear" w:color="auto" w:fill="F9F9F9"/>
        </w:rPr>
        <w:t> </w:t>
      </w:r>
      <w:r w:rsidRPr="00304D16">
        <w:rPr>
          <w:rFonts w:ascii="Verdana" w:eastAsia="宋体" w:hAnsi="Verdana" w:cs="宋体"/>
          <w:color w:val="000000"/>
          <w:kern w:val="0"/>
          <w:szCs w:val="21"/>
          <w:shd w:val="clear" w:color="auto" w:fill="F9F9F9"/>
        </w:rPr>
        <w:t> </w:t>
      </w:r>
      <w:r w:rsidRPr="00304D16">
        <w:rPr>
          <w:rFonts w:ascii="Verdana" w:eastAsia="宋体" w:hAnsi="Verdana" w:cs="宋体"/>
          <w:color w:val="000000"/>
          <w:kern w:val="0"/>
          <w:szCs w:val="21"/>
          <w:shd w:val="clear" w:color="auto" w:fill="F9F9F9"/>
        </w:rPr>
        <w:t> </w:t>
      </w:r>
      <w:r w:rsidRPr="00304D16">
        <w:rPr>
          <w:rFonts w:ascii="Verdana" w:eastAsia="宋体" w:hAnsi="Verdana" w:cs="宋体"/>
          <w:color w:val="000000"/>
          <w:kern w:val="0"/>
          <w:szCs w:val="21"/>
          <w:shd w:val="clear" w:color="auto" w:fill="F9F9F9"/>
        </w:rPr>
        <w:t> </w:t>
      </w:r>
      <w:r w:rsidRPr="00304D16">
        <w:rPr>
          <w:rFonts w:ascii="Verdana" w:eastAsia="宋体" w:hAnsi="Verdana" w:cs="宋体"/>
          <w:color w:val="000000"/>
          <w:kern w:val="0"/>
          <w:szCs w:val="21"/>
          <w:shd w:val="clear" w:color="auto" w:fill="F9F9F9"/>
        </w:rPr>
        <w:t> </w:t>
      </w:r>
      <w:r w:rsidRPr="00304D16">
        <w:rPr>
          <w:rFonts w:ascii="Verdana" w:eastAsia="宋体" w:hAnsi="Verdana" w:cs="宋体"/>
          <w:color w:val="000000"/>
          <w:kern w:val="0"/>
          <w:szCs w:val="21"/>
          <w:shd w:val="clear" w:color="auto" w:fill="F9F9F9"/>
        </w:rPr>
        <w:t>                                                                        </w:t>
      </w:r>
      <w:r w:rsidRPr="00304D16">
        <w:rPr>
          <w:rFonts w:ascii="Verdana" w:eastAsia="宋体" w:hAnsi="Verdana" w:cs="宋体"/>
          <w:color w:val="000000"/>
          <w:kern w:val="0"/>
          <w:szCs w:val="21"/>
          <w:shd w:val="clear" w:color="auto" w:fill="F9F9F9"/>
        </w:rPr>
        <w:t>南方基金管理有限公司</w:t>
      </w:r>
    </w:p>
    <w:p w:rsidR="00304D16" w:rsidRPr="00304D16" w:rsidRDefault="00304D16" w:rsidP="00304D16">
      <w:pPr>
        <w:widowControl/>
        <w:spacing w:before="100" w:beforeAutospacing="1" w:after="100" w:afterAutospacing="1" w:line="270" w:lineRule="atLeast"/>
        <w:jc w:val="right"/>
        <w:rPr>
          <w:rFonts w:ascii="Verdana" w:eastAsia="宋体" w:hAnsi="Verdana" w:cs="宋体"/>
          <w:color w:val="4B4B4B"/>
          <w:kern w:val="0"/>
          <w:sz w:val="18"/>
          <w:szCs w:val="18"/>
          <w:shd w:val="clear" w:color="auto" w:fill="F9F9F9"/>
        </w:rPr>
      </w:pPr>
      <w:r w:rsidRPr="00304D16">
        <w:rPr>
          <w:rFonts w:ascii="Verdana" w:eastAsia="宋体" w:hAnsi="Verdana" w:cs="宋体"/>
          <w:color w:val="000000"/>
          <w:kern w:val="0"/>
          <w:szCs w:val="21"/>
          <w:shd w:val="clear" w:color="auto" w:fill="F9F9F9"/>
        </w:rPr>
        <w:t>                                                                                                                         2017</w:t>
      </w:r>
      <w:r w:rsidRPr="00304D16">
        <w:rPr>
          <w:rFonts w:ascii="Verdana" w:eastAsia="宋体" w:hAnsi="Verdana" w:cs="宋体"/>
          <w:color w:val="000000"/>
          <w:kern w:val="0"/>
          <w:szCs w:val="21"/>
          <w:shd w:val="clear" w:color="auto" w:fill="F9F9F9"/>
        </w:rPr>
        <w:t>年</w:t>
      </w:r>
      <w:r w:rsidRPr="00304D16">
        <w:rPr>
          <w:rFonts w:ascii="Verdana" w:eastAsia="宋体" w:hAnsi="Verdana" w:cs="宋体"/>
          <w:color w:val="000000"/>
          <w:kern w:val="0"/>
          <w:szCs w:val="21"/>
          <w:shd w:val="clear" w:color="auto" w:fill="F9F9F9"/>
        </w:rPr>
        <w:t>7</w:t>
      </w:r>
      <w:r w:rsidRPr="00304D16">
        <w:rPr>
          <w:rFonts w:ascii="Verdana" w:eastAsia="宋体" w:hAnsi="Verdana" w:cs="宋体"/>
          <w:color w:val="000000"/>
          <w:kern w:val="0"/>
          <w:szCs w:val="21"/>
          <w:shd w:val="clear" w:color="auto" w:fill="F9F9F9"/>
        </w:rPr>
        <w:t>月</w:t>
      </w:r>
      <w:r w:rsidRPr="00304D16">
        <w:rPr>
          <w:rFonts w:ascii="Verdana" w:eastAsia="宋体" w:hAnsi="Verdana" w:cs="宋体"/>
          <w:color w:val="000000"/>
          <w:kern w:val="0"/>
          <w:szCs w:val="21"/>
          <w:shd w:val="clear" w:color="auto" w:fill="F9F9F9"/>
        </w:rPr>
        <w:t>21</w:t>
      </w:r>
      <w:r w:rsidRPr="00304D16">
        <w:rPr>
          <w:rFonts w:ascii="Verdana" w:eastAsia="宋体" w:hAnsi="Verdana" w:cs="宋体"/>
          <w:color w:val="000000"/>
          <w:kern w:val="0"/>
          <w:szCs w:val="21"/>
          <w:shd w:val="clear" w:color="auto" w:fill="F9F9F9"/>
        </w:rPr>
        <w:t>日</w:t>
      </w:r>
    </w:p>
    <w:p w:rsidR="00B30983" w:rsidRDefault="00B30983"/>
    <w:sectPr w:rsidR="00B309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D16"/>
    <w:rsid w:val="00304D16"/>
    <w:rsid w:val="00B309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4D16"/>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304D16"/>
    <w:rPr>
      <w:color w:val="0000FF"/>
      <w:u w:val="single"/>
    </w:rPr>
  </w:style>
  <w:style w:type="character" w:customStyle="1" w:styleId="apple-converted-space">
    <w:name w:val="apple-converted-space"/>
    <w:basedOn w:val="a0"/>
    <w:rsid w:val="00304D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4D16"/>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304D16"/>
    <w:rPr>
      <w:color w:val="0000FF"/>
      <w:u w:val="single"/>
    </w:rPr>
  </w:style>
  <w:style w:type="character" w:customStyle="1" w:styleId="apple-converted-space">
    <w:name w:val="apple-converted-space"/>
    <w:basedOn w:val="a0"/>
    <w:rsid w:val="00304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16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ffu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620</Characters>
  <Application>Microsoft Office Word</Application>
  <DocSecurity>0</DocSecurity>
  <Lines>5</Lines>
  <Paragraphs>1</Paragraphs>
  <ScaleCrop>false</ScaleCrop>
  <Company/>
  <LinksUpToDate>false</LinksUpToDate>
  <CharactersWithSpaces>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 Li</dc:creator>
  <cp:lastModifiedBy>Gu Li</cp:lastModifiedBy>
  <cp:revision>1</cp:revision>
  <dcterms:created xsi:type="dcterms:W3CDTF">2017-07-21T08:10:00Z</dcterms:created>
  <dcterms:modified xsi:type="dcterms:W3CDTF">2017-07-21T08:10:00Z</dcterms:modified>
</cp:coreProperties>
</file>