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D78" w:rsidRPr="00BE4D78" w:rsidRDefault="00BE4D78" w:rsidP="00BE4D78">
      <w:pPr>
        <w:widowControl/>
        <w:shd w:val="clear" w:color="auto" w:fill="FFFFFF"/>
        <w:spacing w:line="330" w:lineRule="atLeast"/>
        <w:jc w:val="left"/>
        <w:textAlignment w:val="baseline"/>
        <w:rPr>
          <w:rFonts w:ascii="Arial" w:eastAsia="宋体" w:hAnsi="Arial" w:cs="Arial"/>
          <w:color w:val="3455A2"/>
          <w:kern w:val="0"/>
          <w:sz w:val="27"/>
          <w:szCs w:val="27"/>
        </w:rPr>
      </w:pPr>
      <w:r w:rsidRPr="00BE4D78">
        <w:rPr>
          <w:rFonts w:ascii="Arial" w:eastAsia="宋体" w:hAnsi="Arial" w:cs="Arial"/>
          <w:color w:val="3455A2"/>
          <w:kern w:val="0"/>
          <w:sz w:val="27"/>
          <w:szCs w:val="27"/>
        </w:rPr>
        <w:t>华宝兴业基金管理有限公司关于旗下部分开放式基金参加华泰证券认购、申购费率优惠活动的公告</w:t>
      </w:r>
    </w:p>
    <w:p w:rsidR="00BE4D78" w:rsidRPr="00BE4D78" w:rsidRDefault="00BE4D78" w:rsidP="00BE4D78">
      <w:pPr>
        <w:widowControl/>
        <w:shd w:val="clear" w:color="auto" w:fill="FFFFFF"/>
        <w:spacing w:line="240" w:lineRule="atLeast"/>
        <w:jc w:val="left"/>
        <w:textAlignment w:val="baseline"/>
        <w:rPr>
          <w:rFonts w:ascii="inherit" w:eastAsia="微软雅黑" w:hAnsi="inherit" w:cs="宋体"/>
          <w:color w:val="959595"/>
          <w:kern w:val="0"/>
          <w:sz w:val="18"/>
          <w:szCs w:val="18"/>
        </w:rPr>
      </w:pPr>
      <w:r w:rsidRPr="00BE4D78">
        <w:rPr>
          <w:rFonts w:ascii="inherit" w:eastAsia="微软雅黑" w:hAnsi="inherit" w:cs="宋体"/>
          <w:color w:val="959595"/>
          <w:kern w:val="0"/>
          <w:sz w:val="18"/>
          <w:szCs w:val="18"/>
        </w:rPr>
        <w:t>2017-08-01</w:t>
      </w:r>
    </w:p>
    <w:p w:rsidR="00BE4D78" w:rsidRPr="00BE4D78" w:rsidRDefault="00BE4D78" w:rsidP="00BE4D78">
      <w:pPr>
        <w:widowControl/>
        <w:pBdr>
          <w:left w:val="single" w:sz="6" w:space="8" w:color="D6DAE6"/>
        </w:pBdr>
        <w:shd w:val="clear" w:color="auto" w:fill="FFFFFF"/>
        <w:spacing w:line="240" w:lineRule="atLeast"/>
        <w:ind w:left="150"/>
        <w:jc w:val="left"/>
        <w:textAlignment w:val="baseline"/>
        <w:rPr>
          <w:rFonts w:ascii="inherit" w:eastAsia="微软雅黑" w:hAnsi="inherit" w:cs="宋体"/>
          <w:color w:val="959595"/>
          <w:kern w:val="0"/>
          <w:sz w:val="18"/>
          <w:szCs w:val="18"/>
        </w:rPr>
      </w:pPr>
      <w:hyperlink r:id="rId5" w:history="1">
        <w:r w:rsidRPr="00BE4D78">
          <w:rPr>
            <w:rFonts w:ascii="inherit" w:eastAsia="微软雅黑" w:hAnsi="inherit" w:cs="宋体"/>
            <w:color w:val="E2685D"/>
            <w:kern w:val="0"/>
            <w:sz w:val="18"/>
            <w:szCs w:val="18"/>
            <w:bdr w:val="none" w:sz="0" w:space="0" w:color="auto" w:frame="1"/>
          </w:rPr>
          <w:t>赞</w:t>
        </w:r>
        <w:r w:rsidRPr="00BE4D78">
          <w:rPr>
            <w:rFonts w:ascii="inherit" w:eastAsia="微软雅黑" w:hAnsi="inherit" w:cs="宋体"/>
            <w:color w:val="E2685D"/>
            <w:kern w:val="0"/>
            <w:sz w:val="18"/>
            <w:szCs w:val="18"/>
            <w:bdr w:val="none" w:sz="0" w:space="0" w:color="auto" w:frame="1"/>
          </w:rPr>
          <w:t> (1)</w:t>
        </w:r>
      </w:hyperlink>
    </w:p>
    <w:p w:rsidR="00BE4D78" w:rsidRPr="00BE4D78" w:rsidRDefault="00BE4D78" w:rsidP="00BE4D78">
      <w:pPr>
        <w:widowControl/>
        <w:shd w:val="clear" w:color="auto" w:fill="FFFFFF"/>
        <w:spacing w:line="270" w:lineRule="atLeast"/>
        <w:ind w:firstLine="405"/>
        <w:jc w:val="left"/>
        <w:textAlignment w:val="baseline"/>
        <w:rPr>
          <w:rFonts w:ascii="inherit" w:eastAsia="宋体" w:hAnsi="inherit" w:cs="Arial"/>
          <w:color w:val="6E6E6E"/>
          <w:kern w:val="0"/>
          <w:sz w:val="18"/>
          <w:szCs w:val="18"/>
        </w:rPr>
      </w:pPr>
      <w:r w:rsidRPr="00BE4D78">
        <w:rPr>
          <w:rFonts w:ascii="宋体" w:eastAsia="宋体" w:hAnsi="宋体" w:cs="Arial" w:hint="eastAsia"/>
          <w:color w:val="000000"/>
          <w:kern w:val="0"/>
          <w:sz w:val="18"/>
          <w:szCs w:val="18"/>
          <w:bdr w:val="none" w:sz="0" w:space="0" w:color="auto" w:frame="1"/>
        </w:rPr>
        <w:t>为更好地满足广大投资者的理财需求，华宝兴业基金管理有限公司(以下简称“本公司”)经与华泰证券股份有限公司（以下简称“华泰证券”）协商一致，本公司旗下部分开放式基金2017年8月1日起参加华泰证券认购、申购费率优惠活动。现将有关事项公告如下：</w:t>
      </w:r>
    </w:p>
    <w:p w:rsidR="00BE4D78" w:rsidRPr="00BE4D78" w:rsidRDefault="00BE4D78" w:rsidP="00BE4D78">
      <w:pPr>
        <w:widowControl/>
        <w:shd w:val="clear" w:color="auto" w:fill="FFFFFF"/>
        <w:spacing w:line="270" w:lineRule="atLeast"/>
        <w:ind w:firstLine="405"/>
        <w:jc w:val="left"/>
        <w:textAlignment w:val="baseline"/>
        <w:rPr>
          <w:rFonts w:ascii="inherit" w:eastAsia="宋体" w:hAnsi="inherit" w:cs="Arial"/>
          <w:color w:val="6E6E6E"/>
          <w:kern w:val="0"/>
          <w:sz w:val="18"/>
          <w:szCs w:val="18"/>
        </w:rPr>
      </w:pPr>
      <w:r w:rsidRPr="00BE4D78">
        <w:rPr>
          <w:rFonts w:ascii="宋体" w:eastAsia="宋体" w:hAnsi="宋体" w:cs="Arial" w:hint="eastAsia"/>
          <w:color w:val="000000"/>
          <w:kern w:val="0"/>
          <w:sz w:val="18"/>
          <w:szCs w:val="18"/>
          <w:bdr w:val="none" w:sz="0" w:space="0" w:color="auto" w:frame="1"/>
        </w:rPr>
        <w:t>一、适用投资者范围</w:t>
      </w:r>
    </w:p>
    <w:p w:rsidR="00BE4D78" w:rsidRPr="00BE4D78" w:rsidRDefault="00BE4D78" w:rsidP="00BE4D78">
      <w:pPr>
        <w:widowControl/>
        <w:shd w:val="clear" w:color="auto" w:fill="FFFFFF"/>
        <w:spacing w:line="270" w:lineRule="atLeast"/>
        <w:ind w:firstLine="405"/>
        <w:jc w:val="left"/>
        <w:textAlignment w:val="baseline"/>
        <w:rPr>
          <w:rFonts w:ascii="inherit" w:eastAsia="宋体" w:hAnsi="inherit" w:cs="Arial"/>
          <w:color w:val="6E6E6E"/>
          <w:kern w:val="0"/>
          <w:sz w:val="18"/>
          <w:szCs w:val="18"/>
        </w:rPr>
      </w:pPr>
      <w:r w:rsidRPr="00BE4D78">
        <w:rPr>
          <w:rFonts w:ascii="宋体" w:eastAsia="宋体" w:hAnsi="宋体" w:cs="Arial" w:hint="eastAsia"/>
          <w:color w:val="000000"/>
          <w:kern w:val="0"/>
          <w:sz w:val="18"/>
          <w:szCs w:val="18"/>
          <w:bdr w:val="none" w:sz="0" w:space="0" w:color="auto" w:frame="1"/>
        </w:rPr>
        <w:t>通过华泰证券认购、申购（含定期定额投资）本公司指定开放式基金的投资者。</w:t>
      </w:r>
    </w:p>
    <w:p w:rsidR="00BE4D78" w:rsidRPr="00BE4D78" w:rsidRDefault="00BE4D78" w:rsidP="00BE4D78">
      <w:pPr>
        <w:widowControl/>
        <w:shd w:val="clear" w:color="auto" w:fill="FFFFFF"/>
        <w:spacing w:line="270" w:lineRule="atLeast"/>
        <w:ind w:firstLine="405"/>
        <w:jc w:val="left"/>
        <w:textAlignment w:val="baseline"/>
        <w:rPr>
          <w:rFonts w:ascii="inherit" w:eastAsia="宋体" w:hAnsi="inherit" w:cs="Arial"/>
          <w:color w:val="6E6E6E"/>
          <w:kern w:val="0"/>
          <w:sz w:val="18"/>
          <w:szCs w:val="18"/>
        </w:rPr>
      </w:pPr>
      <w:r w:rsidRPr="00BE4D78">
        <w:rPr>
          <w:rFonts w:ascii="宋体" w:eastAsia="宋体" w:hAnsi="宋体" w:cs="Arial" w:hint="eastAsia"/>
          <w:color w:val="000000"/>
          <w:kern w:val="0"/>
          <w:sz w:val="18"/>
          <w:szCs w:val="18"/>
          <w:bdr w:val="none" w:sz="0" w:space="0" w:color="auto" w:frame="1"/>
        </w:rPr>
        <w:t>二、适用基金</w:t>
      </w:r>
    </w:p>
    <w:tbl>
      <w:tblPr>
        <w:tblW w:w="8025" w:type="dxa"/>
        <w:jc w:val="center"/>
        <w:tblInd w:w="105" w:type="dxa"/>
        <w:tblCellMar>
          <w:top w:w="567" w:type="dxa"/>
          <w:left w:w="105" w:type="dxa"/>
          <w:bottom w:w="567" w:type="dxa"/>
          <w:right w:w="105" w:type="dxa"/>
        </w:tblCellMar>
        <w:tblLook w:val="04A0" w:firstRow="1" w:lastRow="0" w:firstColumn="1" w:lastColumn="0" w:noHBand="0" w:noVBand="1"/>
      </w:tblPr>
      <w:tblGrid>
        <w:gridCol w:w="977"/>
        <w:gridCol w:w="5906"/>
        <w:gridCol w:w="1142"/>
      </w:tblGrid>
      <w:tr w:rsidR="00BE4D78" w:rsidRPr="00BE4D78" w:rsidTr="00BE4D78">
        <w:trPr>
          <w:trHeight w:val="285"/>
          <w:jc w:val="center"/>
        </w:trPr>
        <w:tc>
          <w:tcPr>
            <w:tcW w:w="97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b/>
                <w:bCs/>
                <w:color w:val="000000"/>
                <w:kern w:val="0"/>
                <w:sz w:val="18"/>
                <w:szCs w:val="18"/>
                <w:bdr w:val="none" w:sz="0" w:space="0" w:color="auto" w:frame="1"/>
              </w:rPr>
              <w:t>序号</w:t>
            </w:r>
          </w:p>
        </w:tc>
        <w:tc>
          <w:tcPr>
            <w:tcW w:w="589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b/>
                <w:bCs/>
                <w:color w:val="000000"/>
                <w:kern w:val="0"/>
                <w:sz w:val="18"/>
                <w:szCs w:val="18"/>
                <w:bdr w:val="none" w:sz="0" w:space="0" w:color="auto" w:frame="1"/>
              </w:rPr>
              <w:t>基金名称</w:t>
            </w:r>
          </w:p>
        </w:tc>
        <w:tc>
          <w:tcPr>
            <w:tcW w:w="114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b/>
                <w:bCs/>
                <w:color w:val="000000"/>
                <w:kern w:val="0"/>
                <w:sz w:val="18"/>
                <w:szCs w:val="18"/>
                <w:bdr w:val="none" w:sz="0" w:space="0" w:color="auto" w:frame="1"/>
              </w:rPr>
              <w:t>基金代码</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1</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华宝兴业宝康消费品证券投资基金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240001</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华宝兴业宝康灵活配置证券投资基金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240002</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3</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华宝兴业宝康债券投资基金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240003</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4</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华宝兴业动力组合混合型证券投资基金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240004</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5</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华宝兴业多策略增长开放式证券投资基金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240005</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6</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华宝兴业收益增长混合型证券投资基金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240008</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7</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华宝兴业先进成长混合型证券投资基金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240009</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8</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华宝兴业行业精选混合型证券投资基金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240010</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9</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华宝兴业大盘精选混合型证券投资基金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240011</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10</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华宝兴业增强收益债券型证券投资基金A</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240012</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11</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华宝兴业中证100指数证券投资基金（前端）</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240014</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12</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华宝兴业上证180价值交易型开放式指数证券投资基金联接基金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240016</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13</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华宝兴业新兴产业混合型证券投资基金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240017</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14</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华宝兴业可转债债券型证券投资基金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240018</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15</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华宝兴业上证180成长交易型开放式指数证券投资基金联接基金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240019</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16</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华宝兴业医药生物优选混合型证券投资基金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240020</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17</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华宝兴业资源优选混合型证券投资基金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240022</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18</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华宝兴业服务优选混合型证券投资基金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000124</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19</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华宝兴业创新优选混合型证券投资基金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000601</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20</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华宝兴业生态中国混合型证券投资基金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000612</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21</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华宝兴业量化对冲策略混合型发起式证券投资基金A</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000753</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22</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华宝兴业高端制造股票型证券投资基金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000866</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23</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华宝兴业品质生活股票型证券投资基金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000867</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24</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华宝兴业稳健回报灵活配置混合型证券投资基金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000993</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25</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华宝兴业国策导向混合型证券投资基金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001088</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26</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华宝兴业事件驱动混合型证券投资基金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001118</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27</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华宝兴业新价值灵活配置混合型证券投资基金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001324</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28</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华宝兴业万物互联灵活配置混合型证券投资基金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001534</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29</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华宝兴业转型升级灵活配置混合型证券投资基金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001967</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30</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华宝兴业核心优势灵活配置混合型证券投资基金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002152</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lastRenderedPageBreak/>
              <w:t>31</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华宝兴业宝鑫纯债一年定期开放债券型证券投资基金 A</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002508</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32</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华宝兴业未来主导产业灵活配置混合型证券投资基金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002634</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33</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华宝兴业新活力灵活配置混合型证券投资基金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003154</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34</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华宝兴业海外中国成长混合型证券投资基金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241001</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35</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华宝兴业标普石油天然气上游股票指数证券投资基金（LOF）</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162411</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36</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华宝兴业中证医疗指数分级证券投资基金（LOF）</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162412</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37</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华宝兴业中证1000指数分级证券投资基金（LOF）</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162413</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38</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华宝兴业新机遇灵活配置混合型证券投资基金（LOF）</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162414</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39</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华宝兴业标普美国品质消费股票指数证券投资基金(LOF)</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162415</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40</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华宝兴业标普香港上市中国中小盘指数证券投资基金（LOF）</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501021</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41</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华宝兴业标普中国A股红利机会指数证券投资基金（LOF）</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501029</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42</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华宝兴业中证全指证券公司交易型开放式指数证券投资基金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512000</w:t>
            </w:r>
          </w:p>
        </w:tc>
      </w:tr>
      <w:tr w:rsidR="00BE4D78" w:rsidRPr="00BE4D78" w:rsidTr="00BE4D78">
        <w:trPr>
          <w:trHeight w:val="285"/>
          <w:jc w:val="center"/>
        </w:trPr>
        <w:tc>
          <w:tcPr>
            <w:tcW w:w="97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43</w:t>
            </w:r>
          </w:p>
        </w:tc>
        <w:tc>
          <w:tcPr>
            <w:tcW w:w="58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left"/>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华宝兴业中证军工交易型开放式指数证券投资基金</w:t>
            </w:r>
          </w:p>
        </w:tc>
        <w:tc>
          <w:tcPr>
            <w:tcW w:w="11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BE4D78" w:rsidRPr="00BE4D78" w:rsidRDefault="00BE4D78" w:rsidP="00BE4D78">
            <w:pPr>
              <w:widowControl/>
              <w:jc w:val="center"/>
              <w:textAlignment w:val="baseline"/>
              <w:rPr>
                <w:rFonts w:ascii="inherit" w:eastAsia="宋体" w:hAnsi="inherit" w:cs="宋体"/>
                <w:kern w:val="0"/>
                <w:sz w:val="24"/>
                <w:szCs w:val="24"/>
              </w:rPr>
            </w:pPr>
            <w:r w:rsidRPr="00BE4D78">
              <w:rPr>
                <w:rFonts w:ascii="宋体" w:eastAsia="宋体" w:hAnsi="宋体" w:cs="宋体" w:hint="eastAsia"/>
                <w:color w:val="000000"/>
                <w:kern w:val="0"/>
                <w:sz w:val="18"/>
                <w:szCs w:val="18"/>
                <w:bdr w:val="none" w:sz="0" w:space="0" w:color="auto" w:frame="1"/>
              </w:rPr>
              <w:t>512810</w:t>
            </w:r>
          </w:p>
        </w:tc>
      </w:tr>
    </w:tbl>
    <w:p w:rsidR="00BE4D78" w:rsidRPr="00BE4D78" w:rsidRDefault="00BE4D78" w:rsidP="00BE4D78">
      <w:pPr>
        <w:widowControl/>
        <w:shd w:val="clear" w:color="auto" w:fill="FFFFFF"/>
        <w:spacing w:line="270" w:lineRule="atLeast"/>
        <w:ind w:firstLine="405"/>
        <w:jc w:val="left"/>
        <w:textAlignment w:val="baseline"/>
        <w:rPr>
          <w:rFonts w:ascii="inherit" w:eastAsia="宋体" w:hAnsi="inherit" w:cs="Arial"/>
          <w:color w:val="6E6E6E"/>
          <w:kern w:val="0"/>
          <w:sz w:val="18"/>
          <w:szCs w:val="18"/>
        </w:rPr>
      </w:pPr>
      <w:r w:rsidRPr="00BE4D78">
        <w:rPr>
          <w:rFonts w:ascii="宋体" w:eastAsia="宋体" w:hAnsi="宋体" w:cs="Arial" w:hint="eastAsia"/>
          <w:color w:val="000000"/>
          <w:kern w:val="0"/>
          <w:sz w:val="18"/>
          <w:szCs w:val="18"/>
          <w:bdr w:val="none" w:sz="0" w:space="0" w:color="auto" w:frame="1"/>
        </w:rPr>
        <w:t>三、费率优惠活动</w:t>
      </w:r>
    </w:p>
    <w:p w:rsidR="00BE4D78" w:rsidRPr="00BE4D78" w:rsidRDefault="00BE4D78" w:rsidP="00BE4D78">
      <w:pPr>
        <w:widowControl/>
        <w:shd w:val="clear" w:color="auto" w:fill="FFFFFF"/>
        <w:spacing w:line="270" w:lineRule="atLeast"/>
        <w:ind w:firstLine="405"/>
        <w:jc w:val="left"/>
        <w:textAlignment w:val="baseline"/>
        <w:rPr>
          <w:rFonts w:ascii="inherit" w:eastAsia="宋体" w:hAnsi="inherit" w:cs="Arial"/>
          <w:color w:val="6E6E6E"/>
          <w:kern w:val="0"/>
          <w:sz w:val="18"/>
          <w:szCs w:val="18"/>
        </w:rPr>
      </w:pPr>
      <w:r w:rsidRPr="00BE4D78">
        <w:rPr>
          <w:rFonts w:ascii="宋体" w:eastAsia="宋体" w:hAnsi="宋体" w:cs="Arial" w:hint="eastAsia"/>
          <w:color w:val="000000"/>
          <w:kern w:val="0"/>
          <w:sz w:val="18"/>
          <w:szCs w:val="18"/>
          <w:bdr w:val="none" w:sz="0" w:space="0" w:color="auto" w:frame="1"/>
        </w:rPr>
        <w:t>自2017年8月1日起，投资者通过华泰证券申购（含定期定额投资）本公司上述基金，并通过华泰证券认购本公司未来新发基金，基金认购、申购费率（前端收费模式)享有最低1折优惠；原认购、申购费率适用固定费用的，则按原认购、申购费率执行，不再享有费率折扣。原费率等详细情况参见本公司网站发布的各基金《基金合同》、《招募说明书》及相关公告。</w:t>
      </w:r>
    </w:p>
    <w:p w:rsidR="00BE4D78" w:rsidRPr="00BE4D78" w:rsidRDefault="00BE4D78" w:rsidP="00BE4D78">
      <w:pPr>
        <w:widowControl/>
        <w:shd w:val="clear" w:color="auto" w:fill="FFFFFF"/>
        <w:spacing w:line="270" w:lineRule="atLeast"/>
        <w:ind w:firstLine="405"/>
        <w:jc w:val="left"/>
        <w:textAlignment w:val="baseline"/>
        <w:rPr>
          <w:rFonts w:ascii="inherit" w:eastAsia="宋体" w:hAnsi="inherit" w:cs="Arial"/>
          <w:color w:val="6E6E6E"/>
          <w:kern w:val="0"/>
          <w:sz w:val="18"/>
          <w:szCs w:val="18"/>
        </w:rPr>
      </w:pPr>
      <w:r w:rsidRPr="00BE4D78">
        <w:rPr>
          <w:rFonts w:ascii="宋体" w:eastAsia="宋体" w:hAnsi="宋体" w:cs="Arial" w:hint="eastAsia"/>
          <w:color w:val="000000"/>
          <w:kern w:val="0"/>
          <w:sz w:val="18"/>
          <w:szCs w:val="18"/>
          <w:bdr w:val="none" w:sz="0" w:space="0" w:color="auto" w:frame="1"/>
        </w:rPr>
        <w:t>四、重要提示</w:t>
      </w:r>
    </w:p>
    <w:p w:rsidR="00BE4D78" w:rsidRPr="00BE4D78" w:rsidRDefault="00BE4D78" w:rsidP="00BE4D78">
      <w:pPr>
        <w:widowControl/>
        <w:shd w:val="clear" w:color="auto" w:fill="FFFFFF"/>
        <w:spacing w:line="270" w:lineRule="atLeast"/>
        <w:ind w:firstLine="405"/>
        <w:jc w:val="left"/>
        <w:textAlignment w:val="baseline"/>
        <w:rPr>
          <w:rFonts w:ascii="inherit" w:eastAsia="宋体" w:hAnsi="inherit" w:cs="Arial"/>
          <w:color w:val="6E6E6E"/>
          <w:kern w:val="0"/>
          <w:sz w:val="18"/>
          <w:szCs w:val="18"/>
        </w:rPr>
      </w:pPr>
      <w:r w:rsidRPr="00BE4D78">
        <w:rPr>
          <w:rFonts w:ascii="宋体" w:eastAsia="宋体" w:hAnsi="宋体" w:cs="Arial" w:hint="eastAsia"/>
          <w:color w:val="000000"/>
          <w:kern w:val="0"/>
          <w:sz w:val="18"/>
          <w:szCs w:val="18"/>
          <w:bdr w:val="none" w:sz="0" w:space="0" w:color="auto" w:frame="1"/>
        </w:rPr>
        <w:t>1、本次华泰证券基金申购费率优惠仅针对处于正常申购期的指定开放式基金（前端收费模式）的申购（含定期定额投资）手续费费率，不包括基金的后端模式申购费率、基金转换所涉及的申购费率。上述适用基金中的华宝兴业宝鑫纯债一年定期开放债券型证券投资基金 A未开通定期定额投资业务，不参与定期定额申购费率优惠。</w:t>
      </w:r>
    </w:p>
    <w:p w:rsidR="00BE4D78" w:rsidRPr="00BE4D78" w:rsidRDefault="00BE4D78" w:rsidP="00BE4D78">
      <w:pPr>
        <w:widowControl/>
        <w:shd w:val="clear" w:color="auto" w:fill="FFFFFF"/>
        <w:spacing w:line="270" w:lineRule="atLeast"/>
        <w:ind w:firstLine="405"/>
        <w:jc w:val="left"/>
        <w:textAlignment w:val="baseline"/>
        <w:rPr>
          <w:rFonts w:ascii="inherit" w:eastAsia="宋体" w:hAnsi="inherit" w:cs="Arial"/>
          <w:color w:val="6E6E6E"/>
          <w:kern w:val="0"/>
          <w:sz w:val="18"/>
          <w:szCs w:val="18"/>
        </w:rPr>
      </w:pPr>
      <w:r w:rsidRPr="00BE4D78">
        <w:rPr>
          <w:rFonts w:ascii="宋体" w:eastAsia="宋体" w:hAnsi="宋体" w:cs="Arial" w:hint="eastAsia"/>
          <w:color w:val="000000"/>
          <w:kern w:val="0"/>
          <w:sz w:val="18"/>
          <w:szCs w:val="18"/>
          <w:bdr w:val="none" w:sz="0" w:space="0" w:color="auto" w:frame="1"/>
        </w:rPr>
        <w:t>2、该活动解释权归华泰证券所有，有关本次活动的具体规定及截止时间等如有变化，敬请投资者留意华泰证券的有关公告。</w:t>
      </w:r>
    </w:p>
    <w:p w:rsidR="00BE4D78" w:rsidRPr="00BE4D78" w:rsidRDefault="00BE4D78" w:rsidP="00BE4D78">
      <w:pPr>
        <w:widowControl/>
        <w:shd w:val="clear" w:color="auto" w:fill="FFFFFF"/>
        <w:spacing w:line="270" w:lineRule="atLeast"/>
        <w:ind w:firstLine="405"/>
        <w:jc w:val="left"/>
        <w:textAlignment w:val="baseline"/>
        <w:rPr>
          <w:rFonts w:ascii="inherit" w:eastAsia="宋体" w:hAnsi="inherit" w:cs="Arial"/>
          <w:color w:val="6E6E6E"/>
          <w:kern w:val="0"/>
          <w:sz w:val="18"/>
          <w:szCs w:val="18"/>
        </w:rPr>
      </w:pPr>
      <w:r w:rsidRPr="00BE4D78">
        <w:rPr>
          <w:rFonts w:ascii="宋体" w:eastAsia="宋体" w:hAnsi="宋体" w:cs="Arial" w:hint="eastAsia"/>
          <w:color w:val="000000"/>
          <w:kern w:val="0"/>
          <w:sz w:val="18"/>
          <w:szCs w:val="18"/>
          <w:bdr w:val="none" w:sz="0" w:space="0" w:color="auto" w:frame="1"/>
        </w:rPr>
        <w:t>五、投资者可通过以下途径了解或咨询相关情况</w:t>
      </w:r>
    </w:p>
    <w:p w:rsidR="00BE4D78" w:rsidRPr="00BE4D78" w:rsidRDefault="00BE4D78" w:rsidP="00BE4D78">
      <w:pPr>
        <w:widowControl/>
        <w:shd w:val="clear" w:color="auto" w:fill="FFFFFF"/>
        <w:spacing w:line="270" w:lineRule="atLeast"/>
        <w:ind w:left="960" w:hanging="360"/>
        <w:jc w:val="left"/>
        <w:textAlignment w:val="baseline"/>
        <w:rPr>
          <w:rFonts w:ascii="inherit" w:eastAsia="宋体" w:hAnsi="inherit" w:cs="Arial"/>
          <w:color w:val="6E6E6E"/>
          <w:kern w:val="0"/>
          <w:sz w:val="18"/>
          <w:szCs w:val="18"/>
        </w:rPr>
      </w:pPr>
      <w:r w:rsidRPr="00BE4D78">
        <w:rPr>
          <w:rFonts w:ascii="宋体" w:eastAsia="宋体" w:hAnsi="宋体" w:cs="Arial" w:hint="eastAsia"/>
          <w:color w:val="000000"/>
          <w:kern w:val="0"/>
          <w:sz w:val="18"/>
          <w:szCs w:val="18"/>
          <w:bdr w:val="none" w:sz="0" w:space="0" w:color="auto" w:frame="1"/>
        </w:rPr>
        <w:t>1、 华泰证券股份有限公司</w:t>
      </w:r>
    </w:p>
    <w:p w:rsidR="00BE4D78" w:rsidRPr="00BE4D78" w:rsidRDefault="00BE4D78" w:rsidP="00BE4D78">
      <w:pPr>
        <w:widowControl/>
        <w:shd w:val="clear" w:color="auto" w:fill="FFFFFF"/>
        <w:spacing w:line="270" w:lineRule="atLeast"/>
        <w:ind w:firstLine="705"/>
        <w:jc w:val="left"/>
        <w:textAlignment w:val="baseline"/>
        <w:rPr>
          <w:rFonts w:ascii="inherit" w:eastAsia="宋体" w:hAnsi="inherit" w:cs="Arial"/>
          <w:color w:val="6E6E6E"/>
          <w:kern w:val="0"/>
          <w:sz w:val="18"/>
          <w:szCs w:val="18"/>
        </w:rPr>
      </w:pPr>
      <w:r w:rsidRPr="00BE4D78">
        <w:rPr>
          <w:rFonts w:ascii="宋体" w:eastAsia="宋体" w:hAnsi="宋体" w:cs="Arial" w:hint="eastAsia"/>
          <w:color w:val="000000"/>
          <w:kern w:val="0"/>
          <w:sz w:val="18"/>
          <w:szCs w:val="18"/>
          <w:bdr w:val="none" w:sz="0" w:space="0" w:color="auto" w:frame="1"/>
        </w:rPr>
        <w:t>客户服务电话：95597</w:t>
      </w:r>
    </w:p>
    <w:p w:rsidR="00BE4D78" w:rsidRPr="00BE4D78" w:rsidRDefault="00BE4D78" w:rsidP="00BE4D78">
      <w:pPr>
        <w:widowControl/>
        <w:shd w:val="clear" w:color="auto" w:fill="FFFFFF"/>
        <w:spacing w:line="270" w:lineRule="atLeast"/>
        <w:ind w:firstLine="705"/>
        <w:jc w:val="left"/>
        <w:textAlignment w:val="baseline"/>
        <w:rPr>
          <w:rFonts w:ascii="inherit" w:eastAsia="宋体" w:hAnsi="inherit" w:cs="Arial"/>
          <w:color w:val="6E6E6E"/>
          <w:kern w:val="0"/>
          <w:sz w:val="18"/>
          <w:szCs w:val="18"/>
        </w:rPr>
      </w:pPr>
      <w:r w:rsidRPr="00BE4D78">
        <w:rPr>
          <w:rFonts w:ascii="宋体" w:eastAsia="宋体" w:hAnsi="宋体" w:cs="Arial" w:hint="eastAsia"/>
          <w:color w:val="000000"/>
          <w:kern w:val="0"/>
          <w:sz w:val="18"/>
          <w:szCs w:val="18"/>
          <w:bdr w:val="none" w:sz="0" w:space="0" w:color="auto" w:frame="1"/>
        </w:rPr>
        <w:t>网站：www.htsc.com.cn</w:t>
      </w:r>
    </w:p>
    <w:p w:rsidR="00BE4D78" w:rsidRPr="00BE4D78" w:rsidRDefault="00BE4D78" w:rsidP="00BE4D78">
      <w:pPr>
        <w:widowControl/>
        <w:shd w:val="clear" w:color="auto" w:fill="FFFFFF"/>
        <w:spacing w:line="270" w:lineRule="atLeast"/>
        <w:ind w:firstLine="600"/>
        <w:jc w:val="left"/>
        <w:textAlignment w:val="baseline"/>
        <w:rPr>
          <w:rFonts w:ascii="inherit" w:eastAsia="宋体" w:hAnsi="inherit" w:cs="Arial"/>
          <w:color w:val="6E6E6E"/>
          <w:kern w:val="0"/>
          <w:sz w:val="18"/>
          <w:szCs w:val="18"/>
        </w:rPr>
      </w:pPr>
      <w:r w:rsidRPr="00BE4D78">
        <w:rPr>
          <w:rFonts w:ascii="宋体" w:eastAsia="宋体" w:hAnsi="宋体" w:cs="Arial" w:hint="eastAsia"/>
          <w:color w:val="000000"/>
          <w:kern w:val="0"/>
          <w:sz w:val="18"/>
          <w:szCs w:val="18"/>
          <w:bdr w:val="none" w:sz="0" w:space="0" w:color="auto" w:frame="1"/>
        </w:rPr>
        <w:t>2、华宝兴业基金管理有限公司</w:t>
      </w:r>
    </w:p>
    <w:p w:rsidR="00BE4D78" w:rsidRPr="00BE4D78" w:rsidRDefault="00BE4D78" w:rsidP="00BE4D78">
      <w:pPr>
        <w:widowControl/>
        <w:shd w:val="clear" w:color="auto" w:fill="FFFFFF"/>
        <w:spacing w:line="270" w:lineRule="atLeast"/>
        <w:ind w:firstLine="705"/>
        <w:jc w:val="left"/>
        <w:textAlignment w:val="baseline"/>
        <w:rPr>
          <w:rFonts w:ascii="inherit" w:eastAsia="宋体" w:hAnsi="inherit" w:cs="Arial"/>
          <w:color w:val="6E6E6E"/>
          <w:kern w:val="0"/>
          <w:sz w:val="18"/>
          <w:szCs w:val="18"/>
        </w:rPr>
      </w:pPr>
      <w:r w:rsidRPr="00BE4D78">
        <w:rPr>
          <w:rFonts w:ascii="宋体" w:eastAsia="宋体" w:hAnsi="宋体" w:cs="Arial" w:hint="eastAsia"/>
          <w:color w:val="000000"/>
          <w:kern w:val="0"/>
          <w:sz w:val="18"/>
          <w:szCs w:val="18"/>
          <w:bdr w:val="none" w:sz="0" w:space="0" w:color="auto" w:frame="1"/>
        </w:rPr>
        <w:t>客户服务电话：400-700-5588、021-38924558</w:t>
      </w:r>
    </w:p>
    <w:p w:rsidR="00BE4D78" w:rsidRPr="00BE4D78" w:rsidRDefault="00BE4D78" w:rsidP="00BE4D78">
      <w:pPr>
        <w:widowControl/>
        <w:shd w:val="clear" w:color="auto" w:fill="FFFFFF"/>
        <w:spacing w:line="270" w:lineRule="atLeast"/>
        <w:ind w:firstLine="705"/>
        <w:jc w:val="left"/>
        <w:textAlignment w:val="baseline"/>
        <w:rPr>
          <w:rFonts w:ascii="inherit" w:eastAsia="宋体" w:hAnsi="inherit" w:cs="Arial"/>
          <w:color w:val="6E6E6E"/>
          <w:kern w:val="0"/>
          <w:sz w:val="18"/>
          <w:szCs w:val="18"/>
        </w:rPr>
      </w:pPr>
      <w:r w:rsidRPr="00BE4D78">
        <w:rPr>
          <w:rFonts w:ascii="宋体" w:eastAsia="宋体" w:hAnsi="宋体" w:cs="Arial" w:hint="eastAsia"/>
          <w:color w:val="000000"/>
          <w:kern w:val="0"/>
          <w:sz w:val="18"/>
          <w:szCs w:val="18"/>
          <w:bdr w:val="none" w:sz="0" w:space="0" w:color="auto" w:frame="1"/>
        </w:rPr>
        <w:t>网站：www.fsfund.com</w:t>
      </w:r>
    </w:p>
    <w:p w:rsidR="00BE4D78" w:rsidRPr="00BE4D78" w:rsidRDefault="00BE4D78" w:rsidP="00BE4D78">
      <w:pPr>
        <w:widowControl/>
        <w:shd w:val="clear" w:color="auto" w:fill="FFFFFF"/>
        <w:spacing w:line="270" w:lineRule="atLeast"/>
        <w:ind w:firstLine="405"/>
        <w:jc w:val="left"/>
        <w:textAlignment w:val="baseline"/>
        <w:rPr>
          <w:rFonts w:ascii="inherit" w:eastAsia="宋体" w:hAnsi="inherit" w:cs="Arial"/>
          <w:color w:val="6E6E6E"/>
          <w:kern w:val="0"/>
          <w:sz w:val="18"/>
          <w:szCs w:val="18"/>
        </w:rPr>
      </w:pPr>
      <w:r w:rsidRPr="00BE4D78">
        <w:rPr>
          <w:rFonts w:ascii="宋体" w:eastAsia="宋体" w:hAnsi="宋体" w:cs="Arial" w:hint="eastAsia"/>
          <w:color w:val="000000"/>
          <w:kern w:val="0"/>
          <w:sz w:val="18"/>
          <w:szCs w:val="18"/>
          <w:bdr w:val="none" w:sz="0" w:space="0" w:color="auto" w:frame="1"/>
        </w:rPr>
        <w:t>风险提示：本基金管理人承诺以诚实信用、勤勉尽责的原则管理和运用基金资产，但不保证基金一定盈利，也不保证最低收益。投资者投资基金时应认真阅读基金的基金合同、招募说明书。敬请投资者留意投资风险。  </w:t>
      </w:r>
    </w:p>
    <w:p w:rsidR="00BE4D78" w:rsidRPr="00BE4D78" w:rsidRDefault="00BE4D78" w:rsidP="00BE4D78">
      <w:pPr>
        <w:widowControl/>
        <w:shd w:val="clear" w:color="auto" w:fill="FFFFFF"/>
        <w:spacing w:line="270" w:lineRule="atLeast"/>
        <w:ind w:firstLine="405"/>
        <w:jc w:val="left"/>
        <w:textAlignment w:val="baseline"/>
        <w:rPr>
          <w:rFonts w:ascii="inherit" w:eastAsia="宋体" w:hAnsi="inherit" w:cs="Arial"/>
          <w:color w:val="6E6E6E"/>
          <w:kern w:val="0"/>
          <w:sz w:val="18"/>
          <w:szCs w:val="18"/>
        </w:rPr>
      </w:pPr>
      <w:r w:rsidRPr="00BE4D78">
        <w:rPr>
          <w:rFonts w:ascii="宋体" w:eastAsia="宋体" w:hAnsi="宋体" w:cs="Arial" w:hint="eastAsia"/>
          <w:color w:val="000000"/>
          <w:kern w:val="0"/>
          <w:sz w:val="18"/>
          <w:szCs w:val="18"/>
          <w:bdr w:val="none" w:sz="0" w:space="0" w:color="auto" w:frame="1"/>
        </w:rPr>
        <w:t>特此公告。</w:t>
      </w:r>
    </w:p>
    <w:p w:rsidR="00BE4D78" w:rsidRPr="00BE4D78" w:rsidRDefault="00BE4D78" w:rsidP="00BE4D78">
      <w:pPr>
        <w:widowControl/>
        <w:shd w:val="clear" w:color="auto" w:fill="FFFFFF"/>
        <w:spacing w:line="270" w:lineRule="atLeast"/>
        <w:jc w:val="right"/>
        <w:textAlignment w:val="baseline"/>
        <w:rPr>
          <w:rFonts w:ascii="inherit" w:eastAsia="宋体" w:hAnsi="inherit" w:cs="Arial"/>
          <w:color w:val="6E6E6E"/>
          <w:kern w:val="0"/>
          <w:sz w:val="18"/>
          <w:szCs w:val="18"/>
        </w:rPr>
      </w:pPr>
      <w:r w:rsidRPr="00BE4D78">
        <w:rPr>
          <w:rFonts w:ascii="宋体" w:eastAsia="宋体" w:hAnsi="宋体" w:cs="Arial" w:hint="eastAsia"/>
          <w:color w:val="000000"/>
          <w:kern w:val="0"/>
          <w:sz w:val="18"/>
          <w:szCs w:val="18"/>
          <w:bdr w:val="none" w:sz="0" w:space="0" w:color="auto" w:frame="1"/>
        </w:rPr>
        <w:t>华宝兴业基金管理有限公司</w:t>
      </w:r>
    </w:p>
    <w:p w:rsidR="00BE4D78" w:rsidRPr="00BE4D78" w:rsidRDefault="00BE4D78" w:rsidP="00BE4D78">
      <w:pPr>
        <w:widowControl/>
        <w:shd w:val="clear" w:color="auto" w:fill="FFFFFF"/>
        <w:spacing w:line="270" w:lineRule="atLeast"/>
        <w:jc w:val="right"/>
        <w:textAlignment w:val="baseline"/>
        <w:rPr>
          <w:rFonts w:ascii="inherit" w:eastAsia="宋体" w:hAnsi="inherit" w:cs="Arial"/>
          <w:color w:val="6E6E6E"/>
          <w:kern w:val="0"/>
          <w:sz w:val="18"/>
          <w:szCs w:val="18"/>
        </w:rPr>
      </w:pPr>
      <w:r w:rsidRPr="00BE4D78">
        <w:rPr>
          <w:rFonts w:ascii="宋体" w:eastAsia="宋体" w:hAnsi="宋体" w:cs="Arial" w:hint="eastAsia"/>
          <w:color w:val="000000"/>
          <w:kern w:val="0"/>
          <w:sz w:val="18"/>
          <w:szCs w:val="18"/>
          <w:bdr w:val="none" w:sz="0" w:space="0" w:color="auto" w:frame="1"/>
        </w:rPr>
        <w:t>2017年8月1日</w:t>
      </w:r>
    </w:p>
    <w:p w:rsidR="00EF6926" w:rsidRDefault="00EF6926">
      <w:bookmarkStart w:id="0" w:name="_GoBack"/>
      <w:bookmarkEnd w:id="0"/>
    </w:p>
    <w:sectPr w:rsidR="00EF69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E1"/>
    <w:rsid w:val="009141E1"/>
    <w:rsid w:val="00BE4D78"/>
    <w:rsid w:val="00EF6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dltitle">
    <w:name w:val="infodl_title"/>
    <w:basedOn w:val="a"/>
    <w:rsid w:val="00BE4D78"/>
    <w:pPr>
      <w:widowControl/>
      <w:spacing w:before="100" w:beforeAutospacing="1" w:after="100" w:afterAutospacing="1"/>
      <w:jc w:val="left"/>
    </w:pPr>
    <w:rPr>
      <w:rFonts w:ascii="宋体" w:eastAsia="宋体" w:hAnsi="宋体" w:cs="宋体"/>
      <w:kern w:val="0"/>
      <w:sz w:val="24"/>
      <w:szCs w:val="24"/>
    </w:rPr>
  </w:style>
  <w:style w:type="paragraph" w:customStyle="1" w:styleId="fn-time">
    <w:name w:val="fn-time"/>
    <w:basedOn w:val="a"/>
    <w:rsid w:val="00BE4D78"/>
    <w:pPr>
      <w:widowControl/>
      <w:spacing w:before="100" w:beforeAutospacing="1" w:after="100" w:afterAutospacing="1"/>
      <w:jc w:val="left"/>
    </w:pPr>
    <w:rPr>
      <w:rFonts w:ascii="宋体" w:eastAsia="宋体" w:hAnsi="宋体" w:cs="宋体"/>
      <w:kern w:val="0"/>
      <w:sz w:val="24"/>
      <w:szCs w:val="24"/>
    </w:rPr>
  </w:style>
  <w:style w:type="paragraph" w:customStyle="1" w:styleId="sharelove">
    <w:name w:val="sharelove"/>
    <w:basedOn w:val="a"/>
    <w:rsid w:val="00BE4D78"/>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BE4D78"/>
    <w:rPr>
      <w:color w:val="0000FF"/>
      <w:u w:val="single"/>
    </w:rPr>
  </w:style>
  <w:style w:type="paragraph" w:styleId="a4">
    <w:name w:val="Normal (Web)"/>
    <w:basedOn w:val="a"/>
    <w:uiPriority w:val="99"/>
    <w:unhideWhenUsed/>
    <w:rsid w:val="00BE4D7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E4D78"/>
    <w:rPr>
      <w:b/>
      <w:bCs/>
    </w:rPr>
  </w:style>
  <w:style w:type="character" w:customStyle="1" w:styleId="apple-converted-space">
    <w:name w:val="apple-converted-space"/>
    <w:basedOn w:val="a0"/>
    <w:rsid w:val="00BE4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dltitle">
    <w:name w:val="infodl_title"/>
    <w:basedOn w:val="a"/>
    <w:rsid w:val="00BE4D78"/>
    <w:pPr>
      <w:widowControl/>
      <w:spacing w:before="100" w:beforeAutospacing="1" w:after="100" w:afterAutospacing="1"/>
      <w:jc w:val="left"/>
    </w:pPr>
    <w:rPr>
      <w:rFonts w:ascii="宋体" w:eastAsia="宋体" w:hAnsi="宋体" w:cs="宋体"/>
      <w:kern w:val="0"/>
      <w:sz w:val="24"/>
      <w:szCs w:val="24"/>
    </w:rPr>
  </w:style>
  <w:style w:type="paragraph" w:customStyle="1" w:styleId="fn-time">
    <w:name w:val="fn-time"/>
    <w:basedOn w:val="a"/>
    <w:rsid w:val="00BE4D78"/>
    <w:pPr>
      <w:widowControl/>
      <w:spacing w:before="100" w:beforeAutospacing="1" w:after="100" w:afterAutospacing="1"/>
      <w:jc w:val="left"/>
    </w:pPr>
    <w:rPr>
      <w:rFonts w:ascii="宋体" w:eastAsia="宋体" w:hAnsi="宋体" w:cs="宋体"/>
      <w:kern w:val="0"/>
      <w:sz w:val="24"/>
      <w:szCs w:val="24"/>
    </w:rPr>
  </w:style>
  <w:style w:type="paragraph" w:customStyle="1" w:styleId="sharelove">
    <w:name w:val="sharelove"/>
    <w:basedOn w:val="a"/>
    <w:rsid w:val="00BE4D78"/>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BE4D78"/>
    <w:rPr>
      <w:color w:val="0000FF"/>
      <w:u w:val="single"/>
    </w:rPr>
  </w:style>
  <w:style w:type="paragraph" w:styleId="a4">
    <w:name w:val="Normal (Web)"/>
    <w:basedOn w:val="a"/>
    <w:uiPriority w:val="99"/>
    <w:unhideWhenUsed/>
    <w:rsid w:val="00BE4D7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E4D78"/>
    <w:rPr>
      <w:b/>
      <w:bCs/>
    </w:rPr>
  </w:style>
  <w:style w:type="character" w:customStyle="1" w:styleId="apple-converted-space">
    <w:name w:val="apple-converted-space"/>
    <w:basedOn w:val="a0"/>
    <w:rsid w:val="00BE4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329459">
      <w:bodyDiv w:val="1"/>
      <w:marLeft w:val="0"/>
      <w:marRight w:val="0"/>
      <w:marTop w:val="0"/>
      <w:marBottom w:val="0"/>
      <w:divBdr>
        <w:top w:val="none" w:sz="0" w:space="0" w:color="auto"/>
        <w:left w:val="none" w:sz="0" w:space="0" w:color="auto"/>
        <w:bottom w:val="none" w:sz="0" w:space="0" w:color="auto"/>
        <w:right w:val="none" w:sz="0" w:space="0" w:color="auto"/>
      </w:divBdr>
      <w:divsChild>
        <w:div w:id="335765571">
          <w:marLeft w:val="0"/>
          <w:marRight w:val="0"/>
          <w:marTop w:val="120"/>
          <w:marBottom w:val="120"/>
          <w:divBdr>
            <w:top w:val="none" w:sz="0" w:space="0" w:color="auto"/>
            <w:left w:val="none" w:sz="0" w:space="0" w:color="auto"/>
            <w:bottom w:val="none" w:sz="0" w:space="0" w:color="auto"/>
            <w:right w:val="none" w:sz="0" w:space="0" w:color="auto"/>
          </w:divBdr>
        </w:div>
        <w:div w:id="1207183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isitcount(110424)"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2</cp:revision>
  <dcterms:created xsi:type="dcterms:W3CDTF">2017-08-01T06:16:00Z</dcterms:created>
  <dcterms:modified xsi:type="dcterms:W3CDTF">2017-08-01T06:16:00Z</dcterms:modified>
</cp:coreProperties>
</file>