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2F" w:rsidRPr="00821D2F" w:rsidRDefault="00821D2F" w:rsidP="00821D2F">
      <w:pPr>
        <w:widowControl/>
        <w:shd w:val="clear" w:color="auto" w:fill="FFFFFF"/>
        <w:spacing w:line="450" w:lineRule="atLeast"/>
        <w:jc w:val="left"/>
        <w:outlineLvl w:val="1"/>
        <w:rPr>
          <w:rFonts w:ascii="����" w:eastAsia="宋体" w:hAnsi="����" w:cs="宋体"/>
          <w:b/>
          <w:bCs/>
          <w:color w:val="4D4D4D"/>
          <w:kern w:val="0"/>
          <w:sz w:val="27"/>
          <w:szCs w:val="27"/>
        </w:rPr>
      </w:pPr>
      <w:r w:rsidRPr="00821D2F">
        <w:rPr>
          <w:rFonts w:ascii="����" w:eastAsia="宋体" w:hAnsi="����" w:cs="宋体"/>
          <w:b/>
          <w:bCs/>
          <w:color w:val="4D4D4D"/>
          <w:kern w:val="0"/>
          <w:sz w:val="27"/>
          <w:szCs w:val="27"/>
        </w:rPr>
        <w:t>融通基金管理有限公司关于提请投资者及时更新过期身份证件或身份证明文件的公告</w:t>
      </w:r>
    </w:p>
    <w:p w:rsidR="00821D2F" w:rsidRPr="00821D2F" w:rsidRDefault="00821D2F" w:rsidP="00821D2F">
      <w:pPr>
        <w:widowControl/>
        <w:shd w:val="clear" w:color="auto" w:fill="FFFFFF"/>
        <w:spacing w:line="540" w:lineRule="atLeast"/>
        <w:jc w:val="left"/>
        <w:rPr>
          <w:rFonts w:ascii="����" w:eastAsia="宋体" w:hAnsi="����" w:cs="宋体"/>
          <w:color w:val="ACACAC"/>
          <w:kern w:val="0"/>
          <w:sz w:val="18"/>
          <w:szCs w:val="18"/>
        </w:rPr>
      </w:pPr>
      <w:hyperlink r:id="rId5" w:history="1">
        <w:r w:rsidRPr="00821D2F">
          <w:rPr>
            <w:rFonts w:ascii="����" w:eastAsia="宋体" w:hAnsi="����" w:cs="宋体"/>
            <w:color w:val="333333"/>
            <w:kern w:val="0"/>
            <w:sz w:val="18"/>
            <w:szCs w:val="18"/>
            <w:u w:val="single"/>
            <w:bdr w:val="none" w:sz="0" w:space="0" w:color="auto" w:frame="1"/>
          </w:rPr>
          <w:t> </w:t>
        </w:r>
      </w:hyperlink>
      <w:hyperlink r:id="rId6" w:history="1">
        <w:r w:rsidRPr="00821D2F">
          <w:rPr>
            <w:rFonts w:ascii="����" w:eastAsia="宋体" w:hAnsi="����" w:cs="宋体"/>
            <w:color w:val="333333"/>
            <w:kern w:val="0"/>
            <w:sz w:val="18"/>
            <w:szCs w:val="18"/>
            <w:u w:val="single"/>
            <w:bdr w:val="none" w:sz="0" w:space="0" w:color="auto" w:frame="1"/>
          </w:rPr>
          <w:t> </w:t>
        </w:r>
      </w:hyperlink>
      <w:bookmarkStart w:id="0" w:name="_GoBack"/>
      <w:bookmarkEnd w:id="0"/>
    </w:p>
    <w:p w:rsidR="00821D2F" w:rsidRPr="00821D2F" w:rsidRDefault="00821D2F" w:rsidP="00821D2F">
      <w:pPr>
        <w:widowControl/>
        <w:shd w:val="clear" w:color="auto" w:fill="FFFFFF"/>
        <w:spacing w:line="390" w:lineRule="atLeast"/>
        <w:jc w:val="left"/>
        <w:rPr>
          <w:rFonts w:ascii="����" w:eastAsia="宋体" w:hAnsi="����" w:cs="宋体"/>
          <w:color w:val="4D4D4D"/>
          <w:kern w:val="0"/>
          <w:szCs w:val="21"/>
        </w:rPr>
      </w:pPr>
      <w:r w:rsidRPr="00821D2F">
        <w:rPr>
          <w:rFonts w:ascii="����" w:eastAsia="宋体" w:hAnsi="����" w:cs="宋体"/>
          <w:color w:val="4D4D4D"/>
          <w:kern w:val="0"/>
          <w:szCs w:val="21"/>
        </w:rPr>
        <w:t xml:space="preserve">　　</w:t>
      </w:r>
    </w:p>
    <w:p w:rsidR="00821D2F" w:rsidRPr="00821D2F" w:rsidRDefault="00821D2F" w:rsidP="00821D2F">
      <w:pPr>
        <w:widowControl/>
        <w:shd w:val="clear" w:color="auto" w:fill="FFFFFF"/>
        <w:spacing w:line="315" w:lineRule="atLeast"/>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尊敬的投资者：</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根据《中华人民共和国居民身份证法》、《金融机构客户身份识别和客户身份资料及交易记录保存管理办法》的相关规定，我公司在此提醒您：如果您的身份证件或者身份证明文件已过有效期，请尽快持更新后的身份证件或身份证明文件，前往基金账户开立机构办理更新手续，以免影响您的交易。</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同时，为进一步提高我公司的服务质量，确保您及时获悉各项业务办理进程，如果您的地址、电话、电子邮箱等联系方式发生变更的，也请及时前往基金账户开立机构进行更新。</w:t>
      </w:r>
    </w:p>
    <w:p w:rsidR="00821D2F" w:rsidRPr="00821D2F" w:rsidRDefault="00821D2F" w:rsidP="00821D2F">
      <w:pPr>
        <w:widowControl/>
        <w:shd w:val="clear" w:color="auto" w:fill="FFFFFF"/>
        <w:spacing w:line="315" w:lineRule="atLeast"/>
        <w:ind w:firstLine="420"/>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投资者</w:t>
      </w:r>
      <w:r w:rsidRPr="00821D2F">
        <w:rPr>
          <w:rFonts w:ascii="宋体" w:eastAsia="宋体" w:hAnsi="宋体" w:cs="Calibri" w:hint="eastAsia"/>
          <w:color w:val="000000"/>
          <w:kern w:val="0"/>
          <w:szCs w:val="21"/>
          <w:bdr w:val="none" w:sz="0" w:space="0" w:color="auto" w:frame="1"/>
        </w:rPr>
        <w:t>可以通过拨打我公司客户服务热线（400-883-8088、0755-26948088），或登陆我公司网站（</w:t>
      </w:r>
      <w:hyperlink r:id="rId7" w:history="1">
        <w:r w:rsidRPr="00821D2F">
          <w:rPr>
            <w:rFonts w:ascii="宋体" w:eastAsia="宋体" w:hAnsi="宋体" w:cs="Calibri" w:hint="eastAsia"/>
            <w:color w:val="000000"/>
            <w:kern w:val="0"/>
            <w:sz w:val="18"/>
            <w:szCs w:val="18"/>
            <w:u w:val="single"/>
            <w:bdr w:val="none" w:sz="0" w:space="0" w:color="auto" w:frame="1"/>
          </w:rPr>
          <w:t>www.rtfund.com</w:t>
        </w:r>
      </w:hyperlink>
      <w:r w:rsidRPr="00821D2F">
        <w:rPr>
          <w:rFonts w:ascii="宋体" w:eastAsia="宋体" w:hAnsi="宋体" w:cs="Calibri" w:hint="eastAsia"/>
          <w:color w:val="000000"/>
          <w:kern w:val="0"/>
          <w:szCs w:val="21"/>
          <w:bdr w:val="none" w:sz="0" w:space="0" w:color="auto" w:frame="1"/>
        </w:rPr>
        <w:t>）咨询有关详情。</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特此公告。   </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Calibri" w:eastAsia="宋体" w:hAnsi="Calibri" w:cs="Calibri"/>
          <w:color w:val="4D4D4D"/>
          <w:kern w:val="0"/>
          <w:szCs w:val="21"/>
        </w:rPr>
        <w:t> </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Calibri" w:eastAsia="宋体" w:hAnsi="Calibri" w:cs="Calibri"/>
          <w:color w:val="4D4D4D"/>
          <w:kern w:val="0"/>
          <w:szCs w:val="21"/>
        </w:rPr>
        <w:t> </w:t>
      </w:r>
    </w:p>
    <w:p w:rsidR="00821D2F" w:rsidRPr="00821D2F" w:rsidRDefault="00821D2F" w:rsidP="00821D2F">
      <w:pPr>
        <w:widowControl/>
        <w:shd w:val="clear" w:color="auto" w:fill="FFFFFF"/>
        <w:spacing w:line="315" w:lineRule="atLeast"/>
        <w:ind w:firstLine="420"/>
        <w:jc w:val="righ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融通基金管理有限公司</w:t>
      </w:r>
    </w:p>
    <w:p w:rsidR="00821D2F" w:rsidRPr="00821D2F" w:rsidRDefault="00821D2F" w:rsidP="00821D2F">
      <w:pPr>
        <w:widowControl/>
        <w:shd w:val="clear" w:color="auto" w:fill="FFFFFF"/>
        <w:spacing w:line="315" w:lineRule="atLeast"/>
        <w:ind w:firstLine="420"/>
        <w:jc w:val="righ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二〇一七年八月十二日</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附件：</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1、《中华人民共和国居民身份证法》</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第十一条：国家决定换发新一代居民身份证、居民身份证有效期满、公民姓名变更或者证件严重损坏不能辨认的，公民应当换领新证。</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第二十三条：依照《中华人民共和国居民身份证条例》领取的居民身份证(即第一代身份证),自2013年1月1日起停止使用。</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Calibri" w:eastAsia="宋体" w:hAnsi="Calibri" w:cs="Calibri"/>
          <w:color w:val="4D4D4D"/>
          <w:kern w:val="0"/>
          <w:szCs w:val="21"/>
        </w:rPr>
        <w:t> </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2、《金融机构客户身份识别和客户身份资料及交易记录保存管理办法》</w:t>
      </w:r>
    </w:p>
    <w:p w:rsidR="00821D2F" w:rsidRPr="00821D2F" w:rsidRDefault="00821D2F" w:rsidP="00821D2F">
      <w:pPr>
        <w:widowControl/>
        <w:shd w:val="clear" w:color="auto" w:fill="FFFFFF"/>
        <w:spacing w:line="315" w:lineRule="atLeast"/>
        <w:ind w:firstLine="420"/>
        <w:jc w:val="left"/>
        <w:rPr>
          <w:rFonts w:ascii="Calibri" w:eastAsia="宋体" w:hAnsi="Calibri" w:cs="Calibri"/>
          <w:color w:val="4D4D4D"/>
          <w:kern w:val="0"/>
          <w:szCs w:val="21"/>
        </w:rPr>
      </w:pPr>
      <w:r w:rsidRPr="00821D2F">
        <w:rPr>
          <w:rFonts w:ascii="宋体" w:eastAsia="宋体" w:hAnsi="宋体" w:cs="Calibri" w:hint="eastAsia"/>
          <w:color w:val="4D4D4D"/>
          <w:kern w:val="0"/>
          <w:szCs w:val="21"/>
          <w:bdr w:val="none" w:sz="0" w:space="0" w:color="auto" w:frame="1"/>
        </w:rPr>
        <w:t>第十九条：在与客户的业务关系存续期间，金融机构应当采取持续的客户身份识别措施，关注客户及其日常经营活动、金融交易情况，及时提示客户更新资料信息。客户先前提交的身份证件或者身份证明文件已过有效期的，客户没有在合理期限内更新且没有提出合理理由的，金融机构应中止为客户办理业务。</w:t>
      </w:r>
    </w:p>
    <w:p w:rsidR="00821D2F" w:rsidRPr="00821D2F" w:rsidRDefault="00821D2F" w:rsidP="00821D2F">
      <w:pPr>
        <w:widowControl/>
        <w:shd w:val="clear" w:color="auto" w:fill="FFFFFF"/>
        <w:spacing w:line="315" w:lineRule="atLeast"/>
        <w:rPr>
          <w:rFonts w:ascii="Calibri" w:eastAsia="宋体" w:hAnsi="Calibri" w:cs="Calibri"/>
          <w:color w:val="4D4D4D"/>
          <w:kern w:val="0"/>
          <w:szCs w:val="21"/>
        </w:rPr>
      </w:pPr>
      <w:r w:rsidRPr="00821D2F">
        <w:rPr>
          <w:rFonts w:ascii="Calibri" w:eastAsia="宋体" w:hAnsi="Calibri" w:cs="Calibri"/>
          <w:color w:val="4D4D4D"/>
          <w:kern w:val="0"/>
          <w:szCs w:val="21"/>
        </w:rPr>
        <w:t> </w:t>
      </w:r>
    </w:p>
    <w:p w:rsidR="00CF6A15" w:rsidRPr="00821D2F" w:rsidRDefault="00821D2F"/>
    <w:sectPr w:rsidR="00CF6A15" w:rsidRPr="00821D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61117A"/>
    <w:rsid w:val="00821D2F"/>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1D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1D2F"/>
    <w:rPr>
      <w:rFonts w:ascii="宋体" w:eastAsia="宋体" w:hAnsi="宋体" w:cs="宋体"/>
      <w:b/>
      <w:bCs/>
      <w:kern w:val="0"/>
      <w:sz w:val="36"/>
      <w:szCs w:val="36"/>
    </w:rPr>
  </w:style>
  <w:style w:type="paragraph" w:styleId="a3">
    <w:name w:val="Normal (Web)"/>
    <w:basedOn w:val="a"/>
    <w:uiPriority w:val="99"/>
    <w:semiHidden/>
    <w:unhideWhenUsed/>
    <w:rsid w:val="00821D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21D2F"/>
    <w:rPr>
      <w:color w:val="0000FF"/>
      <w:u w:val="single"/>
    </w:rPr>
  </w:style>
  <w:style w:type="character" w:customStyle="1" w:styleId="apple-converted-space">
    <w:name w:val="apple-converted-space"/>
    <w:basedOn w:val="a0"/>
    <w:rsid w:val="00821D2F"/>
  </w:style>
  <w:style w:type="character" w:styleId="a5">
    <w:name w:val="Strong"/>
    <w:basedOn w:val="a0"/>
    <w:uiPriority w:val="22"/>
    <w:qFormat/>
    <w:rsid w:val="00821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1D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1D2F"/>
    <w:rPr>
      <w:rFonts w:ascii="宋体" w:eastAsia="宋体" w:hAnsi="宋体" w:cs="宋体"/>
      <w:b/>
      <w:bCs/>
      <w:kern w:val="0"/>
      <w:sz w:val="36"/>
      <w:szCs w:val="36"/>
    </w:rPr>
  </w:style>
  <w:style w:type="paragraph" w:styleId="a3">
    <w:name w:val="Normal (Web)"/>
    <w:basedOn w:val="a"/>
    <w:uiPriority w:val="99"/>
    <w:semiHidden/>
    <w:unhideWhenUsed/>
    <w:rsid w:val="00821D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21D2F"/>
    <w:rPr>
      <w:color w:val="0000FF"/>
      <w:u w:val="single"/>
    </w:rPr>
  </w:style>
  <w:style w:type="character" w:customStyle="1" w:styleId="apple-converted-space">
    <w:name w:val="apple-converted-space"/>
    <w:basedOn w:val="a0"/>
    <w:rsid w:val="00821D2F"/>
  </w:style>
  <w:style w:type="character" w:styleId="a5">
    <w:name w:val="Strong"/>
    <w:basedOn w:val="a0"/>
    <w:uiPriority w:val="22"/>
    <w:qFormat/>
    <w:rsid w:val="00821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95605">
      <w:bodyDiv w:val="1"/>
      <w:marLeft w:val="0"/>
      <w:marRight w:val="0"/>
      <w:marTop w:val="0"/>
      <w:marBottom w:val="0"/>
      <w:divBdr>
        <w:top w:val="none" w:sz="0" w:space="0" w:color="auto"/>
        <w:left w:val="none" w:sz="0" w:space="0" w:color="auto"/>
        <w:bottom w:val="none" w:sz="0" w:space="0" w:color="auto"/>
        <w:right w:val="none" w:sz="0" w:space="0" w:color="auto"/>
      </w:divBdr>
      <w:divsChild>
        <w:div w:id="1680350283">
          <w:marLeft w:val="0"/>
          <w:marRight w:val="0"/>
          <w:marTop w:val="0"/>
          <w:marBottom w:val="150"/>
          <w:divBdr>
            <w:top w:val="none" w:sz="0" w:space="0" w:color="auto"/>
            <w:left w:val="none" w:sz="0" w:space="0" w:color="auto"/>
            <w:bottom w:val="none" w:sz="0" w:space="0" w:color="auto"/>
            <w:right w:val="none" w:sz="0" w:space="0" w:color="auto"/>
          </w:divBdr>
        </w:div>
        <w:div w:id="399208883">
          <w:marLeft w:val="0"/>
          <w:marRight w:val="0"/>
          <w:marTop w:val="0"/>
          <w:marBottom w:val="0"/>
          <w:divBdr>
            <w:top w:val="none" w:sz="0" w:space="0" w:color="auto"/>
            <w:left w:val="none" w:sz="0" w:space="0" w:color="auto"/>
            <w:bottom w:val="none" w:sz="0" w:space="0" w:color="auto"/>
            <w:right w:val="none" w:sz="0" w:space="0" w:color="auto"/>
          </w:divBdr>
          <w:divsChild>
            <w:div w:id="1357120532">
              <w:marLeft w:val="0"/>
              <w:marRight w:val="0"/>
              <w:marTop w:val="0"/>
              <w:marBottom w:val="0"/>
              <w:divBdr>
                <w:top w:val="none" w:sz="0" w:space="0" w:color="auto"/>
                <w:left w:val="none" w:sz="0" w:space="0" w:color="auto"/>
                <w:bottom w:val="single" w:sz="6" w:space="0" w:color="E0E0E0"/>
                <w:right w:val="none" w:sz="0" w:space="0" w:color="auto"/>
              </w:divBdr>
              <w:divsChild>
                <w:div w:id="1776172358">
                  <w:marLeft w:val="0"/>
                  <w:marRight w:val="0"/>
                  <w:marTop w:val="0"/>
                  <w:marBottom w:val="0"/>
                  <w:divBdr>
                    <w:top w:val="none" w:sz="0" w:space="0" w:color="auto"/>
                    <w:left w:val="none" w:sz="0" w:space="0" w:color="auto"/>
                    <w:bottom w:val="none" w:sz="0" w:space="0" w:color="auto"/>
                    <w:right w:val="none" w:sz="0" w:space="0" w:color="auto"/>
                  </w:divBdr>
                </w:div>
              </w:divsChild>
            </w:div>
            <w:div w:id="20547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2017-08-12T06:29:00Z</dcterms:created>
  <dcterms:modified xsi:type="dcterms:W3CDTF">2017-08-12T06:29:00Z</dcterms:modified>
</cp:coreProperties>
</file>