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61" w:rsidRPr="00937A61" w:rsidRDefault="00937A61" w:rsidP="00937A61">
      <w:pPr>
        <w:widowControl/>
        <w:spacing w:line="84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937A6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关于旗下基金持有的“建新矿业”股票估值调整的公告</w:t>
      </w:r>
    </w:p>
    <w:p w:rsidR="00937A61" w:rsidRPr="00937A61" w:rsidRDefault="00937A61" w:rsidP="00937A61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858585"/>
          <w:kern w:val="0"/>
          <w:sz w:val="18"/>
          <w:szCs w:val="18"/>
        </w:rPr>
      </w:pPr>
      <w:r w:rsidRPr="00937A61">
        <w:rPr>
          <w:rFonts w:ascii="微软雅黑" w:eastAsia="微软雅黑" w:hAnsi="微软雅黑" w:cs="宋体" w:hint="eastAsia"/>
          <w:color w:val="858585"/>
          <w:kern w:val="0"/>
          <w:sz w:val="18"/>
          <w:szCs w:val="18"/>
        </w:rPr>
        <w:t>2017-11-02 08:53:46 来源: 华安基金 字号：</w:t>
      </w:r>
      <w:hyperlink r:id="rId5" w:history="1">
        <w:r w:rsidRPr="00937A61">
          <w:rPr>
            <w:rFonts w:ascii="微软雅黑" w:eastAsia="微软雅黑" w:hAnsi="微软雅黑" w:cs="宋体" w:hint="eastAsia"/>
            <w:color w:val="666666"/>
            <w:kern w:val="0"/>
            <w:sz w:val="18"/>
            <w:szCs w:val="18"/>
          </w:rPr>
          <w:t>小</w:t>
        </w:r>
      </w:hyperlink>
      <w:hyperlink r:id="rId6" w:history="1">
        <w:r w:rsidRPr="00937A61">
          <w:rPr>
            <w:rFonts w:ascii="微软雅黑" w:eastAsia="微软雅黑" w:hAnsi="微软雅黑" w:cs="宋体" w:hint="eastAsia"/>
            <w:color w:val="666666"/>
            <w:kern w:val="0"/>
            <w:sz w:val="18"/>
            <w:szCs w:val="18"/>
          </w:rPr>
          <w:t>中</w:t>
        </w:r>
      </w:hyperlink>
      <w:hyperlink r:id="rId7" w:history="1">
        <w:r w:rsidRPr="00937A61">
          <w:rPr>
            <w:rFonts w:ascii="微软雅黑" w:eastAsia="微软雅黑" w:hAnsi="微软雅黑" w:cs="宋体" w:hint="eastAsia"/>
            <w:color w:val="666666"/>
            <w:kern w:val="0"/>
            <w:sz w:val="18"/>
            <w:szCs w:val="18"/>
          </w:rPr>
          <w:t>大</w:t>
        </w:r>
      </w:hyperlink>
    </w:p>
    <w:p w:rsidR="00937A61" w:rsidRPr="00937A61" w:rsidRDefault="00937A61" w:rsidP="00937A61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7A61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根据中国证券监督管理委员会《关于进一步规范证券投资基金估值业务的指导意见》（证监会公告[2008]38号），为使持有长期停牌股票的基金估值更加公平、合理，更好的维护持有人利益，经与托管银行协商一致，本公司决定自2017年10月31日起对旗下基金（ETF基金除外）所持有的建新矿业（股票代码：000688）采用“指数收益法”予以估值。在该股票</w:t>
      </w:r>
      <w:proofErr w:type="gramStart"/>
      <w:r w:rsidRPr="00937A61">
        <w:rPr>
          <w:rFonts w:ascii="微软雅黑" w:eastAsia="微软雅黑" w:hAnsi="微软雅黑" w:cs="宋体" w:hint="eastAsia"/>
          <w:color w:val="666666"/>
          <w:kern w:val="0"/>
          <w:szCs w:val="21"/>
        </w:rPr>
        <w:t>复牌且其</w:t>
      </w:r>
      <w:proofErr w:type="gramEnd"/>
      <w:r w:rsidRPr="00937A61">
        <w:rPr>
          <w:rFonts w:ascii="微软雅黑" w:eastAsia="微软雅黑" w:hAnsi="微软雅黑" w:cs="宋体" w:hint="eastAsia"/>
          <w:color w:val="666666"/>
          <w:kern w:val="0"/>
          <w:szCs w:val="21"/>
        </w:rPr>
        <w:t>交易体现了活跃市场交易特征后，按市场价格进行估值，届时不再另行公告。敬请投资者予以关注。</w:t>
      </w:r>
    </w:p>
    <w:p w:rsidR="00937A61" w:rsidRPr="00937A61" w:rsidRDefault="00937A61" w:rsidP="00937A61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7A61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特此公告。</w:t>
      </w:r>
    </w:p>
    <w:p w:rsidR="00937A61" w:rsidRPr="00937A61" w:rsidRDefault="00937A61" w:rsidP="00937A61">
      <w:pPr>
        <w:widowControl/>
        <w:spacing w:line="39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7A61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华安基金管理有限公司</w:t>
      </w:r>
    </w:p>
    <w:p w:rsidR="00937A61" w:rsidRPr="00937A61" w:rsidRDefault="00937A61" w:rsidP="00937A61">
      <w:pPr>
        <w:widowControl/>
        <w:spacing w:line="39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37A61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2017年11月2日</w:t>
      </w:r>
    </w:p>
    <w:p w:rsidR="00CF6A15" w:rsidRDefault="00937A61">
      <w:bookmarkStart w:id="0" w:name="_GoBack"/>
      <w:bookmarkEnd w:id="0"/>
    </w:p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61"/>
    <w:rsid w:val="0061117A"/>
    <w:rsid w:val="00937A61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937A61"/>
  </w:style>
  <w:style w:type="character" w:customStyle="1" w:styleId="apple-converted-space">
    <w:name w:val="apple-converted-space"/>
    <w:basedOn w:val="a0"/>
    <w:rsid w:val="00937A61"/>
  </w:style>
  <w:style w:type="character" w:customStyle="1" w:styleId="source">
    <w:name w:val="source"/>
    <w:basedOn w:val="a0"/>
    <w:rsid w:val="00937A61"/>
  </w:style>
  <w:style w:type="character" w:customStyle="1" w:styleId="size">
    <w:name w:val="size"/>
    <w:basedOn w:val="a0"/>
    <w:rsid w:val="00937A61"/>
  </w:style>
  <w:style w:type="character" w:styleId="a3">
    <w:name w:val="Hyperlink"/>
    <w:basedOn w:val="a0"/>
    <w:uiPriority w:val="99"/>
    <w:semiHidden/>
    <w:unhideWhenUsed/>
    <w:rsid w:val="00937A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937A61"/>
  </w:style>
  <w:style w:type="character" w:customStyle="1" w:styleId="apple-converted-space">
    <w:name w:val="apple-converted-space"/>
    <w:basedOn w:val="a0"/>
    <w:rsid w:val="00937A61"/>
  </w:style>
  <w:style w:type="character" w:customStyle="1" w:styleId="source">
    <w:name w:val="source"/>
    <w:basedOn w:val="a0"/>
    <w:rsid w:val="00937A61"/>
  </w:style>
  <w:style w:type="character" w:customStyle="1" w:styleId="size">
    <w:name w:val="size"/>
    <w:basedOn w:val="a0"/>
    <w:rsid w:val="00937A61"/>
  </w:style>
  <w:style w:type="character" w:styleId="a3">
    <w:name w:val="Hyperlink"/>
    <w:basedOn w:val="a0"/>
    <w:uiPriority w:val="99"/>
    <w:semiHidden/>
    <w:unhideWhenUsed/>
    <w:rsid w:val="00937A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2017-11-02T06:49:00Z</dcterms:created>
  <dcterms:modified xsi:type="dcterms:W3CDTF">2017-11-02T06:49:00Z</dcterms:modified>
</cp:coreProperties>
</file>