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72" w:rsidRPr="00791C72" w:rsidRDefault="00791C72" w:rsidP="00791C72">
      <w:pPr>
        <w:widowControl/>
        <w:spacing w:line="375" w:lineRule="atLeast"/>
        <w:jc w:val="center"/>
        <w:outlineLvl w:val="1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bookmarkStart w:id="0" w:name="_GoBack"/>
      <w:r w:rsidRPr="00791C72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关于旗下基金持有停牌股票估值调整的公告</w:t>
      </w:r>
    </w:p>
    <w:bookmarkEnd w:id="0"/>
    <w:p w:rsidR="00791C72" w:rsidRPr="00791C72" w:rsidRDefault="00791C72" w:rsidP="00791C72">
      <w:pPr>
        <w:widowControl/>
        <w:spacing w:line="375" w:lineRule="atLeast"/>
        <w:jc w:val="center"/>
        <w:rPr>
          <w:rFonts w:ascii="Tahoma" w:eastAsia="宋体" w:hAnsi="Tahoma" w:cs="Tahoma" w:hint="eastAsia"/>
          <w:color w:val="000000"/>
          <w:kern w:val="0"/>
          <w:szCs w:val="21"/>
        </w:rPr>
      </w:pPr>
      <w:r w:rsidRPr="00791C72">
        <w:rPr>
          <w:rFonts w:ascii="Tahoma" w:eastAsia="宋体" w:hAnsi="Tahoma" w:cs="Tahoma"/>
          <w:color w:val="000000"/>
          <w:kern w:val="0"/>
          <w:szCs w:val="21"/>
        </w:rPr>
        <w:t>来源：</w:t>
      </w:r>
      <w:r w:rsidRPr="00791C72">
        <w:rPr>
          <w:rFonts w:ascii="Tahoma" w:eastAsia="宋体" w:hAnsi="Tahoma" w:cs="Tahoma"/>
          <w:color w:val="000000"/>
          <w:kern w:val="0"/>
          <w:szCs w:val="21"/>
        </w:rPr>
        <w:t>  </w:t>
      </w:r>
      <w:r w:rsidRPr="00791C72">
        <w:rPr>
          <w:rFonts w:ascii="Tahoma" w:eastAsia="宋体" w:hAnsi="Tahoma" w:cs="Tahoma"/>
          <w:color w:val="000000"/>
          <w:kern w:val="0"/>
          <w:szCs w:val="21"/>
        </w:rPr>
        <w:t>作者：</w:t>
      </w:r>
      <w:r w:rsidRPr="00791C72">
        <w:rPr>
          <w:rFonts w:ascii="Tahoma" w:eastAsia="宋体" w:hAnsi="Tahoma" w:cs="Tahoma"/>
          <w:color w:val="000000"/>
          <w:kern w:val="0"/>
          <w:szCs w:val="21"/>
        </w:rPr>
        <w:t xml:space="preserve">   </w:t>
      </w:r>
      <w:r w:rsidRPr="00791C72">
        <w:rPr>
          <w:rFonts w:ascii="Tahoma" w:eastAsia="宋体" w:hAnsi="Tahoma" w:cs="Tahoma"/>
          <w:color w:val="000000"/>
          <w:kern w:val="0"/>
          <w:szCs w:val="21"/>
        </w:rPr>
        <w:t>时间：</w:t>
      </w:r>
      <w:r w:rsidRPr="00791C72">
        <w:rPr>
          <w:rFonts w:ascii="Tahoma" w:eastAsia="宋体" w:hAnsi="Tahoma" w:cs="Tahoma"/>
          <w:color w:val="000000"/>
          <w:kern w:val="0"/>
          <w:szCs w:val="21"/>
        </w:rPr>
        <w:t>2017</w:t>
      </w:r>
      <w:r w:rsidRPr="00791C72">
        <w:rPr>
          <w:rFonts w:ascii="Tahoma" w:eastAsia="宋体" w:hAnsi="Tahoma" w:cs="Tahoma"/>
          <w:color w:val="000000"/>
          <w:kern w:val="0"/>
          <w:szCs w:val="21"/>
        </w:rPr>
        <w:t>年</w:t>
      </w:r>
      <w:r w:rsidRPr="00791C72">
        <w:rPr>
          <w:rFonts w:ascii="Tahoma" w:eastAsia="宋体" w:hAnsi="Tahoma" w:cs="Tahoma"/>
          <w:color w:val="000000"/>
          <w:kern w:val="0"/>
          <w:szCs w:val="21"/>
        </w:rPr>
        <w:t>11</w:t>
      </w:r>
      <w:r w:rsidRPr="00791C72">
        <w:rPr>
          <w:rFonts w:ascii="Tahoma" w:eastAsia="宋体" w:hAnsi="Tahoma" w:cs="Tahoma"/>
          <w:color w:val="000000"/>
          <w:kern w:val="0"/>
          <w:szCs w:val="21"/>
        </w:rPr>
        <w:t>月</w:t>
      </w:r>
      <w:r w:rsidRPr="00791C72">
        <w:rPr>
          <w:rFonts w:ascii="Tahoma" w:eastAsia="宋体" w:hAnsi="Tahoma" w:cs="Tahoma"/>
          <w:color w:val="000000"/>
          <w:kern w:val="0"/>
          <w:szCs w:val="21"/>
        </w:rPr>
        <w:t>14</w:t>
      </w:r>
      <w:r w:rsidRPr="00791C72">
        <w:rPr>
          <w:rFonts w:ascii="Tahoma" w:eastAsia="宋体" w:hAnsi="Tahoma" w:cs="Tahoma"/>
          <w:color w:val="000000"/>
          <w:kern w:val="0"/>
          <w:szCs w:val="21"/>
        </w:rPr>
        <w:t>日</w:t>
      </w:r>
      <w:r w:rsidRPr="00791C72">
        <w:rPr>
          <w:rFonts w:ascii="Tahoma" w:eastAsia="宋体" w:hAnsi="Tahoma" w:cs="Tahoma"/>
          <w:color w:val="000000"/>
          <w:kern w:val="0"/>
          <w:szCs w:val="21"/>
        </w:rPr>
        <w:t xml:space="preserve">   </w:t>
      </w:r>
      <w:r w:rsidRPr="00791C72">
        <w:rPr>
          <w:rFonts w:ascii="Tahoma" w:eastAsia="宋体" w:hAnsi="Tahoma" w:cs="Tahoma"/>
          <w:color w:val="000000"/>
          <w:kern w:val="0"/>
          <w:szCs w:val="21"/>
        </w:rPr>
        <w:t>已访问次数</w:t>
      </w:r>
      <w:r w:rsidRPr="00791C72">
        <w:rPr>
          <w:rFonts w:ascii="Tahoma" w:eastAsia="宋体" w:hAnsi="Tahoma" w:cs="Tahoma"/>
          <w:color w:val="000000"/>
          <w:kern w:val="0"/>
          <w:szCs w:val="21"/>
        </w:rPr>
        <w:t>:25      </w:t>
      </w:r>
    </w:p>
    <w:p w:rsidR="00791C72" w:rsidRPr="00791C72" w:rsidRDefault="00791C72" w:rsidP="00791C72">
      <w:pPr>
        <w:widowControl/>
        <w:spacing w:line="375" w:lineRule="atLeast"/>
        <w:jc w:val="center"/>
        <w:rPr>
          <w:rFonts w:ascii="inherit" w:eastAsia="宋体" w:hAnsi="inherit" w:cs="Tahoma"/>
          <w:color w:val="777777"/>
          <w:kern w:val="0"/>
          <w:szCs w:val="21"/>
        </w:rPr>
      </w:pPr>
      <w:hyperlink r:id="rId5" w:history="1">
        <w:r w:rsidRPr="00791C72">
          <w:rPr>
            <w:rFonts w:ascii="inherit" w:eastAsia="宋体" w:hAnsi="inherit" w:cs="Tahoma"/>
            <w:color w:val="FF0000"/>
            <w:kern w:val="0"/>
            <w:szCs w:val="21"/>
            <w:u w:val="single"/>
            <w:bdr w:val="none" w:sz="0" w:space="0" w:color="auto" w:frame="1"/>
          </w:rPr>
          <w:t>在线购买</w:t>
        </w:r>
      </w:hyperlink>
      <w:r w:rsidRPr="00791C72">
        <w:rPr>
          <w:rFonts w:ascii="inherit" w:eastAsia="宋体" w:hAnsi="inherit" w:cs="Tahoma"/>
          <w:color w:val="777777"/>
          <w:kern w:val="0"/>
          <w:szCs w:val="21"/>
        </w:rPr>
        <w:t>  |  </w:t>
      </w:r>
      <w:hyperlink r:id="rId6" w:history="1">
        <w:r w:rsidRPr="00791C72">
          <w:rPr>
            <w:rFonts w:ascii="inherit" w:eastAsia="宋体" w:hAnsi="inherit" w:cs="Tahoma"/>
            <w:color w:val="777777"/>
            <w:kern w:val="0"/>
            <w:szCs w:val="21"/>
            <w:bdr w:val="none" w:sz="0" w:space="0" w:color="auto" w:frame="1"/>
          </w:rPr>
          <w:t>打印本页</w:t>
        </w:r>
      </w:hyperlink>
      <w:r w:rsidRPr="00791C72">
        <w:rPr>
          <w:rFonts w:ascii="inherit" w:eastAsia="宋体" w:hAnsi="inherit" w:cs="Tahoma"/>
          <w:color w:val="777777"/>
          <w:kern w:val="0"/>
          <w:szCs w:val="21"/>
        </w:rPr>
        <w:t>  |  </w:t>
      </w:r>
      <w:hyperlink r:id="rId7" w:history="1">
        <w:r w:rsidRPr="00791C72">
          <w:rPr>
            <w:rFonts w:ascii="inherit" w:eastAsia="宋体" w:hAnsi="inherit" w:cs="Tahoma"/>
            <w:color w:val="777777"/>
            <w:kern w:val="0"/>
            <w:szCs w:val="21"/>
            <w:bdr w:val="none" w:sz="0" w:space="0" w:color="auto" w:frame="1"/>
          </w:rPr>
          <w:t>关闭本页</w:t>
        </w:r>
      </w:hyperlink>
    </w:p>
    <w:p w:rsidR="00791C72" w:rsidRPr="00791C72" w:rsidRDefault="00791C72" w:rsidP="00791C72">
      <w:pPr>
        <w:widowControl/>
        <w:spacing w:before="120" w:after="120" w:line="375" w:lineRule="atLeast"/>
        <w:rPr>
          <w:rFonts w:ascii="Tahoma" w:eastAsia="宋体" w:hAnsi="Tahoma" w:cs="Tahoma"/>
          <w:color w:val="000000"/>
          <w:kern w:val="0"/>
          <w:szCs w:val="21"/>
        </w:rPr>
      </w:pPr>
      <w:r w:rsidRPr="00791C72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791C72" w:rsidRPr="00791C72" w:rsidRDefault="00791C72" w:rsidP="00791C72">
      <w:pPr>
        <w:widowControl/>
        <w:spacing w:line="375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791C72">
        <w:rPr>
          <w:rFonts w:ascii="黑体" w:eastAsia="黑体" w:hAnsi="黑体" w:cs="Tahoma" w:hint="eastAsia"/>
          <w:b/>
          <w:bCs/>
          <w:color w:val="FF0000"/>
          <w:kern w:val="0"/>
          <w:sz w:val="32"/>
          <w:szCs w:val="32"/>
        </w:rPr>
        <w:t>嘉</w:t>
      </w:r>
      <w:proofErr w:type="gramStart"/>
      <w:r w:rsidRPr="00791C72">
        <w:rPr>
          <w:rFonts w:ascii="黑体" w:eastAsia="黑体" w:hAnsi="黑体" w:cs="Tahoma" w:hint="eastAsia"/>
          <w:b/>
          <w:bCs/>
          <w:color w:val="FF0000"/>
          <w:kern w:val="0"/>
          <w:sz w:val="32"/>
          <w:szCs w:val="32"/>
        </w:rPr>
        <w:t>实基金</w:t>
      </w:r>
      <w:proofErr w:type="gramEnd"/>
      <w:r w:rsidRPr="00791C72">
        <w:rPr>
          <w:rFonts w:ascii="黑体" w:eastAsia="黑体" w:hAnsi="黑体" w:cs="Tahoma" w:hint="eastAsia"/>
          <w:b/>
          <w:bCs/>
          <w:color w:val="FF0000"/>
          <w:kern w:val="0"/>
          <w:sz w:val="32"/>
          <w:szCs w:val="32"/>
        </w:rPr>
        <w:t>管理有限公司</w:t>
      </w:r>
    </w:p>
    <w:p w:rsidR="00791C72" w:rsidRPr="00791C72" w:rsidRDefault="00791C72" w:rsidP="00791C72">
      <w:pPr>
        <w:widowControl/>
        <w:spacing w:line="375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791C72">
        <w:rPr>
          <w:rFonts w:ascii="黑体" w:eastAsia="黑体" w:hAnsi="黑体" w:cs="Tahoma" w:hint="eastAsia"/>
          <w:b/>
          <w:bCs/>
          <w:color w:val="FF0000"/>
          <w:kern w:val="0"/>
          <w:sz w:val="32"/>
          <w:szCs w:val="32"/>
        </w:rPr>
        <w:t>关于旗下基金持有停牌股票估值调整的公告</w:t>
      </w:r>
    </w:p>
    <w:p w:rsidR="00791C72" w:rsidRPr="00791C72" w:rsidRDefault="00791C72" w:rsidP="00791C7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791C72">
        <w:rPr>
          <w:rFonts w:ascii="Tahoma" w:eastAsia="宋体" w:hAnsi="Tahoma" w:cs="Tahoma"/>
          <w:b/>
          <w:bCs/>
          <w:color w:val="000000"/>
          <w:kern w:val="0"/>
          <w:szCs w:val="21"/>
        </w:rPr>
        <w:t> </w:t>
      </w:r>
    </w:p>
    <w:p w:rsidR="00791C72" w:rsidRPr="00791C72" w:rsidRDefault="00791C72" w:rsidP="00791C72">
      <w:pPr>
        <w:widowControl/>
        <w:spacing w:line="315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791C72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根据《中国证监会关于证券投资基金估值业务的指导意见》（中国证券监督管理委员会公告[2017]13号）等有关规定，经与基金托管人协商一致，自2017年11月13日起，嘉</w:t>
      </w:r>
      <w:proofErr w:type="gramStart"/>
      <w:r w:rsidRPr="00791C72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实基金</w:t>
      </w:r>
      <w:proofErr w:type="gramEnd"/>
      <w:r w:rsidRPr="00791C72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管理有限公司对旗下证券投资基金持有的“智云股份（代码：300097）”采用“指数收益法”予以估值。</w:t>
      </w:r>
    </w:p>
    <w:p w:rsidR="00791C72" w:rsidRPr="00791C72" w:rsidRDefault="00791C72" w:rsidP="00791C72">
      <w:pPr>
        <w:widowControl/>
        <w:spacing w:line="315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791C72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待上述股票</w:t>
      </w:r>
      <w:proofErr w:type="gramStart"/>
      <w:r w:rsidRPr="00791C72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复牌且其</w:t>
      </w:r>
      <w:proofErr w:type="gramEnd"/>
      <w:r w:rsidRPr="00791C72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交易体现了活跃市场交易特征后，将恢复采用当日收盘价格进行估值，届时将不再另行公告。</w:t>
      </w:r>
    </w:p>
    <w:p w:rsidR="00791C72" w:rsidRPr="00791C72" w:rsidRDefault="00791C72" w:rsidP="00791C72">
      <w:pPr>
        <w:widowControl/>
        <w:spacing w:line="315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791C72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投资者可登陆基金管理人网站（www.jsfund.cn）或拨打客户服务电话400-600-8800咨询有关信息。</w:t>
      </w:r>
    </w:p>
    <w:p w:rsidR="00791C72" w:rsidRPr="00791C72" w:rsidRDefault="00791C72" w:rsidP="00791C72">
      <w:pPr>
        <w:widowControl/>
        <w:spacing w:line="315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791C72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特此公告。</w:t>
      </w:r>
    </w:p>
    <w:p w:rsidR="00791C72" w:rsidRPr="00791C72" w:rsidRDefault="00791C72" w:rsidP="00791C7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791C72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791C72" w:rsidRPr="00791C72" w:rsidRDefault="00791C72" w:rsidP="00791C72">
      <w:pPr>
        <w:widowControl/>
        <w:spacing w:line="315" w:lineRule="atLeast"/>
        <w:ind w:firstLine="480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791C72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嘉</w:t>
      </w:r>
      <w:proofErr w:type="gramStart"/>
      <w:r w:rsidRPr="00791C72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实基金</w:t>
      </w:r>
      <w:proofErr w:type="gramEnd"/>
      <w:r w:rsidRPr="00791C72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管理有限公司</w:t>
      </w:r>
    </w:p>
    <w:p w:rsidR="00791C72" w:rsidRPr="00791C72" w:rsidRDefault="00791C72" w:rsidP="00791C72">
      <w:pPr>
        <w:widowControl/>
        <w:spacing w:line="315" w:lineRule="atLeast"/>
        <w:ind w:firstLine="480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791C72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2017年11月14日</w:t>
      </w:r>
    </w:p>
    <w:p w:rsidR="00935EC5" w:rsidRDefault="00935EC5"/>
    <w:sectPr w:rsidR="00935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72"/>
    <w:rsid w:val="00791C72"/>
    <w:rsid w:val="0093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91C7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91C72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91C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1C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91C7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91C72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91C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1C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window.close(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printcon('printcontent','hide'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2017-11-14T05:33:00Z</dcterms:created>
  <dcterms:modified xsi:type="dcterms:W3CDTF">2017-11-14T05:33:00Z</dcterms:modified>
</cp:coreProperties>
</file>