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DE" w:rsidRPr="00AF09DE" w:rsidRDefault="00AF09DE" w:rsidP="00AF09DE">
      <w:pPr>
        <w:widowControl/>
        <w:jc w:val="center"/>
        <w:outlineLvl w:val="1"/>
        <w:rPr>
          <w:rFonts w:ascii="宋体" w:eastAsia="宋体" w:hAnsi="宋体" w:cs="宋体"/>
          <w:b/>
          <w:bCs/>
          <w:color w:val="333333"/>
          <w:kern w:val="0"/>
          <w:sz w:val="24"/>
          <w:szCs w:val="24"/>
        </w:rPr>
      </w:pPr>
      <w:bookmarkStart w:id="0" w:name="_GoBack"/>
      <w:r w:rsidRPr="00AF09DE">
        <w:rPr>
          <w:rFonts w:ascii="宋体" w:eastAsia="宋体" w:hAnsi="宋体" w:cs="宋体" w:hint="eastAsia"/>
          <w:b/>
          <w:bCs/>
          <w:color w:val="333333"/>
          <w:kern w:val="0"/>
          <w:sz w:val="24"/>
          <w:szCs w:val="24"/>
        </w:rPr>
        <w:t>关于增加余杭农村商业银行为嘉实旗下基金代销机构并开展</w:t>
      </w:r>
      <w:proofErr w:type="gramStart"/>
      <w:r w:rsidRPr="00AF09DE">
        <w:rPr>
          <w:rFonts w:ascii="宋体" w:eastAsia="宋体" w:hAnsi="宋体" w:cs="宋体" w:hint="eastAsia"/>
          <w:b/>
          <w:bCs/>
          <w:color w:val="333333"/>
          <w:kern w:val="0"/>
          <w:sz w:val="24"/>
          <w:szCs w:val="24"/>
        </w:rPr>
        <w:t>定投业务</w:t>
      </w:r>
      <w:proofErr w:type="gramEnd"/>
      <w:r w:rsidRPr="00AF09DE">
        <w:rPr>
          <w:rFonts w:ascii="宋体" w:eastAsia="宋体" w:hAnsi="宋体" w:cs="宋体" w:hint="eastAsia"/>
          <w:b/>
          <w:bCs/>
          <w:color w:val="333333"/>
          <w:kern w:val="0"/>
          <w:sz w:val="24"/>
          <w:szCs w:val="24"/>
        </w:rPr>
        <w:t>及参加费率优惠的公告</w:t>
      </w:r>
    </w:p>
    <w:bookmarkEnd w:id="0"/>
    <w:p w:rsidR="00AF09DE" w:rsidRPr="00AF09DE" w:rsidRDefault="00AF09DE" w:rsidP="00AF09DE">
      <w:pPr>
        <w:widowControl/>
        <w:jc w:val="center"/>
        <w:rPr>
          <w:rFonts w:ascii="Tahoma" w:eastAsia="宋体" w:hAnsi="Tahoma" w:cs="Tahoma" w:hint="eastAsia"/>
          <w:color w:val="000000"/>
          <w:kern w:val="0"/>
          <w:szCs w:val="21"/>
        </w:rPr>
      </w:pPr>
      <w:r w:rsidRPr="00AF09DE">
        <w:rPr>
          <w:rFonts w:ascii="Tahoma" w:eastAsia="宋体" w:hAnsi="Tahoma" w:cs="Tahoma"/>
          <w:color w:val="000000"/>
          <w:kern w:val="0"/>
          <w:szCs w:val="21"/>
        </w:rPr>
        <w:t>来源：</w:t>
      </w:r>
      <w:r w:rsidRPr="00AF09DE">
        <w:rPr>
          <w:rFonts w:ascii="Tahoma" w:eastAsia="宋体" w:hAnsi="Tahoma" w:cs="Tahoma"/>
          <w:color w:val="000000"/>
          <w:kern w:val="0"/>
          <w:szCs w:val="21"/>
        </w:rPr>
        <w:t>  </w:t>
      </w:r>
      <w:r w:rsidRPr="00AF09DE">
        <w:rPr>
          <w:rFonts w:ascii="Tahoma" w:eastAsia="宋体" w:hAnsi="Tahoma" w:cs="Tahoma"/>
          <w:color w:val="000000"/>
          <w:kern w:val="0"/>
          <w:szCs w:val="21"/>
        </w:rPr>
        <w:t>作者：</w:t>
      </w:r>
      <w:r w:rsidRPr="00AF09DE">
        <w:rPr>
          <w:rFonts w:ascii="Tahoma" w:eastAsia="宋体" w:hAnsi="Tahoma" w:cs="Tahoma"/>
          <w:color w:val="000000"/>
          <w:kern w:val="0"/>
          <w:szCs w:val="21"/>
        </w:rPr>
        <w:t xml:space="preserve">   </w:t>
      </w:r>
      <w:r w:rsidRPr="00AF09DE">
        <w:rPr>
          <w:rFonts w:ascii="Tahoma" w:eastAsia="宋体" w:hAnsi="Tahoma" w:cs="Tahoma"/>
          <w:color w:val="000000"/>
          <w:kern w:val="0"/>
          <w:szCs w:val="21"/>
        </w:rPr>
        <w:t>时间：</w:t>
      </w:r>
      <w:r w:rsidRPr="00AF09DE">
        <w:rPr>
          <w:rFonts w:ascii="Tahoma" w:eastAsia="宋体" w:hAnsi="Tahoma" w:cs="Tahoma"/>
          <w:color w:val="000000"/>
          <w:kern w:val="0"/>
          <w:szCs w:val="21"/>
        </w:rPr>
        <w:t>2017</w:t>
      </w:r>
      <w:r w:rsidRPr="00AF09DE">
        <w:rPr>
          <w:rFonts w:ascii="Tahoma" w:eastAsia="宋体" w:hAnsi="Tahoma" w:cs="Tahoma"/>
          <w:color w:val="000000"/>
          <w:kern w:val="0"/>
          <w:szCs w:val="21"/>
        </w:rPr>
        <w:t>年</w:t>
      </w:r>
      <w:r w:rsidRPr="00AF09DE">
        <w:rPr>
          <w:rFonts w:ascii="Tahoma" w:eastAsia="宋体" w:hAnsi="Tahoma" w:cs="Tahoma"/>
          <w:color w:val="000000"/>
          <w:kern w:val="0"/>
          <w:szCs w:val="21"/>
        </w:rPr>
        <w:t>12</w:t>
      </w:r>
      <w:r w:rsidRPr="00AF09DE">
        <w:rPr>
          <w:rFonts w:ascii="Tahoma" w:eastAsia="宋体" w:hAnsi="Tahoma" w:cs="Tahoma"/>
          <w:color w:val="000000"/>
          <w:kern w:val="0"/>
          <w:szCs w:val="21"/>
        </w:rPr>
        <w:t>月</w:t>
      </w:r>
      <w:r w:rsidRPr="00AF09DE">
        <w:rPr>
          <w:rFonts w:ascii="Tahoma" w:eastAsia="宋体" w:hAnsi="Tahoma" w:cs="Tahoma"/>
          <w:color w:val="000000"/>
          <w:kern w:val="0"/>
          <w:szCs w:val="21"/>
        </w:rPr>
        <w:t>29</w:t>
      </w:r>
      <w:r w:rsidRPr="00AF09DE">
        <w:rPr>
          <w:rFonts w:ascii="Tahoma" w:eastAsia="宋体" w:hAnsi="Tahoma" w:cs="Tahoma"/>
          <w:color w:val="000000"/>
          <w:kern w:val="0"/>
          <w:szCs w:val="21"/>
        </w:rPr>
        <w:t>日</w:t>
      </w:r>
      <w:r w:rsidRPr="00AF09DE">
        <w:rPr>
          <w:rFonts w:ascii="Tahoma" w:eastAsia="宋体" w:hAnsi="Tahoma" w:cs="Tahoma"/>
          <w:color w:val="000000"/>
          <w:kern w:val="0"/>
          <w:szCs w:val="21"/>
        </w:rPr>
        <w:t xml:space="preserve">   </w:t>
      </w:r>
      <w:r w:rsidRPr="00AF09DE">
        <w:rPr>
          <w:rFonts w:ascii="Tahoma" w:eastAsia="宋体" w:hAnsi="Tahoma" w:cs="Tahoma"/>
          <w:color w:val="000000"/>
          <w:kern w:val="0"/>
          <w:szCs w:val="21"/>
        </w:rPr>
        <w:t>已访问次数</w:t>
      </w:r>
      <w:r w:rsidRPr="00AF09DE">
        <w:rPr>
          <w:rFonts w:ascii="Tahoma" w:eastAsia="宋体" w:hAnsi="Tahoma" w:cs="Tahoma"/>
          <w:color w:val="000000"/>
          <w:kern w:val="0"/>
          <w:szCs w:val="21"/>
        </w:rPr>
        <w:t>:19      </w:t>
      </w:r>
    </w:p>
    <w:p w:rsidR="00AF09DE" w:rsidRPr="00AF09DE" w:rsidRDefault="00AF09DE" w:rsidP="00AF09DE">
      <w:pPr>
        <w:widowControl/>
        <w:jc w:val="center"/>
        <w:rPr>
          <w:rFonts w:ascii="inherit" w:eastAsia="宋体" w:hAnsi="inherit" w:cs="Tahoma"/>
          <w:color w:val="777777"/>
          <w:kern w:val="0"/>
          <w:szCs w:val="21"/>
        </w:rPr>
      </w:pPr>
      <w:hyperlink r:id="rId5" w:history="1">
        <w:r w:rsidRPr="00AF09DE">
          <w:rPr>
            <w:rFonts w:ascii="inherit" w:eastAsia="宋体" w:hAnsi="inherit" w:cs="Tahoma"/>
            <w:color w:val="FF0000"/>
            <w:kern w:val="0"/>
            <w:szCs w:val="21"/>
            <w:u w:val="single"/>
            <w:bdr w:val="none" w:sz="0" w:space="0" w:color="auto" w:frame="1"/>
          </w:rPr>
          <w:t>在线购买</w:t>
        </w:r>
      </w:hyperlink>
      <w:r w:rsidRPr="00AF09DE">
        <w:rPr>
          <w:rFonts w:ascii="inherit" w:eastAsia="宋体" w:hAnsi="inherit" w:cs="Tahoma"/>
          <w:color w:val="777777"/>
          <w:kern w:val="0"/>
          <w:szCs w:val="21"/>
        </w:rPr>
        <w:t>  |  </w:t>
      </w:r>
      <w:hyperlink r:id="rId6" w:history="1">
        <w:r w:rsidRPr="00AF09DE">
          <w:rPr>
            <w:rFonts w:ascii="inherit" w:eastAsia="宋体" w:hAnsi="inherit" w:cs="Tahoma"/>
            <w:color w:val="777777"/>
            <w:kern w:val="0"/>
            <w:szCs w:val="21"/>
            <w:bdr w:val="none" w:sz="0" w:space="0" w:color="auto" w:frame="1"/>
          </w:rPr>
          <w:t>打印本页</w:t>
        </w:r>
      </w:hyperlink>
      <w:r w:rsidRPr="00AF09DE">
        <w:rPr>
          <w:rFonts w:ascii="inherit" w:eastAsia="宋体" w:hAnsi="inherit" w:cs="Tahoma"/>
          <w:color w:val="777777"/>
          <w:kern w:val="0"/>
          <w:szCs w:val="21"/>
        </w:rPr>
        <w:t>  |  </w:t>
      </w:r>
      <w:hyperlink r:id="rId7" w:history="1">
        <w:r w:rsidRPr="00AF09DE">
          <w:rPr>
            <w:rFonts w:ascii="inherit" w:eastAsia="宋体" w:hAnsi="inherit" w:cs="Tahoma"/>
            <w:color w:val="777777"/>
            <w:kern w:val="0"/>
            <w:szCs w:val="21"/>
            <w:bdr w:val="none" w:sz="0" w:space="0" w:color="auto" w:frame="1"/>
          </w:rPr>
          <w:t>关闭本页</w:t>
        </w:r>
      </w:hyperlink>
    </w:p>
    <w:p w:rsidR="00AF09DE" w:rsidRPr="00AF09DE" w:rsidRDefault="00AF09DE" w:rsidP="00AF09DE">
      <w:pPr>
        <w:widowControl/>
        <w:spacing w:before="120" w:after="120"/>
        <w:rPr>
          <w:rFonts w:ascii="Tahoma" w:eastAsia="宋体" w:hAnsi="Tahoma" w:cs="Tahoma"/>
          <w:color w:val="000000"/>
          <w:kern w:val="0"/>
          <w:szCs w:val="21"/>
        </w:rPr>
      </w:pPr>
      <w:r w:rsidRPr="00AF09DE">
        <w:rPr>
          <w:rFonts w:ascii="Tahoma" w:eastAsia="宋体" w:hAnsi="Tahoma" w:cs="Tahoma"/>
          <w:color w:val="000000"/>
          <w:kern w:val="0"/>
          <w:szCs w:val="21"/>
        </w:rPr>
        <w:t> </w:t>
      </w:r>
    </w:p>
    <w:p w:rsidR="00AF09DE" w:rsidRPr="00AF09DE" w:rsidRDefault="00AF09DE" w:rsidP="00AF09DE">
      <w:pPr>
        <w:widowControl/>
        <w:spacing w:line="315" w:lineRule="atLeast"/>
        <w:jc w:val="center"/>
        <w:rPr>
          <w:rFonts w:ascii="Tahoma" w:eastAsia="宋体" w:hAnsi="Tahoma" w:cs="Tahoma"/>
          <w:color w:val="000000"/>
          <w:kern w:val="0"/>
          <w:szCs w:val="21"/>
        </w:rPr>
      </w:pPr>
      <w:r w:rsidRPr="00AF09DE">
        <w:rPr>
          <w:rFonts w:ascii="黑体" w:eastAsia="黑体" w:hAnsi="黑体" w:cs="Tahoma" w:hint="eastAsia"/>
          <w:b/>
          <w:bCs/>
          <w:color w:val="FF0000"/>
          <w:kern w:val="0"/>
          <w:sz w:val="28"/>
          <w:szCs w:val="28"/>
        </w:rPr>
        <w:t>关于增加余杭农村商业银行为嘉实旗下基金代销机构</w:t>
      </w:r>
    </w:p>
    <w:p w:rsidR="00AF09DE" w:rsidRPr="00AF09DE" w:rsidRDefault="00AF09DE" w:rsidP="00AF09DE">
      <w:pPr>
        <w:widowControl/>
        <w:spacing w:line="420" w:lineRule="atLeast"/>
        <w:jc w:val="center"/>
        <w:rPr>
          <w:rFonts w:ascii="Tahoma" w:eastAsia="宋体" w:hAnsi="Tahoma" w:cs="Tahoma"/>
          <w:color w:val="000000"/>
          <w:kern w:val="0"/>
          <w:szCs w:val="21"/>
        </w:rPr>
      </w:pPr>
      <w:r w:rsidRPr="00AF09DE">
        <w:rPr>
          <w:rFonts w:ascii="黑体" w:eastAsia="黑体" w:hAnsi="黑体" w:cs="Tahoma" w:hint="eastAsia"/>
          <w:b/>
          <w:bCs/>
          <w:color w:val="FF0000"/>
          <w:kern w:val="0"/>
          <w:sz w:val="28"/>
          <w:szCs w:val="28"/>
        </w:rPr>
        <w:t>并开展</w:t>
      </w:r>
      <w:proofErr w:type="gramStart"/>
      <w:r w:rsidRPr="00AF09DE">
        <w:rPr>
          <w:rFonts w:ascii="黑体" w:eastAsia="黑体" w:hAnsi="黑体" w:cs="Tahoma" w:hint="eastAsia"/>
          <w:b/>
          <w:bCs/>
          <w:color w:val="FF0000"/>
          <w:kern w:val="0"/>
          <w:sz w:val="28"/>
          <w:szCs w:val="28"/>
        </w:rPr>
        <w:t>定投业务</w:t>
      </w:r>
      <w:proofErr w:type="gramEnd"/>
      <w:r w:rsidRPr="00AF09DE">
        <w:rPr>
          <w:rFonts w:ascii="黑体" w:eastAsia="黑体" w:hAnsi="黑体" w:cs="Tahoma" w:hint="eastAsia"/>
          <w:b/>
          <w:bCs/>
          <w:color w:val="FF0000"/>
          <w:kern w:val="0"/>
          <w:sz w:val="28"/>
          <w:szCs w:val="28"/>
        </w:rPr>
        <w:t>及参加费率优惠的公告</w:t>
      </w:r>
    </w:p>
    <w:p w:rsidR="00AF09DE" w:rsidRPr="00AF09DE" w:rsidRDefault="00AF09DE" w:rsidP="00AF09DE">
      <w:pPr>
        <w:widowControl/>
        <w:spacing w:line="315" w:lineRule="atLeast"/>
        <w:ind w:firstLine="425"/>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根据嘉</w:t>
      </w:r>
      <w:proofErr w:type="gramStart"/>
      <w:r w:rsidRPr="00AF09DE">
        <w:rPr>
          <w:rFonts w:ascii="宋体" w:eastAsia="宋体" w:hAnsi="宋体" w:cs="Tahoma" w:hint="eastAsia"/>
          <w:color w:val="000000"/>
          <w:kern w:val="0"/>
          <w:szCs w:val="21"/>
        </w:rPr>
        <w:t>实基金</w:t>
      </w:r>
      <w:proofErr w:type="gramEnd"/>
      <w:r w:rsidRPr="00AF09DE">
        <w:rPr>
          <w:rFonts w:ascii="宋体" w:eastAsia="宋体" w:hAnsi="宋体" w:cs="Tahoma" w:hint="eastAsia"/>
          <w:color w:val="000000"/>
          <w:kern w:val="0"/>
          <w:szCs w:val="21"/>
        </w:rPr>
        <w:t>管理有限公司与浙江杭州余杭农村商业银行股份有限公司（以下简称</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余杭农村商业银行</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）签署的开放式基金代销协议，自</w:t>
      </w:r>
      <w:r w:rsidRPr="00AF09DE">
        <w:rPr>
          <w:rFonts w:ascii="Times New Roman" w:eastAsia="宋体" w:hAnsi="Times New Roman" w:cs="Times New Roman"/>
          <w:color w:val="000000"/>
          <w:kern w:val="0"/>
          <w:szCs w:val="21"/>
        </w:rPr>
        <w:t>2017</w:t>
      </w:r>
      <w:r w:rsidRPr="00AF09DE">
        <w:rPr>
          <w:rFonts w:ascii="宋体" w:eastAsia="宋体" w:hAnsi="宋体" w:cs="Tahoma" w:hint="eastAsia"/>
          <w:color w:val="000000"/>
          <w:kern w:val="0"/>
          <w:szCs w:val="21"/>
        </w:rPr>
        <w:t>年</w:t>
      </w:r>
      <w:r w:rsidRPr="00AF09DE">
        <w:rPr>
          <w:rFonts w:ascii="Times New Roman" w:eastAsia="宋体" w:hAnsi="Times New Roman" w:cs="Times New Roman"/>
          <w:color w:val="000000"/>
          <w:kern w:val="0"/>
          <w:szCs w:val="21"/>
        </w:rPr>
        <w:t>12</w:t>
      </w:r>
      <w:r w:rsidRPr="00AF09DE">
        <w:rPr>
          <w:rFonts w:ascii="宋体" w:eastAsia="宋体" w:hAnsi="宋体" w:cs="Tahoma" w:hint="eastAsia"/>
          <w:color w:val="000000"/>
          <w:kern w:val="0"/>
          <w:szCs w:val="21"/>
        </w:rPr>
        <w:t>月</w:t>
      </w:r>
      <w:r w:rsidRPr="00AF09DE">
        <w:rPr>
          <w:rFonts w:ascii="Times New Roman" w:eastAsia="宋体" w:hAnsi="Times New Roman" w:cs="Times New Roman"/>
          <w:color w:val="000000"/>
          <w:kern w:val="0"/>
          <w:szCs w:val="21"/>
        </w:rPr>
        <w:t>29</w:t>
      </w:r>
      <w:r w:rsidRPr="00AF09DE">
        <w:rPr>
          <w:rFonts w:ascii="宋体" w:eastAsia="宋体" w:hAnsi="宋体" w:cs="Tahoma" w:hint="eastAsia"/>
          <w:color w:val="000000"/>
          <w:kern w:val="0"/>
          <w:szCs w:val="21"/>
        </w:rPr>
        <w:t>日起，增加余杭农村商业银行为嘉实旗下开放式基金代销机构。</w:t>
      </w:r>
    </w:p>
    <w:p w:rsidR="00AF09DE" w:rsidRPr="00AF09DE" w:rsidRDefault="00AF09DE" w:rsidP="00AF09DE">
      <w:pPr>
        <w:widowControl/>
        <w:spacing w:line="315" w:lineRule="atLeast"/>
        <w:ind w:firstLine="413"/>
        <w:jc w:val="left"/>
        <w:rPr>
          <w:rFonts w:ascii="Tahoma" w:eastAsia="宋体" w:hAnsi="Tahoma" w:cs="Tahoma"/>
          <w:color w:val="000000"/>
          <w:kern w:val="0"/>
          <w:szCs w:val="21"/>
        </w:rPr>
      </w:pPr>
      <w:r w:rsidRPr="00AF09DE">
        <w:rPr>
          <w:rFonts w:ascii="宋体" w:eastAsia="宋体" w:hAnsi="宋体" w:cs="Tahoma" w:hint="eastAsia"/>
          <w:b/>
          <w:bCs/>
          <w:color w:val="000000"/>
          <w:kern w:val="0"/>
          <w:szCs w:val="21"/>
        </w:rPr>
        <w:t>一、适用基金范围</w:t>
      </w:r>
    </w:p>
    <w:p w:rsidR="00AF09DE" w:rsidRPr="00AF09DE" w:rsidRDefault="00AF09DE" w:rsidP="00AF09DE">
      <w:pPr>
        <w:widowControl/>
        <w:spacing w:line="315" w:lineRule="atLeast"/>
        <w:ind w:firstLine="424"/>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嘉</w:t>
      </w:r>
      <w:proofErr w:type="gramStart"/>
      <w:r w:rsidRPr="00AF09DE">
        <w:rPr>
          <w:rFonts w:ascii="宋体" w:eastAsia="宋体" w:hAnsi="宋体" w:cs="Tahoma" w:hint="eastAsia"/>
          <w:color w:val="000000"/>
          <w:kern w:val="0"/>
          <w:szCs w:val="21"/>
        </w:rPr>
        <w:t>实成长</w:t>
      </w:r>
      <w:proofErr w:type="gramEnd"/>
      <w:r w:rsidRPr="00AF09DE">
        <w:rPr>
          <w:rFonts w:ascii="宋体" w:eastAsia="宋体" w:hAnsi="宋体" w:cs="Tahoma" w:hint="eastAsia"/>
          <w:color w:val="000000"/>
          <w:kern w:val="0"/>
          <w:szCs w:val="21"/>
        </w:rPr>
        <w:t>收益混合</w:t>
      </w:r>
      <w:r w:rsidRPr="00AF09DE">
        <w:rPr>
          <w:rFonts w:ascii="Times New Roman" w:eastAsia="宋体" w:hAnsi="Times New Roman" w:cs="Times New Roman"/>
          <w:color w:val="000000"/>
          <w:kern w:val="0"/>
          <w:szCs w:val="21"/>
        </w:rPr>
        <w:t>A</w:t>
      </w:r>
      <w:r w:rsidRPr="00AF09DE">
        <w:rPr>
          <w:rFonts w:ascii="宋体" w:eastAsia="宋体" w:hAnsi="宋体" w:cs="Tahoma" w:hint="eastAsia"/>
          <w:color w:val="000000"/>
          <w:kern w:val="0"/>
          <w:szCs w:val="21"/>
        </w:rPr>
        <w:t>、嘉</w:t>
      </w:r>
      <w:proofErr w:type="gramStart"/>
      <w:r w:rsidRPr="00AF09DE">
        <w:rPr>
          <w:rFonts w:ascii="宋体" w:eastAsia="宋体" w:hAnsi="宋体" w:cs="Tahoma" w:hint="eastAsia"/>
          <w:color w:val="000000"/>
          <w:kern w:val="0"/>
          <w:szCs w:val="21"/>
        </w:rPr>
        <w:t>实增长</w:t>
      </w:r>
      <w:proofErr w:type="gramEnd"/>
      <w:r w:rsidRPr="00AF09DE">
        <w:rPr>
          <w:rFonts w:ascii="宋体" w:eastAsia="宋体" w:hAnsi="宋体" w:cs="Tahoma" w:hint="eastAsia"/>
          <w:color w:val="000000"/>
          <w:kern w:val="0"/>
          <w:szCs w:val="21"/>
        </w:rPr>
        <w:t>混合、嘉实稳健混合、嘉实债券、嘉</w:t>
      </w:r>
      <w:proofErr w:type="gramStart"/>
      <w:r w:rsidRPr="00AF09DE">
        <w:rPr>
          <w:rFonts w:ascii="宋体" w:eastAsia="宋体" w:hAnsi="宋体" w:cs="Tahoma" w:hint="eastAsia"/>
          <w:color w:val="000000"/>
          <w:kern w:val="0"/>
          <w:szCs w:val="21"/>
        </w:rPr>
        <w:t>实服务</w:t>
      </w:r>
      <w:proofErr w:type="gramEnd"/>
      <w:r w:rsidRPr="00AF09DE">
        <w:rPr>
          <w:rFonts w:ascii="宋体" w:eastAsia="宋体" w:hAnsi="宋体" w:cs="Tahoma" w:hint="eastAsia"/>
          <w:color w:val="000000"/>
          <w:kern w:val="0"/>
          <w:szCs w:val="21"/>
        </w:rPr>
        <w:t>增值行业混合、嘉实货币（除</w:t>
      </w:r>
      <w:r w:rsidRPr="00AF09DE">
        <w:rPr>
          <w:rFonts w:ascii="Times New Roman" w:eastAsia="宋体" w:hAnsi="Times New Roman" w:cs="Times New Roman"/>
          <w:color w:val="000000"/>
          <w:kern w:val="0"/>
          <w:szCs w:val="21"/>
        </w:rPr>
        <w:t>E</w:t>
      </w:r>
      <w:r w:rsidRPr="00AF09DE">
        <w:rPr>
          <w:rFonts w:ascii="宋体" w:eastAsia="宋体" w:hAnsi="宋体" w:cs="Tahoma" w:hint="eastAsia"/>
          <w:color w:val="000000"/>
          <w:kern w:val="0"/>
          <w:szCs w:val="21"/>
        </w:rPr>
        <w:t>类份额）、嘉实超短债债券、嘉</w:t>
      </w:r>
      <w:proofErr w:type="gramStart"/>
      <w:r w:rsidRPr="00AF09DE">
        <w:rPr>
          <w:rFonts w:ascii="宋体" w:eastAsia="宋体" w:hAnsi="宋体" w:cs="Tahoma" w:hint="eastAsia"/>
          <w:color w:val="000000"/>
          <w:kern w:val="0"/>
          <w:szCs w:val="21"/>
        </w:rPr>
        <w:t>实主题</w:t>
      </w:r>
      <w:proofErr w:type="gramEnd"/>
      <w:r w:rsidRPr="00AF09DE">
        <w:rPr>
          <w:rFonts w:ascii="宋体" w:eastAsia="宋体" w:hAnsi="宋体" w:cs="Tahoma" w:hint="eastAsia"/>
          <w:color w:val="000000"/>
          <w:kern w:val="0"/>
          <w:szCs w:val="21"/>
        </w:rPr>
        <w:t>混合、嘉实策略混合、嘉</w:t>
      </w:r>
      <w:proofErr w:type="gramStart"/>
      <w:r w:rsidRPr="00AF09DE">
        <w:rPr>
          <w:rFonts w:ascii="宋体" w:eastAsia="宋体" w:hAnsi="宋体" w:cs="Tahoma" w:hint="eastAsia"/>
          <w:color w:val="000000"/>
          <w:kern w:val="0"/>
          <w:szCs w:val="21"/>
        </w:rPr>
        <w:t>实海外</w:t>
      </w:r>
      <w:proofErr w:type="gramEnd"/>
      <w:r w:rsidRPr="00AF09DE">
        <w:rPr>
          <w:rFonts w:ascii="宋体" w:eastAsia="宋体" w:hAnsi="宋体" w:cs="Tahoma" w:hint="eastAsia"/>
          <w:color w:val="000000"/>
          <w:kern w:val="0"/>
          <w:szCs w:val="21"/>
        </w:rPr>
        <w:t>中国股票混合</w:t>
      </w:r>
      <w:r w:rsidRPr="00AF09DE">
        <w:rPr>
          <w:rFonts w:ascii="Times New Roman" w:eastAsia="宋体" w:hAnsi="Times New Roman" w:cs="Times New Roman"/>
          <w:color w:val="000000"/>
          <w:kern w:val="0"/>
          <w:szCs w:val="21"/>
        </w:rPr>
        <w:t>(QDII)</w:t>
      </w:r>
      <w:r w:rsidRPr="00AF09DE">
        <w:rPr>
          <w:rFonts w:ascii="宋体" w:eastAsia="宋体" w:hAnsi="宋体" w:cs="Tahoma" w:hint="eastAsia"/>
          <w:color w:val="000000"/>
          <w:kern w:val="0"/>
          <w:szCs w:val="21"/>
        </w:rPr>
        <w:t>、嘉实优质企业混合、嘉</w:t>
      </w:r>
      <w:proofErr w:type="gramStart"/>
      <w:r w:rsidRPr="00AF09DE">
        <w:rPr>
          <w:rFonts w:ascii="宋体" w:eastAsia="宋体" w:hAnsi="宋体" w:cs="Tahoma" w:hint="eastAsia"/>
          <w:color w:val="000000"/>
          <w:kern w:val="0"/>
          <w:szCs w:val="21"/>
        </w:rPr>
        <w:t>实研究</w:t>
      </w:r>
      <w:proofErr w:type="gramEnd"/>
      <w:r w:rsidRPr="00AF09DE">
        <w:rPr>
          <w:rFonts w:ascii="宋体" w:eastAsia="宋体" w:hAnsi="宋体" w:cs="Tahoma" w:hint="eastAsia"/>
          <w:color w:val="000000"/>
          <w:kern w:val="0"/>
          <w:szCs w:val="21"/>
        </w:rPr>
        <w:t>精选混合</w:t>
      </w:r>
      <w:r w:rsidRPr="00AF09DE">
        <w:rPr>
          <w:rFonts w:ascii="Times New Roman" w:eastAsia="宋体" w:hAnsi="Times New Roman" w:cs="Times New Roman"/>
          <w:color w:val="000000"/>
          <w:kern w:val="0"/>
          <w:szCs w:val="21"/>
        </w:rPr>
        <w:t>A</w:t>
      </w:r>
      <w:r w:rsidRPr="00AF09DE">
        <w:rPr>
          <w:rFonts w:ascii="宋体" w:eastAsia="宋体" w:hAnsi="宋体" w:cs="Tahoma" w:hint="eastAsia"/>
          <w:color w:val="000000"/>
          <w:kern w:val="0"/>
          <w:szCs w:val="21"/>
        </w:rPr>
        <w:t>、嘉实多元债券、嘉实量化阿尔法混合、嘉实回报混合、嘉实价</w:t>
      </w:r>
      <w:proofErr w:type="gramStart"/>
      <w:r w:rsidRPr="00AF09DE">
        <w:rPr>
          <w:rFonts w:ascii="宋体" w:eastAsia="宋体" w:hAnsi="宋体" w:cs="Tahoma" w:hint="eastAsia"/>
          <w:color w:val="000000"/>
          <w:kern w:val="0"/>
          <w:szCs w:val="21"/>
        </w:rPr>
        <w:t>值优势</w:t>
      </w:r>
      <w:proofErr w:type="gramEnd"/>
      <w:r w:rsidRPr="00AF09DE">
        <w:rPr>
          <w:rFonts w:ascii="宋体" w:eastAsia="宋体" w:hAnsi="宋体" w:cs="Tahoma" w:hint="eastAsia"/>
          <w:color w:val="000000"/>
          <w:kern w:val="0"/>
          <w:szCs w:val="21"/>
        </w:rPr>
        <w:t>混合、嘉实稳固收益债券、嘉</w:t>
      </w:r>
      <w:proofErr w:type="gramStart"/>
      <w:r w:rsidRPr="00AF09DE">
        <w:rPr>
          <w:rFonts w:ascii="宋体" w:eastAsia="宋体" w:hAnsi="宋体" w:cs="Tahoma" w:hint="eastAsia"/>
          <w:color w:val="000000"/>
          <w:kern w:val="0"/>
          <w:szCs w:val="21"/>
        </w:rPr>
        <w:t>实主题新</w:t>
      </w:r>
      <w:proofErr w:type="gramEnd"/>
      <w:r w:rsidRPr="00AF09DE">
        <w:rPr>
          <w:rFonts w:ascii="宋体" w:eastAsia="宋体" w:hAnsi="宋体" w:cs="Tahoma" w:hint="eastAsia"/>
          <w:color w:val="000000"/>
          <w:kern w:val="0"/>
          <w:szCs w:val="21"/>
        </w:rPr>
        <w:t>动力混合、嘉实领先成长混合、嘉实深证基本面</w:t>
      </w:r>
      <w:r w:rsidRPr="00AF09DE">
        <w:rPr>
          <w:rFonts w:ascii="Times New Roman" w:eastAsia="宋体" w:hAnsi="Times New Roman" w:cs="Times New Roman"/>
          <w:color w:val="000000"/>
          <w:kern w:val="0"/>
          <w:szCs w:val="21"/>
        </w:rPr>
        <w:t>120ETF</w:t>
      </w:r>
      <w:r w:rsidRPr="00AF09DE">
        <w:rPr>
          <w:rFonts w:ascii="宋体" w:eastAsia="宋体" w:hAnsi="宋体" w:cs="Tahoma" w:hint="eastAsia"/>
          <w:color w:val="000000"/>
          <w:kern w:val="0"/>
          <w:szCs w:val="21"/>
        </w:rPr>
        <w:t>联接、嘉实周期优选混合、嘉实安心货币、嘉实中创</w:t>
      </w:r>
      <w:r w:rsidRPr="00AF09DE">
        <w:rPr>
          <w:rFonts w:ascii="Times New Roman" w:eastAsia="宋体" w:hAnsi="Times New Roman" w:cs="Times New Roman"/>
          <w:color w:val="000000"/>
          <w:kern w:val="0"/>
          <w:szCs w:val="21"/>
        </w:rPr>
        <w:t>400ETF</w:t>
      </w:r>
      <w:r w:rsidRPr="00AF09DE">
        <w:rPr>
          <w:rFonts w:ascii="宋体" w:eastAsia="宋体" w:hAnsi="宋体" w:cs="Tahoma" w:hint="eastAsia"/>
          <w:color w:val="000000"/>
          <w:kern w:val="0"/>
          <w:szCs w:val="21"/>
        </w:rPr>
        <w:t>联接、嘉实优化红利混合、嘉</w:t>
      </w:r>
      <w:proofErr w:type="gramStart"/>
      <w:r w:rsidRPr="00AF09DE">
        <w:rPr>
          <w:rFonts w:ascii="宋体" w:eastAsia="宋体" w:hAnsi="宋体" w:cs="Tahoma" w:hint="eastAsia"/>
          <w:color w:val="000000"/>
          <w:kern w:val="0"/>
          <w:szCs w:val="21"/>
        </w:rPr>
        <w:t>实全球</w:t>
      </w:r>
      <w:proofErr w:type="gramEnd"/>
      <w:r w:rsidRPr="00AF09DE">
        <w:rPr>
          <w:rFonts w:ascii="宋体" w:eastAsia="宋体" w:hAnsi="宋体" w:cs="Tahoma" w:hint="eastAsia"/>
          <w:color w:val="000000"/>
          <w:kern w:val="0"/>
          <w:szCs w:val="21"/>
        </w:rPr>
        <w:t>房地产（</w:t>
      </w:r>
      <w:r w:rsidRPr="00AF09DE">
        <w:rPr>
          <w:rFonts w:ascii="Times New Roman" w:eastAsia="宋体" w:hAnsi="Times New Roman" w:cs="Times New Roman"/>
          <w:color w:val="000000"/>
          <w:kern w:val="0"/>
          <w:szCs w:val="21"/>
        </w:rPr>
        <w:t>QDII</w:t>
      </w:r>
      <w:r w:rsidRPr="00AF09DE">
        <w:rPr>
          <w:rFonts w:ascii="宋体" w:eastAsia="宋体" w:hAnsi="宋体" w:cs="Tahoma" w:hint="eastAsia"/>
          <w:color w:val="000000"/>
          <w:kern w:val="0"/>
          <w:szCs w:val="21"/>
        </w:rPr>
        <w:t>）、嘉实中证</w:t>
      </w:r>
      <w:r w:rsidRPr="00AF09DE">
        <w:rPr>
          <w:rFonts w:ascii="Times New Roman" w:eastAsia="宋体" w:hAnsi="Times New Roman" w:cs="Times New Roman"/>
          <w:color w:val="000000"/>
          <w:kern w:val="0"/>
          <w:szCs w:val="21"/>
        </w:rPr>
        <w:t>500ETF</w:t>
      </w:r>
      <w:r w:rsidRPr="00AF09DE">
        <w:rPr>
          <w:rFonts w:ascii="宋体" w:eastAsia="宋体" w:hAnsi="宋体" w:cs="Tahoma" w:hint="eastAsia"/>
          <w:color w:val="000000"/>
          <w:kern w:val="0"/>
          <w:szCs w:val="21"/>
        </w:rPr>
        <w:t>联接、嘉实中证金边中期国债</w:t>
      </w:r>
      <w:r w:rsidRPr="00AF09DE">
        <w:rPr>
          <w:rFonts w:ascii="Times New Roman" w:eastAsia="宋体" w:hAnsi="Times New Roman" w:cs="Times New Roman"/>
          <w:color w:val="000000"/>
          <w:kern w:val="0"/>
          <w:szCs w:val="21"/>
        </w:rPr>
        <w:t>ETF</w:t>
      </w:r>
      <w:r w:rsidRPr="00AF09DE">
        <w:rPr>
          <w:rFonts w:ascii="宋体" w:eastAsia="宋体" w:hAnsi="宋体" w:cs="Tahoma" w:hint="eastAsia"/>
          <w:color w:val="000000"/>
          <w:kern w:val="0"/>
          <w:szCs w:val="21"/>
        </w:rPr>
        <w:t>联接、嘉</w:t>
      </w:r>
      <w:proofErr w:type="gramStart"/>
      <w:r w:rsidRPr="00AF09DE">
        <w:rPr>
          <w:rFonts w:ascii="宋体" w:eastAsia="宋体" w:hAnsi="宋体" w:cs="Tahoma" w:hint="eastAsia"/>
          <w:color w:val="000000"/>
          <w:kern w:val="0"/>
          <w:szCs w:val="21"/>
        </w:rPr>
        <w:t>实研究</w:t>
      </w:r>
      <w:proofErr w:type="gramEnd"/>
      <w:r w:rsidRPr="00AF09DE">
        <w:rPr>
          <w:rFonts w:ascii="宋体" w:eastAsia="宋体" w:hAnsi="宋体" w:cs="Tahoma" w:hint="eastAsia"/>
          <w:color w:val="000000"/>
          <w:kern w:val="0"/>
          <w:szCs w:val="21"/>
        </w:rPr>
        <w:t>阿尔法股票、嘉实美国成长股票（</w:t>
      </w:r>
      <w:r w:rsidRPr="00AF09DE">
        <w:rPr>
          <w:rFonts w:ascii="Times New Roman" w:eastAsia="宋体" w:hAnsi="Times New Roman" w:cs="Times New Roman"/>
          <w:color w:val="000000"/>
          <w:kern w:val="0"/>
          <w:szCs w:val="21"/>
        </w:rPr>
        <w:t>QDII</w:t>
      </w:r>
      <w:r w:rsidRPr="00AF09DE">
        <w:rPr>
          <w:rFonts w:ascii="宋体" w:eastAsia="宋体" w:hAnsi="宋体" w:cs="Tahoma" w:hint="eastAsia"/>
          <w:color w:val="000000"/>
          <w:kern w:val="0"/>
          <w:szCs w:val="21"/>
        </w:rPr>
        <w:t>）</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人民币、</w:t>
      </w:r>
      <w:proofErr w:type="gramStart"/>
      <w:r w:rsidRPr="00AF09DE">
        <w:rPr>
          <w:rFonts w:ascii="宋体" w:eastAsia="宋体" w:hAnsi="宋体" w:cs="Tahoma" w:hint="eastAsia"/>
          <w:color w:val="000000"/>
          <w:kern w:val="0"/>
          <w:szCs w:val="21"/>
        </w:rPr>
        <w:t>嘉实丰益</w:t>
      </w:r>
      <w:proofErr w:type="gramEnd"/>
      <w:r w:rsidRPr="00AF09DE">
        <w:rPr>
          <w:rFonts w:ascii="宋体" w:eastAsia="宋体" w:hAnsi="宋体" w:cs="Tahoma" w:hint="eastAsia"/>
          <w:color w:val="000000"/>
          <w:kern w:val="0"/>
          <w:szCs w:val="21"/>
        </w:rPr>
        <w:t>策略定期债券、</w:t>
      </w:r>
      <w:proofErr w:type="gramStart"/>
      <w:r w:rsidRPr="00AF09DE">
        <w:rPr>
          <w:rFonts w:ascii="宋体" w:eastAsia="宋体" w:hAnsi="宋体" w:cs="Tahoma" w:hint="eastAsia"/>
          <w:color w:val="000000"/>
          <w:kern w:val="0"/>
          <w:szCs w:val="21"/>
        </w:rPr>
        <w:t>嘉实丰益</w:t>
      </w:r>
      <w:proofErr w:type="gramEnd"/>
      <w:r w:rsidRPr="00AF09DE">
        <w:rPr>
          <w:rFonts w:ascii="宋体" w:eastAsia="宋体" w:hAnsi="宋体" w:cs="Tahoma" w:hint="eastAsia"/>
          <w:color w:val="000000"/>
          <w:kern w:val="0"/>
          <w:szCs w:val="21"/>
        </w:rPr>
        <w:t>信用定期债券</w:t>
      </w:r>
      <w:r w:rsidRPr="00AF09DE">
        <w:rPr>
          <w:rFonts w:ascii="Times New Roman" w:eastAsia="宋体" w:hAnsi="Times New Roman" w:cs="Times New Roman"/>
          <w:color w:val="000000"/>
          <w:kern w:val="0"/>
          <w:szCs w:val="21"/>
        </w:rPr>
        <w:t>A</w:t>
      </w:r>
      <w:r w:rsidRPr="00AF09DE">
        <w:rPr>
          <w:rFonts w:ascii="宋体" w:eastAsia="宋体" w:hAnsi="宋体" w:cs="Tahoma" w:hint="eastAsia"/>
          <w:color w:val="000000"/>
          <w:kern w:val="0"/>
          <w:szCs w:val="21"/>
        </w:rPr>
        <w:t>、嘉实新兴市场债券</w:t>
      </w:r>
      <w:r w:rsidRPr="00AF09DE">
        <w:rPr>
          <w:rFonts w:ascii="Times New Roman" w:eastAsia="宋体" w:hAnsi="Times New Roman" w:cs="Times New Roman"/>
          <w:color w:val="000000"/>
          <w:kern w:val="0"/>
          <w:szCs w:val="21"/>
        </w:rPr>
        <w:t>A1-</w:t>
      </w:r>
      <w:r w:rsidRPr="00AF09DE">
        <w:rPr>
          <w:rFonts w:ascii="宋体" w:eastAsia="宋体" w:hAnsi="宋体" w:cs="Tahoma" w:hint="eastAsia"/>
          <w:color w:val="000000"/>
          <w:kern w:val="0"/>
          <w:szCs w:val="21"/>
        </w:rPr>
        <w:t>人民币、嘉实绝对收益策略定期混合、嘉实泰和混合、嘉实对冲套利定期混合、嘉</w:t>
      </w:r>
      <w:proofErr w:type="gramStart"/>
      <w:r w:rsidRPr="00AF09DE">
        <w:rPr>
          <w:rFonts w:ascii="宋体" w:eastAsia="宋体" w:hAnsi="宋体" w:cs="Tahoma" w:hint="eastAsia"/>
          <w:color w:val="000000"/>
          <w:kern w:val="0"/>
          <w:szCs w:val="21"/>
        </w:rPr>
        <w:t>实医疗</w:t>
      </w:r>
      <w:proofErr w:type="gramEnd"/>
      <w:r w:rsidRPr="00AF09DE">
        <w:rPr>
          <w:rFonts w:ascii="宋体" w:eastAsia="宋体" w:hAnsi="宋体" w:cs="Tahoma" w:hint="eastAsia"/>
          <w:color w:val="000000"/>
          <w:kern w:val="0"/>
          <w:szCs w:val="21"/>
        </w:rPr>
        <w:t>保健股票、嘉实新兴产业股票、嘉</w:t>
      </w:r>
      <w:proofErr w:type="gramStart"/>
      <w:r w:rsidRPr="00AF09DE">
        <w:rPr>
          <w:rFonts w:ascii="宋体" w:eastAsia="宋体" w:hAnsi="宋体" w:cs="Tahoma" w:hint="eastAsia"/>
          <w:color w:val="000000"/>
          <w:kern w:val="0"/>
          <w:szCs w:val="21"/>
        </w:rPr>
        <w:t>实新收益</w:t>
      </w:r>
      <w:proofErr w:type="gramEnd"/>
      <w:r w:rsidRPr="00AF09DE">
        <w:rPr>
          <w:rFonts w:ascii="宋体" w:eastAsia="宋体" w:hAnsi="宋体" w:cs="Tahoma" w:hint="eastAsia"/>
          <w:color w:val="000000"/>
          <w:kern w:val="0"/>
          <w:szCs w:val="21"/>
        </w:rPr>
        <w:t>混合、</w:t>
      </w:r>
      <w:proofErr w:type="gramStart"/>
      <w:r w:rsidRPr="00AF09DE">
        <w:rPr>
          <w:rFonts w:ascii="宋体" w:eastAsia="宋体" w:hAnsi="宋体" w:cs="Tahoma" w:hint="eastAsia"/>
          <w:color w:val="000000"/>
          <w:kern w:val="0"/>
          <w:szCs w:val="21"/>
        </w:rPr>
        <w:t>嘉实沪深</w:t>
      </w:r>
      <w:proofErr w:type="gramEnd"/>
      <w:r w:rsidRPr="00AF09DE">
        <w:rPr>
          <w:rFonts w:ascii="Times New Roman" w:eastAsia="宋体" w:hAnsi="Times New Roman" w:cs="Times New Roman"/>
          <w:color w:val="000000"/>
          <w:kern w:val="0"/>
          <w:szCs w:val="21"/>
        </w:rPr>
        <w:t>300</w:t>
      </w:r>
      <w:r w:rsidRPr="00AF09DE">
        <w:rPr>
          <w:rFonts w:ascii="宋体" w:eastAsia="宋体" w:hAnsi="宋体" w:cs="Tahoma" w:hint="eastAsia"/>
          <w:color w:val="000000"/>
          <w:kern w:val="0"/>
          <w:szCs w:val="21"/>
        </w:rPr>
        <w:t>指数研究增强、嘉实逆向策略股票、嘉</w:t>
      </w:r>
      <w:proofErr w:type="gramStart"/>
      <w:r w:rsidRPr="00AF09DE">
        <w:rPr>
          <w:rFonts w:ascii="宋体" w:eastAsia="宋体" w:hAnsi="宋体" w:cs="Tahoma" w:hint="eastAsia"/>
          <w:color w:val="000000"/>
          <w:kern w:val="0"/>
          <w:szCs w:val="21"/>
        </w:rPr>
        <w:t>实企业</w:t>
      </w:r>
      <w:proofErr w:type="gramEnd"/>
      <w:r w:rsidRPr="00AF09DE">
        <w:rPr>
          <w:rFonts w:ascii="宋体" w:eastAsia="宋体" w:hAnsi="宋体" w:cs="Tahoma" w:hint="eastAsia"/>
          <w:color w:val="000000"/>
          <w:kern w:val="0"/>
          <w:szCs w:val="21"/>
        </w:rPr>
        <w:t>变革股票、</w:t>
      </w:r>
      <w:proofErr w:type="gramStart"/>
      <w:r w:rsidRPr="00AF09DE">
        <w:rPr>
          <w:rFonts w:ascii="宋体" w:eastAsia="宋体" w:hAnsi="宋体" w:cs="Tahoma" w:hint="eastAsia"/>
          <w:color w:val="000000"/>
          <w:kern w:val="0"/>
          <w:szCs w:val="21"/>
        </w:rPr>
        <w:t>嘉实新消费</w:t>
      </w:r>
      <w:proofErr w:type="gramEnd"/>
      <w:r w:rsidRPr="00AF09DE">
        <w:rPr>
          <w:rFonts w:ascii="宋体" w:eastAsia="宋体" w:hAnsi="宋体" w:cs="Tahoma" w:hint="eastAsia"/>
          <w:color w:val="000000"/>
          <w:kern w:val="0"/>
          <w:szCs w:val="21"/>
        </w:rPr>
        <w:t>股票、嘉</w:t>
      </w:r>
      <w:proofErr w:type="gramStart"/>
      <w:r w:rsidRPr="00AF09DE">
        <w:rPr>
          <w:rFonts w:ascii="宋体" w:eastAsia="宋体" w:hAnsi="宋体" w:cs="Tahoma" w:hint="eastAsia"/>
          <w:color w:val="000000"/>
          <w:kern w:val="0"/>
          <w:szCs w:val="21"/>
        </w:rPr>
        <w:t>实全球</w:t>
      </w:r>
      <w:proofErr w:type="gramEnd"/>
      <w:r w:rsidRPr="00AF09DE">
        <w:rPr>
          <w:rFonts w:ascii="宋体" w:eastAsia="宋体" w:hAnsi="宋体" w:cs="Tahoma" w:hint="eastAsia"/>
          <w:color w:val="000000"/>
          <w:kern w:val="0"/>
          <w:szCs w:val="21"/>
        </w:rPr>
        <w:t>互联网股票</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人民币、嘉</w:t>
      </w:r>
      <w:proofErr w:type="gramStart"/>
      <w:r w:rsidRPr="00AF09DE">
        <w:rPr>
          <w:rFonts w:ascii="宋体" w:eastAsia="宋体" w:hAnsi="宋体" w:cs="Tahoma" w:hint="eastAsia"/>
          <w:color w:val="000000"/>
          <w:kern w:val="0"/>
          <w:szCs w:val="21"/>
        </w:rPr>
        <w:t>实先进</w:t>
      </w:r>
      <w:proofErr w:type="gramEnd"/>
      <w:r w:rsidRPr="00AF09DE">
        <w:rPr>
          <w:rFonts w:ascii="宋体" w:eastAsia="宋体" w:hAnsi="宋体" w:cs="Tahoma" w:hint="eastAsia"/>
          <w:color w:val="000000"/>
          <w:kern w:val="0"/>
          <w:szCs w:val="21"/>
        </w:rPr>
        <w:t>制造股票、嘉实事件驱动股票、嘉实快线货币</w:t>
      </w:r>
      <w:r w:rsidRPr="00AF09DE">
        <w:rPr>
          <w:rFonts w:ascii="Times New Roman" w:eastAsia="宋体" w:hAnsi="Times New Roman" w:cs="Times New Roman"/>
          <w:color w:val="000000"/>
          <w:kern w:val="0"/>
          <w:szCs w:val="21"/>
        </w:rPr>
        <w:t>A</w:t>
      </w:r>
      <w:r w:rsidRPr="00AF09DE">
        <w:rPr>
          <w:rFonts w:ascii="宋体" w:eastAsia="宋体" w:hAnsi="宋体" w:cs="Tahoma" w:hint="eastAsia"/>
          <w:color w:val="000000"/>
          <w:kern w:val="0"/>
          <w:szCs w:val="21"/>
        </w:rPr>
        <w:t>、嘉实低价策略股票、嘉实中</w:t>
      </w:r>
      <w:proofErr w:type="gramStart"/>
      <w:r w:rsidRPr="00AF09DE">
        <w:rPr>
          <w:rFonts w:ascii="宋体" w:eastAsia="宋体" w:hAnsi="宋体" w:cs="Tahoma" w:hint="eastAsia"/>
          <w:color w:val="000000"/>
          <w:kern w:val="0"/>
          <w:szCs w:val="21"/>
        </w:rPr>
        <w:t>证金融</w:t>
      </w:r>
      <w:proofErr w:type="gramEnd"/>
      <w:r w:rsidRPr="00AF09DE">
        <w:rPr>
          <w:rFonts w:ascii="宋体" w:eastAsia="宋体" w:hAnsi="宋体" w:cs="Tahoma" w:hint="eastAsia"/>
          <w:color w:val="000000"/>
          <w:kern w:val="0"/>
          <w:szCs w:val="21"/>
        </w:rPr>
        <w:t>地产</w:t>
      </w:r>
      <w:r w:rsidRPr="00AF09DE">
        <w:rPr>
          <w:rFonts w:ascii="Times New Roman" w:eastAsia="宋体" w:hAnsi="Times New Roman" w:cs="Times New Roman"/>
          <w:color w:val="000000"/>
          <w:kern w:val="0"/>
          <w:szCs w:val="21"/>
        </w:rPr>
        <w:t>ETF</w:t>
      </w:r>
      <w:r w:rsidRPr="00AF09DE">
        <w:rPr>
          <w:rFonts w:ascii="宋体" w:eastAsia="宋体" w:hAnsi="宋体" w:cs="Tahoma" w:hint="eastAsia"/>
          <w:color w:val="000000"/>
          <w:kern w:val="0"/>
          <w:szCs w:val="21"/>
        </w:rPr>
        <w:t>联接、嘉</w:t>
      </w:r>
      <w:proofErr w:type="gramStart"/>
      <w:r w:rsidRPr="00AF09DE">
        <w:rPr>
          <w:rFonts w:ascii="宋体" w:eastAsia="宋体" w:hAnsi="宋体" w:cs="Tahoma" w:hint="eastAsia"/>
          <w:color w:val="000000"/>
          <w:kern w:val="0"/>
          <w:szCs w:val="21"/>
        </w:rPr>
        <w:t>实腾讯</w:t>
      </w:r>
      <w:proofErr w:type="gramEnd"/>
      <w:r w:rsidRPr="00AF09DE">
        <w:rPr>
          <w:rFonts w:ascii="宋体" w:eastAsia="宋体" w:hAnsi="宋体" w:cs="Tahoma" w:hint="eastAsia"/>
          <w:color w:val="000000"/>
          <w:kern w:val="0"/>
          <w:szCs w:val="21"/>
        </w:rPr>
        <w:t>自选股大数据策略股票、嘉实环保低碳股票、嘉</w:t>
      </w:r>
      <w:proofErr w:type="gramStart"/>
      <w:r w:rsidRPr="00AF09DE">
        <w:rPr>
          <w:rFonts w:ascii="宋体" w:eastAsia="宋体" w:hAnsi="宋体" w:cs="Tahoma" w:hint="eastAsia"/>
          <w:color w:val="000000"/>
          <w:kern w:val="0"/>
          <w:szCs w:val="21"/>
        </w:rPr>
        <w:t>实创新</w:t>
      </w:r>
      <w:proofErr w:type="gramEnd"/>
      <w:r w:rsidRPr="00AF09DE">
        <w:rPr>
          <w:rFonts w:ascii="宋体" w:eastAsia="宋体" w:hAnsi="宋体" w:cs="Tahoma" w:hint="eastAsia"/>
          <w:color w:val="000000"/>
          <w:kern w:val="0"/>
          <w:szCs w:val="21"/>
        </w:rPr>
        <w:t>成长混合、嘉实智能汽车股票、</w:t>
      </w:r>
      <w:proofErr w:type="gramStart"/>
      <w:r w:rsidRPr="00AF09DE">
        <w:rPr>
          <w:rFonts w:ascii="宋体" w:eastAsia="宋体" w:hAnsi="宋体" w:cs="Tahoma" w:hint="eastAsia"/>
          <w:color w:val="000000"/>
          <w:kern w:val="0"/>
          <w:szCs w:val="21"/>
        </w:rPr>
        <w:t>嘉实沪港</w:t>
      </w:r>
      <w:proofErr w:type="gramEnd"/>
      <w:r w:rsidRPr="00AF09DE">
        <w:rPr>
          <w:rFonts w:ascii="宋体" w:eastAsia="宋体" w:hAnsi="宋体" w:cs="Tahoma" w:hint="eastAsia"/>
          <w:color w:val="000000"/>
          <w:kern w:val="0"/>
          <w:szCs w:val="21"/>
        </w:rPr>
        <w:t>深精选股票、嘉实文体娱乐股票、嘉</w:t>
      </w:r>
      <w:proofErr w:type="gramStart"/>
      <w:r w:rsidRPr="00AF09DE">
        <w:rPr>
          <w:rFonts w:ascii="宋体" w:eastAsia="宋体" w:hAnsi="宋体" w:cs="Tahoma" w:hint="eastAsia"/>
          <w:color w:val="000000"/>
          <w:kern w:val="0"/>
          <w:szCs w:val="21"/>
        </w:rPr>
        <w:t>实成长</w:t>
      </w:r>
      <w:proofErr w:type="gramEnd"/>
      <w:r w:rsidRPr="00AF09DE">
        <w:rPr>
          <w:rFonts w:ascii="宋体" w:eastAsia="宋体" w:hAnsi="宋体" w:cs="Tahoma" w:hint="eastAsia"/>
          <w:color w:val="000000"/>
          <w:kern w:val="0"/>
          <w:szCs w:val="21"/>
        </w:rPr>
        <w:t>增强混合、嘉</w:t>
      </w:r>
      <w:proofErr w:type="gramStart"/>
      <w:r w:rsidRPr="00AF09DE">
        <w:rPr>
          <w:rFonts w:ascii="宋体" w:eastAsia="宋体" w:hAnsi="宋体" w:cs="Tahoma" w:hint="eastAsia"/>
          <w:color w:val="000000"/>
          <w:kern w:val="0"/>
          <w:szCs w:val="21"/>
        </w:rPr>
        <w:t>实优势</w:t>
      </w:r>
      <w:proofErr w:type="gramEnd"/>
      <w:r w:rsidRPr="00AF09DE">
        <w:rPr>
          <w:rFonts w:ascii="宋体" w:eastAsia="宋体" w:hAnsi="宋体" w:cs="Tahoma" w:hint="eastAsia"/>
          <w:color w:val="000000"/>
          <w:kern w:val="0"/>
          <w:szCs w:val="21"/>
        </w:rPr>
        <w:t>成长混合、嘉</w:t>
      </w:r>
      <w:proofErr w:type="gramStart"/>
      <w:r w:rsidRPr="00AF09DE">
        <w:rPr>
          <w:rFonts w:ascii="宋体" w:eastAsia="宋体" w:hAnsi="宋体" w:cs="Tahoma" w:hint="eastAsia"/>
          <w:color w:val="000000"/>
          <w:kern w:val="0"/>
          <w:szCs w:val="21"/>
        </w:rPr>
        <w:t>实农业</w:t>
      </w:r>
      <w:proofErr w:type="gramEnd"/>
      <w:r w:rsidRPr="00AF09DE">
        <w:rPr>
          <w:rFonts w:ascii="宋体" w:eastAsia="宋体" w:hAnsi="宋体" w:cs="Tahoma" w:hint="eastAsia"/>
          <w:color w:val="000000"/>
          <w:kern w:val="0"/>
          <w:szCs w:val="21"/>
        </w:rPr>
        <w:t>产业股票、嘉实物</w:t>
      </w:r>
      <w:proofErr w:type="gramStart"/>
      <w:r w:rsidRPr="00AF09DE">
        <w:rPr>
          <w:rFonts w:ascii="宋体" w:eastAsia="宋体" w:hAnsi="宋体" w:cs="Tahoma" w:hint="eastAsia"/>
          <w:color w:val="000000"/>
          <w:kern w:val="0"/>
          <w:szCs w:val="21"/>
        </w:rPr>
        <w:t>流产业</w:t>
      </w:r>
      <w:proofErr w:type="gramEnd"/>
      <w:r w:rsidRPr="00AF09DE">
        <w:rPr>
          <w:rFonts w:ascii="宋体" w:eastAsia="宋体" w:hAnsi="宋体" w:cs="Tahoma" w:hint="eastAsia"/>
          <w:color w:val="000000"/>
          <w:kern w:val="0"/>
          <w:szCs w:val="21"/>
        </w:rPr>
        <w:t>股票、嘉实新能源新材料股票、嘉实新添华定期混合、</w:t>
      </w:r>
      <w:proofErr w:type="gramStart"/>
      <w:r w:rsidRPr="00AF09DE">
        <w:rPr>
          <w:rFonts w:ascii="宋体" w:eastAsia="宋体" w:hAnsi="宋体" w:cs="Tahoma" w:hint="eastAsia"/>
          <w:color w:val="000000"/>
          <w:kern w:val="0"/>
          <w:szCs w:val="21"/>
        </w:rPr>
        <w:t>嘉实沪港</w:t>
      </w:r>
      <w:proofErr w:type="gramEnd"/>
      <w:r w:rsidRPr="00AF09DE">
        <w:rPr>
          <w:rFonts w:ascii="宋体" w:eastAsia="宋体" w:hAnsi="宋体" w:cs="Tahoma" w:hint="eastAsia"/>
          <w:color w:val="000000"/>
          <w:kern w:val="0"/>
          <w:szCs w:val="21"/>
        </w:rPr>
        <w:t>深回报混合、嘉实前沿科技沪港深股票、嘉</w:t>
      </w:r>
      <w:proofErr w:type="gramStart"/>
      <w:r w:rsidRPr="00AF09DE">
        <w:rPr>
          <w:rFonts w:ascii="宋体" w:eastAsia="宋体" w:hAnsi="宋体" w:cs="Tahoma" w:hint="eastAsia"/>
          <w:color w:val="000000"/>
          <w:kern w:val="0"/>
          <w:szCs w:val="21"/>
        </w:rPr>
        <w:t>实稳宏</w:t>
      </w:r>
      <w:proofErr w:type="gramEnd"/>
      <w:r w:rsidRPr="00AF09DE">
        <w:rPr>
          <w:rFonts w:ascii="宋体" w:eastAsia="宋体" w:hAnsi="宋体" w:cs="Tahoma" w:hint="eastAsia"/>
          <w:color w:val="000000"/>
          <w:kern w:val="0"/>
          <w:szCs w:val="21"/>
        </w:rPr>
        <w:t>债券合计</w:t>
      </w:r>
      <w:r w:rsidRPr="00AF09DE">
        <w:rPr>
          <w:rFonts w:ascii="Times New Roman" w:eastAsia="宋体" w:hAnsi="Times New Roman" w:cs="Times New Roman"/>
          <w:color w:val="000000"/>
          <w:kern w:val="0"/>
          <w:szCs w:val="21"/>
        </w:rPr>
        <w:t>63</w:t>
      </w:r>
      <w:r w:rsidRPr="00AF09DE">
        <w:rPr>
          <w:rFonts w:ascii="宋体" w:eastAsia="宋体" w:hAnsi="宋体" w:cs="Tahoma" w:hint="eastAsia"/>
          <w:color w:val="000000"/>
          <w:kern w:val="0"/>
          <w:szCs w:val="21"/>
        </w:rPr>
        <w:t>只基金。</w:t>
      </w:r>
    </w:p>
    <w:p w:rsidR="00AF09DE" w:rsidRPr="00AF09DE" w:rsidRDefault="00AF09DE" w:rsidP="00AF09DE">
      <w:pPr>
        <w:widowControl/>
        <w:spacing w:line="400" w:lineRule="atLeast"/>
        <w:jc w:val="left"/>
        <w:rPr>
          <w:rFonts w:ascii="Tahoma" w:eastAsia="宋体" w:hAnsi="Tahoma" w:cs="Tahoma"/>
          <w:color w:val="000000"/>
          <w:kern w:val="0"/>
          <w:szCs w:val="21"/>
        </w:rPr>
      </w:pPr>
      <w:r w:rsidRPr="00AF09DE">
        <w:rPr>
          <w:rFonts w:ascii="华文楷体" w:eastAsia="华文楷体" w:hAnsi="华文楷体" w:cs="Tahoma" w:hint="eastAsia"/>
          <w:color w:val="000000"/>
          <w:kern w:val="0"/>
          <w:szCs w:val="21"/>
        </w:rPr>
        <w:t>注：（1）嘉实货币（除E类份额）、嘉实超短债债券、嘉实多元债券、嘉实周期优选混合、嘉实安心货币、嘉实优化红利混合、嘉实新兴市场债券A1-人民币、嘉实新兴产业股票、嘉实逆向策略股票、嘉实快线货币A实施限制大额申购（含转换转入、</w:t>
      </w:r>
      <w:proofErr w:type="gramStart"/>
      <w:r w:rsidRPr="00AF09DE">
        <w:rPr>
          <w:rFonts w:ascii="华文楷体" w:eastAsia="华文楷体" w:hAnsi="华文楷体" w:cs="Tahoma" w:hint="eastAsia"/>
          <w:color w:val="000000"/>
          <w:kern w:val="0"/>
          <w:szCs w:val="21"/>
        </w:rPr>
        <w:t>定投申购</w:t>
      </w:r>
      <w:proofErr w:type="gramEnd"/>
      <w:r w:rsidRPr="00AF09DE">
        <w:rPr>
          <w:rFonts w:ascii="华文楷体" w:eastAsia="华文楷体" w:hAnsi="华文楷体" w:cs="Tahoma" w:hint="eastAsia"/>
          <w:color w:val="000000"/>
          <w:kern w:val="0"/>
          <w:szCs w:val="21"/>
        </w:rPr>
        <w:t>）业务。（2）嘉</w:t>
      </w:r>
      <w:proofErr w:type="gramStart"/>
      <w:r w:rsidRPr="00AF09DE">
        <w:rPr>
          <w:rFonts w:ascii="华文楷体" w:eastAsia="华文楷体" w:hAnsi="华文楷体" w:cs="Tahoma" w:hint="eastAsia"/>
          <w:color w:val="000000"/>
          <w:kern w:val="0"/>
          <w:szCs w:val="21"/>
        </w:rPr>
        <w:t>实增长</w:t>
      </w:r>
      <w:proofErr w:type="gramEnd"/>
      <w:r w:rsidRPr="00AF09DE">
        <w:rPr>
          <w:rFonts w:ascii="华文楷体" w:eastAsia="华文楷体" w:hAnsi="华文楷体" w:cs="Tahoma" w:hint="eastAsia"/>
          <w:color w:val="000000"/>
          <w:kern w:val="0"/>
          <w:szCs w:val="21"/>
        </w:rPr>
        <w:t>混合、嘉</w:t>
      </w:r>
      <w:proofErr w:type="gramStart"/>
      <w:r w:rsidRPr="00AF09DE">
        <w:rPr>
          <w:rFonts w:ascii="华文楷体" w:eastAsia="华文楷体" w:hAnsi="华文楷体" w:cs="Tahoma" w:hint="eastAsia"/>
          <w:color w:val="000000"/>
          <w:kern w:val="0"/>
          <w:szCs w:val="21"/>
        </w:rPr>
        <w:t>实服务</w:t>
      </w:r>
      <w:proofErr w:type="gramEnd"/>
      <w:r w:rsidRPr="00AF09DE">
        <w:rPr>
          <w:rFonts w:ascii="华文楷体" w:eastAsia="华文楷体" w:hAnsi="华文楷体" w:cs="Tahoma" w:hint="eastAsia"/>
          <w:color w:val="000000"/>
          <w:kern w:val="0"/>
          <w:szCs w:val="21"/>
        </w:rPr>
        <w:t>增值行业混合暂停申购（</w:t>
      </w:r>
      <w:proofErr w:type="gramStart"/>
      <w:r w:rsidRPr="00AF09DE">
        <w:rPr>
          <w:rFonts w:ascii="华文楷体" w:eastAsia="华文楷体" w:hAnsi="华文楷体" w:cs="Tahoma" w:hint="eastAsia"/>
          <w:color w:val="000000"/>
          <w:kern w:val="0"/>
          <w:szCs w:val="21"/>
        </w:rPr>
        <w:t>定投业务</w:t>
      </w:r>
      <w:proofErr w:type="gramEnd"/>
      <w:r w:rsidRPr="00AF09DE">
        <w:rPr>
          <w:rFonts w:ascii="华文楷体" w:eastAsia="华文楷体" w:hAnsi="华文楷体" w:cs="Tahoma" w:hint="eastAsia"/>
          <w:color w:val="000000"/>
          <w:kern w:val="0"/>
          <w:szCs w:val="21"/>
        </w:rPr>
        <w:t>照常不暂停）（3）</w:t>
      </w:r>
      <w:proofErr w:type="gramStart"/>
      <w:r w:rsidRPr="00AF09DE">
        <w:rPr>
          <w:rFonts w:ascii="华文楷体" w:eastAsia="华文楷体" w:hAnsi="华文楷体" w:cs="Tahoma" w:hint="eastAsia"/>
          <w:color w:val="000000"/>
          <w:kern w:val="0"/>
          <w:szCs w:val="21"/>
        </w:rPr>
        <w:t>嘉实丰益</w:t>
      </w:r>
      <w:proofErr w:type="gramEnd"/>
      <w:r w:rsidRPr="00AF09DE">
        <w:rPr>
          <w:rFonts w:ascii="华文楷体" w:eastAsia="华文楷体" w:hAnsi="华文楷体" w:cs="Tahoma" w:hint="eastAsia"/>
          <w:color w:val="000000"/>
          <w:kern w:val="0"/>
          <w:szCs w:val="21"/>
        </w:rPr>
        <w:t>策略定期债券、</w:t>
      </w:r>
      <w:proofErr w:type="gramStart"/>
      <w:r w:rsidRPr="00AF09DE">
        <w:rPr>
          <w:rFonts w:ascii="华文楷体" w:eastAsia="华文楷体" w:hAnsi="华文楷体" w:cs="Tahoma" w:hint="eastAsia"/>
          <w:color w:val="000000"/>
          <w:kern w:val="0"/>
          <w:szCs w:val="21"/>
        </w:rPr>
        <w:t>嘉实丰益</w:t>
      </w:r>
      <w:proofErr w:type="gramEnd"/>
      <w:r w:rsidRPr="00AF09DE">
        <w:rPr>
          <w:rFonts w:ascii="华文楷体" w:eastAsia="华文楷体" w:hAnsi="华文楷体" w:cs="Tahoma" w:hint="eastAsia"/>
          <w:color w:val="000000"/>
          <w:kern w:val="0"/>
          <w:szCs w:val="21"/>
        </w:rPr>
        <w:t>信用定期债券A、实绝对收益策略定期混合、嘉实对冲套利定期混合、嘉实新添华定期混合的定期开放</w:t>
      </w:r>
      <w:proofErr w:type="gramStart"/>
      <w:r w:rsidRPr="00AF09DE">
        <w:rPr>
          <w:rFonts w:ascii="华文楷体" w:eastAsia="华文楷体" w:hAnsi="华文楷体" w:cs="Tahoma" w:hint="eastAsia"/>
          <w:color w:val="000000"/>
          <w:kern w:val="0"/>
          <w:szCs w:val="21"/>
        </w:rPr>
        <w:t>申赎业务</w:t>
      </w:r>
      <w:proofErr w:type="gramEnd"/>
      <w:r w:rsidRPr="00AF09DE">
        <w:rPr>
          <w:rFonts w:ascii="华文楷体" w:eastAsia="华文楷体" w:hAnsi="华文楷体" w:cs="Tahoma" w:hint="eastAsia"/>
          <w:color w:val="000000"/>
          <w:kern w:val="0"/>
          <w:szCs w:val="21"/>
        </w:rPr>
        <w:t>遵循其基金合同的有关约定。具体请参见嘉</w:t>
      </w:r>
      <w:proofErr w:type="gramStart"/>
      <w:r w:rsidRPr="00AF09DE">
        <w:rPr>
          <w:rFonts w:ascii="华文楷体" w:eastAsia="华文楷体" w:hAnsi="华文楷体" w:cs="Tahoma" w:hint="eastAsia"/>
          <w:color w:val="000000"/>
          <w:kern w:val="0"/>
          <w:szCs w:val="21"/>
        </w:rPr>
        <w:t>实基金</w:t>
      </w:r>
      <w:proofErr w:type="gramEnd"/>
      <w:r w:rsidRPr="00AF09DE">
        <w:rPr>
          <w:rFonts w:ascii="华文楷体" w:eastAsia="华文楷体" w:hAnsi="华文楷体" w:cs="Tahoma" w:hint="eastAsia"/>
          <w:color w:val="000000"/>
          <w:kern w:val="0"/>
          <w:szCs w:val="21"/>
        </w:rPr>
        <w:t>网站刊载的相关公告。</w:t>
      </w:r>
    </w:p>
    <w:p w:rsidR="00AF09DE" w:rsidRPr="00AF09DE" w:rsidRDefault="00AF09DE" w:rsidP="00AF09DE">
      <w:pPr>
        <w:widowControl/>
        <w:spacing w:line="315" w:lineRule="atLeast"/>
        <w:ind w:firstLine="413"/>
        <w:jc w:val="left"/>
        <w:rPr>
          <w:rFonts w:ascii="Tahoma" w:eastAsia="宋体" w:hAnsi="Tahoma" w:cs="Tahoma"/>
          <w:color w:val="000000"/>
          <w:kern w:val="0"/>
          <w:szCs w:val="21"/>
        </w:rPr>
      </w:pPr>
      <w:r w:rsidRPr="00AF09DE">
        <w:rPr>
          <w:rFonts w:ascii="宋体" w:eastAsia="宋体" w:hAnsi="宋体" w:cs="Tahoma" w:hint="eastAsia"/>
          <w:b/>
          <w:bCs/>
          <w:color w:val="000000"/>
          <w:kern w:val="0"/>
          <w:szCs w:val="21"/>
        </w:rPr>
        <w:t>二、基金开户、申购等业务</w:t>
      </w:r>
    </w:p>
    <w:p w:rsidR="00AF09DE" w:rsidRPr="00AF09DE" w:rsidRDefault="00AF09DE" w:rsidP="00AF09DE">
      <w:pPr>
        <w:widowControl/>
        <w:spacing w:line="315" w:lineRule="atLeast"/>
        <w:ind w:firstLine="420"/>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自</w:t>
      </w:r>
      <w:r w:rsidRPr="00AF09DE">
        <w:rPr>
          <w:rFonts w:ascii="Times New Roman" w:eastAsia="宋体" w:hAnsi="Times New Roman" w:cs="Times New Roman"/>
          <w:color w:val="000000"/>
          <w:kern w:val="0"/>
          <w:szCs w:val="21"/>
        </w:rPr>
        <w:t>2017</w:t>
      </w:r>
      <w:r w:rsidRPr="00AF09DE">
        <w:rPr>
          <w:rFonts w:ascii="宋体" w:eastAsia="宋体" w:hAnsi="宋体" w:cs="Tahoma" w:hint="eastAsia"/>
          <w:color w:val="000000"/>
          <w:kern w:val="0"/>
          <w:szCs w:val="21"/>
        </w:rPr>
        <w:t>年</w:t>
      </w:r>
      <w:r w:rsidRPr="00AF09DE">
        <w:rPr>
          <w:rFonts w:ascii="Times New Roman" w:eastAsia="宋体" w:hAnsi="Times New Roman" w:cs="Times New Roman"/>
          <w:color w:val="000000"/>
          <w:kern w:val="0"/>
          <w:szCs w:val="21"/>
        </w:rPr>
        <w:t>12</w:t>
      </w:r>
      <w:r w:rsidRPr="00AF09DE">
        <w:rPr>
          <w:rFonts w:ascii="宋体" w:eastAsia="宋体" w:hAnsi="宋体" w:cs="Tahoma" w:hint="eastAsia"/>
          <w:color w:val="000000"/>
          <w:kern w:val="0"/>
          <w:szCs w:val="21"/>
        </w:rPr>
        <w:t>月</w:t>
      </w:r>
      <w:r w:rsidRPr="00AF09DE">
        <w:rPr>
          <w:rFonts w:ascii="Times New Roman" w:eastAsia="宋体" w:hAnsi="Times New Roman" w:cs="Times New Roman"/>
          <w:color w:val="000000"/>
          <w:kern w:val="0"/>
          <w:szCs w:val="21"/>
        </w:rPr>
        <w:t>29</w:t>
      </w:r>
      <w:r w:rsidRPr="00AF09DE">
        <w:rPr>
          <w:rFonts w:ascii="宋体" w:eastAsia="宋体" w:hAnsi="宋体" w:cs="Tahoma" w:hint="eastAsia"/>
          <w:color w:val="000000"/>
          <w:kern w:val="0"/>
          <w:szCs w:val="21"/>
        </w:rPr>
        <w:t>日起，投资者可通过余杭农村商业银行办理上述基金的开户、申购等业务，具体的业务流程、办理时间和办理方式以余杭农村商业银行的规定为准。（特别说明除外）</w:t>
      </w:r>
    </w:p>
    <w:p w:rsidR="00AF09DE" w:rsidRPr="00AF09DE" w:rsidRDefault="00AF09DE" w:rsidP="00AF09DE">
      <w:pPr>
        <w:widowControl/>
        <w:spacing w:line="315" w:lineRule="atLeast"/>
        <w:ind w:firstLine="413"/>
        <w:jc w:val="left"/>
        <w:rPr>
          <w:rFonts w:ascii="Tahoma" w:eastAsia="宋体" w:hAnsi="Tahoma" w:cs="Tahoma"/>
          <w:color w:val="000000"/>
          <w:kern w:val="0"/>
          <w:szCs w:val="21"/>
        </w:rPr>
      </w:pPr>
      <w:r w:rsidRPr="00AF09DE">
        <w:rPr>
          <w:rFonts w:ascii="宋体" w:eastAsia="宋体" w:hAnsi="宋体" w:cs="Tahoma" w:hint="eastAsia"/>
          <w:b/>
          <w:bCs/>
          <w:color w:val="000000"/>
          <w:kern w:val="0"/>
          <w:szCs w:val="21"/>
        </w:rPr>
        <w:t>三、定期定额投资业务</w:t>
      </w:r>
    </w:p>
    <w:p w:rsidR="00AF09DE" w:rsidRPr="00AF09DE" w:rsidRDefault="00AF09DE" w:rsidP="00AF09DE">
      <w:pPr>
        <w:widowControl/>
        <w:spacing w:line="315" w:lineRule="atLeast"/>
        <w:ind w:firstLine="425"/>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lastRenderedPageBreak/>
        <w:t>自</w:t>
      </w:r>
      <w:r w:rsidRPr="00AF09DE">
        <w:rPr>
          <w:rFonts w:ascii="Times New Roman" w:eastAsia="宋体" w:hAnsi="Times New Roman" w:cs="Times New Roman"/>
          <w:color w:val="000000"/>
          <w:kern w:val="0"/>
          <w:szCs w:val="21"/>
        </w:rPr>
        <w:t>2017</w:t>
      </w:r>
      <w:r w:rsidRPr="00AF09DE">
        <w:rPr>
          <w:rFonts w:ascii="宋体" w:eastAsia="宋体" w:hAnsi="宋体" w:cs="Tahoma" w:hint="eastAsia"/>
          <w:color w:val="000000"/>
          <w:kern w:val="0"/>
          <w:szCs w:val="21"/>
        </w:rPr>
        <w:t>年</w:t>
      </w:r>
      <w:r w:rsidRPr="00AF09DE">
        <w:rPr>
          <w:rFonts w:ascii="Times New Roman" w:eastAsia="宋体" w:hAnsi="Times New Roman" w:cs="Times New Roman"/>
          <w:color w:val="000000"/>
          <w:kern w:val="0"/>
          <w:szCs w:val="21"/>
        </w:rPr>
        <w:t>12</w:t>
      </w:r>
      <w:r w:rsidRPr="00AF09DE">
        <w:rPr>
          <w:rFonts w:ascii="宋体" w:eastAsia="宋体" w:hAnsi="宋体" w:cs="Tahoma" w:hint="eastAsia"/>
          <w:color w:val="000000"/>
          <w:kern w:val="0"/>
          <w:szCs w:val="21"/>
        </w:rPr>
        <w:t>月</w:t>
      </w:r>
      <w:r w:rsidRPr="00AF09DE">
        <w:rPr>
          <w:rFonts w:ascii="Times New Roman" w:eastAsia="宋体" w:hAnsi="Times New Roman" w:cs="Times New Roman"/>
          <w:color w:val="000000"/>
          <w:kern w:val="0"/>
          <w:szCs w:val="21"/>
        </w:rPr>
        <w:t>29</w:t>
      </w:r>
      <w:r w:rsidRPr="00AF09DE">
        <w:rPr>
          <w:rFonts w:ascii="宋体" w:eastAsia="宋体" w:hAnsi="宋体" w:cs="Tahoma" w:hint="eastAsia"/>
          <w:color w:val="000000"/>
          <w:kern w:val="0"/>
          <w:szCs w:val="21"/>
        </w:rPr>
        <w:t>日起，投资者可通过余杭农村商业银行开办上述基金（不包括</w:t>
      </w:r>
      <w:proofErr w:type="gramStart"/>
      <w:r w:rsidRPr="00AF09DE">
        <w:rPr>
          <w:rFonts w:ascii="宋体" w:eastAsia="宋体" w:hAnsi="宋体" w:cs="Tahoma" w:hint="eastAsia"/>
          <w:color w:val="000000"/>
          <w:kern w:val="0"/>
          <w:szCs w:val="21"/>
        </w:rPr>
        <w:t>嘉实丰益</w:t>
      </w:r>
      <w:proofErr w:type="gramEnd"/>
      <w:r w:rsidRPr="00AF09DE">
        <w:rPr>
          <w:rFonts w:ascii="宋体" w:eastAsia="宋体" w:hAnsi="宋体" w:cs="Tahoma" w:hint="eastAsia"/>
          <w:color w:val="000000"/>
          <w:kern w:val="0"/>
          <w:szCs w:val="21"/>
        </w:rPr>
        <w:t>策略定期债券、</w:t>
      </w:r>
      <w:proofErr w:type="gramStart"/>
      <w:r w:rsidRPr="00AF09DE">
        <w:rPr>
          <w:rFonts w:ascii="宋体" w:eastAsia="宋体" w:hAnsi="宋体" w:cs="Tahoma" w:hint="eastAsia"/>
          <w:color w:val="000000"/>
          <w:kern w:val="0"/>
          <w:szCs w:val="21"/>
        </w:rPr>
        <w:t>嘉实丰益</w:t>
      </w:r>
      <w:proofErr w:type="gramEnd"/>
      <w:r w:rsidRPr="00AF09DE">
        <w:rPr>
          <w:rFonts w:ascii="宋体" w:eastAsia="宋体" w:hAnsi="宋体" w:cs="Tahoma" w:hint="eastAsia"/>
          <w:color w:val="000000"/>
          <w:kern w:val="0"/>
          <w:szCs w:val="21"/>
        </w:rPr>
        <w:t>信用定期债券</w:t>
      </w:r>
      <w:r w:rsidRPr="00AF09DE">
        <w:rPr>
          <w:rFonts w:ascii="Times New Roman" w:eastAsia="宋体" w:hAnsi="Times New Roman" w:cs="Times New Roman"/>
          <w:color w:val="000000"/>
          <w:kern w:val="0"/>
          <w:szCs w:val="21"/>
        </w:rPr>
        <w:t>A</w:t>
      </w:r>
      <w:r w:rsidRPr="00AF09DE">
        <w:rPr>
          <w:rFonts w:ascii="宋体" w:eastAsia="宋体" w:hAnsi="宋体" w:cs="Tahoma" w:hint="eastAsia"/>
          <w:color w:val="000000"/>
          <w:kern w:val="0"/>
          <w:szCs w:val="21"/>
        </w:rPr>
        <w:t>、实绝对收益策略定期混合、嘉实对冲套利定期混合、嘉实新添华定期混合）的定期定额投资业务，在办理</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定期定额投资业务</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的同时，仍然可以进行日常申购、赎回业务。</w:t>
      </w:r>
    </w:p>
    <w:p w:rsidR="00AF09DE" w:rsidRPr="00AF09DE" w:rsidRDefault="00AF09DE" w:rsidP="00AF09DE">
      <w:pPr>
        <w:widowControl/>
        <w:spacing w:line="315" w:lineRule="atLeast"/>
        <w:ind w:firstLine="422"/>
        <w:jc w:val="left"/>
        <w:rPr>
          <w:rFonts w:ascii="Tahoma" w:eastAsia="宋体" w:hAnsi="Tahoma" w:cs="Tahoma"/>
          <w:color w:val="000000"/>
          <w:kern w:val="0"/>
          <w:szCs w:val="21"/>
        </w:rPr>
      </w:pPr>
      <w:r w:rsidRPr="00AF09DE">
        <w:rPr>
          <w:rFonts w:ascii="Times New Roman" w:eastAsia="宋体" w:hAnsi="Times New Roman" w:cs="Times New Roman"/>
          <w:b/>
          <w:bCs/>
          <w:color w:val="000000"/>
          <w:kern w:val="0"/>
          <w:szCs w:val="21"/>
        </w:rPr>
        <w:t>1</w:t>
      </w:r>
      <w:r w:rsidRPr="00AF09DE">
        <w:rPr>
          <w:rFonts w:ascii="宋体" w:eastAsia="宋体" w:hAnsi="宋体" w:cs="Tahoma" w:hint="eastAsia"/>
          <w:b/>
          <w:bCs/>
          <w:color w:val="000000"/>
          <w:kern w:val="0"/>
          <w:szCs w:val="21"/>
        </w:rPr>
        <w:t>、申请方式</w:t>
      </w:r>
    </w:p>
    <w:p w:rsidR="00AF09DE" w:rsidRPr="00AF09DE" w:rsidRDefault="00AF09DE" w:rsidP="00AF09DE">
      <w:pPr>
        <w:widowControl/>
        <w:spacing w:line="315" w:lineRule="atLeast"/>
        <w:ind w:firstLine="424"/>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w:t>
      </w:r>
      <w:r w:rsidRPr="00AF09DE">
        <w:rPr>
          <w:rFonts w:ascii="Times New Roman" w:eastAsia="宋体" w:hAnsi="Times New Roman" w:cs="Times New Roman"/>
          <w:color w:val="000000"/>
          <w:kern w:val="0"/>
          <w:szCs w:val="21"/>
        </w:rPr>
        <w:t>1</w:t>
      </w:r>
      <w:r w:rsidRPr="00AF09DE">
        <w:rPr>
          <w:rFonts w:ascii="宋体" w:eastAsia="宋体" w:hAnsi="宋体" w:cs="Tahoma" w:hint="eastAsia"/>
          <w:color w:val="000000"/>
          <w:kern w:val="0"/>
          <w:szCs w:val="21"/>
        </w:rPr>
        <w:t>）凡申请办理上述基金</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定期定额投资业务</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的投资者，须先开立嘉</w:t>
      </w:r>
      <w:proofErr w:type="gramStart"/>
      <w:r w:rsidRPr="00AF09DE">
        <w:rPr>
          <w:rFonts w:ascii="宋体" w:eastAsia="宋体" w:hAnsi="宋体" w:cs="Tahoma" w:hint="eastAsia"/>
          <w:color w:val="000000"/>
          <w:kern w:val="0"/>
          <w:szCs w:val="21"/>
        </w:rPr>
        <w:t>实基金</w:t>
      </w:r>
      <w:proofErr w:type="gramEnd"/>
      <w:r w:rsidRPr="00AF09DE">
        <w:rPr>
          <w:rFonts w:ascii="宋体" w:eastAsia="宋体" w:hAnsi="宋体" w:cs="Tahoma" w:hint="eastAsia"/>
          <w:color w:val="000000"/>
          <w:kern w:val="0"/>
          <w:szCs w:val="21"/>
        </w:rPr>
        <w:t>管理有限公司开放式基金账户。（已开户者除外）</w:t>
      </w:r>
    </w:p>
    <w:p w:rsidR="00AF09DE" w:rsidRPr="00AF09DE" w:rsidRDefault="00AF09DE" w:rsidP="00AF09DE">
      <w:pPr>
        <w:widowControl/>
        <w:spacing w:line="315" w:lineRule="atLeast"/>
        <w:ind w:firstLine="424"/>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w:t>
      </w:r>
      <w:r w:rsidRPr="00AF09DE">
        <w:rPr>
          <w:rFonts w:ascii="Times New Roman" w:eastAsia="宋体" w:hAnsi="Times New Roman" w:cs="Times New Roman"/>
          <w:color w:val="000000"/>
          <w:kern w:val="0"/>
          <w:szCs w:val="21"/>
        </w:rPr>
        <w:t>2</w:t>
      </w:r>
      <w:r w:rsidRPr="00AF09DE">
        <w:rPr>
          <w:rFonts w:ascii="宋体" w:eastAsia="宋体" w:hAnsi="宋体" w:cs="Tahoma" w:hint="eastAsia"/>
          <w:color w:val="000000"/>
          <w:kern w:val="0"/>
          <w:szCs w:val="21"/>
        </w:rPr>
        <w:t>）已开立上述基金账户的投资者，可通过余杭农村商业银行申请办理此项业务。</w:t>
      </w:r>
    </w:p>
    <w:p w:rsidR="00AF09DE" w:rsidRPr="00AF09DE" w:rsidRDefault="00AF09DE" w:rsidP="00AF09DE">
      <w:pPr>
        <w:widowControl/>
        <w:spacing w:line="315" w:lineRule="atLeast"/>
        <w:ind w:firstLine="422"/>
        <w:jc w:val="left"/>
        <w:rPr>
          <w:rFonts w:ascii="Tahoma" w:eastAsia="宋体" w:hAnsi="Tahoma" w:cs="Tahoma"/>
          <w:color w:val="000000"/>
          <w:kern w:val="0"/>
          <w:szCs w:val="21"/>
        </w:rPr>
      </w:pPr>
      <w:r w:rsidRPr="00AF09DE">
        <w:rPr>
          <w:rFonts w:ascii="Times New Roman" w:eastAsia="宋体" w:hAnsi="Times New Roman" w:cs="Times New Roman"/>
          <w:b/>
          <w:bCs/>
          <w:color w:val="000000"/>
          <w:kern w:val="0"/>
          <w:szCs w:val="21"/>
        </w:rPr>
        <w:t>2</w:t>
      </w:r>
      <w:r w:rsidRPr="00AF09DE">
        <w:rPr>
          <w:rFonts w:ascii="宋体" w:eastAsia="宋体" w:hAnsi="宋体" w:cs="Tahoma" w:hint="eastAsia"/>
          <w:b/>
          <w:bCs/>
          <w:color w:val="000000"/>
          <w:kern w:val="0"/>
          <w:szCs w:val="21"/>
        </w:rPr>
        <w:t>、办理时间</w:t>
      </w:r>
    </w:p>
    <w:p w:rsidR="00AF09DE" w:rsidRPr="00AF09DE" w:rsidRDefault="00AF09DE" w:rsidP="00AF09DE">
      <w:pPr>
        <w:widowControl/>
        <w:spacing w:line="315" w:lineRule="atLeast"/>
        <w:ind w:firstLine="420"/>
        <w:jc w:val="left"/>
        <w:rPr>
          <w:rFonts w:ascii="Tahoma" w:eastAsia="宋体" w:hAnsi="Tahoma" w:cs="Tahoma"/>
          <w:color w:val="000000"/>
          <w:kern w:val="0"/>
          <w:szCs w:val="21"/>
        </w:rPr>
      </w:pP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定期定额投资业务</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申请办理时间，为开放式基金法定开放日</w:t>
      </w:r>
      <w:r w:rsidRPr="00AF09DE">
        <w:rPr>
          <w:rFonts w:ascii="Times New Roman" w:eastAsia="宋体" w:hAnsi="Times New Roman" w:cs="Times New Roman"/>
          <w:color w:val="000000"/>
          <w:kern w:val="0"/>
          <w:szCs w:val="21"/>
        </w:rPr>
        <w:t>9</w:t>
      </w:r>
      <w:r w:rsidRPr="00AF09DE">
        <w:rPr>
          <w:rFonts w:ascii="宋体" w:eastAsia="宋体" w:hAnsi="宋体" w:cs="Tahoma" w:hint="eastAsia"/>
          <w:color w:val="000000"/>
          <w:kern w:val="0"/>
          <w:szCs w:val="21"/>
        </w:rPr>
        <w:t>：</w:t>
      </w:r>
      <w:r w:rsidRPr="00AF09DE">
        <w:rPr>
          <w:rFonts w:ascii="Times New Roman" w:eastAsia="宋体" w:hAnsi="Times New Roman" w:cs="Times New Roman"/>
          <w:color w:val="000000"/>
          <w:kern w:val="0"/>
          <w:szCs w:val="21"/>
        </w:rPr>
        <w:t>30-15</w:t>
      </w:r>
      <w:r w:rsidRPr="00AF09DE">
        <w:rPr>
          <w:rFonts w:ascii="宋体" w:eastAsia="宋体" w:hAnsi="宋体" w:cs="Tahoma" w:hint="eastAsia"/>
          <w:color w:val="000000"/>
          <w:kern w:val="0"/>
          <w:szCs w:val="21"/>
        </w:rPr>
        <w:t>：</w:t>
      </w:r>
      <w:r w:rsidRPr="00AF09DE">
        <w:rPr>
          <w:rFonts w:ascii="Times New Roman" w:eastAsia="宋体" w:hAnsi="Times New Roman" w:cs="Times New Roman"/>
          <w:color w:val="000000"/>
          <w:kern w:val="0"/>
          <w:szCs w:val="21"/>
        </w:rPr>
        <w:t>00</w:t>
      </w:r>
      <w:r w:rsidRPr="00AF09DE">
        <w:rPr>
          <w:rFonts w:ascii="宋体" w:eastAsia="宋体" w:hAnsi="宋体" w:cs="Tahoma" w:hint="eastAsia"/>
          <w:color w:val="000000"/>
          <w:kern w:val="0"/>
          <w:szCs w:val="21"/>
        </w:rPr>
        <w:t>。</w:t>
      </w:r>
    </w:p>
    <w:p w:rsidR="00AF09DE" w:rsidRPr="00AF09DE" w:rsidRDefault="00AF09DE" w:rsidP="00AF09DE">
      <w:pPr>
        <w:widowControl/>
        <w:spacing w:line="315" w:lineRule="atLeast"/>
        <w:ind w:firstLine="422"/>
        <w:jc w:val="left"/>
        <w:rPr>
          <w:rFonts w:ascii="Tahoma" w:eastAsia="宋体" w:hAnsi="Tahoma" w:cs="Tahoma"/>
          <w:color w:val="000000"/>
          <w:kern w:val="0"/>
          <w:szCs w:val="21"/>
        </w:rPr>
      </w:pPr>
      <w:r w:rsidRPr="00AF09DE">
        <w:rPr>
          <w:rFonts w:ascii="Times New Roman" w:eastAsia="宋体" w:hAnsi="Times New Roman" w:cs="Times New Roman"/>
          <w:b/>
          <w:bCs/>
          <w:color w:val="000000"/>
          <w:kern w:val="0"/>
          <w:szCs w:val="21"/>
        </w:rPr>
        <w:t>3</w:t>
      </w:r>
      <w:r w:rsidRPr="00AF09DE">
        <w:rPr>
          <w:rFonts w:ascii="宋体" w:eastAsia="宋体" w:hAnsi="宋体" w:cs="Tahoma" w:hint="eastAsia"/>
          <w:b/>
          <w:bCs/>
          <w:color w:val="000000"/>
          <w:kern w:val="0"/>
          <w:szCs w:val="21"/>
        </w:rPr>
        <w:t>、扣款日期</w:t>
      </w:r>
    </w:p>
    <w:p w:rsidR="00AF09DE" w:rsidRPr="00AF09DE" w:rsidRDefault="00AF09DE" w:rsidP="00AF09DE">
      <w:pPr>
        <w:widowControl/>
        <w:spacing w:line="315" w:lineRule="atLeast"/>
        <w:ind w:firstLine="420"/>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投资者应与余杭农村商业银行约定每月固定扣款日期，该扣款日期视为基金合同中约定的申购申请日（</w:t>
      </w:r>
      <w:r w:rsidRPr="00AF09DE">
        <w:rPr>
          <w:rFonts w:ascii="Times New Roman" w:eastAsia="宋体" w:hAnsi="Times New Roman" w:cs="Times New Roman"/>
          <w:color w:val="000000"/>
          <w:kern w:val="0"/>
          <w:szCs w:val="21"/>
        </w:rPr>
        <w:t>T</w:t>
      </w:r>
      <w:r w:rsidRPr="00AF09DE">
        <w:rPr>
          <w:rFonts w:ascii="宋体" w:eastAsia="宋体" w:hAnsi="宋体" w:cs="Tahoma" w:hint="eastAsia"/>
          <w:color w:val="000000"/>
          <w:kern w:val="0"/>
          <w:szCs w:val="21"/>
        </w:rPr>
        <w:t>日）。</w:t>
      </w:r>
    </w:p>
    <w:p w:rsidR="00AF09DE" w:rsidRPr="00AF09DE" w:rsidRDefault="00AF09DE" w:rsidP="00AF09DE">
      <w:pPr>
        <w:widowControl/>
        <w:spacing w:line="315" w:lineRule="atLeast"/>
        <w:ind w:firstLine="422"/>
        <w:jc w:val="left"/>
        <w:rPr>
          <w:rFonts w:ascii="Tahoma" w:eastAsia="宋体" w:hAnsi="Tahoma" w:cs="Tahoma"/>
          <w:color w:val="000000"/>
          <w:kern w:val="0"/>
          <w:szCs w:val="21"/>
        </w:rPr>
      </w:pPr>
      <w:r w:rsidRPr="00AF09DE">
        <w:rPr>
          <w:rFonts w:ascii="Times New Roman" w:eastAsia="宋体" w:hAnsi="Times New Roman" w:cs="Times New Roman"/>
          <w:b/>
          <w:bCs/>
          <w:color w:val="000000"/>
          <w:kern w:val="0"/>
          <w:szCs w:val="21"/>
        </w:rPr>
        <w:t>4</w:t>
      </w:r>
      <w:r w:rsidRPr="00AF09DE">
        <w:rPr>
          <w:rFonts w:ascii="宋体" w:eastAsia="宋体" w:hAnsi="宋体" w:cs="Tahoma" w:hint="eastAsia"/>
          <w:b/>
          <w:bCs/>
          <w:color w:val="000000"/>
          <w:kern w:val="0"/>
          <w:szCs w:val="21"/>
        </w:rPr>
        <w:t>、扣款金额</w:t>
      </w:r>
    </w:p>
    <w:p w:rsidR="00AF09DE" w:rsidRPr="00AF09DE" w:rsidRDefault="00AF09DE" w:rsidP="00AF09DE">
      <w:pPr>
        <w:widowControl/>
        <w:spacing w:line="315" w:lineRule="atLeast"/>
        <w:ind w:firstLine="420"/>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投资者应与余杭农村商业银行就上述基金申请开办</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定期定额投资业务</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约定每月固定扣款（申购）金额，每只基金每月扣款金额为人民币</w:t>
      </w:r>
      <w:r w:rsidRPr="00AF09DE">
        <w:rPr>
          <w:rFonts w:ascii="Times New Roman" w:eastAsia="宋体" w:hAnsi="Times New Roman" w:cs="Times New Roman"/>
          <w:color w:val="000000"/>
          <w:kern w:val="0"/>
          <w:szCs w:val="21"/>
        </w:rPr>
        <w:t>100</w:t>
      </w:r>
      <w:r w:rsidRPr="00AF09DE">
        <w:rPr>
          <w:rFonts w:ascii="宋体" w:eastAsia="宋体" w:hAnsi="宋体" w:cs="Tahoma" w:hint="eastAsia"/>
          <w:color w:val="000000"/>
          <w:kern w:val="0"/>
          <w:szCs w:val="21"/>
        </w:rPr>
        <w:t>元起（含</w:t>
      </w:r>
      <w:r w:rsidRPr="00AF09DE">
        <w:rPr>
          <w:rFonts w:ascii="Times New Roman" w:eastAsia="宋体" w:hAnsi="Times New Roman" w:cs="Times New Roman"/>
          <w:color w:val="000000"/>
          <w:kern w:val="0"/>
          <w:szCs w:val="21"/>
        </w:rPr>
        <w:t>100</w:t>
      </w:r>
      <w:r w:rsidRPr="00AF09DE">
        <w:rPr>
          <w:rFonts w:ascii="宋体" w:eastAsia="宋体" w:hAnsi="宋体" w:cs="Tahoma" w:hint="eastAsia"/>
          <w:color w:val="000000"/>
          <w:kern w:val="0"/>
          <w:szCs w:val="21"/>
        </w:rPr>
        <w:t>元）。</w:t>
      </w:r>
    </w:p>
    <w:p w:rsidR="00AF09DE" w:rsidRPr="00AF09DE" w:rsidRDefault="00AF09DE" w:rsidP="00AF09DE">
      <w:pPr>
        <w:widowControl/>
        <w:spacing w:line="315" w:lineRule="atLeast"/>
        <w:ind w:firstLine="422"/>
        <w:jc w:val="left"/>
        <w:rPr>
          <w:rFonts w:ascii="Tahoma" w:eastAsia="宋体" w:hAnsi="Tahoma" w:cs="Tahoma"/>
          <w:color w:val="000000"/>
          <w:kern w:val="0"/>
          <w:szCs w:val="21"/>
        </w:rPr>
      </w:pPr>
      <w:r w:rsidRPr="00AF09DE">
        <w:rPr>
          <w:rFonts w:ascii="Times New Roman" w:eastAsia="宋体" w:hAnsi="Times New Roman" w:cs="Times New Roman"/>
          <w:b/>
          <w:bCs/>
          <w:color w:val="000000"/>
          <w:kern w:val="0"/>
          <w:szCs w:val="21"/>
        </w:rPr>
        <w:t>5</w:t>
      </w:r>
      <w:r w:rsidRPr="00AF09DE">
        <w:rPr>
          <w:rFonts w:ascii="宋体" w:eastAsia="宋体" w:hAnsi="宋体" w:cs="Tahoma" w:hint="eastAsia"/>
          <w:b/>
          <w:bCs/>
          <w:color w:val="000000"/>
          <w:kern w:val="0"/>
          <w:szCs w:val="21"/>
        </w:rPr>
        <w:t>、扣款方式</w:t>
      </w:r>
    </w:p>
    <w:p w:rsidR="00AF09DE" w:rsidRPr="00AF09DE" w:rsidRDefault="00AF09DE" w:rsidP="00AF09DE">
      <w:pPr>
        <w:widowControl/>
        <w:spacing w:line="315" w:lineRule="atLeast"/>
        <w:ind w:firstLine="420"/>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w:t>
      </w:r>
      <w:r w:rsidRPr="00AF09DE">
        <w:rPr>
          <w:rFonts w:ascii="Times New Roman" w:eastAsia="宋体" w:hAnsi="Times New Roman" w:cs="Times New Roman"/>
          <w:color w:val="000000"/>
          <w:kern w:val="0"/>
          <w:szCs w:val="21"/>
        </w:rPr>
        <w:t>1</w:t>
      </w:r>
      <w:r w:rsidRPr="00AF09DE">
        <w:rPr>
          <w:rFonts w:ascii="宋体" w:eastAsia="宋体" w:hAnsi="宋体" w:cs="Tahoma" w:hint="eastAsia"/>
          <w:color w:val="000000"/>
          <w:kern w:val="0"/>
          <w:szCs w:val="21"/>
        </w:rPr>
        <w:t>）将按照投资者申请时所约定的每月固定扣款日、扣款金额扣款。若</w:t>
      </w:r>
      <w:proofErr w:type="gramStart"/>
      <w:r w:rsidRPr="00AF09DE">
        <w:rPr>
          <w:rFonts w:ascii="宋体" w:eastAsia="宋体" w:hAnsi="宋体" w:cs="Tahoma" w:hint="eastAsia"/>
          <w:color w:val="000000"/>
          <w:kern w:val="0"/>
          <w:szCs w:val="21"/>
        </w:rPr>
        <w:t>遇非基金</w:t>
      </w:r>
      <w:proofErr w:type="gramEnd"/>
      <w:r w:rsidRPr="00AF09DE">
        <w:rPr>
          <w:rFonts w:ascii="宋体" w:eastAsia="宋体" w:hAnsi="宋体" w:cs="Tahoma" w:hint="eastAsia"/>
          <w:color w:val="000000"/>
          <w:kern w:val="0"/>
          <w:szCs w:val="21"/>
        </w:rPr>
        <w:t>申购开放日，则顺延至下一基金申购开放日；</w:t>
      </w:r>
    </w:p>
    <w:p w:rsidR="00AF09DE" w:rsidRPr="00AF09DE" w:rsidRDefault="00AF09DE" w:rsidP="00AF09DE">
      <w:pPr>
        <w:widowControl/>
        <w:spacing w:line="315" w:lineRule="atLeast"/>
        <w:ind w:firstLine="420"/>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w:t>
      </w:r>
      <w:r w:rsidRPr="00AF09DE">
        <w:rPr>
          <w:rFonts w:ascii="Times New Roman" w:eastAsia="宋体" w:hAnsi="Times New Roman" w:cs="Times New Roman"/>
          <w:color w:val="000000"/>
          <w:kern w:val="0"/>
          <w:szCs w:val="21"/>
        </w:rPr>
        <w:t>2</w:t>
      </w:r>
      <w:r w:rsidRPr="00AF09DE">
        <w:rPr>
          <w:rFonts w:ascii="宋体" w:eastAsia="宋体" w:hAnsi="宋体" w:cs="Tahoma" w:hint="eastAsia"/>
          <w:color w:val="000000"/>
          <w:kern w:val="0"/>
          <w:szCs w:val="21"/>
        </w:rPr>
        <w:t>）投资者须指定一个有效资金账户作为每月固定扣款账户。</w:t>
      </w:r>
    </w:p>
    <w:p w:rsidR="00AF09DE" w:rsidRPr="00AF09DE" w:rsidRDefault="00AF09DE" w:rsidP="00AF09DE">
      <w:pPr>
        <w:widowControl/>
        <w:spacing w:line="315" w:lineRule="atLeast"/>
        <w:ind w:firstLine="422"/>
        <w:jc w:val="left"/>
        <w:rPr>
          <w:rFonts w:ascii="Tahoma" w:eastAsia="宋体" w:hAnsi="Tahoma" w:cs="Tahoma"/>
          <w:color w:val="000000"/>
          <w:kern w:val="0"/>
          <w:szCs w:val="21"/>
        </w:rPr>
      </w:pPr>
      <w:r w:rsidRPr="00AF09DE">
        <w:rPr>
          <w:rFonts w:ascii="Times New Roman" w:eastAsia="宋体" w:hAnsi="Times New Roman" w:cs="Times New Roman"/>
          <w:b/>
          <w:bCs/>
          <w:color w:val="000000"/>
          <w:kern w:val="0"/>
          <w:szCs w:val="21"/>
        </w:rPr>
        <w:t>6</w:t>
      </w:r>
      <w:r w:rsidRPr="00AF09DE">
        <w:rPr>
          <w:rFonts w:ascii="宋体" w:eastAsia="宋体" w:hAnsi="宋体" w:cs="Tahoma" w:hint="eastAsia"/>
          <w:b/>
          <w:bCs/>
          <w:color w:val="000000"/>
          <w:kern w:val="0"/>
          <w:szCs w:val="21"/>
        </w:rPr>
        <w:t>、交易确认</w:t>
      </w:r>
    </w:p>
    <w:p w:rsidR="00AF09DE" w:rsidRPr="00AF09DE" w:rsidRDefault="00AF09DE" w:rsidP="00AF09DE">
      <w:pPr>
        <w:widowControl/>
        <w:spacing w:line="315" w:lineRule="atLeast"/>
        <w:ind w:firstLine="420"/>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以每月实际扣款日（</w:t>
      </w:r>
      <w:r w:rsidRPr="00AF09DE">
        <w:rPr>
          <w:rFonts w:ascii="Times New Roman" w:eastAsia="宋体" w:hAnsi="Times New Roman" w:cs="Times New Roman"/>
          <w:color w:val="000000"/>
          <w:kern w:val="0"/>
          <w:szCs w:val="21"/>
        </w:rPr>
        <w:t>T</w:t>
      </w:r>
      <w:r w:rsidRPr="00AF09DE">
        <w:rPr>
          <w:rFonts w:ascii="宋体" w:eastAsia="宋体" w:hAnsi="宋体" w:cs="Tahoma" w:hint="eastAsia"/>
          <w:color w:val="000000"/>
          <w:kern w:val="0"/>
          <w:szCs w:val="21"/>
        </w:rPr>
        <w:t>日）的基金份额净值为基准计算申购份额。基金份额确认日为</w:t>
      </w:r>
      <w:r w:rsidRPr="00AF09DE">
        <w:rPr>
          <w:rFonts w:ascii="Times New Roman" w:eastAsia="宋体" w:hAnsi="Times New Roman" w:cs="Times New Roman"/>
          <w:color w:val="000000"/>
          <w:kern w:val="0"/>
          <w:szCs w:val="21"/>
        </w:rPr>
        <w:t>T+1</w:t>
      </w:r>
      <w:r w:rsidRPr="00AF09DE">
        <w:rPr>
          <w:rFonts w:ascii="宋体" w:eastAsia="宋体" w:hAnsi="宋体" w:cs="Tahoma" w:hint="eastAsia"/>
          <w:color w:val="000000"/>
          <w:kern w:val="0"/>
          <w:szCs w:val="21"/>
        </w:rPr>
        <w:t>日（其中嘉</w:t>
      </w:r>
      <w:proofErr w:type="gramStart"/>
      <w:r w:rsidRPr="00AF09DE">
        <w:rPr>
          <w:rFonts w:ascii="宋体" w:eastAsia="宋体" w:hAnsi="宋体" w:cs="Tahoma" w:hint="eastAsia"/>
          <w:color w:val="000000"/>
          <w:kern w:val="0"/>
          <w:szCs w:val="21"/>
        </w:rPr>
        <w:t>实海外</w:t>
      </w:r>
      <w:proofErr w:type="gramEnd"/>
      <w:r w:rsidRPr="00AF09DE">
        <w:rPr>
          <w:rFonts w:ascii="宋体" w:eastAsia="宋体" w:hAnsi="宋体" w:cs="Tahoma" w:hint="eastAsia"/>
          <w:color w:val="000000"/>
          <w:kern w:val="0"/>
          <w:szCs w:val="21"/>
        </w:rPr>
        <w:t>中国股票混合</w:t>
      </w:r>
      <w:r w:rsidRPr="00AF09DE">
        <w:rPr>
          <w:rFonts w:ascii="Times New Roman" w:eastAsia="宋体" w:hAnsi="Times New Roman" w:cs="Times New Roman"/>
          <w:color w:val="000000"/>
          <w:kern w:val="0"/>
          <w:szCs w:val="21"/>
        </w:rPr>
        <w:t>(QDII)</w:t>
      </w:r>
      <w:r w:rsidRPr="00AF09DE">
        <w:rPr>
          <w:rFonts w:ascii="宋体" w:eastAsia="宋体" w:hAnsi="宋体" w:cs="Tahoma" w:hint="eastAsia"/>
          <w:color w:val="000000"/>
          <w:kern w:val="0"/>
          <w:szCs w:val="21"/>
        </w:rPr>
        <w:t>、嘉</w:t>
      </w:r>
      <w:proofErr w:type="gramStart"/>
      <w:r w:rsidRPr="00AF09DE">
        <w:rPr>
          <w:rFonts w:ascii="宋体" w:eastAsia="宋体" w:hAnsi="宋体" w:cs="Tahoma" w:hint="eastAsia"/>
          <w:color w:val="000000"/>
          <w:kern w:val="0"/>
          <w:szCs w:val="21"/>
        </w:rPr>
        <w:t>实全球</w:t>
      </w:r>
      <w:proofErr w:type="gramEnd"/>
      <w:r w:rsidRPr="00AF09DE">
        <w:rPr>
          <w:rFonts w:ascii="宋体" w:eastAsia="宋体" w:hAnsi="宋体" w:cs="Tahoma" w:hint="eastAsia"/>
          <w:color w:val="000000"/>
          <w:kern w:val="0"/>
          <w:szCs w:val="21"/>
        </w:rPr>
        <w:t>房地产（</w:t>
      </w:r>
      <w:r w:rsidRPr="00AF09DE">
        <w:rPr>
          <w:rFonts w:ascii="Times New Roman" w:eastAsia="宋体" w:hAnsi="Times New Roman" w:cs="Times New Roman"/>
          <w:color w:val="000000"/>
          <w:kern w:val="0"/>
          <w:szCs w:val="21"/>
        </w:rPr>
        <w:t>QDII</w:t>
      </w:r>
      <w:r w:rsidRPr="00AF09DE">
        <w:rPr>
          <w:rFonts w:ascii="宋体" w:eastAsia="宋体" w:hAnsi="宋体" w:cs="Tahoma" w:hint="eastAsia"/>
          <w:color w:val="000000"/>
          <w:kern w:val="0"/>
          <w:szCs w:val="21"/>
        </w:rPr>
        <w:t>）、嘉实美国成长股票（</w:t>
      </w:r>
      <w:r w:rsidRPr="00AF09DE">
        <w:rPr>
          <w:rFonts w:ascii="Times New Roman" w:eastAsia="宋体" w:hAnsi="Times New Roman" w:cs="Times New Roman"/>
          <w:color w:val="000000"/>
          <w:kern w:val="0"/>
          <w:szCs w:val="21"/>
        </w:rPr>
        <w:t>QDII</w:t>
      </w:r>
      <w:r w:rsidRPr="00AF09DE">
        <w:rPr>
          <w:rFonts w:ascii="宋体" w:eastAsia="宋体" w:hAnsi="宋体" w:cs="Tahoma" w:hint="eastAsia"/>
          <w:color w:val="000000"/>
          <w:kern w:val="0"/>
          <w:szCs w:val="21"/>
        </w:rPr>
        <w:t>）</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人民币、嘉实新兴市场债券</w:t>
      </w:r>
      <w:r w:rsidRPr="00AF09DE">
        <w:rPr>
          <w:rFonts w:ascii="Times New Roman" w:eastAsia="宋体" w:hAnsi="Times New Roman" w:cs="Times New Roman"/>
          <w:color w:val="000000"/>
          <w:kern w:val="0"/>
          <w:szCs w:val="21"/>
        </w:rPr>
        <w:t>A1-</w:t>
      </w:r>
      <w:r w:rsidRPr="00AF09DE">
        <w:rPr>
          <w:rFonts w:ascii="宋体" w:eastAsia="宋体" w:hAnsi="宋体" w:cs="Tahoma" w:hint="eastAsia"/>
          <w:color w:val="000000"/>
          <w:kern w:val="0"/>
          <w:szCs w:val="21"/>
        </w:rPr>
        <w:t>人民币、嘉</w:t>
      </w:r>
      <w:proofErr w:type="gramStart"/>
      <w:r w:rsidRPr="00AF09DE">
        <w:rPr>
          <w:rFonts w:ascii="宋体" w:eastAsia="宋体" w:hAnsi="宋体" w:cs="Tahoma" w:hint="eastAsia"/>
          <w:color w:val="000000"/>
          <w:kern w:val="0"/>
          <w:szCs w:val="21"/>
        </w:rPr>
        <w:t>实全球</w:t>
      </w:r>
      <w:proofErr w:type="gramEnd"/>
      <w:r w:rsidRPr="00AF09DE">
        <w:rPr>
          <w:rFonts w:ascii="宋体" w:eastAsia="宋体" w:hAnsi="宋体" w:cs="Tahoma" w:hint="eastAsia"/>
          <w:color w:val="000000"/>
          <w:kern w:val="0"/>
          <w:szCs w:val="21"/>
        </w:rPr>
        <w:t>互联网股票</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人民币为</w:t>
      </w:r>
      <w:r w:rsidRPr="00AF09DE">
        <w:rPr>
          <w:rFonts w:ascii="Times New Roman" w:eastAsia="宋体" w:hAnsi="Times New Roman" w:cs="Times New Roman"/>
          <w:color w:val="000000"/>
          <w:kern w:val="0"/>
          <w:szCs w:val="21"/>
        </w:rPr>
        <w:t>T+2</w:t>
      </w:r>
      <w:r w:rsidRPr="00AF09DE">
        <w:rPr>
          <w:rFonts w:ascii="宋体" w:eastAsia="宋体" w:hAnsi="宋体" w:cs="Tahoma" w:hint="eastAsia"/>
          <w:color w:val="000000"/>
          <w:kern w:val="0"/>
          <w:szCs w:val="21"/>
        </w:rPr>
        <w:t>日内），投资者可在</w:t>
      </w:r>
      <w:r w:rsidRPr="00AF09DE">
        <w:rPr>
          <w:rFonts w:ascii="Times New Roman" w:eastAsia="宋体" w:hAnsi="Times New Roman" w:cs="Times New Roman"/>
          <w:color w:val="000000"/>
          <w:kern w:val="0"/>
          <w:szCs w:val="21"/>
        </w:rPr>
        <w:t>T</w:t>
      </w:r>
      <w:r w:rsidRPr="00AF09DE">
        <w:rPr>
          <w:rFonts w:ascii="宋体" w:eastAsia="宋体" w:hAnsi="宋体" w:cs="Tahoma" w:hint="eastAsia"/>
          <w:color w:val="000000"/>
          <w:kern w:val="0"/>
          <w:szCs w:val="21"/>
        </w:rPr>
        <w:t>＋</w:t>
      </w:r>
      <w:r w:rsidRPr="00AF09DE">
        <w:rPr>
          <w:rFonts w:ascii="Times New Roman" w:eastAsia="宋体" w:hAnsi="Times New Roman" w:cs="Times New Roman"/>
          <w:color w:val="000000"/>
          <w:kern w:val="0"/>
          <w:szCs w:val="21"/>
        </w:rPr>
        <w:t>2</w:t>
      </w:r>
      <w:r w:rsidRPr="00AF09DE">
        <w:rPr>
          <w:rFonts w:ascii="宋体" w:eastAsia="宋体" w:hAnsi="宋体" w:cs="Tahoma" w:hint="eastAsia"/>
          <w:color w:val="000000"/>
          <w:kern w:val="0"/>
          <w:szCs w:val="21"/>
        </w:rPr>
        <w:t>日（其中嘉</w:t>
      </w:r>
      <w:proofErr w:type="gramStart"/>
      <w:r w:rsidRPr="00AF09DE">
        <w:rPr>
          <w:rFonts w:ascii="宋体" w:eastAsia="宋体" w:hAnsi="宋体" w:cs="Tahoma" w:hint="eastAsia"/>
          <w:color w:val="000000"/>
          <w:kern w:val="0"/>
          <w:szCs w:val="21"/>
        </w:rPr>
        <w:t>实海外</w:t>
      </w:r>
      <w:proofErr w:type="gramEnd"/>
      <w:r w:rsidRPr="00AF09DE">
        <w:rPr>
          <w:rFonts w:ascii="宋体" w:eastAsia="宋体" w:hAnsi="宋体" w:cs="Tahoma" w:hint="eastAsia"/>
          <w:color w:val="000000"/>
          <w:kern w:val="0"/>
          <w:szCs w:val="21"/>
        </w:rPr>
        <w:t>中国股票混合</w:t>
      </w:r>
      <w:r w:rsidRPr="00AF09DE">
        <w:rPr>
          <w:rFonts w:ascii="Times New Roman" w:eastAsia="宋体" w:hAnsi="Times New Roman" w:cs="Times New Roman"/>
          <w:color w:val="000000"/>
          <w:kern w:val="0"/>
          <w:szCs w:val="21"/>
        </w:rPr>
        <w:t>(QDII)</w:t>
      </w:r>
      <w:r w:rsidRPr="00AF09DE">
        <w:rPr>
          <w:rFonts w:ascii="宋体" w:eastAsia="宋体" w:hAnsi="宋体" w:cs="Tahoma" w:hint="eastAsia"/>
          <w:color w:val="000000"/>
          <w:kern w:val="0"/>
          <w:szCs w:val="21"/>
        </w:rPr>
        <w:t>、嘉</w:t>
      </w:r>
      <w:proofErr w:type="gramStart"/>
      <w:r w:rsidRPr="00AF09DE">
        <w:rPr>
          <w:rFonts w:ascii="宋体" w:eastAsia="宋体" w:hAnsi="宋体" w:cs="Tahoma" w:hint="eastAsia"/>
          <w:color w:val="000000"/>
          <w:kern w:val="0"/>
          <w:szCs w:val="21"/>
        </w:rPr>
        <w:t>实全球</w:t>
      </w:r>
      <w:proofErr w:type="gramEnd"/>
      <w:r w:rsidRPr="00AF09DE">
        <w:rPr>
          <w:rFonts w:ascii="宋体" w:eastAsia="宋体" w:hAnsi="宋体" w:cs="Tahoma" w:hint="eastAsia"/>
          <w:color w:val="000000"/>
          <w:kern w:val="0"/>
          <w:szCs w:val="21"/>
        </w:rPr>
        <w:t>房地产（</w:t>
      </w:r>
      <w:r w:rsidRPr="00AF09DE">
        <w:rPr>
          <w:rFonts w:ascii="Times New Roman" w:eastAsia="宋体" w:hAnsi="Times New Roman" w:cs="Times New Roman"/>
          <w:color w:val="000000"/>
          <w:kern w:val="0"/>
          <w:szCs w:val="21"/>
        </w:rPr>
        <w:t>QDII</w:t>
      </w:r>
      <w:r w:rsidRPr="00AF09DE">
        <w:rPr>
          <w:rFonts w:ascii="宋体" w:eastAsia="宋体" w:hAnsi="宋体" w:cs="Tahoma" w:hint="eastAsia"/>
          <w:color w:val="000000"/>
          <w:kern w:val="0"/>
          <w:szCs w:val="21"/>
        </w:rPr>
        <w:t>）、嘉实美国成长股票（</w:t>
      </w:r>
      <w:r w:rsidRPr="00AF09DE">
        <w:rPr>
          <w:rFonts w:ascii="Times New Roman" w:eastAsia="宋体" w:hAnsi="Times New Roman" w:cs="Times New Roman"/>
          <w:color w:val="000000"/>
          <w:kern w:val="0"/>
          <w:szCs w:val="21"/>
        </w:rPr>
        <w:t>QDII</w:t>
      </w:r>
      <w:r w:rsidRPr="00AF09DE">
        <w:rPr>
          <w:rFonts w:ascii="宋体" w:eastAsia="宋体" w:hAnsi="宋体" w:cs="Tahoma" w:hint="eastAsia"/>
          <w:color w:val="000000"/>
          <w:kern w:val="0"/>
          <w:szCs w:val="21"/>
        </w:rPr>
        <w:t>）</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人民币、嘉实新兴市场债券</w:t>
      </w:r>
      <w:r w:rsidRPr="00AF09DE">
        <w:rPr>
          <w:rFonts w:ascii="Times New Roman" w:eastAsia="宋体" w:hAnsi="Times New Roman" w:cs="Times New Roman"/>
          <w:color w:val="000000"/>
          <w:kern w:val="0"/>
          <w:szCs w:val="21"/>
        </w:rPr>
        <w:t>A1-</w:t>
      </w:r>
      <w:r w:rsidRPr="00AF09DE">
        <w:rPr>
          <w:rFonts w:ascii="宋体" w:eastAsia="宋体" w:hAnsi="宋体" w:cs="Tahoma" w:hint="eastAsia"/>
          <w:color w:val="000000"/>
          <w:kern w:val="0"/>
          <w:szCs w:val="21"/>
        </w:rPr>
        <w:t>人民币、嘉</w:t>
      </w:r>
      <w:proofErr w:type="gramStart"/>
      <w:r w:rsidRPr="00AF09DE">
        <w:rPr>
          <w:rFonts w:ascii="宋体" w:eastAsia="宋体" w:hAnsi="宋体" w:cs="Tahoma" w:hint="eastAsia"/>
          <w:color w:val="000000"/>
          <w:kern w:val="0"/>
          <w:szCs w:val="21"/>
        </w:rPr>
        <w:t>实全球</w:t>
      </w:r>
      <w:proofErr w:type="gramEnd"/>
      <w:r w:rsidRPr="00AF09DE">
        <w:rPr>
          <w:rFonts w:ascii="宋体" w:eastAsia="宋体" w:hAnsi="宋体" w:cs="Tahoma" w:hint="eastAsia"/>
          <w:color w:val="000000"/>
          <w:kern w:val="0"/>
          <w:szCs w:val="21"/>
        </w:rPr>
        <w:t>互联网股票</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人民币为</w:t>
      </w:r>
      <w:r w:rsidRPr="00AF09DE">
        <w:rPr>
          <w:rFonts w:ascii="Times New Roman" w:eastAsia="宋体" w:hAnsi="Times New Roman" w:cs="Times New Roman"/>
          <w:color w:val="000000"/>
          <w:kern w:val="0"/>
          <w:szCs w:val="21"/>
        </w:rPr>
        <w:t>T+3</w:t>
      </w:r>
      <w:r w:rsidRPr="00AF09DE">
        <w:rPr>
          <w:rFonts w:ascii="宋体" w:eastAsia="宋体" w:hAnsi="宋体" w:cs="Tahoma" w:hint="eastAsia"/>
          <w:color w:val="000000"/>
          <w:kern w:val="0"/>
          <w:szCs w:val="21"/>
        </w:rPr>
        <w:t>日）到余杭农村商业银行查询相应基金的申购确认情况。</w:t>
      </w:r>
    </w:p>
    <w:p w:rsidR="00AF09DE" w:rsidRPr="00AF09DE" w:rsidRDefault="00AF09DE" w:rsidP="00AF09DE">
      <w:pPr>
        <w:widowControl/>
        <w:spacing w:line="315" w:lineRule="atLeast"/>
        <w:ind w:firstLine="422"/>
        <w:jc w:val="left"/>
        <w:rPr>
          <w:rFonts w:ascii="Tahoma" w:eastAsia="宋体" w:hAnsi="Tahoma" w:cs="Tahoma"/>
          <w:color w:val="000000"/>
          <w:kern w:val="0"/>
          <w:szCs w:val="21"/>
        </w:rPr>
      </w:pPr>
      <w:r w:rsidRPr="00AF09DE">
        <w:rPr>
          <w:rFonts w:ascii="Times New Roman" w:eastAsia="宋体" w:hAnsi="Times New Roman" w:cs="Times New Roman"/>
          <w:b/>
          <w:bCs/>
          <w:color w:val="000000"/>
          <w:kern w:val="0"/>
          <w:szCs w:val="21"/>
        </w:rPr>
        <w:t>7</w:t>
      </w:r>
      <w:r w:rsidRPr="00AF09DE">
        <w:rPr>
          <w:rFonts w:ascii="宋体" w:eastAsia="宋体" w:hAnsi="宋体" w:cs="Tahoma" w:hint="eastAsia"/>
          <w:b/>
          <w:bCs/>
          <w:color w:val="000000"/>
          <w:kern w:val="0"/>
          <w:szCs w:val="21"/>
        </w:rPr>
        <w:t>、</w:t>
      </w:r>
      <w:r w:rsidRPr="00AF09DE">
        <w:rPr>
          <w:rFonts w:ascii="Times New Roman" w:eastAsia="宋体" w:hAnsi="Times New Roman" w:cs="Times New Roman"/>
          <w:b/>
          <w:bCs/>
          <w:color w:val="000000"/>
          <w:kern w:val="0"/>
          <w:szCs w:val="21"/>
        </w:rPr>
        <w:t>“</w:t>
      </w:r>
      <w:r w:rsidRPr="00AF09DE">
        <w:rPr>
          <w:rFonts w:ascii="宋体" w:eastAsia="宋体" w:hAnsi="宋体" w:cs="Tahoma" w:hint="eastAsia"/>
          <w:b/>
          <w:bCs/>
          <w:color w:val="000000"/>
          <w:kern w:val="0"/>
          <w:szCs w:val="21"/>
        </w:rPr>
        <w:t>定期定额投资业务</w:t>
      </w:r>
      <w:r w:rsidRPr="00AF09DE">
        <w:rPr>
          <w:rFonts w:ascii="Times New Roman" w:eastAsia="宋体" w:hAnsi="Times New Roman" w:cs="Times New Roman"/>
          <w:b/>
          <w:bCs/>
          <w:color w:val="000000"/>
          <w:kern w:val="0"/>
          <w:szCs w:val="21"/>
        </w:rPr>
        <w:t>”</w:t>
      </w:r>
      <w:r w:rsidRPr="00AF09DE">
        <w:rPr>
          <w:rFonts w:ascii="宋体" w:eastAsia="宋体" w:hAnsi="宋体" w:cs="Tahoma" w:hint="eastAsia"/>
          <w:b/>
          <w:bCs/>
          <w:color w:val="000000"/>
          <w:kern w:val="0"/>
          <w:szCs w:val="21"/>
        </w:rPr>
        <w:t>的变更和终止</w:t>
      </w:r>
    </w:p>
    <w:p w:rsidR="00AF09DE" w:rsidRPr="00AF09DE" w:rsidRDefault="00AF09DE" w:rsidP="00AF09DE">
      <w:pPr>
        <w:widowControl/>
        <w:spacing w:line="315" w:lineRule="atLeast"/>
        <w:ind w:firstLine="420"/>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w:t>
      </w:r>
      <w:r w:rsidRPr="00AF09DE">
        <w:rPr>
          <w:rFonts w:ascii="Times New Roman" w:eastAsia="宋体" w:hAnsi="Times New Roman" w:cs="Times New Roman"/>
          <w:color w:val="000000"/>
          <w:kern w:val="0"/>
          <w:szCs w:val="21"/>
        </w:rPr>
        <w:t>1</w:t>
      </w:r>
      <w:r w:rsidRPr="00AF09DE">
        <w:rPr>
          <w:rFonts w:ascii="宋体" w:eastAsia="宋体" w:hAnsi="宋体" w:cs="Tahoma" w:hint="eastAsia"/>
          <w:color w:val="000000"/>
          <w:kern w:val="0"/>
          <w:szCs w:val="21"/>
        </w:rPr>
        <w:t>）投资者变更每月扣款金额、扣款日期、扣款账户等信息，须携带本人有效身份证件及相关凭证到余杭农村商业银行申请办理业务变更手续；</w:t>
      </w:r>
    </w:p>
    <w:p w:rsidR="00AF09DE" w:rsidRPr="00AF09DE" w:rsidRDefault="00AF09DE" w:rsidP="00AF09DE">
      <w:pPr>
        <w:widowControl/>
        <w:spacing w:line="315" w:lineRule="atLeast"/>
        <w:ind w:firstLine="420"/>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w:t>
      </w:r>
      <w:r w:rsidRPr="00AF09DE">
        <w:rPr>
          <w:rFonts w:ascii="Times New Roman" w:eastAsia="宋体" w:hAnsi="Times New Roman" w:cs="Times New Roman"/>
          <w:color w:val="000000"/>
          <w:kern w:val="0"/>
          <w:szCs w:val="21"/>
        </w:rPr>
        <w:t>2</w:t>
      </w:r>
      <w:r w:rsidRPr="00AF09DE">
        <w:rPr>
          <w:rFonts w:ascii="宋体" w:eastAsia="宋体" w:hAnsi="宋体" w:cs="Tahoma" w:hint="eastAsia"/>
          <w:color w:val="000000"/>
          <w:kern w:val="0"/>
          <w:szCs w:val="21"/>
        </w:rPr>
        <w:t>）投资者终止</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定期定额投资业务</w:t>
      </w:r>
      <w:r w:rsidRPr="00AF09DE">
        <w:rPr>
          <w:rFonts w:ascii="Times New Roman" w:eastAsia="宋体" w:hAnsi="Times New Roman" w:cs="Times New Roman"/>
          <w:color w:val="000000"/>
          <w:kern w:val="0"/>
          <w:szCs w:val="21"/>
        </w:rPr>
        <w:t>”</w:t>
      </w:r>
      <w:r w:rsidRPr="00AF09DE">
        <w:rPr>
          <w:rFonts w:ascii="宋体" w:eastAsia="宋体" w:hAnsi="宋体" w:cs="Tahoma" w:hint="eastAsia"/>
          <w:color w:val="000000"/>
          <w:kern w:val="0"/>
          <w:szCs w:val="21"/>
        </w:rPr>
        <w:t>，须携带本人有效身份证件及相关凭证到余杭农村商业银行申请办理业务终止手续；</w:t>
      </w:r>
    </w:p>
    <w:p w:rsidR="00AF09DE" w:rsidRPr="00AF09DE" w:rsidRDefault="00AF09DE" w:rsidP="00AF09DE">
      <w:pPr>
        <w:widowControl/>
        <w:spacing w:line="315" w:lineRule="atLeast"/>
        <w:ind w:firstLine="420"/>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w:t>
      </w:r>
      <w:r w:rsidRPr="00AF09DE">
        <w:rPr>
          <w:rFonts w:ascii="Times New Roman" w:eastAsia="宋体" w:hAnsi="Times New Roman" w:cs="Times New Roman"/>
          <w:color w:val="000000"/>
          <w:kern w:val="0"/>
          <w:szCs w:val="21"/>
        </w:rPr>
        <w:t>3</w:t>
      </w:r>
      <w:r w:rsidRPr="00AF09DE">
        <w:rPr>
          <w:rFonts w:ascii="宋体" w:eastAsia="宋体" w:hAnsi="宋体" w:cs="Tahoma" w:hint="eastAsia"/>
          <w:color w:val="000000"/>
          <w:kern w:val="0"/>
          <w:szCs w:val="21"/>
        </w:rPr>
        <w:t>）具体办理程序应遵循余杭农村商业银行的有关规定。</w:t>
      </w:r>
    </w:p>
    <w:p w:rsidR="00AF09DE" w:rsidRPr="00AF09DE" w:rsidRDefault="00AF09DE" w:rsidP="00AF09DE">
      <w:pPr>
        <w:widowControl/>
        <w:wordWrap w:val="0"/>
        <w:spacing w:line="315" w:lineRule="atLeast"/>
        <w:ind w:firstLine="422"/>
        <w:jc w:val="left"/>
        <w:rPr>
          <w:rFonts w:ascii="Tahoma" w:eastAsia="宋体" w:hAnsi="Tahoma" w:cs="Tahoma"/>
          <w:color w:val="000000"/>
          <w:kern w:val="0"/>
          <w:szCs w:val="21"/>
        </w:rPr>
      </w:pPr>
      <w:r w:rsidRPr="00AF09DE">
        <w:rPr>
          <w:rFonts w:ascii="宋体" w:eastAsia="宋体" w:hAnsi="宋体" w:cs="Tahoma" w:hint="eastAsia"/>
          <w:b/>
          <w:bCs/>
          <w:color w:val="000000"/>
          <w:kern w:val="0"/>
          <w:szCs w:val="21"/>
        </w:rPr>
        <w:t>四、费率优惠</w:t>
      </w:r>
    </w:p>
    <w:p w:rsidR="00AF09DE" w:rsidRPr="00AF09DE" w:rsidRDefault="00AF09DE" w:rsidP="00AF09DE">
      <w:pPr>
        <w:widowControl/>
        <w:spacing w:line="315" w:lineRule="atLeast"/>
        <w:ind w:firstLine="420"/>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投资者通过余杭农村商业银行办理申购、</w:t>
      </w:r>
      <w:proofErr w:type="gramStart"/>
      <w:r w:rsidRPr="00AF09DE">
        <w:rPr>
          <w:rFonts w:ascii="宋体" w:eastAsia="宋体" w:hAnsi="宋体" w:cs="Tahoma" w:hint="eastAsia"/>
          <w:color w:val="000000"/>
          <w:kern w:val="0"/>
          <w:szCs w:val="21"/>
        </w:rPr>
        <w:t>定投业务</w:t>
      </w:r>
      <w:proofErr w:type="gramEnd"/>
      <w:r w:rsidRPr="00AF09DE">
        <w:rPr>
          <w:rFonts w:ascii="宋体" w:eastAsia="宋体" w:hAnsi="宋体" w:cs="Tahoma" w:hint="eastAsia"/>
          <w:color w:val="000000"/>
          <w:kern w:val="0"/>
          <w:szCs w:val="21"/>
        </w:rPr>
        <w:t>享有费率优惠，具体优惠折扣为：柜面渠道</w:t>
      </w:r>
      <w:r w:rsidRPr="00AF09DE">
        <w:rPr>
          <w:rFonts w:ascii="Times New Roman" w:eastAsia="宋体" w:hAnsi="Times New Roman" w:cs="Times New Roman"/>
          <w:color w:val="000000"/>
          <w:kern w:val="0"/>
          <w:szCs w:val="21"/>
        </w:rPr>
        <w:t>6</w:t>
      </w:r>
      <w:r w:rsidRPr="00AF09DE">
        <w:rPr>
          <w:rFonts w:ascii="宋体" w:eastAsia="宋体" w:hAnsi="宋体" w:cs="Tahoma" w:hint="eastAsia"/>
          <w:color w:val="000000"/>
          <w:kern w:val="0"/>
          <w:szCs w:val="21"/>
        </w:rPr>
        <w:t>折，自助、电子渠道</w:t>
      </w:r>
      <w:r w:rsidRPr="00AF09DE">
        <w:rPr>
          <w:rFonts w:ascii="Times New Roman" w:eastAsia="宋体" w:hAnsi="Times New Roman" w:cs="Times New Roman"/>
          <w:color w:val="000000"/>
          <w:kern w:val="0"/>
          <w:szCs w:val="21"/>
        </w:rPr>
        <w:t>4</w:t>
      </w:r>
      <w:r w:rsidRPr="00AF09DE">
        <w:rPr>
          <w:rFonts w:ascii="宋体" w:eastAsia="宋体" w:hAnsi="宋体" w:cs="Tahoma" w:hint="eastAsia"/>
          <w:color w:val="000000"/>
          <w:kern w:val="0"/>
          <w:szCs w:val="21"/>
        </w:rPr>
        <w:t>折，优惠期限以余杭农村商业银行的公告为准。优惠活动或业务规则如有变动，请以余杭农村商业银行最新公告为准。</w:t>
      </w:r>
    </w:p>
    <w:p w:rsidR="00AF09DE" w:rsidRPr="00AF09DE" w:rsidRDefault="00AF09DE" w:rsidP="00AF09DE">
      <w:pPr>
        <w:widowControl/>
        <w:spacing w:line="315" w:lineRule="atLeast"/>
        <w:ind w:firstLine="413"/>
        <w:jc w:val="left"/>
        <w:rPr>
          <w:rFonts w:ascii="Tahoma" w:eastAsia="宋体" w:hAnsi="Tahoma" w:cs="Tahoma"/>
          <w:color w:val="000000"/>
          <w:kern w:val="0"/>
          <w:szCs w:val="21"/>
        </w:rPr>
      </w:pPr>
      <w:r w:rsidRPr="00AF09DE">
        <w:rPr>
          <w:rFonts w:ascii="宋体" w:eastAsia="宋体" w:hAnsi="宋体" w:cs="Tahoma" w:hint="eastAsia"/>
          <w:b/>
          <w:bCs/>
          <w:color w:val="000000"/>
          <w:kern w:val="0"/>
          <w:szCs w:val="21"/>
        </w:rPr>
        <w:t>五、业务咨询</w:t>
      </w:r>
    </w:p>
    <w:p w:rsidR="00AF09DE" w:rsidRPr="00AF09DE" w:rsidRDefault="00AF09DE" w:rsidP="00AF09DE">
      <w:pPr>
        <w:widowControl/>
        <w:spacing w:line="315" w:lineRule="atLeast"/>
        <w:ind w:firstLine="420"/>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投资者可以通过以下途径咨询、了解有关基金详情：</w:t>
      </w:r>
    </w:p>
    <w:p w:rsidR="00AF09DE" w:rsidRPr="00AF09DE" w:rsidRDefault="00AF09DE" w:rsidP="00AF09DE">
      <w:pPr>
        <w:widowControl/>
        <w:ind w:hanging="420"/>
        <w:jc w:val="left"/>
        <w:rPr>
          <w:rFonts w:ascii="Tahoma" w:eastAsia="宋体" w:hAnsi="Tahoma" w:cs="Tahoma"/>
          <w:color w:val="000000"/>
          <w:kern w:val="0"/>
          <w:szCs w:val="21"/>
        </w:rPr>
      </w:pPr>
      <w:r w:rsidRPr="00AF09DE">
        <w:rPr>
          <w:rFonts w:ascii="Times New Roman" w:eastAsia="宋体" w:hAnsi="Times New Roman" w:cs="Times New Roman"/>
          <w:b/>
          <w:bCs/>
          <w:color w:val="000000"/>
          <w:kern w:val="0"/>
          <w:szCs w:val="21"/>
        </w:rPr>
        <w:t>1.</w:t>
      </w:r>
      <w:r w:rsidRPr="00AF09DE">
        <w:rPr>
          <w:rFonts w:ascii="Times New Roman" w:eastAsia="宋体" w:hAnsi="Times New Roman" w:cs="Times New Roman"/>
          <w:color w:val="000000"/>
          <w:kern w:val="0"/>
          <w:sz w:val="14"/>
          <w:szCs w:val="14"/>
        </w:rPr>
        <w:t>         </w:t>
      </w:r>
      <w:r w:rsidRPr="00AF09DE">
        <w:rPr>
          <w:rFonts w:ascii="宋体" w:eastAsia="宋体" w:hAnsi="宋体" w:cs="Tahoma" w:hint="eastAsia"/>
          <w:b/>
          <w:bCs/>
          <w:color w:val="000000"/>
          <w:kern w:val="0"/>
          <w:szCs w:val="21"/>
        </w:rPr>
        <w:t>浙江杭州余杭农村商业银行股份有限公司</w:t>
      </w:r>
    </w:p>
    <w:tbl>
      <w:tblPr>
        <w:tblW w:w="7500" w:type="dxa"/>
        <w:tblInd w:w="534" w:type="dxa"/>
        <w:tblCellMar>
          <w:left w:w="0" w:type="dxa"/>
          <w:right w:w="0" w:type="dxa"/>
        </w:tblCellMar>
        <w:tblLook w:val="04A0" w:firstRow="1" w:lastRow="0" w:firstColumn="1" w:lastColumn="0" w:noHBand="0" w:noVBand="1"/>
      </w:tblPr>
      <w:tblGrid>
        <w:gridCol w:w="1843"/>
        <w:gridCol w:w="2054"/>
        <w:gridCol w:w="1081"/>
        <w:gridCol w:w="2522"/>
      </w:tblGrid>
      <w:tr w:rsidR="00AF09DE" w:rsidRPr="00AF09DE" w:rsidTr="00AF09DE">
        <w:trPr>
          <w:trHeight w:val="401"/>
        </w:trPr>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09DE" w:rsidRPr="00AF09DE" w:rsidRDefault="00AF09DE" w:rsidP="00AF09DE">
            <w:pPr>
              <w:widowControl/>
              <w:wordWrap w:val="0"/>
              <w:spacing w:line="315" w:lineRule="atLeast"/>
              <w:jc w:val="left"/>
              <w:rPr>
                <w:rFonts w:ascii="inherit" w:eastAsia="宋体" w:hAnsi="inherit" w:cs="Tahoma"/>
                <w:color w:val="000000"/>
                <w:kern w:val="0"/>
                <w:szCs w:val="21"/>
              </w:rPr>
            </w:pPr>
            <w:r w:rsidRPr="00AF09DE">
              <w:rPr>
                <w:rFonts w:ascii="宋体" w:eastAsia="宋体" w:hAnsi="宋体" w:cs="Tahoma" w:hint="eastAsia"/>
                <w:color w:val="000000"/>
                <w:kern w:val="0"/>
                <w:szCs w:val="21"/>
              </w:rPr>
              <w:t>注册地址</w:t>
            </w:r>
          </w:p>
        </w:tc>
        <w:tc>
          <w:tcPr>
            <w:tcW w:w="565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F09DE" w:rsidRPr="00AF09DE" w:rsidRDefault="00AF09DE" w:rsidP="00AF09DE">
            <w:pPr>
              <w:widowControl/>
              <w:wordWrap w:val="0"/>
              <w:spacing w:line="315" w:lineRule="atLeast"/>
              <w:jc w:val="left"/>
              <w:rPr>
                <w:rFonts w:ascii="inherit" w:eastAsia="宋体" w:hAnsi="inherit" w:cs="Tahoma"/>
                <w:color w:val="000000"/>
                <w:kern w:val="0"/>
                <w:szCs w:val="21"/>
              </w:rPr>
            </w:pPr>
            <w:r w:rsidRPr="00AF09DE">
              <w:rPr>
                <w:rFonts w:ascii="宋体" w:eastAsia="宋体" w:hAnsi="宋体" w:cs="Tahoma" w:hint="eastAsia"/>
                <w:color w:val="000000"/>
                <w:kern w:val="0"/>
                <w:szCs w:val="21"/>
              </w:rPr>
              <w:t>杭州市余杭区南苑街道南大街</w:t>
            </w:r>
            <w:r w:rsidRPr="00AF09DE">
              <w:rPr>
                <w:rFonts w:ascii="Times New Roman" w:eastAsia="宋体" w:hAnsi="Times New Roman" w:cs="Times New Roman"/>
                <w:color w:val="000000"/>
                <w:kern w:val="0"/>
                <w:szCs w:val="21"/>
              </w:rPr>
              <w:t>72</w:t>
            </w:r>
            <w:r w:rsidRPr="00AF09DE">
              <w:rPr>
                <w:rFonts w:ascii="宋体" w:eastAsia="宋体" w:hAnsi="宋体" w:cs="Tahoma" w:hint="eastAsia"/>
                <w:color w:val="000000"/>
                <w:kern w:val="0"/>
                <w:szCs w:val="21"/>
              </w:rPr>
              <w:t>号</w:t>
            </w:r>
          </w:p>
        </w:tc>
      </w:tr>
      <w:tr w:rsidR="00AF09DE" w:rsidRPr="00AF09DE" w:rsidTr="00AF09DE">
        <w:tc>
          <w:tcPr>
            <w:tcW w:w="18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09DE" w:rsidRPr="00AF09DE" w:rsidRDefault="00AF09DE" w:rsidP="00AF09DE">
            <w:pPr>
              <w:widowControl/>
              <w:wordWrap w:val="0"/>
              <w:spacing w:line="315" w:lineRule="atLeast"/>
              <w:jc w:val="left"/>
              <w:rPr>
                <w:rFonts w:ascii="inherit" w:eastAsia="宋体" w:hAnsi="inherit" w:cs="Tahoma"/>
                <w:color w:val="000000"/>
                <w:kern w:val="0"/>
                <w:szCs w:val="21"/>
              </w:rPr>
            </w:pPr>
            <w:r w:rsidRPr="00AF09DE">
              <w:rPr>
                <w:rFonts w:ascii="宋体" w:eastAsia="宋体" w:hAnsi="宋体" w:cs="Tahoma" w:hint="eastAsia"/>
                <w:color w:val="000000"/>
                <w:kern w:val="0"/>
                <w:szCs w:val="21"/>
              </w:rPr>
              <w:t>办公地址</w:t>
            </w:r>
          </w:p>
        </w:tc>
        <w:tc>
          <w:tcPr>
            <w:tcW w:w="565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09DE" w:rsidRPr="00AF09DE" w:rsidRDefault="00AF09DE" w:rsidP="00AF09DE">
            <w:pPr>
              <w:widowControl/>
              <w:wordWrap w:val="0"/>
              <w:spacing w:line="315" w:lineRule="atLeast"/>
              <w:jc w:val="left"/>
              <w:rPr>
                <w:rFonts w:ascii="inherit" w:eastAsia="宋体" w:hAnsi="inherit" w:cs="Tahoma"/>
                <w:color w:val="000000"/>
                <w:kern w:val="0"/>
                <w:szCs w:val="21"/>
              </w:rPr>
            </w:pPr>
            <w:r w:rsidRPr="00AF09DE">
              <w:rPr>
                <w:rFonts w:ascii="宋体" w:eastAsia="宋体" w:hAnsi="宋体" w:cs="Tahoma" w:hint="eastAsia"/>
                <w:color w:val="000000"/>
                <w:kern w:val="0"/>
                <w:szCs w:val="21"/>
              </w:rPr>
              <w:t>杭州市余杭区南苑街道南大街</w:t>
            </w:r>
            <w:r w:rsidRPr="00AF09DE">
              <w:rPr>
                <w:rFonts w:ascii="Times New Roman" w:eastAsia="宋体" w:hAnsi="Times New Roman" w:cs="Times New Roman"/>
                <w:color w:val="000000"/>
                <w:kern w:val="0"/>
                <w:szCs w:val="21"/>
              </w:rPr>
              <w:t>72</w:t>
            </w:r>
            <w:r w:rsidRPr="00AF09DE">
              <w:rPr>
                <w:rFonts w:ascii="宋体" w:eastAsia="宋体" w:hAnsi="宋体" w:cs="Tahoma" w:hint="eastAsia"/>
                <w:color w:val="000000"/>
                <w:kern w:val="0"/>
                <w:szCs w:val="21"/>
              </w:rPr>
              <w:t>号</w:t>
            </w:r>
          </w:p>
        </w:tc>
      </w:tr>
      <w:tr w:rsidR="00AF09DE" w:rsidRPr="00AF09DE" w:rsidTr="00AF09DE">
        <w:tc>
          <w:tcPr>
            <w:tcW w:w="18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09DE" w:rsidRPr="00AF09DE" w:rsidRDefault="00AF09DE" w:rsidP="00AF09DE">
            <w:pPr>
              <w:widowControl/>
              <w:wordWrap w:val="0"/>
              <w:spacing w:line="315" w:lineRule="atLeast"/>
              <w:jc w:val="left"/>
              <w:rPr>
                <w:rFonts w:ascii="inherit" w:eastAsia="宋体" w:hAnsi="inherit" w:cs="Tahoma"/>
                <w:color w:val="000000"/>
                <w:kern w:val="0"/>
                <w:szCs w:val="21"/>
              </w:rPr>
            </w:pPr>
            <w:r w:rsidRPr="00AF09DE">
              <w:rPr>
                <w:rFonts w:ascii="宋体" w:eastAsia="宋体" w:hAnsi="宋体" w:cs="Tahoma" w:hint="eastAsia"/>
                <w:color w:val="000000"/>
                <w:kern w:val="0"/>
                <w:szCs w:val="21"/>
              </w:rPr>
              <w:t>法定代表人</w:t>
            </w:r>
          </w:p>
        </w:tc>
        <w:tc>
          <w:tcPr>
            <w:tcW w:w="2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09DE" w:rsidRPr="00AF09DE" w:rsidRDefault="00AF09DE" w:rsidP="00AF09DE">
            <w:pPr>
              <w:widowControl/>
              <w:wordWrap w:val="0"/>
              <w:spacing w:line="315" w:lineRule="atLeast"/>
              <w:jc w:val="left"/>
              <w:rPr>
                <w:rFonts w:ascii="inherit" w:eastAsia="宋体" w:hAnsi="inherit" w:cs="Tahoma"/>
                <w:color w:val="000000"/>
                <w:kern w:val="0"/>
                <w:szCs w:val="21"/>
              </w:rPr>
            </w:pPr>
            <w:r w:rsidRPr="00AF09DE">
              <w:rPr>
                <w:rFonts w:ascii="宋体" w:eastAsia="宋体" w:hAnsi="宋体" w:cs="Tahoma" w:hint="eastAsia"/>
                <w:color w:val="000000"/>
                <w:kern w:val="0"/>
                <w:szCs w:val="21"/>
              </w:rPr>
              <w:t>来</w:t>
            </w:r>
            <w:proofErr w:type="gramStart"/>
            <w:r w:rsidRPr="00AF09DE">
              <w:rPr>
                <w:rFonts w:ascii="宋体" w:eastAsia="宋体" w:hAnsi="宋体" w:cs="Tahoma" w:hint="eastAsia"/>
                <w:color w:val="000000"/>
                <w:kern w:val="0"/>
                <w:szCs w:val="21"/>
              </w:rPr>
              <w:t>煜</w:t>
            </w:r>
            <w:proofErr w:type="gramEnd"/>
            <w:r w:rsidRPr="00AF09DE">
              <w:rPr>
                <w:rFonts w:ascii="宋体" w:eastAsia="宋体" w:hAnsi="宋体" w:cs="Tahoma" w:hint="eastAsia"/>
                <w:color w:val="000000"/>
                <w:kern w:val="0"/>
                <w:szCs w:val="21"/>
              </w:rPr>
              <w:t>标</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09DE" w:rsidRPr="00AF09DE" w:rsidRDefault="00AF09DE" w:rsidP="00AF09DE">
            <w:pPr>
              <w:widowControl/>
              <w:wordWrap w:val="0"/>
              <w:spacing w:line="315" w:lineRule="atLeast"/>
              <w:jc w:val="left"/>
              <w:rPr>
                <w:rFonts w:ascii="inherit" w:eastAsia="宋体" w:hAnsi="inherit" w:cs="Tahoma"/>
                <w:color w:val="000000"/>
                <w:kern w:val="0"/>
                <w:szCs w:val="21"/>
              </w:rPr>
            </w:pPr>
            <w:r w:rsidRPr="00AF09DE">
              <w:rPr>
                <w:rFonts w:ascii="宋体" w:eastAsia="宋体" w:hAnsi="宋体" w:cs="Tahoma" w:hint="eastAsia"/>
                <w:color w:val="000000"/>
                <w:kern w:val="0"/>
                <w:szCs w:val="21"/>
              </w:rPr>
              <w:t>联系人</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09DE" w:rsidRPr="00AF09DE" w:rsidRDefault="00AF09DE" w:rsidP="00AF09DE">
            <w:pPr>
              <w:widowControl/>
              <w:wordWrap w:val="0"/>
              <w:spacing w:line="315" w:lineRule="atLeast"/>
              <w:jc w:val="left"/>
              <w:rPr>
                <w:rFonts w:ascii="inherit" w:eastAsia="宋体" w:hAnsi="inherit" w:cs="Tahoma"/>
                <w:color w:val="000000"/>
                <w:kern w:val="0"/>
                <w:szCs w:val="21"/>
              </w:rPr>
            </w:pPr>
            <w:r w:rsidRPr="00AF09DE">
              <w:rPr>
                <w:rFonts w:ascii="宋体" w:eastAsia="宋体" w:hAnsi="宋体" w:cs="Tahoma" w:hint="eastAsia"/>
                <w:color w:val="000000"/>
                <w:kern w:val="0"/>
                <w:szCs w:val="21"/>
              </w:rPr>
              <w:t>蔡亮</w:t>
            </w:r>
          </w:p>
        </w:tc>
      </w:tr>
      <w:tr w:rsidR="00AF09DE" w:rsidRPr="00AF09DE" w:rsidTr="00AF09DE">
        <w:tc>
          <w:tcPr>
            <w:tcW w:w="18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09DE" w:rsidRPr="00AF09DE" w:rsidRDefault="00AF09DE" w:rsidP="00AF09DE">
            <w:pPr>
              <w:widowControl/>
              <w:wordWrap w:val="0"/>
              <w:spacing w:line="315" w:lineRule="atLeast"/>
              <w:jc w:val="left"/>
              <w:rPr>
                <w:rFonts w:ascii="inherit" w:eastAsia="宋体" w:hAnsi="inherit" w:cs="Tahoma"/>
                <w:color w:val="000000"/>
                <w:kern w:val="0"/>
                <w:szCs w:val="21"/>
              </w:rPr>
            </w:pPr>
            <w:r w:rsidRPr="00AF09DE">
              <w:rPr>
                <w:rFonts w:ascii="宋体" w:eastAsia="宋体" w:hAnsi="宋体" w:cs="Tahoma" w:hint="eastAsia"/>
                <w:color w:val="000000"/>
                <w:kern w:val="0"/>
                <w:szCs w:val="21"/>
              </w:rPr>
              <w:lastRenderedPageBreak/>
              <w:t>电话</w:t>
            </w:r>
          </w:p>
        </w:tc>
        <w:tc>
          <w:tcPr>
            <w:tcW w:w="2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09DE" w:rsidRPr="00AF09DE" w:rsidRDefault="00AF09DE" w:rsidP="00AF09DE">
            <w:pPr>
              <w:widowControl/>
              <w:wordWrap w:val="0"/>
              <w:spacing w:line="315" w:lineRule="atLeast"/>
              <w:jc w:val="left"/>
              <w:rPr>
                <w:rFonts w:ascii="inherit" w:eastAsia="宋体" w:hAnsi="inherit" w:cs="Tahoma"/>
                <w:color w:val="000000"/>
                <w:kern w:val="0"/>
                <w:szCs w:val="21"/>
              </w:rPr>
            </w:pPr>
            <w:r w:rsidRPr="00AF09DE">
              <w:rPr>
                <w:rFonts w:ascii="Times New Roman" w:eastAsia="宋体" w:hAnsi="Times New Roman" w:cs="Times New Roman"/>
                <w:color w:val="000000"/>
                <w:kern w:val="0"/>
                <w:szCs w:val="21"/>
              </w:rPr>
              <w:t>0571-86209980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09DE" w:rsidRPr="00AF09DE" w:rsidRDefault="00AF09DE" w:rsidP="00AF09DE">
            <w:pPr>
              <w:widowControl/>
              <w:wordWrap w:val="0"/>
              <w:spacing w:line="315" w:lineRule="atLeast"/>
              <w:jc w:val="left"/>
              <w:rPr>
                <w:rFonts w:ascii="inherit" w:eastAsia="宋体" w:hAnsi="inherit" w:cs="Tahoma"/>
                <w:color w:val="000000"/>
                <w:kern w:val="0"/>
                <w:szCs w:val="21"/>
              </w:rPr>
            </w:pPr>
            <w:r w:rsidRPr="00AF09DE">
              <w:rPr>
                <w:rFonts w:ascii="宋体" w:eastAsia="宋体" w:hAnsi="宋体" w:cs="Tahoma" w:hint="eastAsia"/>
                <w:color w:val="000000"/>
                <w:kern w:val="0"/>
                <w:szCs w:val="21"/>
              </w:rPr>
              <w:t>传真</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09DE" w:rsidRPr="00AF09DE" w:rsidRDefault="00AF09DE" w:rsidP="00AF09DE">
            <w:pPr>
              <w:widowControl/>
              <w:wordWrap w:val="0"/>
              <w:spacing w:line="315" w:lineRule="atLeast"/>
              <w:jc w:val="left"/>
              <w:rPr>
                <w:rFonts w:ascii="inherit" w:eastAsia="宋体" w:hAnsi="inherit" w:cs="Tahoma"/>
                <w:color w:val="000000"/>
                <w:kern w:val="0"/>
                <w:szCs w:val="21"/>
              </w:rPr>
            </w:pPr>
            <w:r w:rsidRPr="00AF09DE">
              <w:rPr>
                <w:rFonts w:ascii="Times New Roman" w:eastAsia="宋体" w:hAnsi="Times New Roman" w:cs="Times New Roman"/>
                <w:color w:val="000000"/>
                <w:kern w:val="0"/>
                <w:szCs w:val="21"/>
              </w:rPr>
              <w:t>0571-86137150</w:t>
            </w:r>
          </w:p>
        </w:tc>
      </w:tr>
      <w:tr w:rsidR="00AF09DE" w:rsidRPr="00AF09DE" w:rsidTr="00AF09DE">
        <w:tc>
          <w:tcPr>
            <w:tcW w:w="18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09DE" w:rsidRPr="00AF09DE" w:rsidRDefault="00AF09DE" w:rsidP="00AF09DE">
            <w:pPr>
              <w:widowControl/>
              <w:wordWrap w:val="0"/>
              <w:spacing w:line="315" w:lineRule="atLeast"/>
              <w:jc w:val="left"/>
              <w:rPr>
                <w:rFonts w:ascii="inherit" w:eastAsia="宋体" w:hAnsi="inherit" w:cs="Tahoma"/>
                <w:color w:val="000000"/>
                <w:kern w:val="0"/>
                <w:szCs w:val="21"/>
              </w:rPr>
            </w:pPr>
            <w:r w:rsidRPr="00AF09DE">
              <w:rPr>
                <w:rFonts w:ascii="宋体" w:eastAsia="宋体" w:hAnsi="宋体" w:cs="Tahoma" w:hint="eastAsia"/>
                <w:color w:val="000000"/>
                <w:kern w:val="0"/>
                <w:szCs w:val="21"/>
              </w:rPr>
              <w:t>网址</w:t>
            </w:r>
          </w:p>
        </w:tc>
        <w:tc>
          <w:tcPr>
            <w:tcW w:w="2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09DE" w:rsidRPr="00AF09DE" w:rsidRDefault="00AF09DE" w:rsidP="00AF09DE">
            <w:pPr>
              <w:widowControl/>
              <w:wordWrap w:val="0"/>
              <w:spacing w:line="315" w:lineRule="atLeast"/>
              <w:jc w:val="left"/>
              <w:rPr>
                <w:rFonts w:ascii="inherit" w:eastAsia="宋体" w:hAnsi="inherit" w:cs="Tahoma"/>
                <w:color w:val="000000"/>
                <w:kern w:val="0"/>
                <w:szCs w:val="21"/>
              </w:rPr>
            </w:pPr>
            <w:r w:rsidRPr="00AF09DE">
              <w:rPr>
                <w:rFonts w:ascii="Times New Roman" w:eastAsia="宋体" w:hAnsi="Times New Roman" w:cs="Times New Roman"/>
                <w:color w:val="000000"/>
                <w:kern w:val="0"/>
                <w:szCs w:val="21"/>
              </w:rPr>
              <w:t>www.yhrcb.com</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09DE" w:rsidRPr="00AF09DE" w:rsidRDefault="00AF09DE" w:rsidP="00AF09DE">
            <w:pPr>
              <w:widowControl/>
              <w:wordWrap w:val="0"/>
              <w:spacing w:line="315" w:lineRule="atLeast"/>
              <w:jc w:val="left"/>
              <w:rPr>
                <w:rFonts w:ascii="inherit" w:eastAsia="宋体" w:hAnsi="inherit" w:cs="Tahoma"/>
                <w:color w:val="000000"/>
                <w:kern w:val="0"/>
                <w:szCs w:val="21"/>
              </w:rPr>
            </w:pPr>
            <w:r w:rsidRPr="00AF09DE">
              <w:rPr>
                <w:rFonts w:ascii="宋体" w:eastAsia="宋体" w:hAnsi="宋体" w:cs="Tahoma" w:hint="eastAsia"/>
                <w:color w:val="000000"/>
                <w:kern w:val="0"/>
                <w:szCs w:val="21"/>
              </w:rPr>
              <w:t>客</w:t>
            </w:r>
            <w:proofErr w:type="gramStart"/>
            <w:r w:rsidRPr="00AF09DE">
              <w:rPr>
                <w:rFonts w:ascii="宋体" w:eastAsia="宋体" w:hAnsi="宋体" w:cs="Tahoma" w:hint="eastAsia"/>
                <w:color w:val="000000"/>
                <w:kern w:val="0"/>
                <w:szCs w:val="21"/>
              </w:rPr>
              <w:t>服电话</w:t>
            </w:r>
            <w:proofErr w:type="gramEnd"/>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09DE" w:rsidRPr="00AF09DE" w:rsidRDefault="00AF09DE" w:rsidP="00AF09DE">
            <w:pPr>
              <w:widowControl/>
              <w:wordWrap w:val="0"/>
              <w:spacing w:line="315" w:lineRule="atLeast"/>
              <w:jc w:val="left"/>
              <w:rPr>
                <w:rFonts w:ascii="inherit" w:eastAsia="宋体" w:hAnsi="inherit" w:cs="Tahoma"/>
                <w:color w:val="000000"/>
                <w:kern w:val="0"/>
                <w:szCs w:val="21"/>
              </w:rPr>
            </w:pPr>
            <w:r w:rsidRPr="00AF09DE">
              <w:rPr>
                <w:rFonts w:ascii="Times New Roman" w:eastAsia="宋体" w:hAnsi="Times New Roman" w:cs="Times New Roman"/>
                <w:color w:val="000000"/>
                <w:kern w:val="0"/>
                <w:szCs w:val="21"/>
              </w:rPr>
              <w:t>96596,4008896596</w:t>
            </w:r>
          </w:p>
        </w:tc>
      </w:tr>
    </w:tbl>
    <w:p w:rsidR="00AF09DE" w:rsidRPr="00AF09DE" w:rsidRDefault="00AF09DE" w:rsidP="00AF09DE">
      <w:pPr>
        <w:widowControl/>
        <w:jc w:val="left"/>
        <w:rPr>
          <w:rFonts w:ascii="Tahoma" w:eastAsia="宋体" w:hAnsi="Tahoma" w:cs="Tahoma"/>
          <w:color w:val="000000"/>
          <w:kern w:val="0"/>
          <w:szCs w:val="21"/>
        </w:rPr>
      </w:pPr>
      <w:r w:rsidRPr="00AF09DE">
        <w:rPr>
          <w:rFonts w:ascii="Tahoma" w:eastAsia="宋体" w:hAnsi="Tahoma" w:cs="Tahoma"/>
          <w:color w:val="000000"/>
          <w:kern w:val="0"/>
          <w:szCs w:val="21"/>
        </w:rPr>
        <w:t> </w:t>
      </w:r>
    </w:p>
    <w:p w:rsidR="00AF09DE" w:rsidRPr="00AF09DE" w:rsidRDefault="00AF09DE" w:rsidP="00AF09DE">
      <w:pPr>
        <w:widowControl/>
        <w:ind w:hanging="420"/>
        <w:jc w:val="left"/>
        <w:rPr>
          <w:rFonts w:ascii="Tahoma" w:eastAsia="宋体" w:hAnsi="Tahoma" w:cs="Tahoma"/>
          <w:color w:val="000000"/>
          <w:kern w:val="0"/>
          <w:szCs w:val="21"/>
        </w:rPr>
      </w:pPr>
      <w:r w:rsidRPr="00AF09DE">
        <w:rPr>
          <w:rFonts w:ascii="Times New Roman" w:eastAsia="宋体" w:hAnsi="Times New Roman" w:cs="Times New Roman"/>
          <w:b/>
          <w:bCs/>
          <w:color w:val="000000"/>
          <w:kern w:val="0"/>
          <w:szCs w:val="21"/>
        </w:rPr>
        <w:t>2.</w:t>
      </w:r>
      <w:r w:rsidRPr="00AF09DE">
        <w:rPr>
          <w:rFonts w:ascii="Times New Roman" w:eastAsia="宋体" w:hAnsi="Times New Roman" w:cs="Times New Roman"/>
          <w:color w:val="000000"/>
          <w:kern w:val="0"/>
          <w:sz w:val="14"/>
          <w:szCs w:val="14"/>
        </w:rPr>
        <w:t>         </w:t>
      </w:r>
      <w:r w:rsidRPr="00AF09DE">
        <w:rPr>
          <w:rFonts w:ascii="宋体" w:eastAsia="宋体" w:hAnsi="宋体" w:cs="Tahoma" w:hint="eastAsia"/>
          <w:b/>
          <w:bCs/>
          <w:color w:val="000000"/>
          <w:kern w:val="0"/>
          <w:szCs w:val="21"/>
        </w:rPr>
        <w:t>嘉</w:t>
      </w:r>
      <w:proofErr w:type="gramStart"/>
      <w:r w:rsidRPr="00AF09DE">
        <w:rPr>
          <w:rFonts w:ascii="宋体" w:eastAsia="宋体" w:hAnsi="宋体" w:cs="Tahoma" w:hint="eastAsia"/>
          <w:b/>
          <w:bCs/>
          <w:color w:val="000000"/>
          <w:kern w:val="0"/>
          <w:szCs w:val="21"/>
        </w:rPr>
        <w:t>实基金</w:t>
      </w:r>
      <w:proofErr w:type="gramEnd"/>
      <w:r w:rsidRPr="00AF09DE">
        <w:rPr>
          <w:rFonts w:ascii="宋体" w:eastAsia="宋体" w:hAnsi="宋体" w:cs="Tahoma" w:hint="eastAsia"/>
          <w:b/>
          <w:bCs/>
          <w:color w:val="000000"/>
          <w:kern w:val="0"/>
          <w:szCs w:val="21"/>
        </w:rPr>
        <w:t>管理有限公司</w:t>
      </w:r>
    </w:p>
    <w:p w:rsidR="00AF09DE" w:rsidRPr="00AF09DE" w:rsidRDefault="00AF09DE" w:rsidP="00AF09DE">
      <w:pPr>
        <w:widowControl/>
        <w:wordWrap w:val="0"/>
        <w:spacing w:line="315" w:lineRule="atLeast"/>
        <w:ind w:firstLine="409"/>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客户服务电话：</w:t>
      </w:r>
      <w:r w:rsidRPr="00AF09DE">
        <w:rPr>
          <w:rFonts w:ascii="Times New Roman" w:eastAsia="宋体" w:hAnsi="Times New Roman" w:cs="Times New Roman"/>
          <w:color w:val="000000"/>
          <w:kern w:val="0"/>
          <w:szCs w:val="21"/>
        </w:rPr>
        <w:t>400-600-8800</w:t>
      </w:r>
      <w:r w:rsidRPr="00AF09DE">
        <w:rPr>
          <w:rFonts w:ascii="宋体" w:eastAsia="宋体" w:hAnsi="宋体" w:cs="Tahoma" w:hint="eastAsia"/>
          <w:color w:val="000000"/>
          <w:kern w:val="0"/>
          <w:szCs w:val="21"/>
        </w:rPr>
        <w:t>，网址：</w:t>
      </w:r>
      <w:r w:rsidRPr="00AF09DE">
        <w:rPr>
          <w:rFonts w:ascii="Times New Roman" w:eastAsia="宋体" w:hAnsi="Times New Roman" w:cs="Times New Roman"/>
          <w:color w:val="000000"/>
          <w:kern w:val="0"/>
          <w:szCs w:val="21"/>
        </w:rPr>
        <w:t>www.jsfund.cn </w:t>
      </w:r>
      <w:r w:rsidRPr="00AF09DE">
        <w:rPr>
          <w:rFonts w:ascii="宋体" w:eastAsia="宋体" w:hAnsi="宋体" w:cs="Tahoma" w:hint="eastAsia"/>
          <w:color w:val="000000"/>
          <w:kern w:val="0"/>
          <w:szCs w:val="21"/>
        </w:rPr>
        <w:t>。</w:t>
      </w:r>
    </w:p>
    <w:p w:rsidR="00AF09DE" w:rsidRPr="00AF09DE" w:rsidRDefault="00AF09DE" w:rsidP="00AF09DE">
      <w:pPr>
        <w:widowControl/>
        <w:wordWrap w:val="0"/>
        <w:spacing w:line="315" w:lineRule="atLeast"/>
        <w:ind w:firstLine="420"/>
        <w:jc w:val="left"/>
        <w:rPr>
          <w:rFonts w:ascii="Tahoma" w:eastAsia="宋体" w:hAnsi="Tahoma" w:cs="Tahoma"/>
          <w:color w:val="000000"/>
          <w:kern w:val="0"/>
          <w:szCs w:val="21"/>
        </w:rPr>
      </w:pPr>
      <w:r w:rsidRPr="00AF09DE">
        <w:rPr>
          <w:rFonts w:ascii="宋体" w:eastAsia="宋体" w:hAnsi="宋体" w:cs="Tahoma" w:hint="eastAsia"/>
          <w:color w:val="000000"/>
          <w:kern w:val="0"/>
          <w:szCs w:val="21"/>
        </w:rPr>
        <w:t>特此公告。</w:t>
      </w:r>
    </w:p>
    <w:p w:rsidR="00AF09DE" w:rsidRPr="00AF09DE" w:rsidRDefault="00AF09DE" w:rsidP="00AF09DE">
      <w:pPr>
        <w:widowControl/>
        <w:wordWrap w:val="0"/>
        <w:spacing w:line="315" w:lineRule="atLeast"/>
        <w:ind w:firstLine="420"/>
        <w:jc w:val="left"/>
        <w:rPr>
          <w:rFonts w:ascii="Tahoma" w:eastAsia="宋体" w:hAnsi="Tahoma" w:cs="Tahoma"/>
          <w:color w:val="000000"/>
          <w:kern w:val="0"/>
          <w:szCs w:val="21"/>
        </w:rPr>
      </w:pPr>
      <w:r w:rsidRPr="00AF09DE">
        <w:rPr>
          <w:rFonts w:ascii="Tahoma" w:eastAsia="宋体" w:hAnsi="Tahoma" w:cs="Tahoma"/>
          <w:color w:val="000000"/>
          <w:kern w:val="0"/>
          <w:szCs w:val="21"/>
        </w:rPr>
        <w:t> </w:t>
      </w:r>
    </w:p>
    <w:p w:rsidR="00AF09DE" w:rsidRPr="00AF09DE" w:rsidRDefault="00AF09DE" w:rsidP="00AF09DE">
      <w:pPr>
        <w:widowControl/>
        <w:wordWrap w:val="0"/>
        <w:spacing w:line="242" w:lineRule="atLeast"/>
        <w:ind w:firstLine="241"/>
        <w:jc w:val="right"/>
        <w:rPr>
          <w:rFonts w:ascii="Tahoma" w:eastAsia="宋体" w:hAnsi="Tahoma" w:cs="Tahoma"/>
          <w:color w:val="000000"/>
          <w:kern w:val="0"/>
          <w:szCs w:val="21"/>
        </w:rPr>
      </w:pPr>
      <w:r w:rsidRPr="00AF09DE">
        <w:rPr>
          <w:rFonts w:ascii="Tahoma" w:eastAsia="宋体" w:hAnsi="Tahoma" w:cs="Tahoma"/>
          <w:b/>
          <w:bCs/>
          <w:color w:val="000000"/>
          <w:kern w:val="0"/>
          <w:szCs w:val="21"/>
        </w:rPr>
        <w:t> </w:t>
      </w:r>
    </w:p>
    <w:p w:rsidR="00AF09DE" w:rsidRPr="00AF09DE" w:rsidRDefault="00AF09DE" w:rsidP="00AF09DE">
      <w:pPr>
        <w:widowControl/>
        <w:wordWrap w:val="0"/>
        <w:spacing w:line="242" w:lineRule="atLeast"/>
        <w:ind w:firstLine="241"/>
        <w:jc w:val="right"/>
        <w:rPr>
          <w:rFonts w:ascii="Tahoma" w:eastAsia="宋体" w:hAnsi="Tahoma" w:cs="Tahoma"/>
          <w:color w:val="000000"/>
          <w:kern w:val="0"/>
          <w:szCs w:val="21"/>
        </w:rPr>
      </w:pPr>
      <w:r w:rsidRPr="00AF09DE">
        <w:rPr>
          <w:rFonts w:ascii="Tahoma" w:eastAsia="宋体" w:hAnsi="Tahoma" w:cs="Tahoma"/>
          <w:b/>
          <w:bCs/>
          <w:color w:val="000000"/>
          <w:kern w:val="0"/>
          <w:szCs w:val="21"/>
        </w:rPr>
        <w:t> </w:t>
      </w:r>
    </w:p>
    <w:p w:rsidR="00AF09DE" w:rsidRPr="00AF09DE" w:rsidRDefault="00AF09DE" w:rsidP="00AF09DE">
      <w:pPr>
        <w:widowControl/>
        <w:wordWrap w:val="0"/>
        <w:spacing w:line="315" w:lineRule="atLeast"/>
        <w:ind w:firstLine="241"/>
        <w:jc w:val="right"/>
        <w:rPr>
          <w:rFonts w:ascii="Tahoma" w:eastAsia="宋体" w:hAnsi="Tahoma" w:cs="Tahoma"/>
          <w:color w:val="000000"/>
          <w:kern w:val="0"/>
          <w:szCs w:val="21"/>
        </w:rPr>
      </w:pPr>
      <w:r w:rsidRPr="00AF09DE">
        <w:rPr>
          <w:rFonts w:ascii="黑体" w:eastAsia="黑体" w:hAnsi="黑体" w:cs="Tahoma" w:hint="eastAsia"/>
          <w:b/>
          <w:bCs/>
          <w:color w:val="000000"/>
          <w:kern w:val="0"/>
          <w:sz w:val="24"/>
          <w:szCs w:val="24"/>
        </w:rPr>
        <w:t>嘉</w:t>
      </w:r>
      <w:proofErr w:type="gramStart"/>
      <w:r w:rsidRPr="00AF09DE">
        <w:rPr>
          <w:rFonts w:ascii="黑体" w:eastAsia="黑体" w:hAnsi="黑体" w:cs="Tahoma" w:hint="eastAsia"/>
          <w:b/>
          <w:bCs/>
          <w:color w:val="000000"/>
          <w:kern w:val="0"/>
          <w:sz w:val="24"/>
          <w:szCs w:val="24"/>
        </w:rPr>
        <w:t>实基金</w:t>
      </w:r>
      <w:proofErr w:type="gramEnd"/>
      <w:r w:rsidRPr="00AF09DE">
        <w:rPr>
          <w:rFonts w:ascii="黑体" w:eastAsia="黑体" w:hAnsi="黑体" w:cs="Tahoma" w:hint="eastAsia"/>
          <w:b/>
          <w:bCs/>
          <w:color w:val="000000"/>
          <w:kern w:val="0"/>
          <w:sz w:val="24"/>
          <w:szCs w:val="24"/>
        </w:rPr>
        <w:t>管理有限公司</w:t>
      </w:r>
    </w:p>
    <w:p w:rsidR="00AF09DE" w:rsidRPr="00AF09DE" w:rsidRDefault="00AF09DE" w:rsidP="00AF09DE">
      <w:pPr>
        <w:widowControl/>
        <w:wordWrap w:val="0"/>
        <w:spacing w:line="315" w:lineRule="atLeast"/>
        <w:ind w:firstLine="241"/>
        <w:jc w:val="right"/>
        <w:rPr>
          <w:rFonts w:ascii="Tahoma" w:eastAsia="宋体" w:hAnsi="Tahoma" w:cs="Tahoma"/>
          <w:color w:val="000000"/>
          <w:kern w:val="0"/>
          <w:szCs w:val="21"/>
        </w:rPr>
      </w:pPr>
      <w:r w:rsidRPr="00AF09DE">
        <w:rPr>
          <w:rFonts w:ascii="黑体" w:eastAsia="黑体" w:hAnsi="黑体" w:cs="Tahoma" w:hint="eastAsia"/>
          <w:b/>
          <w:bCs/>
          <w:color w:val="000000"/>
          <w:kern w:val="0"/>
          <w:sz w:val="24"/>
          <w:szCs w:val="24"/>
        </w:rPr>
        <w:t xml:space="preserve">　　2017年12月29日</w:t>
      </w:r>
    </w:p>
    <w:p w:rsidR="00FD15B4" w:rsidRDefault="00FD15B4"/>
    <w:sectPr w:rsidR="00FD15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DE"/>
    <w:rsid w:val="00AF09DE"/>
    <w:rsid w:val="00FD1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F09D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F09DE"/>
    <w:rPr>
      <w:rFonts w:ascii="宋体" w:eastAsia="宋体" w:hAnsi="宋体" w:cs="宋体"/>
      <w:b/>
      <w:bCs/>
      <w:kern w:val="0"/>
      <w:sz w:val="36"/>
      <w:szCs w:val="36"/>
    </w:rPr>
  </w:style>
  <w:style w:type="character" w:styleId="a3">
    <w:name w:val="Hyperlink"/>
    <w:basedOn w:val="a0"/>
    <w:uiPriority w:val="99"/>
    <w:semiHidden/>
    <w:unhideWhenUsed/>
    <w:rsid w:val="00AF09DE"/>
    <w:rPr>
      <w:color w:val="0000FF"/>
      <w:u w:val="single"/>
    </w:rPr>
  </w:style>
  <w:style w:type="paragraph" w:styleId="a4">
    <w:name w:val="Normal (Web)"/>
    <w:basedOn w:val="a"/>
    <w:uiPriority w:val="99"/>
    <w:semiHidden/>
    <w:unhideWhenUsed/>
    <w:rsid w:val="00AF09D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F0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F09D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F09DE"/>
    <w:rPr>
      <w:rFonts w:ascii="宋体" w:eastAsia="宋体" w:hAnsi="宋体" w:cs="宋体"/>
      <w:b/>
      <w:bCs/>
      <w:kern w:val="0"/>
      <w:sz w:val="36"/>
      <w:szCs w:val="36"/>
    </w:rPr>
  </w:style>
  <w:style w:type="character" w:styleId="a3">
    <w:name w:val="Hyperlink"/>
    <w:basedOn w:val="a0"/>
    <w:uiPriority w:val="99"/>
    <w:semiHidden/>
    <w:unhideWhenUsed/>
    <w:rsid w:val="00AF09DE"/>
    <w:rPr>
      <w:color w:val="0000FF"/>
      <w:u w:val="single"/>
    </w:rPr>
  </w:style>
  <w:style w:type="paragraph" w:styleId="a4">
    <w:name w:val="Normal (Web)"/>
    <w:basedOn w:val="a"/>
    <w:uiPriority w:val="99"/>
    <w:semiHidden/>
    <w:unhideWhenUsed/>
    <w:rsid w:val="00AF09D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F0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03042">
      <w:bodyDiv w:val="1"/>
      <w:marLeft w:val="0"/>
      <w:marRight w:val="0"/>
      <w:marTop w:val="0"/>
      <w:marBottom w:val="0"/>
      <w:divBdr>
        <w:top w:val="none" w:sz="0" w:space="0" w:color="auto"/>
        <w:left w:val="none" w:sz="0" w:space="0" w:color="auto"/>
        <w:bottom w:val="none" w:sz="0" w:space="0" w:color="auto"/>
        <w:right w:val="none" w:sz="0" w:space="0" w:color="auto"/>
      </w:divBdr>
      <w:divsChild>
        <w:div w:id="614210420">
          <w:marLeft w:val="0"/>
          <w:marRight w:val="0"/>
          <w:marTop w:val="0"/>
          <w:marBottom w:val="0"/>
          <w:divBdr>
            <w:top w:val="none" w:sz="0" w:space="0" w:color="auto"/>
            <w:left w:val="none" w:sz="0" w:space="0" w:color="auto"/>
            <w:bottom w:val="none" w:sz="0" w:space="0" w:color="auto"/>
            <w:right w:val="none" w:sz="0" w:space="0" w:color="auto"/>
          </w:divBdr>
        </w:div>
        <w:div w:id="1113137349">
          <w:marLeft w:val="0"/>
          <w:marRight w:val="0"/>
          <w:marTop w:val="0"/>
          <w:marBottom w:val="156"/>
          <w:divBdr>
            <w:top w:val="none" w:sz="0" w:space="0" w:color="auto"/>
            <w:left w:val="none" w:sz="0" w:space="0" w:color="auto"/>
            <w:bottom w:val="none" w:sz="0" w:space="0" w:color="auto"/>
            <w:right w:val="none" w:sz="0" w:space="0" w:color="auto"/>
          </w:divBdr>
        </w:div>
        <w:div w:id="983776987">
          <w:marLeft w:val="-2"/>
          <w:marRight w:val="0"/>
          <w:marTop w:val="0"/>
          <w:marBottom w:val="0"/>
          <w:divBdr>
            <w:top w:val="none" w:sz="0" w:space="0" w:color="auto"/>
            <w:left w:val="none" w:sz="0" w:space="0" w:color="auto"/>
            <w:bottom w:val="none" w:sz="0" w:space="0" w:color="auto"/>
            <w:right w:val="none" w:sz="0" w:space="0" w:color="auto"/>
          </w:divBdr>
        </w:div>
        <w:div w:id="2141877819">
          <w:marLeft w:val="0"/>
          <w:marRight w:val="0"/>
          <w:marTop w:val="0"/>
          <w:marBottom w:val="0"/>
          <w:divBdr>
            <w:top w:val="none" w:sz="0" w:space="0" w:color="auto"/>
            <w:left w:val="none" w:sz="0" w:space="0" w:color="auto"/>
            <w:bottom w:val="none" w:sz="0" w:space="0" w:color="auto"/>
            <w:right w:val="none" w:sz="0" w:space="0" w:color="auto"/>
          </w:divBdr>
        </w:div>
        <w:div w:id="1448810170">
          <w:marLeft w:val="0"/>
          <w:marRight w:val="0"/>
          <w:marTop w:val="0"/>
          <w:marBottom w:val="0"/>
          <w:divBdr>
            <w:top w:val="none" w:sz="0" w:space="0" w:color="auto"/>
            <w:left w:val="none" w:sz="0" w:space="0" w:color="auto"/>
            <w:bottom w:val="none" w:sz="0" w:space="0" w:color="auto"/>
            <w:right w:val="none" w:sz="0" w:space="0" w:color="auto"/>
          </w:divBdr>
        </w:div>
        <w:div w:id="1698462675">
          <w:marLeft w:val="-2"/>
          <w:marRight w:val="0"/>
          <w:marTop w:val="0"/>
          <w:marBottom w:val="0"/>
          <w:divBdr>
            <w:top w:val="none" w:sz="0" w:space="0" w:color="auto"/>
            <w:left w:val="none" w:sz="0" w:space="0" w:color="auto"/>
            <w:bottom w:val="none" w:sz="0" w:space="0" w:color="auto"/>
            <w:right w:val="none" w:sz="0" w:space="0" w:color="auto"/>
          </w:divBdr>
        </w:div>
        <w:div w:id="158809870">
          <w:marLeft w:val="-2"/>
          <w:marRight w:val="0"/>
          <w:marTop w:val="0"/>
          <w:marBottom w:val="0"/>
          <w:divBdr>
            <w:top w:val="none" w:sz="0" w:space="0" w:color="auto"/>
            <w:left w:val="none" w:sz="0" w:space="0" w:color="auto"/>
            <w:bottom w:val="none" w:sz="0" w:space="0" w:color="auto"/>
            <w:right w:val="none" w:sz="0" w:space="0" w:color="auto"/>
          </w:divBdr>
        </w:div>
        <w:div w:id="630132247">
          <w:marLeft w:val="0"/>
          <w:marRight w:val="0"/>
          <w:marTop w:val="0"/>
          <w:marBottom w:val="0"/>
          <w:divBdr>
            <w:top w:val="none" w:sz="0" w:space="0" w:color="auto"/>
            <w:left w:val="none" w:sz="0" w:space="0" w:color="auto"/>
            <w:bottom w:val="none" w:sz="0" w:space="0" w:color="auto"/>
            <w:right w:val="none" w:sz="0" w:space="0" w:color="auto"/>
          </w:divBdr>
        </w:div>
        <w:div w:id="567807755">
          <w:marLeft w:val="-2"/>
          <w:marRight w:val="0"/>
          <w:marTop w:val="0"/>
          <w:marBottom w:val="0"/>
          <w:divBdr>
            <w:top w:val="none" w:sz="0" w:space="0" w:color="auto"/>
            <w:left w:val="none" w:sz="0" w:space="0" w:color="auto"/>
            <w:bottom w:val="none" w:sz="0" w:space="0" w:color="auto"/>
            <w:right w:val="none" w:sz="0" w:space="0" w:color="auto"/>
          </w:divBdr>
        </w:div>
        <w:div w:id="411584932">
          <w:marLeft w:val="833"/>
          <w:marRight w:val="0"/>
          <w:marTop w:val="0"/>
          <w:marBottom w:val="0"/>
          <w:divBdr>
            <w:top w:val="none" w:sz="0" w:space="0" w:color="auto"/>
            <w:left w:val="none" w:sz="0" w:space="0" w:color="auto"/>
            <w:bottom w:val="none" w:sz="0" w:space="0" w:color="auto"/>
            <w:right w:val="none" w:sz="0" w:space="0" w:color="auto"/>
          </w:divBdr>
        </w:div>
        <w:div w:id="670445443">
          <w:marLeft w:val="0"/>
          <w:marRight w:val="0"/>
          <w:marTop w:val="0"/>
          <w:marBottom w:val="0"/>
          <w:divBdr>
            <w:top w:val="none" w:sz="0" w:space="0" w:color="auto"/>
            <w:left w:val="none" w:sz="0" w:space="0" w:color="auto"/>
            <w:bottom w:val="none" w:sz="0" w:space="0" w:color="auto"/>
            <w:right w:val="none" w:sz="0" w:space="0" w:color="auto"/>
          </w:divBdr>
        </w:div>
        <w:div w:id="1009062274">
          <w:marLeft w:val="0"/>
          <w:marRight w:val="0"/>
          <w:marTop w:val="0"/>
          <w:marBottom w:val="0"/>
          <w:divBdr>
            <w:top w:val="none" w:sz="0" w:space="0" w:color="auto"/>
            <w:left w:val="none" w:sz="0" w:space="0" w:color="auto"/>
            <w:bottom w:val="none" w:sz="0" w:space="0" w:color="auto"/>
            <w:right w:val="none" w:sz="0" w:space="0" w:color="auto"/>
          </w:divBdr>
        </w:div>
        <w:div w:id="668606219">
          <w:marLeft w:val="0"/>
          <w:marRight w:val="0"/>
          <w:marTop w:val="0"/>
          <w:marBottom w:val="0"/>
          <w:divBdr>
            <w:top w:val="none" w:sz="0" w:space="0" w:color="auto"/>
            <w:left w:val="none" w:sz="0" w:space="0" w:color="auto"/>
            <w:bottom w:val="none" w:sz="0" w:space="0" w:color="auto"/>
            <w:right w:val="none" w:sz="0" w:space="0" w:color="auto"/>
          </w:divBdr>
        </w:div>
        <w:div w:id="158348363">
          <w:marLeft w:val="0"/>
          <w:marRight w:val="0"/>
          <w:marTop w:val="0"/>
          <w:marBottom w:val="0"/>
          <w:divBdr>
            <w:top w:val="none" w:sz="0" w:space="0" w:color="auto"/>
            <w:left w:val="none" w:sz="0" w:space="0" w:color="auto"/>
            <w:bottom w:val="none" w:sz="0" w:space="0" w:color="auto"/>
            <w:right w:val="none" w:sz="0" w:space="0" w:color="auto"/>
          </w:divBdr>
        </w:div>
        <w:div w:id="1233271035">
          <w:marLeft w:val="0"/>
          <w:marRight w:val="0"/>
          <w:marTop w:val="0"/>
          <w:marBottom w:val="0"/>
          <w:divBdr>
            <w:top w:val="none" w:sz="0" w:space="0" w:color="auto"/>
            <w:left w:val="none" w:sz="0" w:space="0" w:color="auto"/>
            <w:bottom w:val="none" w:sz="0" w:space="0" w:color="auto"/>
            <w:right w:val="none" w:sz="0" w:space="0" w:color="auto"/>
          </w:divBdr>
        </w:div>
        <w:div w:id="166406110">
          <w:marLeft w:val="0"/>
          <w:marRight w:val="0"/>
          <w:marTop w:val="0"/>
          <w:marBottom w:val="0"/>
          <w:divBdr>
            <w:top w:val="none" w:sz="0" w:space="0" w:color="auto"/>
            <w:left w:val="none" w:sz="0" w:space="0" w:color="auto"/>
            <w:bottom w:val="none" w:sz="0" w:space="0" w:color="auto"/>
            <w:right w:val="none" w:sz="0" w:space="0" w:color="auto"/>
          </w:divBdr>
        </w:div>
        <w:div w:id="1961649601">
          <w:marLeft w:val="0"/>
          <w:marRight w:val="0"/>
          <w:marTop w:val="0"/>
          <w:marBottom w:val="0"/>
          <w:divBdr>
            <w:top w:val="none" w:sz="0" w:space="0" w:color="auto"/>
            <w:left w:val="none" w:sz="0" w:space="0" w:color="auto"/>
            <w:bottom w:val="none" w:sz="0" w:space="0" w:color="auto"/>
            <w:right w:val="none" w:sz="0" w:space="0" w:color="auto"/>
          </w:divBdr>
        </w:div>
        <w:div w:id="1025137486">
          <w:marLeft w:val="0"/>
          <w:marRight w:val="0"/>
          <w:marTop w:val="0"/>
          <w:marBottom w:val="0"/>
          <w:divBdr>
            <w:top w:val="none" w:sz="0" w:space="0" w:color="auto"/>
            <w:left w:val="none" w:sz="0" w:space="0" w:color="auto"/>
            <w:bottom w:val="none" w:sz="0" w:space="0" w:color="auto"/>
            <w:right w:val="none" w:sz="0" w:space="0" w:color="auto"/>
          </w:divBdr>
        </w:div>
        <w:div w:id="1332223971">
          <w:marLeft w:val="0"/>
          <w:marRight w:val="0"/>
          <w:marTop w:val="0"/>
          <w:marBottom w:val="0"/>
          <w:divBdr>
            <w:top w:val="none" w:sz="0" w:space="0" w:color="auto"/>
            <w:left w:val="none" w:sz="0" w:space="0" w:color="auto"/>
            <w:bottom w:val="none" w:sz="0" w:space="0" w:color="auto"/>
            <w:right w:val="none" w:sz="0" w:space="0" w:color="auto"/>
          </w:divBdr>
        </w:div>
        <w:div w:id="1288395991">
          <w:marLeft w:val="0"/>
          <w:marRight w:val="0"/>
          <w:marTop w:val="0"/>
          <w:marBottom w:val="0"/>
          <w:divBdr>
            <w:top w:val="none" w:sz="0" w:space="0" w:color="auto"/>
            <w:left w:val="none" w:sz="0" w:space="0" w:color="auto"/>
            <w:bottom w:val="none" w:sz="0" w:space="0" w:color="auto"/>
            <w:right w:val="none" w:sz="0" w:space="0" w:color="auto"/>
          </w:divBdr>
        </w:div>
        <w:div w:id="1392194495">
          <w:marLeft w:val="0"/>
          <w:marRight w:val="0"/>
          <w:marTop w:val="0"/>
          <w:marBottom w:val="0"/>
          <w:divBdr>
            <w:top w:val="none" w:sz="0" w:space="0" w:color="auto"/>
            <w:left w:val="none" w:sz="0" w:space="0" w:color="auto"/>
            <w:bottom w:val="none" w:sz="0" w:space="0" w:color="auto"/>
            <w:right w:val="none" w:sz="0" w:space="0" w:color="auto"/>
          </w:divBdr>
        </w:div>
        <w:div w:id="839809171">
          <w:marLeft w:val="833"/>
          <w:marRight w:val="0"/>
          <w:marTop w:val="0"/>
          <w:marBottom w:val="0"/>
          <w:divBdr>
            <w:top w:val="none" w:sz="0" w:space="0" w:color="auto"/>
            <w:left w:val="none" w:sz="0" w:space="0" w:color="auto"/>
            <w:bottom w:val="none" w:sz="0" w:space="0" w:color="auto"/>
            <w:right w:val="none" w:sz="0" w:space="0" w:color="auto"/>
          </w:divBdr>
        </w:div>
        <w:div w:id="1555241416">
          <w:marLeft w:val="-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indow.clo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printcon('printcontent','hide')"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2017-12-29T09:29:00Z</dcterms:created>
  <dcterms:modified xsi:type="dcterms:W3CDTF">2017-12-29T09:29:00Z</dcterms:modified>
</cp:coreProperties>
</file>