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9E" w:rsidRPr="008D1F9E" w:rsidRDefault="008D1F9E" w:rsidP="008D1F9E">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bookmarkEnd w:id="0"/>
      <w:r w:rsidRPr="008D1F9E">
        <w:rPr>
          <w:rFonts w:ascii="����" w:eastAsia="宋体" w:hAnsi="����" w:cs="宋体"/>
          <w:b/>
          <w:bCs/>
          <w:color w:val="4D4D4D"/>
          <w:kern w:val="0"/>
          <w:sz w:val="27"/>
          <w:szCs w:val="27"/>
        </w:rPr>
        <w:t>关于融通中国概念债券型证券投资基金（</w:t>
      </w:r>
      <w:r w:rsidRPr="008D1F9E">
        <w:rPr>
          <w:rFonts w:ascii="����" w:eastAsia="宋体" w:hAnsi="����" w:cs="宋体"/>
          <w:b/>
          <w:bCs/>
          <w:color w:val="4D4D4D"/>
          <w:kern w:val="0"/>
          <w:sz w:val="27"/>
          <w:szCs w:val="27"/>
        </w:rPr>
        <w:t>QDII</w:t>
      </w:r>
      <w:r w:rsidRPr="008D1F9E">
        <w:rPr>
          <w:rFonts w:ascii="����" w:eastAsia="宋体" w:hAnsi="����" w:cs="宋体"/>
          <w:b/>
          <w:bCs/>
          <w:color w:val="4D4D4D"/>
          <w:kern w:val="0"/>
          <w:sz w:val="27"/>
          <w:szCs w:val="27"/>
        </w:rPr>
        <w:t>）在北京肯特瑞财富投资管理有限公司开通定期定额投资业务并参加申购费率优惠活动的公告</w:t>
      </w:r>
    </w:p>
    <w:p w:rsidR="008D1F9E" w:rsidRPr="008D1F9E" w:rsidRDefault="008D1F9E" w:rsidP="008D1F9E">
      <w:pPr>
        <w:widowControl/>
        <w:shd w:val="clear" w:color="auto" w:fill="FFFFFF"/>
        <w:spacing w:line="390" w:lineRule="atLeast"/>
        <w:jc w:val="left"/>
        <w:rPr>
          <w:rFonts w:ascii="����" w:eastAsia="宋体" w:hAnsi="����" w:cs="宋体"/>
          <w:color w:val="4D4D4D"/>
          <w:kern w:val="0"/>
          <w:szCs w:val="21"/>
        </w:rPr>
      </w:pPr>
      <w:r w:rsidRPr="008D1F9E">
        <w:rPr>
          <w:rFonts w:ascii="����" w:eastAsia="宋体" w:hAnsi="����" w:cs="宋体"/>
          <w:color w:val="4D4D4D"/>
          <w:kern w:val="0"/>
          <w:szCs w:val="21"/>
        </w:rPr>
        <w:t xml:space="preserve">　　</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为了更好地满足广大投资者的理财需求，经与北京肯特瑞财富投资管理有限公司（以下简称“北京肯特瑞”）协商一致，自2018年1月15日起，融通基金旗下融通中国概念债券型证券投资基金（QDII）在北京肯特瑞开通定期定额投资业务并参加其前端申购费率优惠活动。</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一、开通定期定额投资业务的基金名称及基金代码：</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基金名称：融通中国概念债券型证券投资基金（</w:t>
      </w:r>
      <w:r w:rsidRPr="008D1F9E">
        <w:rPr>
          <w:rFonts w:ascii="Times New Roman" w:eastAsia="宋体" w:hAnsi="Times New Roman" w:cs="Times New Roman"/>
          <w:color w:val="4D4D4D"/>
          <w:kern w:val="0"/>
          <w:sz w:val="24"/>
          <w:szCs w:val="24"/>
          <w:bdr w:val="none" w:sz="0" w:space="0" w:color="auto" w:frame="1"/>
        </w:rPr>
        <w:t>QDII</w:t>
      </w:r>
      <w:r w:rsidRPr="008D1F9E">
        <w:rPr>
          <w:rFonts w:ascii="宋体" w:eastAsia="宋体" w:hAnsi="宋体" w:cs="宋体" w:hint="eastAsia"/>
          <w:color w:val="4D4D4D"/>
          <w:kern w:val="0"/>
          <w:sz w:val="24"/>
          <w:szCs w:val="24"/>
          <w:bdr w:val="none" w:sz="0" w:space="0" w:color="auto" w:frame="1"/>
        </w:rPr>
        <w:t>），基金代码：</w:t>
      </w:r>
      <w:r w:rsidRPr="008D1F9E">
        <w:rPr>
          <w:rFonts w:ascii="Times New Roman" w:eastAsia="宋体" w:hAnsi="Times New Roman" w:cs="Times New Roman"/>
          <w:color w:val="4D4D4D"/>
          <w:kern w:val="0"/>
          <w:sz w:val="24"/>
          <w:szCs w:val="24"/>
          <w:bdr w:val="none" w:sz="0" w:space="0" w:color="auto" w:frame="1"/>
        </w:rPr>
        <w:t>005243</w:t>
      </w:r>
      <w:r w:rsidRPr="008D1F9E">
        <w:rPr>
          <w:rFonts w:ascii="宋体" w:eastAsia="宋体" w:hAnsi="宋体" w:cs="宋体" w:hint="eastAsia"/>
          <w:color w:val="4D4D4D"/>
          <w:kern w:val="0"/>
          <w:sz w:val="24"/>
          <w:szCs w:val="24"/>
          <w:bdr w:val="none" w:sz="0" w:space="0" w:color="auto" w:frame="1"/>
        </w:rPr>
        <w:t>。</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二、费率优惠内容：</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1、自本公告日起，投资者通过北京肯特瑞指定平台申购或定期定额投资上述基金，其申购费率享有最低至1折优惠，基金具体折扣、费率优惠活动内容及期限以北京肯特瑞的活动公告为准。若申购费率是固定费用的，则按固定费用执行，不再享有费率折扣。基金费率请详见基金相关法律文件及最新的业务公告。</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2、本次优惠活动仅适用于处于正常申购期的基金产品的前端收费模式的申购手续费，不包括各基金的后端收费模式的申购手续费。</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3、关于本次优惠活动的结束时间，请以北京肯特瑞的最新活动公告为准。</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三、其他提示：</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1、投资者通过北京肯特瑞办理定期定额投资业务，相关的定期定额投资业务具体程序和业务规则详见北京肯特瑞的相关规定。</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2、投资者欲了解基金的详细情况，请仔细阅读基金《基金合同》和《招募说明书》等法律文件。</w:t>
      </w:r>
    </w:p>
    <w:p w:rsidR="008D1F9E" w:rsidRPr="008D1F9E" w:rsidRDefault="008D1F9E" w:rsidP="008D1F9E">
      <w:pPr>
        <w:widowControl/>
        <w:shd w:val="clear" w:color="auto" w:fill="FFFFFF"/>
        <w:spacing w:line="315" w:lineRule="atLeast"/>
        <w:ind w:left="-61"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四、投资者可通过以下途径咨询有关详情：</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1、北京肯特瑞财富投资管理有限公司  网址：fund.jd.com；</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客服电话：400-098-8511。</w:t>
      </w:r>
      <w:r w:rsidRPr="008D1F9E">
        <w:rPr>
          <w:rFonts w:ascii="宋体" w:eastAsia="宋体" w:hAnsi="宋体" w:cs="宋体" w:hint="eastAsia"/>
          <w:color w:val="4D4D4D"/>
          <w:kern w:val="0"/>
          <w:sz w:val="24"/>
          <w:szCs w:val="24"/>
          <w:bdr w:val="none" w:sz="0" w:space="0" w:color="auto" w:frame="1"/>
        </w:rPr>
        <w:br/>
      </w:r>
      <w:r w:rsidRPr="008D1F9E">
        <w:rPr>
          <w:rFonts w:ascii="宋体" w:eastAsia="宋体" w:hAnsi="宋体" w:cs="宋体" w:hint="eastAsia"/>
          <w:color w:val="4D4D4D"/>
          <w:kern w:val="0"/>
          <w:sz w:val="24"/>
          <w:szCs w:val="24"/>
          <w:bdr w:val="none" w:sz="0" w:space="0" w:color="auto" w:frame="1"/>
        </w:rPr>
        <w:br/>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2、融通基金   网址：</w:t>
      </w:r>
      <w:hyperlink r:id="rId5" w:history="1">
        <w:r w:rsidRPr="008D1F9E">
          <w:rPr>
            <w:rFonts w:ascii="宋体" w:eastAsia="宋体" w:hAnsi="宋体" w:cs="宋体" w:hint="eastAsia"/>
            <w:color w:val="0000FF"/>
            <w:kern w:val="0"/>
            <w:sz w:val="18"/>
            <w:szCs w:val="18"/>
            <w:u w:val="single"/>
            <w:bdr w:val="none" w:sz="0" w:space="0" w:color="auto" w:frame="1"/>
          </w:rPr>
          <w:t>www.rtfund.com</w:t>
        </w:r>
      </w:hyperlink>
      <w:r w:rsidRPr="008D1F9E">
        <w:rPr>
          <w:rFonts w:ascii="宋体" w:eastAsia="宋体" w:hAnsi="宋体" w:cs="宋体" w:hint="eastAsia"/>
          <w:color w:val="4D4D4D"/>
          <w:kern w:val="0"/>
          <w:sz w:val="24"/>
          <w:szCs w:val="24"/>
          <w:bdr w:val="none" w:sz="0" w:space="0" w:color="auto" w:frame="1"/>
        </w:rPr>
        <w:t>；</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客服电话：400-883-8088（免长途话费）；0755-26948088。</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五、风险提示：</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w:t>
      </w:r>
      <w:r w:rsidRPr="008D1F9E">
        <w:rPr>
          <w:rFonts w:ascii="宋体" w:eastAsia="宋体" w:hAnsi="宋体" w:cs="宋体" w:hint="eastAsia"/>
          <w:color w:val="4D4D4D"/>
          <w:kern w:val="0"/>
          <w:sz w:val="24"/>
          <w:szCs w:val="24"/>
          <w:bdr w:val="none" w:sz="0" w:space="0" w:color="auto" w:frame="1"/>
        </w:rPr>
        <w:lastRenderedPageBreak/>
        <w:t>承受能力选择适合自己的基金产品。敬请投资者在购买基金前认真考虑、谨慎决策。</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特此公告。</w:t>
      </w:r>
    </w:p>
    <w:p w:rsidR="008D1F9E" w:rsidRPr="008D1F9E" w:rsidRDefault="008D1F9E" w:rsidP="008D1F9E">
      <w:pPr>
        <w:widowControl/>
        <w:shd w:val="clear" w:color="auto" w:fill="FFFFFF"/>
        <w:spacing w:line="315" w:lineRule="atLeast"/>
        <w:ind w:firstLine="420"/>
        <w:jc w:val="lef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ind w:right="280"/>
        <w:jc w:val="righ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w:t>
      </w:r>
    </w:p>
    <w:p w:rsidR="008D1F9E" w:rsidRPr="008D1F9E" w:rsidRDefault="008D1F9E" w:rsidP="008D1F9E">
      <w:pPr>
        <w:widowControl/>
        <w:shd w:val="clear" w:color="auto" w:fill="FFFFFF"/>
        <w:spacing w:line="315" w:lineRule="atLeast"/>
        <w:jc w:val="righ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 融通基金管理有限公司</w:t>
      </w:r>
    </w:p>
    <w:p w:rsidR="008D1F9E" w:rsidRPr="008D1F9E" w:rsidRDefault="008D1F9E" w:rsidP="008D1F9E">
      <w:pPr>
        <w:widowControl/>
        <w:shd w:val="clear" w:color="auto" w:fill="FFFFFF"/>
        <w:spacing w:line="315" w:lineRule="atLeast"/>
        <w:jc w:val="right"/>
        <w:rPr>
          <w:rFonts w:ascii="宋体" w:eastAsia="宋体" w:hAnsi="宋体" w:cs="宋体"/>
          <w:color w:val="4D4D4D"/>
          <w:kern w:val="0"/>
          <w:sz w:val="24"/>
          <w:szCs w:val="24"/>
        </w:rPr>
      </w:pPr>
      <w:r w:rsidRPr="008D1F9E">
        <w:rPr>
          <w:rFonts w:ascii="宋体" w:eastAsia="宋体" w:hAnsi="宋体" w:cs="宋体" w:hint="eastAsia"/>
          <w:color w:val="4D4D4D"/>
          <w:kern w:val="0"/>
          <w:sz w:val="24"/>
          <w:szCs w:val="24"/>
          <w:bdr w:val="none" w:sz="0" w:space="0" w:color="auto" w:frame="1"/>
        </w:rPr>
        <w:t>二〇一八年一月十五日</w:t>
      </w:r>
    </w:p>
    <w:p w:rsidR="00CF6A15" w:rsidRDefault="008D1F9E"/>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9E"/>
    <w:rsid w:val="0061117A"/>
    <w:rsid w:val="008D1F9E"/>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1F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D1F9E"/>
    <w:rPr>
      <w:rFonts w:ascii="宋体" w:eastAsia="宋体" w:hAnsi="宋体" w:cs="宋体"/>
      <w:b/>
      <w:bCs/>
      <w:kern w:val="0"/>
      <w:sz w:val="36"/>
      <w:szCs w:val="36"/>
    </w:rPr>
  </w:style>
  <w:style w:type="paragraph" w:styleId="a3">
    <w:name w:val="Normal (Web)"/>
    <w:basedOn w:val="a"/>
    <w:uiPriority w:val="99"/>
    <w:semiHidden/>
    <w:unhideWhenUsed/>
    <w:rsid w:val="008D1F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D1F9E"/>
    <w:rPr>
      <w:color w:val="0000FF"/>
      <w:u w:val="single"/>
    </w:rPr>
  </w:style>
  <w:style w:type="character" w:customStyle="1" w:styleId="apple-converted-space">
    <w:name w:val="apple-converted-space"/>
    <w:basedOn w:val="a0"/>
    <w:rsid w:val="008D1F9E"/>
  </w:style>
  <w:style w:type="character" w:styleId="a5">
    <w:name w:val="Strong"/>
    <w:basedOn w:val="a0"/>
    <w:uiPriority w:val="22"/>
    <w:qFormat/>
    <w:rsid w:val="008D1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1F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D1F9E"/>
    <w:rPr>
      <w:rFonts w:ascii="宋体" w:eastAsia="宋体" w:hAnsi="宋体" w:cs="宋体"/>
      <w:b/>
      <w:bCs/>
      <w:kern w:val="0"/>
      <w:sz w:val="36"/>
      <w:szCs w:val="36"/>
    </w:rPr>
  </w:style>
  <w:style w:type="paragraph" w:styleId="a3">
    <w:name w:val="Normal (Web)"/>
    <w:basedOn w:val="a"/>
    <w:uiPriority w:val="99"/>
    <w:semiHidden/>
    <w:unhideWhenUsed/>
    <w:rsid w:val="008D1F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D1F9E"/>
    <w:rPr>
      <w:color w:val="0000FF"/>
      <w:u w:val="single"/>
    </w:rPr>
  </w:style>
  <w:style w:type="character" w:customStyle="1" w:styleId="apple-converted-space">
    <w:name w:val="apple-converted-space"/>
    <w:basedOn w:val="a0"/>
    <w:rsid w:val="008D1F9E"/>
  </w:style>
  <w:style w:type="character" w:styleId="a5">
    <w:name w:val="Strong"/>
    <w:basedOn w:val="a0"/>
    <w:uiPriority w:val="22"/>
    <w:qFormat/>
    <w:rsid w:val="008D1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4734">
      <w:bodyDiv w:val="1"/>
      <w:marLeft w:val="0"/>
      <w:marRight w:val="0"/>
      <w:marTop w:val="0"/>
      <w:marBottom w:val="0"/>
      <w:divBdr>
        <w:top w:val="none" w:sz="0" w:space="0" w:color="auto"/>
        <w:left w:val="none" w:sz="0" w:space="0" w:color="auto"/>
        <w:bottom w:val="none" w:sz="0" w:space="0" w:color="auto"/>
        <w:right w:val="none" w:sz="0" w:space="0" w:color="auto"/>
      </w:divBdr>
      <w:divsChild>
        <w:div w:id="270479329">
          <w:marLeft w:val="0"/>
          <w:marRight w:val="0"/>
          <w:marTop w:val="0"/>
          <w:marBottom w:val="150"/>
          <w:divBdr>
            <w:top w:val="none" w:sz="0" w:space="0" w:color="auto"/>
            <w:left w:val="none" w:sz="0" w:space="0" w:color="auto"/>
            <w:bottom w:val="none" w:sz="0" w:space="0" w:color="auto"/>
            <w:right w:val="none" w:sz="0" w:space="0" w:color="auto"/>
          </w:divBdr>
        </w:div>
        <w:div w:id="610169337">
          <w:marLeft w:val="0"/>
          <w:marRight w:val="0"/>
          <w:marTop w:val="0"/>
          <w:marBottom w:val="0"/>
          <w:divBdr>
            <w:top w:val="none" w:sz="0" w:space="0" w:color="auto"/>
            <w:left w:val="none" w:sz="0" w:space="0" w:color="auto"/>
            <w:bottom w:val="none" w:sz="0" w:space="0" w:color="auto"/>
            <w:right w:val="none" w:sz="0" w:space="0" w:color="auto"/>
          </w:divBdr>
          <w:divsChild>
            <w:div w:id="587348155">
              <w:marLeft w:val="0"/>
              <w:marRight w:val="0"/>
              <w:marTop w:val="0"/>
              <w:marBottom w:val="0"/>
              <w:divBdr>
                <w:top w:val="none" w:sz="0" w:space="0" w:color="auto"/>
                <w:left w:val="none" w:sz="0" w:space="0" w:color="auto"/>
                <w:bottom w:val="single" w:sz="6" w:space="0" w:color="E0E0E0"/>
                <w:right w:val="none" w:sz="0" w:space="0" w:color="auto"/>
              </w:divBdr>
              <w:divsChild>
                <w:div w:id="1826585753">
                  <w:marLeft w:val="0"/>
                  <w:marRight w:val="0"/>
                  <w:marTop w:val="0"/>
                  <w:marBottom w:val="0"/>
                  <w:divBdr>
                    <w:top w:val="none" w:sz="0" w:space="0" w:color="auto"/>
                    <w:left w:val="none" w:sz="0" w:space="0" w:color="auto"/>
                    <w:bottom w:val="none" w:sz="0" w:space="0" w:color="auto"/>
                    <w:right w:val="none" w:sz="0" w:space="0" w:color="auto"/>
                  </w:divBdr>
                </w:div>
              </w:divsChild>
            </w:div>
            <w:div w:id="20507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2018-01-15T06:22:00Z</dcterms:created>
  <dcterms:modified xsi:type="dcterms:W3CDTF">2018-01-15T06:22:00Z</dcterms:modified>
</cp:coreProperties>
</file>