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B7" w:rsidRPr="00CC30B7" w:rsidRDefault="00CC30B7" w:rsidP="00CC30B7">
      <w:pPr>
        <w:jc w:val="center"/>
        <w:rPr>
          <w:rFonts w:hint="eastAsia"/>
          <w:sz w:val="32"/>
        </w:rPr>
      </w:pPr>
      <w:bookmarkStart w:id="0" w:name="_GoBack"/>
      <w:r w:rsidRPr="00CC30B7">
        <w:rPr>
          <w:sz w:val="32"/>
        </w:rPr>
        <w:t>招商基金管理有限公司关于招商中国</w:t>
      </w:r>
      <w:r w:rsidRPr="00CC30B7">
        <w:rPr>
          <w:sz w:val="32"/>
        </w:rPr>
        <w:t xml:space="preserve"> </w:t>
      </w:r>
      <w:r w:rsidRPr="00CC30B7">
        <w:rPr>
          <w:sz w:val="32"/>
        </w:rPr>
        <w:t>机遇股票型证券投资基金增加</w:t>
      </w:r>
      <w:r w:rsidRPr="00CC30B7">
        <w:rPr>
          <w:sz w:val="32"/>
        </w:rPr>
        <w:t xml:space="preserve"> </w:t>
      </w:r>
      <w:r w:rsidRPr="00CC30B7">
        <w:rPr>
          <w:sz w:val="32"/>
        </w:rPr>
        <w:t>中信银行为代销机构的公告</w:t>
      </w:r>
    </w:p>
    <w:bookmarkEnd w:id="0"/>
    <w:p w:rsidR="00CC30B7" w:rsidRDefault="00CC30B7">
      <w:pPr>
        <w:rPr>
          <w:rFonts w:hint="eastAsia"/>
        </w:rPr>
      </w:pPr>
    </w:p>
    <w:p w:rsidR="00255A84" w:rsidRDefault="00CC30B7">
      <w:r>
        <w:t>根据招商基金管理有限公司与中信银行股份有限公司（以下简称</w:t>
      </w:r>
      <w:r>
        <w:t>“</w:t>
      </w:r>
      <w:r>
        <w:t>中信银行</w:t>
      </w:r>
      <w:r>
        <w:t xml:space="preserve">” </w:t>
      </w:r>
      <w:r>
        <w:t>）签署的《招商基金管</w:t>
      </w:r>
      <w:r>
        <w:t xml:space="preserve"> </w:t>
      </w:r>
      <w:r>
        <w:t>理有限公司旗下开放式基金销售和服务代理协议》及《开放式证券投资基金代理销售补充协议》，</w:t>
      </w:r>
      <w:proofErr w:type="gramStart"/>
      <w:r>
        <w:t>中信银</w:t>
      </w:r>
      <w:proofErr w:type="gramEnd"/>
      <w:r>
        <w:t xml:space="preserve"> </w:t>
      </w:r>
      <w:r>
        <w:t>行自</w:t>
      </w:r>
      <w:r>
        <w:t>2018</w:t>
      </w:r>
      <w:r>
        <w:t>年</w:t>
      </w:r>
      <w:r>
        <w:t>1</w:t>
      </w:r>
      <w:r>
        <w:t>月</w:t>
      </w:r>
      <w:r>
        <w:t>18</w:t>
      </w:r>
      <w:r>
        <w:t>日起代理招商</w:t>
      </w:r>
      <w:proofErr w:type="gramStart"/>
      <w:r>
        <w:t>中国机遇</w:t>
      </w:r>
      <w:proofErr w:type="gramEnd"/>
      <w:r>
        <w:t>股票型证券投资基金（以下简称</w:t>
      </w:r>
      <w:r>
        <w:t>“</w:t>
      </w:r>
      <w:r>
        <w:t>本基金</w:t>
      </w:r>
      <w:r>
        <w:t xml:space="preserve">” </w:t>
      </w:r>
      <w:r>
        <w:t>，基金代码：</w:t>
      </w:r>
      <w:r>
        <w:t>001749</w:t>
      </w:r>
      <w:r>
        <w:t>）的</w:t>
      </w:r>
      <w:r>
        <w:t xml:space="preserve"> </w:t>
      </w:r>
      <w:r>
        <w:t>销售业务。</w:t>
      </w:r>
      <w:r>
        <w:t xml:space="preserve"> </w:t>
      </w:r>
      <w:r>
        <w:t>投资者欲了解本基金详细信息请仔细阅读本基金的基金合同和招募说明书等法律文件。</w:t>
      </w:r>
      <w:r>
        <w:t xml:space="preserve"> </w:t>
      </w:r>
      <w:r>
        <w:t>一、办理场所</w:t>
      </w:r>
      <w:r>
        <w:t xml:space="preserve"> </w:t>
      </w:r>
      <w:r>
        <w:t>中信银行全国各网点均可为投资者办理本基金的账户开户、认购等业务。</w:t>
      </w:r>
      <w:r>
        <w:t xml:space="preserve"> </w:t>
      </w:r>
      <w:r>
        <w:t>具体办理程序请遵循</w:t>
      </w:r>
      <w:proofErr w:type="gramStart"/>
      <w:r>
        <w:t>中信银</w:t>
      </w:r>
      <w:proofErr w:type="gramEnd"/>
      <w:r>
        <w:t xml:space="preserve"> </w:t>
      </w:r>
      <w:r>
        <w:t>行的相关规定。</w:t>
      </w:r>
      <w:r>
        <w:t xml:space="preserve"> </w:t>
      </w:r>
      <w:r>
        <w:t>二、投资者可通过以下途径了解或咨询相关情况</w:t>
      </w:r>
      <w:r>
        <w:t xml:space="preserve"> 1</w:t>
      </w:r>
      <w:r>
        <w:t>、中信银行网址：</w:t>
      </w:r>
      <w:proofErr w:type="gramStart"/>
      <w:r>
        <w:t>www</w:t>
      </w:r>
      <w:proofErr w:type="gramEnd"/>
      <w:r>
        <w:t>. bank.ecitic.com 2</w:t>
      </w:r>
      <w:r>
        <w:t>、</w:t>
      </w:r>
      <w:proofErr w:type="gramStart"/>
      <w:r>
        <w:t>中信银行客</w:t>
      </w:r>
      <w:proofErr w:type="gramEnd"/>
      <w:r>
        <w:t>服电话：</w:t>
      </w:r>
      <w:r>
        <w:t>95558 3</w:t>
      </w:r>
      <w:r>
        <w:t>、招商基金管理有限公司网站：</w:t>
      </w:r>
      <w:r>
        <w:t>www.cmfchina.com 4</w:t>
      </w:r>
      <w:r>
        <w:t>、招商基金管理有限公司客服电话：</w:t>
      </w:r>
      <w:r>
        <w:t xml:space="preserve">400-887-9555 </w:t>
      </w:r>
      <w:r>
        <w:t>三、风险提示</w:t>
      </w:r>
      <w:r>
        <w:t xml:space="preserve"> ??</w:t>
      </w:r>
      <w:r>
        <w:t>基金管理人承诺以诚实信用、勤勉尽责的原则管理和运用基金资产，但不保证基金一定盈利，也不保</w:t>
      </w:r>
      <w:r>
        <w:t xml:space="preserve"> </w:t>
      </w:r>
      <w:r>
        <w:t>证最低收益。</w:t>
      </w:r>
      <w:r>
        <w:t xml:space="preserve"> </w:t>
      </w:r>
      <w:r>
        <w:t>投资者投资于本基金时应认真阅读相关基金的基金合同、招募说明书等资料。</w:t>
      </w:r>
      <w:r>
        <w:t xml:space="preserve"> </w:t>
      </w:r>
      <w:r>
        <w:t>敬请投资者留</w:t>
      </w:r>
      <w:r>
        <w:t xml:space="preserve"> </w:t>
      </w:r>
      <w:proofErr w:type="gramStart"/>
      <w:r>
        <w:t>意投资</w:t>
      </w:r>
      <w:proofErr w:type="gramEnd"/>
      <w:r>
        <w:t>风险。</w:t>
      </w:r>
      <w:r>
        <w:t xml:space="preserve"> </w:t>
      </w:r>
      <w:r>
        <w:t>特此公告。</w:t>
      </w:r>
      <w:r>
        <w:t xml:space="preserve"> </w:t>
      </w:r>
      <w:r>
        <w:t>招商基金管理有限公司</w:t>
      </w:r>
      <w:r>
        <w:t xml:space="preserve"> </w:t>
      </w:r>
      <w:r>
        <w:t>二〇一八年一月十八日</w:t>
      </w:r>
    </w:p>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B7"/>
    <w:rsid w:val="00255A84"/>
    <w:rsid w:val="00B407E5"/>
    <w:rsid w:val="00CC3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2018-01-18T08:47:00Z</dcterms:created>
  <dcterms:modified xsi:type="dcterms:W3CDTF">2018-01-18T08:48:00Z</dcterms:modified>
</cp:coreProperties>
</file>