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6E" w:rsidRPr="0051116E" w:rsidRDefault="0051116E" w:rsidP="0051116E">
      <w:pPr>
        <w:widowControl/>
        <w:spacing w:line="420" w:lineRule="atLeast"/>
        <w:jc w:val="left"/>
        <w:outlineLvl w:val="0"/>
        <w:rPr>
          <w:rFonts w:ascii="微软雅黑" w:eastAsia="微软雅黑" w:hAnsi="微软雅黑" w:cs="宋体"/>
          <w:color w:val="0096DD"/>
          <w:kern w:val="36"/>
          <w:sz w:val="33"/>
          <w:szCs w:val="33"/>
          <w:shd w:val="clear" w:color="auto" w:fill="FFFFFF"/>
        </w:rPr>
      </w:pPr>
      <w:r w:rsidRPr="0051116E">
        <w:rPr>
          <w:rFonts w:ascii="微软雅黑" w:eastAsia="微软雅黑" w:hAnsi="微软雅黑" w:cs="宋体" w:hint="eastAsia"/>
          <w:color w:val="0096DD"/>
          <w:kern w:val="36"/>
          <w:sz w:val="33"/>
          <w:szCs w:val="33"/>
          <w:shd w:val="clear" w:color="auto" w:fill="FFFFFF"/>
        </w:rPr>
        <w:t>富国基金管理有限公司关于增加部分渠道为富国成长优选三年定期开放灵活配置混合型证券投资基金代理销售机构的公告</w:t>
      </w:r>
    </w:p>
    <w:p w:rsidR="0051116E" w:rsidRPr="0051116E" w:rsidRDefault="0051116E" w:rsidP="0051116E">
      <w:pPr>
        <w:widowControl/>
        <w:spacing w:after="150" w:line="315" w:lineRule="atLeast"/>
        <w:ind w:firstLine="48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根据富国基金管理有限公司（以下简称“本公司”）与中国建设银行股份有限公司、中信银行股份有限公司、上海浦东发展银行股份有限公司、兴业银行股份有限公司、中国民生银行股份有限公司、国信证券股份有限公司、广发证券股份有限公司、蚂蚁(杭州)基金销售有限公司、南京苏宁基金销售有限公司、北京蛋卷基金销售有限公司签署的销售代理协议，自2018年1月23日起，上述代销渠道开始代理销售富国成长优选三年定期开放灵活配置混合型证券投资基金(以下简称“本基金”)，投资者可通过上述代销渠道办理开户以及本基金的认购业务。其他业务的开通情况敬请投资者留意届时公告。</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投资者可以通过以下途径咨询有关情况：</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( 1 )中国建设银行股份有限公司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95533</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 www.ccb.com</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( 2 )中信银行股份有限公司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95558</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公司网站：bank.ecitic.com</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( 3 )上海浦东发展银行股份有限公司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95528</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公司网站：www.spdb.com.cn</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lastRenderedPageBreak/>
        <w:t>( 4 )兴业银行股份有限公司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95561</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公司网站：www.cib.com.cn</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( 5 )中国民生银行股份有限公司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95568</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公司网站：www.cmbc.com.cn</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( 6 )国信证券股份有限公司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95536</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公司网站：www.guosen.com.cn</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( 7 )广发证券股份有限公司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95575</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公司网站：www.gf.com.cn</w:t>
      </w:r>
    </w:p>
    <w:p w:rsidR="0051116E" w:rsidRPr="0051116E" w:rsidRDefault="0051116E" w:rsidP="0051116E">
      <w:pPr>
        <w:widowControl/>
        <w:spacing w:after="150" w:line="315" w:lineRule="atLeast"/>
        <w:ind w:firstLine="24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( 8 )蚂蚁（杭州）基金销售有限公司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4000766123</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公司网站：www.fund123.cn</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( 9 )南京苏宁基金销售有限公司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95177</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公司网站：www.snjijin.com</w:t>
      </w:r>
    </w:p>
    <w:p w:rsidR="0051116E" w:rsidRPr="0051116E" w:rsidRDefault="0051116E" w:rsidP="0051116E">
      <w:pPr>
        <w:widowControl/>
        <w:spacing w:after="150" w:line="315" w:lineRule="atLeast"/>
        <w:ind w:firstLine="24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lastRenderedPageBreak/>
        <w:t> ( 10 )北京蛋卷基金销售有限公司</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客服电话： 4000618518</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公司网站：danjuanapp.com</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投资者也可以通过以下方式联系富国基金管理有限公司进行咨询：</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客户服务电话：95105686，4008880688（全国统一，均免长途话费）</w:t>
      </w:r>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网址：</w:t>
      </w:r>
      <w:hyperlink r:id="rId6" w:history="1">
        <w:r w:rsidRPr="0051116E">
          <w:rPr>
            <w:rFonts w:ascii="微软雅黑" w:eastAsia="微软雅黑" w:hAnsi="微软雅黑" w:cs="宋体" w:hint="eastAsia"/>
            <w:color w:val="000000"/>
            <w:kern w:val="0"/>
            <w:u w:val="single"/>
          </w:rPr>
          <w:t>www.fullgoal.com.cn</w:t>
        </w:r>
      </w:hyperlink>
    </w:p>
    <w:p w:rsidR="0051116E" w:rsidRPr="0051116E" w:rsidRDefault="0051116E" w:rsidP="0051116E">
      <w:pPr>
        <w:widowControl/>
        <w:spacing w:after="150" w:line="315" w:lineRule="atLeast"/>
        <w:ind w:firstLine="36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w:t>
      </w:r>
    </w:p>
    <w:p w:rsidR="0051116E" w:rsidRPr="0051116E" w:rsidRDefault="0051116E" w:rsidP="0051116E">
      <w:pPr>
        <w:widowControl/>
        <w:spacing w:after="150" w:line="315" w:lineRule="atLeast"/>
        <w:ind w:firstLine="48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风险提示：本公司承诺以诚实信用、勤勉尽责的原则管理和运用基金资产，但不保证基金一定盈利，也不保证最低收益。敬请投资者注意投资风险。投资者投资于本基金前应认真阅读基金的基金合同、招募说明书及相关公告。</w:t>
      </w:r>
    </w:p>
    <w:p w:rsidR="0051116E" w:rsidRPr="0051116E" w:rsidRDefault="0051116E" w:rsidP="0051116E">
      <w:pPr>
        <w:widowControl/>
        <w:spacing w:after="150" w:line="315" w:lineRule="atLeast"/>
        <w:ind w:firstLine="48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本公告的解释权归本公司所有。</w:t>
      </w:r>
    </w:p>
    <w:p w:rsidR="0051116E" w:rsidRPr="0051116E" w:rsidRDefault="0051116E" w:rsidP="0051116E">
      <w:pPr>
        <w:widowControl/>
        <w:spacing w:after="150" w:line="315" w:lineRule="atLeast"/>
        <w:ind w:firstLine="48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 </w:t>
      </w:r>
    </w:p>
    <w:p w:rsidR="0051116E" w:rsidRPr="0051116E" w:rsidRDefault="0051116E" w:rsidP="0051116E">
      <w:pPr>
        <w:widowControl/>
        <w:spacing w:after="150" w:line="315" w:lineRule="atLeast"/>
        <w:ind w:firstLine="480"/>
        <w:jc w:val="lef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特此公告。</w:t>
      </w:r>
    </w:p>
    <w:p w:rsidR="0051116E" w:rsidRPr="0051116E" w:rsidRDefault="0051116E" w:rsidP="0051116E">
      <w:pPr>
        <w:widowControl/>
        <w:spacing w:after="150" w:line="315" w:lineRule="atLeast"/>
        <w:ind w:firstLine="480"/>
        <w:jc w:val="righ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富国基金管理有限公司</w:t>
      </w:r>
    </w:p>
    <w:p w:rsidR="0051116E" w:rsidRPr="0051116E" w:rsidRDefault="0051116E" w:rsidP="0051116E">
      <w:pPr>
        <w:widowControl/>
        <w:wordWrap w:val="0"/>
        <w:spacing w:after="150" w:line="315" w:lineRule="atLeast"/>
        <w:ind w:firstLine="480"/>
        <w:jc w:val="right"/>
        <w:rPr>
          <w:rFonts w:ascii="宋体" w:eastAsia="宋体" w:hAnsi="宋体" w:cs="宋体"/>
          <w:color w:val="595757"/>
          <w:kern w:val="0"/>
          <w:szCs w:val="21"/>
          <w:shd w:val="clear" w:color="auto" w:fill="FFFFFF"/>
        </w:rPr>
      </w:pPr>
      <w:r w:rsidRPr="0051116E">
        <w:rPr>
          <w:rFonts w:ascii="微软雅黑" w:eastAsia="微软雅黑" w:hAnsi="微软雅黑" w:cs="宋体" w:hint="eastAsia"/>
          <w:color w:val="000000"/>
          <w:kern w:val="0"/>
          <w:szCs w:val="21"/>
          <w:shd w:val="clear" w:color="auto" w:fill="FFFFFF"/>
        </w:rPr>
        <w:t>二〇一八年一月十九日</w:t>
      </w:r>
    </w:p>
    <w:p w:rsidR="009D1BE9" w:rsidRPr="0051116E" w:rsidRDefault="009D1BE9"/>
    <w:sectPr w:rsidR="009D1BE9" w:rsidRPr="0051116E" w:rsidSect="009D1B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D6" w:rsidRDefault="00BF53D6" w:rsidP="0051116E">
      <w:r>
        <w:separator/>
      </w:r>
    </w:p>
  </w:endnote>
  <w:endnote w:type="continuationSeparator" w:id="0">
    <w:p w:rsidR="00BF53D6" w:rsidRDefault="00BF53D6" w:rsidP="005111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D6" w:rsidRDefault="00BF53D6" w:rsidP="0051116E">
      <w:r>
        <w:separator/>
      </w:r>
    </w:p>
  </w:footnote>
  <w:footnote w:type="continuationSeparator" w:id="0">
    <w:p w:rsidR="00BF53D6" w:rsidRDefault="00BF53D6" w:rsidP="005111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16E"/>
    <w:rsid w:val="0051116E"/>
    <w:rsid w:val="009D1BE9"/>
    <w:rsid w:val="00BF53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BE9"/>
    <w:pPr>
      <w:widowControl w:val="0"/>
      <w:jc w:val="both"/>
    </w:pPr>
  </w:style>
  <w:style w:type="paragraph" w:styleId="1">
    <w:name w:val="heading 1"/>
    <w:basedOn w:val="a"/>
    <w:link w:val="1Char"/>
    <w:uiPriority w:val="9"/>
    <w:qFormat/>
    <w:rsid w:val="0051116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11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116E"/>
    <w:rPr>
      <w:sz w:val="18"/>
      <w:szCs w:val="18"/>
    </w:rPr>
  </w:style>
  <w:style w:type="paragraph" w:styleId="a4">
    <w:name w:val="footer"/>
    <w:basedOn w:val="a"/>
    <w:link w:val="Char0"/>
    <w:uiPriority w:val="99"/>
    <w:semiHidden/>
    <w:unhideWhenUsed/>
    <w:rsid w:val="005111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116E"/>
    <w:rPr>
      <w:sz w:val="18"/>
      <w:szCs w:val="18"/>
    </w:rPr>
  </w:style>
  <w:style w:type="character" w:customStyle="1" w:styleId="1Char">
    <w:name w:val="标题 1 Char"/>
    <w:basedOn w:val="a0"/>
    <w:link w:val="1"/>
    <w:uiPriority w:val="9"/>
    <w:rsid w:val="0051116E"/>
    <w:rPr>
      <w:rFonts w:ascii="宋体" w:eastAsia="宋体" w:hAnsi="宋体" w:cs="宋体"/>
      <w:b/>
      <w:bCs/>
      <w:kern w:val="36"/>
      <w:sz w:val="48"/>
      <w:szCs w:val="48"/>
    </w:rPr>
  </w:style>
  <w:style w:type="character" w:styleId="a5">
    <w:name w:val="Hyperlink"/>
    <w:basedOn w:val="a0"/>
    <w:uiPriority w:val="99"/>
    <w:semiHidden/>
    <w:unhideWhenUsed/>
    <w:rsid w:val="0051116E"/>
    <w:rPr>
      <w:color w:val="0000FF"/>
      <w:u w:val="single"/>
    </w:rPr>
  </w:style>
</w:styles>
</file>

<file path=word/webSettings.xml><?xml version="1.0" encoding="utf-8"?>
<w:webSettings xmlns:r="http://schemas.openxmlformats.org/officeDocument/2006/relationships" xmlns:w="http://schemas.openxmlformats.org/wordprocessingml/2006/main">
  <w:divs>
    <w:div w:id="672758819">
      <w:bodyDiv w:val="1"/>
      <w:marLeft w:val="0"/>
      <w:marRight w:val="0"/>
      <w:marTop w:val="0"/>
      <w:marBottom w:val="0"/>
      <w:divBdr>
        <w:top w:val="none" w:sz="0" w:space="0" w:color="auto"/>
        <w:left w:val="none" w:sz="0" w:space="0" w:color="auto"/>
        <w:bottom w:val="none" w:sz="0" w:space="0" w:color="auto"/>
        <w:right w:val="none" w:sz="0" w:space="0" w:color="auto"/>
      </w:divBdr>
    </w:div>
    <w:div w:id="194584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llgoal.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wind</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qli.liliana</dc:creator>
  <cp:keywords/>
  <dc:description/>
  <cp:lastModifiedBy>qli.liliana</cp:lastModifiedBy>
  <cp:revision>3</cp:revision>
  <dcterms:created xsi:type="dcterms:W3CDTF">2018-01-19T13:43:00Z</dcterms:created>
  <dcterms:modified xsi:type="dcterms:W3CDTF">2018-01-19T13:43:00Z</dcterms:modified>
</cp:coreProperties>
</file>