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4" w:rsidRPr="00652344" w:rsidRDefault="00652344" w:rsidP="00652344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652344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652344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汇添富沪</w:t>
      </w:r>
      <w:proofErr w:type="gramEnd"/>
      <w:r w:rsidRPr="00652344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港深大盘价值混合型证券投资基金增加浦发银行为代销机构的公告</w:t>
      </w:r>
    </w:p>
    <w:bookmarkEnd w:id="0"/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proofErr w:type="gramStart"/>
      <w:r w:rsidRPr="00652344">
        <w:rPr>
          <w:rFonts w:ascii="Arial" w:eastAsia="宋体" w:hAnsi="Arial" w:cs="Arial"/>
          <w:color w:val="666666"/>
          <w:kern w:val="0"/>
          <w:szCs w:val="21"/>
        </w:rPr>
        <w:t>汇添富沪</w:t>
      </w:r>
      <w:proofErr w:type="gramEnd"/>
      <w:r w:rsidRPr="00652344">
        <w:rPr>
          <w:rFonts w:ascii="Arial" w:eastAsia="宋体" w:hAnsi="Arial" w:cs="Arial"/>
          <w:color w:val="666666"/>
          <w:kern w:val="0"/>
          <w:szCs w:val="21"/>
        </w:rPr>
        <w:t>港深大盘价值混合型证券投资基金的发行期为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2018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年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1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月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15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至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2018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年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2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月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8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日。根据</w:t>
      </w:r>
      <w:proofErr w:type="gramStart"/>
      <w:r w:rsidRPr="00652344">
        <w:rPr>
          <w:rFonts w:ascii="Arial" w:eastAsia="宋体" w:hAnsi="Arial" w:cs="Arial"/>
          <w:color w:val="666666"/>
          <w:kern w:val="0"/>
          <w:szCs w:val="21"/>
        </w:rPr>
        <w:t>汇添富基金</w:t>
      </w:r>
      <w:proofErr w:type="gramEnd"/>
      <w:r w:rsidRPr="00652344">
        <w:rPr>
          <w:rFonts w:ascii="Arial" w:eastAsia="宋体" w:hAnsi="Arial" w:cs="Arial"/>
          <w:color w:val="666666"/>
          <w:kern w:val="0"/>
          <w:szCs w:val="21"/>
        </w:rPr>
        <w:t>管理股份有限公司（以下简称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本公司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）与上海浦东发展银行股份有限公司签署的协议，自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2018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年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1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月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23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日起，</w:t>
      </w:r>
      <w:proofErr w:type="gramStart"/>
      <w:r w:rsidRPr="00652344">
        <w:rPr>
          <w:rFonts w:ascii="Arial" w:eastAsia="宋体" w:hAnsi="Arial" w:cs="Arial"/>
          <w:color w:val="666666"/>
          <w:kern w:val="0"/>
          <w:szCs w:val="21"/>
        </w:rPr>
        <w:t>汇添富沪</w:t>
      </w:r>
      <w:proofErr w:type="gramEnd"/>
      <w:r w:rsidRPr="00652344">
        <w:rPr>
          <w:rFonts w:ascii="Arial" w:eastAsia="宋体" w:hAnsi="Arial" w:cs="Arial"/>
          <w:color w:val="666666"/>
          <w:kern w:val="0"/>
          <w:szCs w:val="21"/>
        </w:rPr>
        <w:t>港深大盘价值混合型证券投资基金（基金简称：</w:t>
      </w:r>
      <w:proofErr w:type="gramStart"/>
      <w:r w:rsidRPr="00652344">
        <w:rPr>
          <w:rFonts w:ascii="Arial" w:eastAsia="宋体" w:hAnsi="Arial" w:cs="Arial"/>
          <w:color w:val="666666"/>
          <w:kern w:val="0"/>
          <w:szCs w:val="21"/>
        </w:rPr>
        <w:t>添富沪</w:t>
      </w:r>
      <w:proofErr w:type="gramEnd"/>
      <w:r w:rsidRPr="00652344">
        <w:rPr>
          <w:rFonts w:ascii="Arial" w:eastAsia="宋体" w:hAnsi="Arial" w:cs="Arial"/>
          <w:color w:val="666666"/>
          <w:kern w:val="0"/>
          <w:szCs w:val="21"/>
        </w:rPr>
        <w:t>港深大盘价值混合，基金代码：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005504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）增加浦发银行为代销机构办理本基金的认购业务。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  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一、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新增代销机构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2550"/>
        <w:gridCol w:w="3360"/>
      </w:tblGrid>
      <w:tr w:rsidR="00652344" w:rsidRPr="00652344" w:rsidTr="0065234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客服热线</w:t>
            </w:r>
          </w:p>
        </w:tc>
      </w:tr>
      <w:tr w:rsidR="00652344" w:rsidRPr="00652344" w:rsidTr="0065234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浦发银行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www.spdb.com.cn   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344" w:rsidRPr="00652344" w:rsidRDefault="00652344" w:rsidP="00652344">
            <w:pPr>
              <w:widowControl/>
              <w:spacing w:after="240" w:line="360" w:lineRule="atLeas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652344">
              <w:rPr>
                <w:rFonts w:ascii="Arial" w:eastAsia="宋体" w:hAnsi="Arial" w:cs="Arial"/>
                <w:color w:val="666666"/>
                <w:kern w:val="0"/>
                <w:szCs w:val="21"/>
              </w:rPr>
              <w:t>95528</w:t>
            </w:r>
          </w:p>
        </w:tc>
      </w:tr>
    </w:tbl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    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二、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  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其他重要提示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color w:val="666666"/>
          <w:kern w:val="0"/>
          <w:szCs w:val="21"/>
        </w:rPr>
        <w:t>1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、投资者在浦发银行办理本基金的认购投资业务，具体办理时间、费率活动内容、业务规则及办理程序请遵循浦发银行的规定。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color w:val="666666"/>
          <w:kern w:val="0"/>
          <w:szCs w:val="21"/>
        </w:rPr>
        <w:t>2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、投资者欲了解本基金的详细情况，请仔细阅读刊登于本公司网站（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www.99fund.com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400-888-9918</w:t>
      </w:r>
      <w:r w:rsidRPr="00652344">
        <w:rPr>
          <w:rFonts w:ascii="Arial" w:eastAsia="宋体" w:hAnsi="Arial" w:cs="Arial"/>
          <w:color w:val="666666"/>
          <w:kern w:val="0"/>
          <w:szCs w:val="21"/>
        </w:rPr>
        <w:t>）咨询相关信息。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proofErr w:type="gramStart"/>
      <w:r w:rsidRPr="00652344">
        <w:rPr>
          <w:rFonts w:ascii="Arial" w:eastAsia="宋体" w:hAnsi="Arial" w:cs="Arial"/>
          <w:color w:val="666666"/>
          <w:kern w:val="0"/>
          <w:szCs w:val="21"/>
        </w:rPr>
        <w:t>汇添富基金</w:t>
      </w:r>
      <w:proofErr w:type="gramEnd"/>
      <w:r w:rsidRPr="00652344">
        <w:rPr>
          <w:rFonts w:ascii="Arial" w:eastAsia="宋体" w:hAnsi="Arial" w:cs="Arial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color w:val="666666"/>
          <w:kern w:val="0"/>
          <w:szCs w:val="21"/>
        </w:rPr>
        <w:t>特此公告。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color w:val="666666"/>
          <w:kern w:val="0"/>
          <w:szCs w:val="21"/>
        </w:rPr>
        <w:t> 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Arial" w:eastAsia="宋体" w:hAnsi="Arial" w:cs="Arial"/>
          <w:color w:val="666666"/>
          <w:kern w:val="0"/>
          <w:szCs w:val="21"/>
        </w:rPr>
      </w:pPr>
      <w:proofErr w:type="gramStart"/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汇添富基金</w:t>
      </w:r>
      <w:proofErr w:type="gramEnd"/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管理股份有限公司</w:t>
      </w:r>
    </w:p>
    <w:p w:rsidR="00652344" w:rsidRPr="00652344" w:rsidRDefault="00652344" w:rsidP="00652344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Arial" w:eastAsia="宋体" w:hAnsi="Arial" w:cs="Arial"/>
          <w:color w:val="666666"/>
          <w:kern w:val="0"/>
          <w:szCs w:val="21"/>
        </w:rPr>
      </w:pP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2018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年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1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月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20</w:t>
      </w:r>
      <w:r w:rsidRPr="00652344">
        <w:rPr>
          <w:rFonts w:ascii="Arial" w:eastAsia="宋体" w:hAnsi="Arial" w:cs="Arial"/>
          <w:b/>
          <w:bCs/>
          <w:color w:val="666666"/>
          <w:kern w:val="0"/>
          <w:szCs w:val="21"/>
        </w:rPr>
        <w:t>日</w:t>
      </w:r>
    </w:p>
    <w:p w:rsidR="00102177" w:rsidRPr="00652344" w:rsidRDefault="00102177"/>
    <w:sectPr w:rsidR="00102177" w:rsidRPr="0065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4"/>
    <w:rsid w:val="00102177"/>
    <w:rsid w:val="006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23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5234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652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2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23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5234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652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Zhang ZhongXun</cp:lastModifiedBy>
  <cp:revision>1</cp:revision>
  <dcterms:created xsi:type="dcterms:W3CDTF">2018-01-20T05:06:00Z</dcterms:created>
  <dcterms:modified xsi:type="dcterms:W3CDTF">2018-01-20T05:06:00Z</dcterms:modified>
</cp:coreProperties>
</file>