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5" w:rsidRPr="00A92A35" w:rsidRDefault="00A92A35" w:rsidP="00A92A35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A92A3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关于嘉</w:t>
      </w:r>
      <w:proofErr w:type="gramStart"/>
      <w:r w:rsidRPr="00A92A3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实核心</w:t>
      </w:r>
      <w:proofErr w:type="gramEnd"/>
      <w:r w:rsidRPr="00A92A3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优势股票型发起式证券投资基金提前结束募集的公告</w:t>
      </w:r>
      <w:bookmarkStart w:id="0" w:name="_GoBack"/>
      <w:bookmarkEnd w:id="0"/>
    </w:p>
    <w:p w:rsidR="00A92A35" w:rsidRPr="00A92A35" w:rsidRDefault="00A92A35" w:rsidP="00A92A35">
      <w:pPr>
        <w:widowControl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 w:rsidRPr="00A92A35">
        <w:rPr>
          <w:rFonts w:ascii="Tahoma" w:eastAsia="宋体" w:hAnsi="Tahoma" w:cs="Tahoma"/>
          <w:color w:val="000000"/>
          <w:kern w:val="0"/>
          <w:szCs w:val="21"/>
        </w:rPr>
        <w:t>来源：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作者：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时间：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2018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年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01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月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30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日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 xml:space="preserve">   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已访问次数</w:t>
      </w:r>
      <w:r w:rsidRPr="00A92A35">
        <w:rPr>
          <w:rFonts w:ascii="Tahoma" w:eastAsia="宋体" w:hAnsi="Tahoma" w:cs="Tahoma"/>
          <w:color w:val="000000"/>
          <w:kern w:val="0"/>
          <w:szCs w:val="21"/>
        </w:rPr>
        <w:t>:145      </w:t>
      </w:r>
    </w:p>
    <w:p w:rsidR="00A92A35" w:rsidRPr="00A92A35" w:rsidRDefault="00A92A35" w:rsidP="00A92A35">
      <w:pPr>
        <w:widowControl/>
        <w:jc w:val="center"/>
        <w:rPr>
          <w:rFonts w:ascii="inherit" w:eastAsia="宋体" w:hAnsi="inherit" w:cs="Tahoma"/>
          <w:color w:val="777777"/>
          <w:kern w:val="0"/>
          <w:szCs w:val="21"/>
        </w:rPr>
      </w:pPr>
      <w:hyperlink r:id="rId5" w:history="1">
        <w:r w:rsidRPr="00A92A35">
          <w:rPr>
            <w:rFonts w:ascii="inherit" w:eastAsia="宋体" w:hAnsi="inherit" w:cs="Tahoma"/>
            <w:color w:val="FF0000"/>
            <w:kern w:val="0"/>
            <w:szCs w:val="21"/>
            <w:u w:val="single"/>
            <w:bdr w:val="none" w:sz="0" w:space="0" w:color="auto" w:frame="1"/>
          </w:rPr>
          <w:t>在线购买</w:t>
        </w:r>
      </w:hyperlink>
      <w:r w:rsidRPr="00A92A35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6" w:history="1">
        <w:r w:rsidRPr="00A92A35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打印本页</w:t>
        </w:r>
      </w:hyperlink>
      <w:r w:rsidRPr="00A92A35">
        <w:rPr>
          <w:rFonts w:ascii="inherit" w:eastAsia="宋体" w:hAnsi="inherit" w:cs="Tahoma"/>
          <w:color w:val="777777"/>
          <w:kern w:val="0"/>
          <w:szCs w:val="21"/>
        </w:rPr>
        <w:t>  |  </w:t>
      </w:r>
      <w:hyperlink r:id="rId7" w:history="1">
        <w:r w:rsidRPr="00A92A35">
          <w:rPr>
            <w:rFonts w:ascii="inherit" w:eastAsia="宋体" w:hAnsi="inherit" w:cs="Tahoma"/>
            <w:color w:val="777777"/>
            <w:kern w:val="0"/>
            <w:szCs w:val="21"/>
            <w:bdr w:val="none" w:sz="0" w:space="0" w:color="auto" w:frame="1"/>
          </w:rPr>
          <w:t>关闭本页</w:t>
        </w:r>
      </w:hyperlink>
    </w:p>
    <w:p w:rsidR="00A92A35" w:rsidRPr="00A92A35" w:rsidRDefault="00A92A35" w:rsidP="00A92A35">
      <w:pPr>
        <w:widowControl/>
        <w:spacing w:before="120" w:after="120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A92A35" w:rsidRPr="00A92A35" w:rsidRDefault="00A92A35" w:rsidP="00A92A35">
      <w:pPr>
        <w:widowControl/>
        <w:spacing w:line="360" w:lineRule="atLeast"/>
        <w:ind w:firstLine="42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b/>
          <w:bCs/>
          <w:color w:val="FF0000"/>
          <w:kern w:val="0"/>
          <w:sz w:val="24"/>
          <w:szCs w:val="24"/>
        </w:rPr>
        <w:t>嘉</w:t>
      </w:r>
      <w:proofErr w:type="gramStart"/>
      <w:r w:rsidRPr="00A92A35">
        <w:rPr>
          <w:rFonts w:ascii="宋体" w:eastAsia="宋体" w:hAnsi="宋体" w:cs="Tahoma" w:hint="eastAsia"/>
          <w:b/>
          <w:bCs/>
          <w:color w:val="FF0000"/>
          <w:kern w:val="0"/>
          <w:sz w:val="24"/>
          <w:szCs w:val="24"/>
        </w:rPr>
        <w:t>实基金</w:t>
      </w:r>
      <w:proofErr w:type="gramEnd"/>
      <w:r w:rsidRPr="00A92A35">
        <w:rPr>
          <w:rFonts w:ascii="宋体" w:eastAsia="宋体" w:hAnsi="宋体" w:cs="Tahoma" w:hint="eastAsia"/>
          <w:b/>
          <w:bCs/>
          <w:color w:val="FF0000"/>
          <w:kern w:val="0"/>
          <w:sz w:val="24"/>
          <w:szCs w:val="24"/>
        </w:rPr>
        <w:t>管理有限公司</w:t>
      </w:r>
    </w:p>
    <w:p w:rsidR="00A92A35" w:rsidRPr="00A92A35" w:rsidRDefault="00A92A35" w:rsidP="00A92A35">
      <w:pPr>
        <w:widowControl/>
        <w:spacing w:line="360" w:lineRule="atLeast"/>
        <w:ind w:firstLine="42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b/>
          <w:bCs/>
          <w:color w:val="FF0000"/>
          <w:kern w:val="0"/>
          <w:sz w:val="24"/>
          <w:szCs w:val="24"/>
        </w:rPr>
        <w:t>关于嘉</w:t>
      </w:r>
      <w:proofErr w:type="gramStart"/>
      <w:r w:rsidRPr="00A92A35">
        <w:rPr>
          <w:rFonts w:ascii="宋体" w:eastAsia="宋体" w:hAnsi="宋体" w:cs="Tahoma" w:hint="eastAsia"/>
          <w:b/>
          <w:bCs/>
          <w:color w:val="FF0000"/>
          <w:kern w:val="0"/>
          <w:sz w:val="24"/>
          <w:szCs w:val="24"/>
        </w:rPr>
        <w:t>实核心</w:t>
      </w:r>
      <w:proofErr w:type="gramEnd"/>
      <w:r w:rsidRPr="00A92A35">
        <w:rPr>
          <w:rFonts w:ascii="宋体" w:eastAsia="宋体" w:hAnsi="宋体" w:cs="Tahoma" w:hint="eastAsia"/>
          <w:b/>
          <w:bCs/>
          <w:color w:val="FF0000"/>
          <w:kern w:val="0"/>
          <w:sz w:val="24"/>
          <w:szCs w:val="24"/>
        </w:rPr>
        <w:t>优势股票型发起式证券投资基金提前结束募集的公告</w:t>
      </w:r>
    </w:p>
    <w:p w:rsidR="00A92A35" w:rsidRPr="00A92A35" w:rsidRDefault="00A92A35" w:rsidP="00A92A35">
      <w:pPr>
        <w:widowControl/>
        <w:spacing w:line="36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嘉</w:t>
      </w:r>
      <w:proofErr w:type="gramStart"/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实核心</w:t>
      </w:r>
      <w:proofErr w:type="gramEnd"/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优势股票型发起式证券投资基金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(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以下简称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“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本基金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”)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经中国证监会证监许可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[2018]107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号文准予注册募集，已于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2018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年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1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月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29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日起开始募集。</w:t>
      </w:r>
    </w:p>
    <w:p w:rsidR="00A92A35" w:rsidRPr="00A92A35" w:rsidRDefault="00A92A35" w:rsidP="00A92A35">
      <w:pPr>
        <w:widowControl/>
        <w:spacing w:line="36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为了更好的维护基金份额持有人利益，做好投资管理和风险控制工作，根据《中华人民共和国证券投资基金法》、《公开募集证券投资基金运作管理办法》、《嘉实核心优势股票型发起式证券投资基金基金合同》以及《嘉实核心优势股票型发起式证券投资基金招募说明书》的有关规定，经本基金管理人嘉</w:t>
      </w:r>
      <w:proofErr w:type="gramStart"/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实基金</w:t>
      </w:r>
      <w:proofErr w:type="gramEnd"/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管理有限公司与本基金相关销售机构协商，决定提前结束本基金的募集，募集截止日提前至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2018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年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1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月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29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日止。即本基金自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 2018 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年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1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月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30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日（含当日）起不再接受认购申请。敬请投资者留意。</w:t>
      </w:r>
    </w:p>
    <w:p w:rsidR="00A92A35" w:rsidRPr="00A92A35" w:rsidRDefault="00A92A35" w:rsidP="00A92A35">
      <w:pPr>
        <w:widowControl/>
        <w:spacing w:line="36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 xml:space="preserve">重要提示：　</w:t>
      </w:r>
    </w:p>
    <w:p w:rsidR="00A92A35" w:rsidRPr="00A92A35" w:rsidRDefault="00A92A35" w:rsidP="00A92A35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Arial" w:eastAsia="宋体" w:hAnsi="Arial" w:cs="Arial"/>
          <w:color w:val="2B2B2B"/>
          <w:kern w:val="0"/>
          <w:szCs w:val="21"/>
        </w:rPr>
        <w:t>1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、投资人欲了解本基金及本</w:t>
      </w:r>
      <w:proofErr w:type="gramStart"/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基金基金</w:t>
      </w:r>
      <w:proofErr w:type="gramEnd"/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份额发售的详细情况，请详细阅读刊登在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2018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年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1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月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18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日、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2018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年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1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月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26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日《证券日报》上的本基金的招募说明书、基金份额发售公告、基金合同摘要和基金份额发售公告的补充公告等。</w:t>
      </w:r>
    </w:p>
    <w:p w:rsidR="00A92A35" w:rsidRPr="00A92A35" w:rsidRDefault="00A92A35" w:rsidP="00A92A35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Arial" w:eastAsia="宋体" w:hAnsi="Arial" w:cs="Arial"/>
          <w:color w:val="2B2B2B"/>
          <w:kern w:val="0"/>
          <w:szCs w:val="21"/>
        </w:rPr>
        <w:t>2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、投资人可以登录本基金管理人网站（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www.jsfund.cn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）或拨打本基金管理人的客户服务电话</w:t>
      </w:r>
      <w:r w:rsidRPr="00A92A35">
        <w:rPr>
          <w:rFonts w:ascii="Arial" w:eastAsia="宋体" w:hAnsi="Arial" w:cs="Arial"/>
          <w:color w:val="2B2B2B"/>
          <w:kern w:val="0"/>
          <w:szCs w:val="21"/>
        </w:rPr>
        <w:t> 400-600-8800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（免长途话费），咨询有关详情。</w:t>
      </w:r>
    </w:p>
    <w:p w:rsidR="00A92A35" w:rsidRPr="00A92A35" w:rsidRDefault="00A92A35" w:rsidP="00A92A35">
      <w:pPr>
        <w:widowControl/>
        <w:spacing w:line="36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风险提示：</w:t>
      </w:r>
    </w:p>
    <w:p w:rsidR="00A92A35" w:rsidRPr="00A92A35" w:rsidRDefault="00A92A35" w:rsidP="00A92A35">
      <w:pPr>
        <w:widowControl/>
        <w:spacing w:line="360" w:lineRule="atLeast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本基金管理人承诺以诚实信用、勤勉尽责的原则管理和运用基金财产，但不保证基金一定盈利，也不保证最低收益。基金的过往业绩并不代表其将来表现。投资有风险，敬请投资人认真阅读基金的相关法律文件及关注基金特有风险，并选择适合自身风险承受能力的投资品种进行投资。</w:t>
      </w:r>
    </w:p>
    <w:p w:rsidR="00A92A35" w:rsidRPr="00A92A35" w:rsidRDefault="00A92A35" w:rsidP="00A92A35">
      <w:pPr>
        <w:widowControl/>
        <w:spacing w:line="360" w:lineRule="atLeast"/>
        <w:ind w:firstLine="609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Tahoma" w:eastAsia="宋体" w:hAnsi="Tahoma" w:cs="Tahoma"/>
          <w:color w:val="000000"/>
          <w:kern w:val="0"/>
          <w:szCs w:val="21"/>
        </w:rPr>
        <w:t> </w:t>
      </w:r>
      <w:r w:rsidRPr="00A92A35">
        <w:rPr>
          <w:rFonts w:ascii="宋体" w:eastAsia="宋体" w:hAnsi="宋体" w:cs="Tahoma" w:hint="eastAsia"/>
          <w:color w:val="000000"/>
          <w:kern w:val="0"/>
          <w:szCs w:val="21"/>
        </w:rPr>
        <w:t>嘉</w:t>
      </w:r>
      <w:proofErr w:type="gramStart"/>
      <w:r w:rsidRPr="00A92A35">
        <w:rPr>
          <w:rFonts w:ascii="宋体" w:eastAsia="宋体" w:hAnsi="宋体" w:cs="Tahoma" w:hint="eastAsia"/>
          <w:color w:val="000000"/>
          <w:kern w:val="0"/>
          <w:szCs w:val="21"/>
        </w:rPr>
        <w:t>实基金</w:t>
      </w:r>
      <w:proofErr w:type="gramEnd"/>
      <w:r w:rsidRPr="00A92A35">
        <w:rPr>
          <w:rFonts w:ascii="宋体" w:eastAsia="宋体" w:hAnsi="宋体" w:cs="Tahoma" w:hint="eastAsia"/>
          <w:color w:val="000000"/>
          <w:kern w:val="0"/>
          <w:szCs w:val="21"/>
        </w:rPr>
        <w:t>管理有限公司</w:t>
      </w:r>
    </w:p>
    <w:p w:rsidR="00A92A35" w:rsidRPr="00A92A35" w:rsidRDefault="00A92A35" w:rsidP="00A92A35">
      <w:pPr>
        <w:widowControl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Tahoma" w:eastAsia="宋体" w:hAnsi="Tahoma" w:cs="Tahoma"/>
          <w:color w:val="000000"/>
          <w:kern w:val="0"/>
          <w:szCs w:val="21"/>
        </w:rPr>
        <w:t>                                                             </w:t>
      </w:r>
      <w:r w:rsidRPr="00A92A35">
        <w:rPr>
          <w:rFonts w:ascii="宋体" w:eastAsia="宋体" w:hAnsi="宋体" w:cs="Tahoma" w:hint="eastAsia"/>
          <w:color w:val="2B2B2B"/>
          <w:kern w:val="0"/>
          <w:szCs w:val="21"/>
        </w:rPr>
        <w:t>2018年1月30日</w:t>
      </w:r>
    </w:p>
    <w:p w:rsidR="00A92A35" w:rsidRPr="00A92A35" w:rsidRDefault="00A92A35" w:rsidP="00A92A35">
      <w:pPr>
        <w:widowControl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92A35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B05527" w:rsidRDefault="00B05527"/>
    <w:sectPr w:rsidR="00B05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35"/>
    <w:rsid w:val="00A92A35"/>
    <w:rsid w:val="00B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2A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2A3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2A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9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2A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2A3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2A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2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9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6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2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3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close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rintcon('printcontent','hide'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2018-01-30T06:45:00Z</dcterms:created>
  <dcterms:modified xsi:type="dcterms:W3CDTF">2018-01-30T06:45:00Z</dcterms:modified>
</cp:coreProperties>
</file>