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6BC" w:rsidRPr="00DB46BC" w:rsidRDefault="00DB46BC" w:rsidP="00DB46BC">
      <w:pPr>
        <w:widowControl/>
        <w:spacing w:before="100" w:beforeAutospacing="1" w:after="100" w:afterAutospacing="1"/>
        <w:jc w:val="left"/>
        <w:outlineLvl w:val="2"/>
        <w:rPr>
          <w:rFonts w:ascii="宋体" w:eastAsia="宋体" w:hAnsi="宋体" w:cs="宋体"/>
          <w:b/>
          <w:bCs/>
          <w:kern w:val="0"/>
          <w:sz w:val="27"/>
          <w:szCs w:val="27"/>
        </w:rPr>
      </w:pPr>
      <w:r w:rsidRPr="00DB46BC">
        <w:rPr>
          <w:rFonts w:ascii="宋体" w:eastAsia="宋体" w:hAnsi="宋体" w:cs="宋体"/>
          <w:b/>
          <w:bCs/>
          <w:kern w:val="0"/>
          <w:sz w:val="27"/>
          <w:szCs w:val="27"/>
        </w:rPr>
        <w:t>金鹰基金管理有限公司关于公司注册资本及股权变更的公告</w:t>
      </w:r>
    </w:p>
    <w:p w:rsidR="00DB46BC" w:rsidRDefault="00DB46BC" w:rsidP="00DB46BC">
      <w:pPr>
        <w:pStyle w:val="a3"/>
        <w:spacing w:before="0" w:beforeAutospacing="0" w:after="0" w:afterAutospacing="0"/>
        <w:ind w:firstLine="308"/>
        <w:jc w:val="both"/>
        <w:rPr>
          <w:rFonts w:ascii="Calibri" w:hAnsi="Calibri"/>
          <w:sz w:val="21"/>
          <w:szCs w:val="21"/>
        </w:rPr>
      </w:pPr>
      <w:r>
        <w:rPr>
          <w:rFonts w:hint="eastAsia"/>
          <w:color w:val="777777"/>
          <w:sz w:val="18"/>
          <w:szCs w:val="18"/>
        </w:rPr>
        <w:t>经金鹰基金管理有限公司（以下简称“本公司”）2016年第三次临时股东会审议通过，并经中国证券监督管理委员会批复核准（证监许可[2017]2135），本公司原股东美的集团股份有限公司、东亚联丰投资管理有限公司分别将其持有的本公司20％和11%股权转让给东旭集团有限公司。公司股东东旭集团有限公司向本公司增资人民币260,200,000元。本次股权转让及增资后，公司股权结构变更为：东旭集团有限公司66.19%，广州证券股份有限公司24.01%，广州白云山医药集团股份有限公司9.80%，本公司注册资本由人民币250,000,000元增加至人民币510,200,000元。</w:t>
      </w:r>
    </w:p>
    <w:p w:rsidR="00DB46BC" w:rsidRDefault="00DB46BC" w:rsidP="00DB46BC">
      <w:pPr>
        <w:pStyle w:val="a3"/>
        <w:spacing w:before="0" w:beforeAutospacing="0" w:after="0" w:afterAutospacing="0"/>
        <w:ind w:firstLine="308"/>
        <w:jc w:val="both"/>
        <w:rPr>
          <w:rFonts w:ascii="Calibri" w:hAnsi="Calibri"/>
          <w:sz w:val="21"/>
          <w:szCs w:val="21"/>
        </w:rPr>
      </w:pPr>
      <w:r>
        <w:rPr>
          <w:rFonts w:hint="eastAsia"/>
          <w:color w:val="777777"/>
          <w:sz w:val="18"/>
          <w:szCs w:val="18"/>
        </w:rPr>
        <w:t>本公司《公司章程》的有关条款已根据本次股权变更情况进行了相应修改。本公司已完成注册资本及股权变更事项的工商变更登记。</w:t>
      </w:r>
    </w:p>
    <w:p w:rsidR="00DB46BC" w:rsidRDefault="00DB46BC" w:rsidP="00DB46BC">
      <w:pPr>
        <w:pStyle w:val="a3"/>
        <w:spacing w:before="0" w:beforeAutospacing="0" w:after="0" w:afterAutospacing="0"/>
        <w:ind w:firstLine="308"/>
        <w:jc w:val="both"/>
        <w:rPr>
          <w:rFonts w:ascii="Calibri" w:hAnsi="Calibri"/>
          <w:sz w:val="21"/>
          <w:szCs w:val="21"/>
        </w:rPr>
      </w:pPr>
      <w:r>
        <w:rPr>
          <w:rFonts w:hint="eastAsia"/>
          <w:color w:val="777777"/>
          <w:sz w:val="18"/>
          <w:szCs w:val="18"/>
        </w:rPr>
        <w:t>特此公告。</w:t>
      </w:r>
    </w:p>
    <w:p w:rsidR="00DB46BC" w:rsidRDefault="00DB46BC" w:rsidP="00DB46BC">
      <w:pPr>
        <w:pStyle w:val="a3"/>
        <w:spacing w:before="0" w:beforeAutospacing="0" w:after="0" w:afterAutospacing="0"/>
        <w:ind w:firstLine="308"/>
        <w:jc w:val="right"/>
        <w:rPr>
          <w:rFonts w:ascii="Calibri" w:hAnsi="Calibri"/>
          <w:sz w:val="21"/>
          <w:szCs w:val="21"/>
        </w:rPr>
      </w:pPr>
      <w:r>
        <w:rPr>
          <w:rFonts w:hint="eastAsia"/>
          <w:color w:val="777777"/>
          <w:sz w:val="18"/>
          <w:szCs w:val="18"/>
        </w:rPr>
        <w:t>金鹰基金管理有限公司</w:t>
      </w:r>
    </w:p>
    <w:p w:rsidR="00DB46BC" w:rsidRDefault="00DB46BC" w:rsidP="00DB46BC">
      <w:pPr>
        <w:pStyle w:val="a3"/>
        <w:spacing w:before="0" w:beforeAutospacing="0" w:after="0" w:afterAutospacing="0"/>
        <w:ind w:firstLine="308"/>
        <w:jc w:val="right"/>
        <w:rPr>
          <w:rFonts w:ascii="Calibri" w:hAnsi="Calibri"/>
          <w:sz w:val="21"/>
          <w:szCs w:val="21"/>
        </w:rPr>
      </w:pPr>
      <w:r>
        <w:rPr>
          <w:rFonts w:hint="eastAsia"/>
          <w:color w:val="777777"/>
          <w:sz w:val="18"/>
          <w:szCs w:val="18"/>
        </w:rPr>
        <w:t>2018年1月30日</w:t>
      </w:r>
    </w:p>
    <w:p w:rsidR="00571568" w:rsidRPr="00DB46BC" w:rsidRDefault="00571568">
      <w:pPr>
        <w:rPr>
          <w:rFonts w:hint="eastAsia"/>
        </w:rPr>
      </w:pPr>
      <w:bookmarkStart w:id="0" w:name="_GoBack"/>
      <w:bookmarkEnd w:id="0"/>
    </w:p>
    <w:sectPr w:rsidR="00571568" w:rsidRPr="00DB4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5C"/>
    <w:rsid w:val="00313B5C"/>
    <w:rsid w:val="00571568"/>
    <w:rsid w:val="00DB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B46B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B46B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46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B46B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B46BC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46B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Qian</dc:creator>
  <cp:keywords/>
  <dc:description/>
  <cp:lastModifiedBy>Li Qian</cp:lastModifiedBy>
  <cp:revision>2</cp:revision>
  <dcterms:created xsi:type="dcterms:W3CDTF">2018-01-30T07:37:00Z</dcterms:created>
  <dcterms:modified xsi:type="dcterms:W3CDTF">2018-01-30T07:37:00Z</dcterms:modified>
</cp:coreProperties>
</file>