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F8" w:rsidRPr="00F632F8" w:rsidRDefault="00F632F8" w:rsidP="00F632F8">
      <w:pPr>
        <w:widowControl/>
        <w:spacing w:before="100" w:beforeAutospacing="1" w:after="100" w:afterAutospacing="1"/>
        <w:jc w:val="left"/>
        <w:outlineLvl w:val="2"/>
        <w:rPr>
          <w:rFonts w:ascii="宋体" w:eastAsia="宋体" w:hAnsi="宋体" w:cs="宋体"/>
          <w:b/>
          <w:bCs/>
          <w:kern w:val="0"/>
          <w:sz w:val="27"/>
          <w:szCs w:val="27"/>
        </w:rPr>
      </w:pPr>
      <w:r w:rsidRPr="00F632F8">
        <w:rPr>
          <w:rFonts w:ascii="宋体" w:eastAsia="宋体" w:hAnsi="宋体" w:cs="宋体"/>
          <w:b/>
          <w:bCs/>
          <w:kern w:val="0"/>
          <w:sz w:val="27"/>
          <w:szCs w:val="27"/>
        </w:rPr>
        <w:t>金鹰基金管理有限公司关于旗下基金调整长期停牌股票估值方法的公告</w:t>
      </w:r>
    </w:p>
    <w:p w:rsidR="00F632F8" w:rsidRDefault="00F632F8" w:rsidP="00F632F8">
      <w:pPr>
        <w:pStyle w:val="a3"/>
        <w:spacing w:before="0" w:beforeAutospacing="0" w:after="0" w:afterAutospacing="0"/>
        <w:ind w:firstLine="308"/>
        <w:jc w:val="both"/>
        <w:rPr>
          <w:rFonts w:ascii="Calibri" w:hAnsi="Calibri"/>
          <w:sz w:val="21"/>
          <w:szCs w:val="21"/>
        </w:rPr>
      </w:pPr>
      <w:r>
        <w:rPr>
          <w:rFonts w:hint="eastAsia"/>
          <w:color w:val="777777"/>
          <w:sz w:val="18"/>
          <w:szCs w:val="18"/>
        </w:rPr>
        <w:t>根据中国证券监督管理委员会《关于进一步规范证券投资基金估值业务的指导意见》（证监会公告[2008]38号），为使持有长期停牌股票的基金估值更加公平、合理，更好的维护持有人利益，经与托管人协商一致，本基金管理人自2018年2月1日起对旗下金鹰稳健成长混合型证券投资基金（代码：210004）、金鹰策略配置混合型证券投资基金（代码：210008）基金持有的停牌股票步步高（股票代码：002251）采用《中国证券业协会基金估值工作小组关于停牌股票估值的参考方法》中的“指数收益法”估值。</w:t>
      </w:r>
    </w:p>
    <w:p w:rsidR="00F632F8" w:rsidRDefault="00F632F8" w:rsidP="00F632F8">
      <w:pPr>
        <w:pStyle w:val="a3"/>
        <w:spacing w:before="0" w:beforeAutospacing="0" w:after="0" w:afterAutospacing="0"/>
        <w:ind w:firstLine="308"/>
        <w:jc w:val="both"/>
        <w:rPr>
          <w:rFonts w:ascii="Calibri" w:hAnsi="Calibri"/>
          <w:sz w:val="21"/>
          <w:szCs w:val="21"/>
        </w:rPr>
      </w:pPr>
      <w:r>
        <w:rPr>
          <w:rFonts w:hint="eastAsia"/>
          <w:color w:val="777777"/>
          <w:sz w:val="18"/>
          <w:szCs w:val="18"/>
        </w:rPr>
        <w:t>本基金管理人将在上述股票复牌且其交易体现活跃市场交易特征后，按市场价格进行估值，届时不再另行公告。敬请投资者予以关注。</w:t>
      </w:r>
    </w:p>
    <w:p w:rsidR="00F632F8" w:rsidRDefault="00F632F8" w:rsidP="00F632F8">
      <w:pPr>
        <w:pStyle w:val="a3"/>
        <w:spacing w:before="0" w:beforeAutospacing="0" w:after="0" w:afterAutospacing="0"/>
        <w:ind w:firstLine="308"/>
        <w:jc w:val="both"/>
        <w:rPr>
          <w:rFonts w:ascii="Calibri" w:hAnsi="Calibri"/>
          <w:sz w:val="21"/>
          <w:szCs w:val="21"/>
        </w:rPr>
      </w:pPr>
      <w:r>
        <w:rPr>
          <w:rFonts w:hint="eastAsia"/>
          <w:color w:val="777777"/>
          <w:sz w:val="18"/>
          <w:szCs w:val="18"/>
        </w:rPr>
        <w:t>投资者可登录本基金管理人网站（www.gefund.com.cn）或拨打本基金管理人客户服务电话(400-6135-888)了解相关情况。</w:t>
      </w:r>
    </w:p>
    <w:p w:rsidR="00F632F8" w:rsidRDefault="00F632F8" w:rsidP="00F632F8">
      <w:pPr>
        <w:pStyle w:val="a3"/>
        <w:spacing w:before="0" w:beforeAutospacing="0" w:after="0" w:afterAutospacing="0"/>
        <w:ind w:firstLine="308"/>
        <w:jc w:val="both"/>
        <w:rPr>
          <w:rFonts w:ascii="Calibri" w:hAnsi="Calibri"/>
          <w:sz w:val="21"/>
          <w:szCs w:val="21"/>
        </w:rPr>
      </w:pPr>
      <w:r>
        <w:rPr>
          <w:rFonts w:hint="eastAsia"/>
          <w:color w:val="777777"/>
          <w:sz w:val="18"/>
          <w:szCs w:val="18"/>
        </w:rPr>
        <w:t>特此公告。</w:t>
      </w:r>
    </w:p>
    <w:p w:rsidR="00F632F8" w:rsidRDefault="00F632F8" w:rsidP="00F632F8">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F632F8" w:rsidRDefault="00F632F8" w:rsidP="00F632F8">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F632F8" w:rsidRDefault="00F632F8" w:rsidP="00F632F8">
      <w:pPr>
        <w:pStyle w:val="a3"/>
        <w:spacing w:before="0" w:beforeAutospacing="0" w:after="0" w:afterAutospacing="0"/>
        <w:ind w:firstLine="308"/>
        <w:jc w:val="right"/>
        <w:rPr>
          <w:rFonts w:ascii="Calibri" w:hAnsi="Calibri"/>
          <w:sz w:val="21"/>
          <w:szCs w:val="21"/>
        </w:rPr>
      </w:pPr>
      <w:r>
        <w:rPr>
          <w:rFonts w:hint="eastAsia"/>
          <w:color w:val="777777"/>
          <w:sz w:val="18"/>
          <w:szCs w:val="18"/>
        </w:rPr>
        <w:t>金鹰基金管理有限公司</w:t>
      </w:r>
    </w:p>
    <w:p w:rsidR="00F632F8" w:rsidRDefault="00F632F8" w:rsidP="00F632F8">
      <w:pPr>
        <w:pStyle w:val="a3"/>
        <w:spacing w:before="0" w:beforeAutospacing="0" w:after="0" w:afterAutospacing="0"/>
        <w:ind w:firstLine="308"/>
        <w:jc w:val="right"/>
        <w:rPr>
          <w:rFonts w:ascii="Calibri" w:hAnsi="Calibri"/>
          <w:sz w:val="21"/>
          <w:szCs w:val="21"/>
        </w:rPr>
      </w:pPr>
      <w:r>
        <w:rPr>
          <w:rFonts w:hint="eastAsia"/>
          <w:color w:val="777777"/>
          <w:sz w:val="18"/>
          <w:szCs w:val="18"/>
        </w:rPr>
        <w:t>2018年2月2日</w:t>
      </w:r>
    </w:p>
    <w:p w:rsidR="00167034" w:rsidRDefault="00167034">
      <w:pPr>
        <w:rPr>
          <w:rFonts w:hint="eastAsia"/>
        </w:rPr>
      </w:pPr>
      <w:bookmarkStart w:id="0" w:name="_GoBack"/>
      <w:bookmarkEnd w:id="0"/>
    </w:p>
    <w:sectPr w:rsidR="00167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1"/>
    <w:rsid w:val="00167034"/>
    <w:rsid w:val="00411931"/>
    <w:rsid w:val="00F63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632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632F8"/>
    <w:rPr>
      <w:rFonts w:ascii="宋体" w:eastAsia="宋体" w:hAnsi="宋体" w:cs="宋体"/>
      <w:b/>
      <w:bCs/>
      <w:kern w:val="0"/>
      <w:sz w:val="27"/>
      <w:szCs w:val="27"/>
    </w:rPr>
  </w:style>
  <w:style w:type="paragraph" w:styleId="a3">
    <w:name w:val="Normal (Web)"/>
    <w:basedOn w:val="a"/>
    <w:uiPriority w:val="99"/>
    <w:semiHidden/>
    <w:unhideWhenUsed/>
    <w:rsid w:val="00F632F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632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632F8"/>
    <w:rPr>
      <w:rFonts w:ascii="宋体" w:eastAsia="宋体" w:hAnsi="宋体" w:cs="宋体"/>
      <w:b/>
      <w:bCs/>
      <w:kern w:val="0"/>
      <w:sz w:val="27"/>
      <w:szCs w:val="27"/>
    </w:rPr>
  </w:style>
  <w:style w:type="paragraph" w:styleId="a3">
    <w:name w:val="Normal (Web)"/>
    <w:basedOn w:val="a"/>
    <w:uiPriority w:val="99"/>
    <w:semiHidden/>
    <w:unhideWhenUsed/>
    <w:rsid w:val="00F632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246303">
      <w:bodyDiv w:val="1"/>
      <w:marLeft w:val="0"/>
      <w:marRight w:val="0"/>
      <w:marTop w:val="0"/>
      <w:marBottom w:val="0"/>
      <w:divBdr>
        <w:top w:val="none" w:sz="0" w:space="0" w:color="auto"/>
        <w:left w:val="none" w:sz="0" w:space="0" w:color="auto"/>
        <w:bottom w:val="none" w:sz="0" w:space="0" w:color="auto"/>
        <w:right w:val="none" w:sz="0" w:space="0" w:color="auto"/>
      </w:divBdr>
    </w:div>
    <w:div w:id="21169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2018-02-02T11:14:00Z</dcterms:created>
  <dcterms:modified xsi:type="dcterms:W3CDTF">2018-02-02T11:14:00Z</dcterms:modified>
</cp:coreProperties>
</file>