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5" w:rsidRPr="00CA5DF5" w:rsidRDefault="00CA5DF5" w:rsidP="00CA5DF5">
      <w:pPr>
        <w:widowControl/>
        <w:shd w:val="clear" w:color="auto" w:fill="FFFFFF"/>
        <w:spacing w:line="330" w:lineRule="atLeast"/>
        <w:jc w:val="left"/>
        <w:textAlignment w:val="baseline"/>
        <w:rPr>
          <w:rFonts w:ascii="Arial" w:eastAsia="宋体" w:hAnsi="Arial" w:cs="Arial"/>
          <w:color w:val="3455A2"/>
          <w:kern w:val="0"/>
          <w:sz w:val="27"/>
          <w:szCs w:val="27"/>
        </w:rPr>
      </w:pPr>
      <w:r w:rsidRPr="00CA5DF5">
        <w:rPr>
          <w:rFonts w:ascii="Arial" w:eastAsia="宋体" w:hAnsi="Arial" w:cs="Arial"/>
          <w:color w:val="3455A2"/>
          <w:kern w:val="0"/>
          <w:sz w:val="27"/>
          <w:szCs w:val="27"/>
        </w:rPr>
        <w:t>华宝价值发现混合型证券投资基金资产净值公告</w:t>
      </w:r>
    </w:p>
    <w:p w:rsidR="00CA5DF5" w:rsidRPr="00CA5DF5" w:rsidRDefault="00CA5DF5" w:rsidP="00CA5DF5">
      <w:pPr>
        <w:widowControl/>
        <w:shd w:val="clear" w:color="auto" w:fill="FFFFFF"/>
        <w:spacing w:line="240" w:lineRule="atLeast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r w:rsidRPr="00CA5DF5">
        <w:rPr>
          <w:rFonts w:ascii="inherit" w:eastAsia="微软雅黑" w:hAnsi="inherit" w:cs="宋体"/>
          <w:color w:val="959595"/>
          <w:kern w:val="0"/>
          <w:sz w:val="18"/>
          <w:szCs w:val="18"/>
        </w:rPr>
        <w:t>2018-02-02</w:t>
      </w:r>
    </w:p>
    <w:p w:rsidR="00CA5DF5" w:rsidRPr="00CA5DF5" w:rsidRDefault="00CA5DF5" w:rsidP="00CA5DF5">
      <w:pPr>
        <w:widowControl/>
        <w:pBdr>
          <w:left w:val="single" w:sz="6" w:space="8" w:color="D6DAE6"/>
        </w:pBdr>
        <w:shd w:val="clear" w:color="auto" w:fill="FFFFFF"/>
        <w:spacing w:line="240" w:lineRule="atLeast"/>
        <w:ind w:left="150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hyperlink r:id="rId5" w:history="1">
        <w:r w:rsidRPr="00CA5DF5">
          <w:rPr>
            <w:rFonts w:ascii="inherit" w:eastAsia="微软雅黑" w:hAnsi="inherit" w:cs="宋体"/>
            <w:color w:val="E2685D"/>
            <w:kern w:val="0"/>
            <w:sz w:val="18"/>
            <w:szCs w:val="18"/>
            <w:bdr w:val="none" w:sz="0" w:space="0" w:color="auto" w:frame="1"/>
          </w:rPr>
          <w:t>赞</w:t>
        </w:r>
        <w:r w:rsidRPr="00CA5DF5">
          <w:rPr>
            <w:rFonts w:ascii="inherit" w:eastAsia="微软雅黑" w:hAnsi="inherit" w:cs="宋体"/>
            <w:color w:val="E2685D"/>
            <w:kern w:val="0"/>
            <w:sz w:val="18"/>
            <w:szCs w:val="18"/>
            <w:bdr w:val="none" w:sz="0" w:space="0" w:color="auto" w:frame="1"/>
          </w:rPr>
          <w:t> (0)</w:t>
        </w:r>
      </w:hyperlink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935"/>
      </w:tblGrid>
      <w:tr w:rsidR="00CA5DF5" w:rsidRPr="00CA5DF5" w:rsidTr="00CA5DF5">
        <w:trPr>
          <w:trHeight w:val="810"/>
        </w:trPr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经基金托管人核准，截至</w:t>
            </w: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2018</w:t>
            </w: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年</w:t>
            </w: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日旗下基金资产净值如下：</w:t>
            </w:r>
          </w:p>
        </w:tc>
      </w:tr>
      <w:tr w:rsidR="00CA5DF5" w:rsidRPr="00CA5DF5" w:rsidTr="00CA5DF5">
        <w:trPr>
          <w:trHeight w:val="285"/>
        </w:trPr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righ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单位：人民币元</w:t>
            </w:r>
          </w:p>
        </w:tc>
      </w:tr>
      <w:tr w:rsidR="00CA5DF5" w:rsidRPr="00CA5DF5" w:rsidTr="00CA5DF5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基金代码：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005445</w:t>
            </w:r>
          </w:p>
        </w:tc>
      </w:tr>
      <w:tr w:rsidR="00CA5DF5" w:rsidRPr="00CA5DF5" w:rsidTr="00CA5DF5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基金名称：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华宝价值发现混合型证券投资基金</w:t>
            </w:r>
          </w:p>
        </w:tc>
      </w:tr>
      <w:tr w:rsidR="00CA5DF5" w:rsidRPr="00CA5DF5" w:rsidTr="00CA5DF5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基金资产净值：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1,231,659,494.64</w:t>
            </w:r>
          </w:p>
        </w:tc>
      </w:tr>
      <w:tr w:rsidR="00CA5DF5" w:rsidRPr="00CA5DF5" w:rsidTr="00CA5DF5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基金份额净值：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1.0007</w:t>
            </w:r>
          </w:p>
        </w:tc>
      </w:tr>
      <w:tr w:rsidR="00CA5DF5" w:rsidRPr="00CA5DF5" w:rsidTr="00CA5DF5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基金份额累计净值：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1.0007</w:t>
            </w:r>
          </w:p>
        </w:tc>
      </w:tr>
      <w:tr w:rsidR="00CA5DF5" w:rsidRPr="00CA5DF5" w:rsidTr="00CA5DF5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管理人：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华宝基金管理有限公司</w:t>
            </w:r>
          </w:p>
        </w:tc>
      </w:tr>
      <w:tr w:rsidR="00CA5DF5" w:rsidRPr="00CA5DF5" w:rsidTr="00CA5DF5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托管人：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DF5" w:rsidRPr="00CA5DF5" w:rsidRDefault="00CA5DF5" w:rsidP="00CA5DF5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A5DF5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建设银行股份有限公司</w:t>
            </w:r>
          </w:p>
        </w:tc>
      </w:tr>
    </w:tbl>
    <w:p w:rsidR="00CA5DF5" w:rsidRPr="00CA5DF5" w:rsidRDefault="00CA5DF5" w:rsidP="00CA5DF5">
      <w:pPr>
        <w:widowControl/>
        <w:shd w:val="clear" w:color="auto" w:fill="FFFFFF"/>
        <w:spacing w:line="300" w:lineRule="atLeast"/>
        <w:jc w:val="left"/>
        <w:textAlignment w:val="baseline"/>
        <w:rPr>
          <w:rFonts w:ascii="Arial" w:eastAsia="宋体" w:hAnsi="Arial" w:cs="Arial"/>
          <w:color w:val="959595"/>
          <w:kern w:val="0"/>
          <w:sz w:val="18"/>
          <w:szCs w:val="18"/>
        </w:rPr>
      </w:pPr>
      <w:r w:rsidRPr="00CA5DF5">
        <w:rPr>
          <w:rFonts w:ascii="Arial" w:eastAsia="宋体" w:hAnsi="Arial" w:cs="Arial"/>
          <w:color w:val="959595"/>
          <w:kern w:val="0"/>
          <w:sz w:val="18"/>
          <w:szCs w:val="18"/>
        </w:rPr>
        <w:t>文章来源：</w:t>
      </w:r>
      <w:r w:rsidRPr="00CA5DF5">
        <w:rPr>
          <w:rFonts w:ascii="Arial" w:eastAsia="宋体" w:hAnsi="Arial" w:cs="Arial"/>
          <w:color w:val="959595"/>
          <w:kern w:val="0"/>
          <w:sz w:val="18"/>
          <w:szCs w:val="18"/>
        </w:rPr>
        <w:br/>
        <w:t>URL</w:t>
      </w:r>
      <w:r w:rsidRPr="00CA5DF5">
        <w:rPr>
          <w:rFonts w:ascii="Arial" w:eastAsia="宋体" w:hAnsi="Arial" w:cs="Arial"/>
          <w:color w:val="959595"/>
          <w:kern w:val="0"/>
          <w:sz w:val="18"/>
          <w:szCs w:val="18"/>
        </w:rPr>
        <w:t>：</w:t>
      </w:r>
      <w:hyperlink r:id="rId6" w:history="1">
        <w:r w:rsidRPr="00CA5DF5">
          <w:rPr>
            <w:rFonts w:ascii="inherit" w:eastAsia="宋体" w:hAnsi="inherit" w:cs="Arial"/>
            <w:color w:val="959595"/>
            <w:kern w:val="0"/>
            <w:sz w:val="18"/>
            <w:szCs w:val="18"/>
            <w:bdr w:val="none" w:sz="0" w:space="0" w:color="auto" w:frame="1"/>
          </w:rPr>
          <w:t>http://www.fsfund.com/news/2018/02/02/112205/1.shtml</w:t>
        </w:r>
      </w:hyperlink>
    </w:p>
    <w:p w:rsidR="00AD5ADE" w:rsidRDefault="00AD5ADE">
      <w:bookmarkStart w:id="0" w:name="_GoBack"/>
      <w:bookmarkEnd w:id="0"/>
    </w:p>
    <w:sectPr w:rsidR="00AD5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E2"/>
    <w:rsid w:val="00AC63E2"/>
    <w:rsid w:val="00AD5ADE"/>
    <w:rsid w:val="00C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CA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CA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CA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5DF5"/>
    <w:rPr>
      <w:color w:val="0000FF"/>
      <w:u w:val="single"/>
    </w:rPr>
  </w:style>
  <w:style w:type="paragraph" w:customStyle="1" w:styleId="infodlform">
    <w:name w:val="infodl_form"/>
    <w:basedOn w:val="a"/>
    <w:rsid w:val="00CA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CA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CA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CA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5DF5"/>
    <w:rPr>
      <w:color w:val="0000FF"/>
      <w:u w:val="single"/>
    </w:rPr>
  </w:style>
  <w:style w:type="paragraph" w:customStyle="1" w:styleId="infodlform">
    <w:name w:val="infodl_form"/>
    <w:basedOn w:val="a"/>
    <w:rsid w:val="00CA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fsfund.com/news/2018/02/02/112205/1.shtml" TargetMode="External"/><Relationship Id="rId5" Type="http://schemas.openxmlformats.org/officeDocument/2006/relationships/hyperlink" Target="javascript:Visitcount(112205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2018-02-03T06:03:00Z</dcterms:created>
  <dcterms:modified xsi:type="dcterms:W3CDTF">2018-02-03T06:03:00Z</dcterms:modified>
</cp:coreProperties>
</file>