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C3" w:rsidRPr="00E04BC3" w:rsidRDefault="00E04BC3" w:rsidP="00E04BC3">
      <w:pPr>
        <w:widowControl/>
        <w:shd w:val="clear" w:color="auto" w:fill="F8F8F8"/>
        <w:jc w:val="left"/>
        <w:rPr>
          <w:rFonts w:ascii="微软雅黑" w:eastAsia="微软雅黑" w:hAnsi="微软雅黑" w:cs="宋体"/>
          <w:color w:val="292929"/>
          <w:kern w:val="0"/>
          <w:sz w:val="33"/>
          <w:szCs w:val="33"/>
        </w:rPr>
      </w:pPr>
      <w:proofErr w:type="gramStart"/>
      <w:r w:rsidRPr="00E04BC3">
        <w:rPr>
          <w:rFonts w:ascii="微软雅黑" w:eastAsia="微软雅黑" w:hAnsi="微软雅黑" w:cs="宋体" w:hint="eastAsia"/>
          <w:color w:val="292929"/>
          <w:kern w:val="0"/>
          <w:sz w:val="33"/>
          <w:szCs w:val="33"/>
        </w:rPr>
        <w:t>九泰基金</w:t>
      </w:r>
      <w:proofErr w:type="gramEnd"/>
      <w:r w:rsidRPr="00E04BC3">
        <w:rPr>
          <w:rFonts w:ascii="微软雅黑" w:eastAsia="微软雅黑" w:hAnsi="微软雅黑" w:cs="宋体" w:hint="eastAsia"/>
          <w:color w:val="292929"/>
          <w:kern w:val="0"/>
          <w:sz w:val="33"/>
          <w:szCs w:val="33"/>
        </w:rPr>
        <w:t>管理有限公司关于调整旗下基金长期停牌股票估值方法的公告</w:t>
      </w:r>
    </w:p>
    <w:p w:rsidR="00E04BC3" w:rsidRPr="00E04BC3" w:rsidRDefault="00E04BC3" w:rsidP="00E04BC3">
      <w:pPr>
        <w:widowControl/>
        <w:shd w:val="clear" w:color="auto" w:fill="F8F8F8"/>
        <w:jc w:val="left"/>
        <w:rPr>
          <w:rFonts w:ascii="微软雅黑" w:eastAsia="微软雅黑" w:hAnsi="微软雅黑" w:cs="宋体" w:hint="eastAsia"/>
          <w:color w:val="494848"/>
          <w:kern w:val="0"/>
          <w:sz w:val="18"/>
          <w:szCs w:val="18"/>
        </w:rPr>
      </w:pPr>
      <w:r w:rsidRPr="00E04BC3">
        <w:rPr>
          <w:rFonts w:ascii="微软雅黑" w:eastAsia="微软雅黑" w:hAnsi="微软雅黑" w:cs="宋体" w:hint="eastAsia"/>
          <w:color w:val="494848"/>
          <w:kern w:val="0"/>
          <w:sz w:val="18"/>
          <w:szCs w:val="18"/>
        </w:rPr>
        <w:t>2018-02-10 来源： 作者：</w:t>
      </w:r>
    </w:p>
    <w:p w:rsidR="00E04BC3" w:rsidRPr="00E04BC3" w:rsidRDefault="00E04BC3" w:rsidP="00E04BC3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根据中国证监会《中国证监会关于证券投资基金估值业务的指导意见》、中国证券投资基金业协会《关于发布中基协（AMAC）基金行业股票估值指数的通知》（</w:t>
      </w:r>
      <w:proofErr w:type="gramStart"/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中基协发</w:t>
      </w:r>
      <w:proofErr w:type="gramEnd"/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【2013】第13号）等有关规定，为合理确定长期停牌股票的公允价值，经我公司与托管人协商一致，决定自2018年02月09日起对我公司旗下部分基金持有的长期停牌股票腾达建设（600512）采用"指数收益法"进行估值。待停牌股票</w:t>
      </w:r>
      <w:proofErr w:type="gramStart"/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复牌且其</w:t>
      </w:r>
      <w:proofErr w:type="gramEnd"/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交易体现了活跃市场交易特征之日起，恢复采用当日收盘价进行估值，届时不再另行公告。</w:t>
      </w:r>
    </w:p>
    <w:p w:rsidR="00E04BC3" w:rsidRPr="00E04BC3" w:rsidRDefault="00E04BC3" w:rsidP="00E04BC3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投资者可登陆我公司网站（www.jtamc.com）或拨打客户服务电话400-628-0606咨询相关信息。</w:t>
      </w:r>
    </w:p>
    <w:p w:rsidR="00E04BC3" w:rsidRPr="00E04BC3" w:rsidRDefault="00E04BC3" w:rsidP="00E04BC3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特此公告。</w:t>
      </w:r>
    </w:p>
    <w:p w:rsidR="00E04BC3" w:rsidRPr="00E04BC3" w:rsidRDefault="00E04BC3" w:rsidP="00E04BC3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</w:t>
      </w:r>
      <w:proofErr w:type="gramStart"/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九泰基金</w:t>
      </w:r>
      <w:proofErr w:type="gramEnd"/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管理有限公司</w:t>
      </w:r>
    </w:p>
    <w:p w:rsidR="00E04BC3" w:rsidRPr="00E04BC3" w:rsidRDefault="00E04BC3" w:rsidP="00E04BC3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E04BC3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2018年02月10日</w:t>
      </w:r>
    </w:p>
    <w:p w:rsidR="00CF6A15" w:rsidRDefault="00E04BC3">
      <w:bookmarkStart w:id="0" w:name="_GoBack"/>
      <w:bookmarkEnd w:id="0"/>
    </w:p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3"/>
    <w:rsid w:val="0061117A"/>
    <w:rsid w:val="00E04BC3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0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0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076">
          <w:marLeft w:val="175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224">
              <w:marLeft w:val="0"/>
              <w:marRight w:val="75"/>
              <w:marTop w:val="15"/>
              <w:marBottom w:val="0"/>
              <w:divBdr>
                <w:top w:val="single" w:sz="6" w:space="19" w:color="EAE7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2018-02-10T07:03:00Z</dcterms:created>
  <dcterms:modified xsi:type="dcterms:W3CDTF">2018-02-10T07:03:00Z</dcterms:modified>
</cp:coreProperties>
</file>