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6B" w:rsidRDefault="0065146B" w:rsidP="0065146B">
      <w:pPr>
        <w:jc w:val="center"/>
        <w:rPr>
          <w:sz w:val="24"/>
        </w:rPr>
      </w:pPr>
      <w:bookmarkStart w:id="0" w:name="_GoBack"/>
      <w:bookmarkEnd w:id="0"/>
    </w:p>
    <w:p w:rsidR="00612A8E" w:rsidRPr="002E75BE" w:rsidRDefault="002C4E5C" w:rsidP="0065146B">
      <w:pPr>
        <w:jc w:val="center"/>
        <w:rPr>
          <w:b/>
          <w:sz w:val="28"/>
        </w:rPr>
      </w:pPr>
      <w:r>
        <w:rPr>
          <w:rFonts w:hint="eastAsia"/>
          <w:b/>
          <w:sz w:val="28"/>
        </w:rPr>
        <w:t>附件、</w:t>
      </w:r>
      <w:r w:rsidR="0055001A" w:rsidRPr="002E75BE">
        <w:rPr>
          <w:rFonts w:hint="eastAsia"/>
          <w:b/>
          <w:sz w:val="28"/>
        </w:rPr>
        <w:t>美国常春藤教育机构概况与服务内容</w:t>
      </w:r>
    </w:p>
    <w:p w:rsidR="007B04A3" w:rsidRDefault="007B04A3" w:rsidP="007B04A3"/>
    <w:p w:rsidR="007B04A3" w:rsidRDefault="0055001A" w:rsidP="007B04A3">
      <w:pPr>
        <w:pStyle w:val="a8"/>
        <w:numPr>
          <w:ilvl w:val="0"/>
          <w:numId w:val="1"/>
        </w:numPr>
        <w:ind w:firstLineChars="0"/>
        <w:rPr>
          <w:sz w:val="24"/>
          <w:szCs w:val="24"/>
        </w:rPr>
      </w:pPr>
      <w:r w:rsidRPr="002E75BE">
        <w:rPr>
          <w:rFonts w:hint="eastAsia"/>
          <w:sz w:val="24"/>
          <w:szCs w:val="24"/>
        </w:rPr>
        <w:t>美国常春藤教育概况：</w:t>
      </w:r>
    </w:p>
    <w:p w:rsidR="002E75BE" w:rsidRDefault="002E75BE" w:rsidP="002E75BE">
      <w:pPr>
        <w:rPr>
          <w:sz w:val="24"/>
          <w:szCs w:val="24"/>
        </w:rPr>
      </w:pPr>
    </w:p>
    <w:p w:rsidR="002E75BE" w:rsidRDefault="0055001A" w:rsidP="002E75BE">
      <w:pPr>
        <w:rPr>
          <w:rFonts w:asciiTheme="minorEastAsia" w:hAnsiTheme="minorEastAsia"/>
          <w:szCs w:val="21"/>
        </w:rPr>
      </w:pPr>
      <w:r w:rsidRPr="000226AC">
        <w:rPr>
          <w:rFonts w:asciiTheme="minorEastAsia" w:hAnsiTheme="minorEastAsia" w:hint="eastAsia"/>
          <w:szCs w:val="21"/>
        </w:rPr>
        <w:t>美国常春藤教育（</w:t>
      </w:r>
      <w:r w:rsidRPr="000226AC">
        <w:rPr>
          <w:rFonts w:asciiTheme="minorEastAsia" w:hAnsiTheme="minorEastAsia"/>
          <w:szCs w:val="21"/>
        </w:rPr>
        <w:t>Ivy Labs Education</w:t>
      </w:r>
      <w:r>
        <w:rPr>
          <w:rFonts w:asciiTheme="minorEastAsia" w:hAnsiTheme="minorEastAsia"/>
          <w:szCs w:val="21"/>
        </w:rPr>
        <w:t xml:space="preserve"> Inc.</w:t>
      </w:r>
      <w:r w:rsidRPr="000226AC">
        <w:rPr>
          <w:rFonts w:asciiTheme="minorEastAsia" w:hAnsiTheme="minorEastAsia" w:hint="eastAsia"/>
          <w:szCs w:val="21"/>
        </w:rPr>
        <w:t>）由孙小秣女士于</w:t>
      </w:r>
      <w:r w:rsidRPr="000226AC">
        <w:rPr>
          <w:rFonts w:asciiTheme="minorEastAsia" w:hAnsiTheme="minorEastAsia"/>
          <w:szCs w:val="21"/>
        </w:rPr>
        <w:t>2001</w:t>
      </w:r>
      <w:r w:rsidRPr="000226AC">
        <w:rPr>
          <w:rFonts w:asciiTheme="minorEastAsia" w:hAnsiTheme="minorEastAsia" w:hint="eastAsia"/>
          <w:szCs w:val="21"/>
        </w:rPr>
        <w:t>年创立，位于美国新英格兰地区的耶鲁大学校区内，植根美国十四载</w:t>
      </w:r>
      <w:r>
        <w:rPr>
          <w:rFonts w:asciiTheme="minorEastAsia" w:hAnsiTheme="minorEastAsia" w:hint="eastAsia"/>
          <w:szCs w:val="21"/>
        </w:rPr>
        <w:t>，</w:t>
      </w:r>
      <w:r w:rsidRPr="000226AC">
        <w:rPr>
          <w:rFonts w:asciiTheme="minorEastAsia" w:hAnsiTheme="minorEastAsia" w:hint="eastAsia"/>
          <w:szCs w:val="21"/>
        </w:rPr>
        <w:t>是美国本土最早专注于亚太地区的海外教育规划及教学培训的机构之一。</w:t>
      </w:r>
      <w:r w:rsidRPr="000226AC">
        <w:rPr>
          <w:rFonts w:asciiTheme="minorEastAsia" w:hAnsiTheme="minorEastAsia"/>
          <w:szCs w:val="21"/>
        </w:rPr>
        <w:t> </w:t>
      </w:r>
    </w:p>
    <w:p w:rsidR="002E75BE" w:rsidRDefault="002E75BE" w:rsidP="002E75BE">
      <w:pPr>
        <w:rPr>
          <w:rFonts w:asciiTheme="minorEastAsia" w:hAnsiTheme="minorEastAsia"/>
          <w:szCs w:val="21"/>
        </w:rPr>
      </w:pPr>
    </w:p>
    <w:p w:rsidR="002E75BE" w:rsidRDefault="0055001A" w:rsidP="002E75BE">
      <w:pPr>
        <w:rPr>
          <w:rFonts w:asciiTheme="minorEastAsia" w:hAnsiTheme="minorEastAsia"/>
          <w:szCs w:val="21"/>
          <w:lang w:eastAsia="zh-TW"/>
        </w:rPr>
      </w:pPr>
      <w:r w:rsidRPr="000226AC">
        <w:rPr>
          <w:rFonts w:asciiTheme="minorEastAsia" w:hAnsiTheme="minorEastAsia" w:hint="eastAsia"/>
          <w:szCs w:val="21"/>
        </w:rPr>
        <w:t>美国常春藤教育通过提供前瞻性、系统性的咨询服务，为每个孩子提供量身定做式的服务，为留学家庭提供优质的咨询和规划。目前，常春藤教育的咨询专家团队已先后被全球知名金融机构高盛、美银美林及摩根大通银行聘任为其全球亚太私人银行业务的教育顾问。在多年的实践教育中，常春藤教育既发挥自己的国际视野又注重本土化，在北京和香港设立了教育分支机构。</w:t>
      </w:r>
    </w:p>
    <w:p w:rsidR="002E75BE" w:rsidRDefault="002E75BE" w:rsidP="002E75BE">
      <w:pPr>
        <w:rPr>
          <w:rFonts w:asciiTheme="minorEastAsia" w:hAnsiTheme="minorEastAsia"/>
          <w:szCs w:val="21"/>
          <w:lang w:eastAsia="zh-TW"/>
        </w:rPr>
      </w:pPr>
    </w:p>
    <w:p w:rsidR="002E75BE" w:rsidRDefault="0055001A" w:rsidP="002E75BE">
      <w:pPr>
        <w:rPr>
          <w:rFonts w:ascii="Arial" w:hAnsi="Arial" w:cs="Arial"/>
          <w:color w:val="5B5B5B"/>
          <w:szCs w:val="21"/>
        </w:rPr>
      </w:pPr>
      <w:r w:rsidRPr="000226AC">
        <w:rPr>
          <w:rFonts w:asciiTheme="minorEastAsia" w:hAnsiTheme="minorEastAsia" w:hint="eastAsia"/>
          <w:szCs w:val="21"/>
        </w:rPr>
        <w:t>常春藤教育的规划具有非常浓厚的美国人文关怀的文化色彩，每个人都作为个体而得到</w:t>
      </w:r>
      <w:r w:rsidRPr="000226AC">
        <w:rPr>
          <w:rFonts w:asciiTheme="minorEastAsia" w:hAnsiTheme="minorEastAsia"/>
          <w:szCs w:val="21"/>
        </w:rPr>
        <w:t xml:space="preserve"> </w:t>
      </w:r>
      <w:r w:rsidRPr="000226AC">
        <w:rPr>
          <w:rFonts w:asciiTheme="minorEastAsia" w:hAnsiTheme="minorEastAsia" w:hint="eastAsia"/>
          <w:szCs w:val="21"/>
        </w:rPr>
        <w:t>尊重、包容和接纳。同时，常春藤教育的培训致力于培养全面发展的</w:t>
      </w:r>
      <w:r w:rsidRPr="000226AC">
        <w:rPr>
          <w:rFonts w:asciiTheme="minorEastAsia" w:hAnsiTheme="minorEastAsia"/>
          <w:szCs w:val="21"/>
        </w:rPr>
        <w:t>“</w:t>
      </w:r>
      <w:r w:rsidRPr="000226AC">
        <w:rPr>
          <w:rFonts w:asciiTheme="minorEastAsia" w:hAnsiTheme="minorEastAsia" w:hint="eastAsia"/>
          <w:szCs w:val="21"/>
        </w:rPr>
        <w:t>博雅通才</w:t>
      </w:r>
      <w:r w:rsidRPr="000226AC">
        <w:rPr>
          <w:rFonts w:asciiTheme="minorEastAsia" w:hAnsiTheme="minorEastAsia"/>
          <w:szCs w:val="21"/>
        </w:rPr>
        <w:t>”</w:t>
      </w:r>
      <w:r w:rsidRPr="000226AC">
        <w:rPr>
          <w:rFonts w:asciiTheme="minorEastAsia" w:hAnsiTheme="minorEastAsia" w:hint="eastAsia"/>
          <w:szCs w:val="21"/>
        </w:rPr>
        <w:t>，在强化应考能力之外，使学生更具有人文与科学知识的修养。国情不同，对教育的认识不同，对人生价值的看法不同，决定了中美两国对待教育，具体到申学指导和备考辅导的态度不同。作为源自于美国的教育机构，常春藤教育注重个体成长，主要目标是从一个独特的视角来挖掘学生的特质和潜能，找到学生最佳匹配的寄宿中学或大学。</w:t>
      </w:r>
    </w:p>
    <w:p w:rsidR="002E75BE" w:rsidRDefault="002E75BE" w:rsidP="002E75BE">
      <w:pPr>
        <w:rPr>
          <w:rFonts w:ascii="Arial" w:hAnsi="Arial" w:cs="Arial"/>
          <w:color w:val="5B5B5B"/>
          <w:szCs w:val="21"/>
          <w:shd w:val="clear" w:color="auto" w:fill="FFFFFF"/>
        </w:rPr>
      </w:pPr>
    </w:p>
    <w:p w:rsidR="002E75BE" w:rsidRDefault="0055001A" w:rsidP="002E75BE">
      <w:pPr>
        <w:rPr>
          <w:rFonts w:asciiTheme="minorEastAsia" w:hAnsiTheme="minorEastAsia"/>
          <w:szCs w:val="21"/>
        </w:rPr>
      </w:pPr>
      <w:r w:rsidRPr="00136A25">
        <w:rPr>
          <w:rFonts w:asciiTheme="minorEastAsia" w:hAnsiTheme="minorEastAsia" w:hint="eastAsia"/>
          <w:szCs w:val="21"/>
        </w:rPr>
        <w:t>过去几年来，美国常春藤教育基金会与其他国际</w:t>
      </w:r>
      <w:r>
        <w:rPr>
          <w:rFonts w:asciiTheme="minorEastAsia" w:hAnsiTheme="minorEastAsia" w:hint="eastAsia"/>
          <w:szCs w:val="21"/>
        </w:rPr>
        <w:t>性公益组织保持合作，为不同年龄组别学生提供持续的公益性活动规划。</w:t>
      </w:r>
      <w:r>
        <w:rPr>
          <w:rFonts w:asciiTheme="minorEastAsia" w:hAnsiTheme="minorEastAsia"/>
          <w:szCs w:val="21"/>
        </w:rPr>
        <w:t>2014</w:t>
      </w:r>
      <w:r>
        <w:rPr>
          <w:rFonts w:asciiTheme="minorEastAsia" w:hAnsiTheme="minorEastAsia" w:hint="eastAsia"/>
          <w:szCs w:val="21"/>
        </w:rPr>
        <w:t>年</w:t>
      </w:r>
      <w:r>
        <w:rPr>
          <w:rFonts w:asciiTheme="minorEastAsia" w:hAnsiTheme="minorEastAsia"/>
          <w:szCs w:val="21"/>
        </w:rPr>
        <w:t>10</w:t>
      </w:r>
      <w:r>
        <w:rPr>
          <w:rFonts w:asciiTheme="minorEastAsia" w:hAnsiTheme="minorEastAsia" w:hint="eastAsia"/>
          <w:szCs w:val="21"/>
        </w:rPr>
        <w:t>月，由在美中国中学生发起、常春藤教育基金会资助成立了在美首个全国性的中学留学生组织——“全美私立中学中国学生联合会”，短时间内已有数百名在美中国中学生的加入。同时，常春藤教育基金会</w:t>
      </w:r>
      <w:r w:rsidRPr="00136A25">
        <w:rPr>
          <w:rFonts w:asciiTheme="minorEastAsia" w:hAnsiTheme="minorEastAsia" w:hint="eastAsia"/>
          <w:szCs w:val="21"/>
        </w:rPr>
        <w:t>还担任北京大学全国模拟联合国大会独家赞助单位，以推动中国中学生对国际事务的关注和全球公民意识的培养。</w:t>
      </w:r>
    </w:p>
    <w:p w:rsidR="002E75BE" w:rsidRDefault="002E75BE" w:rsidP="002E75BE">
      <w:pPr>
        <w:rPr>
          <w:sz w:val="24"/>
          <w:szCs w:val="24"/>
        </w:rPr>
      </w:pPr>
    </w:p>
    <w:p w:rsidR="002E75BE" w:rsidRPr="002E75BE" w:rsidRDefault="002E75BE" w:rsidP="002E75BE">
      <w:pPr>
        <w:rPr>
          <w:sz w:val="24"/>
          <w:szCs w:val="24"/>
        </w:rPr>
      </w:pPr>
    </w:p>
    <w:p w:rsidR="002E75BE" w:rsidRDefault="0055001A" w:rsidP="002E75BE">
      <w:pPr>
        <w:pStyle w:val="a8"/>
        <w:numPr>
          <w:ilvl w:val="0"/>
          <w:numId w:val="1"/>
        </w:numPr>
        <w:ind w:firstLineChars="0"/>
        <w:rPr>
          <w:sz w:val="24"/>
          <w:szCs w:val="24"/>
        </w:rPr>
      </w:pPr>
      <w:r>
        <w:rPr>
          <w:rFonts w:hint="eastAsia"/>
          <w:sz w:val="24"/>
          <w:szCs w:val="24"/>
        </w:rPr>
        <w:t>美国常春藤教育服务内容：</w:t>
      </w:r>
    </w:p>
    <w:p w:rsidR="002D1518" w:rsidRDefault="0055001A" w:rsidP="002D1518">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Pr="002D1518">
        <w:rPr>
          <w:rFonts w:asciiTheme="minorEastAsia" w:hAnsiTheme="minorEastAsia" w:hint="eastAsia"/>
          <w:szCs w:val="21"/>
        </w:rPr>
        <w:t>名校暑期课程</w:t>
      </w:r>
      <w:r>
        <w:rPr>
          <w:rFonts w:asciiTheme="minorEastAsia" w:hAnsiTheme="minorEastAsia" w:hint="eastAsia"/>
          <w:szCs w:val="21"/>
        </w:rPr>
        <w:t>“</w:t>
      </w:r>
      <w:r w:rsidRPr="002D1518">
        <w:rPr>
          <w:rFonts w:asciiTheme="minorEastAsia" w:hAnsiTheme="minorEastAsia" w:hint="eastAsia"/>
          <w:szCs w:val="21"/>
        </w:rPr>
        <w:t>布朗学堂</w:t>
      </w:r>
      <w:r>
        <w:rPr>
          <w:rFonts w:asciiTheme="minorEastAsia" w:hAnsiTheme="minorEastAsia" w:hint="eastAsia"/>
          <w:szCs w:val="21"/>
        </w:rPr>
        <w:t>”－－</w:t>
      </w:r>
      <w:r w:rsidRPr="002D1518">
        <w:rPr>
          <w:rFonts w:asciiTheme="minorEastAsia" w:hAnsiTheme="minorEastAsia" w:hint="eastAsia"/>
          <w:szCs w:val="21"/>
        </w:rPr>
        <w:t>中</w:t>
      </w:r>
      <w:r>
        <w:rPr>
          <w:rFonts w:asciiTheme="minorEastAsia" w:hAnsiTheme="minorEastAsia" w:hint="eastAsia"/>
          <w:szCs w:val="21"/>
        </w:rPr>
        <w:t>学</w:t>
      </w:r>
      <w:r w:rsidRPr="002D1518">
        <w:rPr>
          <w:rFonts w:asciiTheme="minorEastAsia" w:hAnsiTheme="minorEastAsia" w:hint="eastAsia"/>
          <w:szCs w:val="21"/>
        </w:rPr>
        <w:t>生体验美国常春藤大学暑期学术课程。</w:t>
      </w:r>
    </w:p>
    <w:p w:rsidR="002D1518" w:rsidRDefault="0055001A" w:rsidP="002D1518">
      <w:pPr>
        <w:rPr>
          <w:rFonts w:asciiTheme="minorEastAsia" w:hAnsiTheme="minorEastAsia"/>
          <w:szCs w:val="21"/>
        </w:rPr>
      </w:pPr>
      <w:r>
        <w:rPr>
          <w:rFonts w:asciiTheme="minorEastAsia" w:hAnsiTheme="minorEastAsia" w:hint="eastAsia"/>
          <w:szCs w:val="21"/>
        </w:rPr>
        <w:t>“布朗学堂”旨在</w:t>
      </w:r>
      <w:r w:rsidRPr="002D1518">
        <w:rPr>
          <w:rFonts w:asciiTheme="minorEastAsia" w:hAnsiTheme="minorEastAsia" w:hint="eastAsia"/>
          <w:szCs w:val="21"/>
        </w:rPr>
        <w:t>让中国中学生体验美国顶尖私立中学及常春藤大学的学习与生活，尤其对美国大学的学术特点、专业设置等有充分的认知。</w:t>
      </w:r>
    </w:p>
    <w:p w:rsidR="002D1518" w:rsidRPr="002D1518" w:rsidRDefault="002D1518" w:rsidP="002D1518">
      <w:pPr>
        <w:rPr>
          <w:rFonts w:asciiTheme="minorEastAsia" w:hAnsiTheme="minorEastAsia"/>
          <w:szCs w:val="21"/>
        </w:rPr>
      </w:pPr>
    </w:p>
    <w:p w:rsidR="002D1518" w:rsidRDefault="0055001A" w:rsidP="002D1518">
      <w:pPr>
        <w:rPr>
          <w:rFonts w:asciiTheme="minorEastAsia" w:hAnsiTheme="minorEastAsia"/>
          <w:szCs w:val="21"/>
          <w:lang w:val="en-AU"/>
        </w:rPr>
      </w:pPr>
      <w:r>
        <w:rPr>
          <w:rFonts w:asciiTheme="minorEastAsia" w:hAnsiTheme="minorEastAsia" w:hint="eastAsia"/>
          <w:szCs w:val="21"/>
          <w:lang w:val="en-AU"/>
        </w:rPr>
        <w:t>不同于泛滥于中国大陆市场的游学夏令营，布朗夏季学术课程需要经过面试笔试选拔，入学门槛高。大学预备课程设置了八门专业课，学生可以直接和布朗教授面对面交流。私立中学课程包括了创意写作、演讲辩论、创造性思维等，会让在大陆教育体制下的孩子们经受一场头脑风暴。暑期课程以及与教授交流的过程能使学生丰富阅历，表现优异的学生更有争取到美国名校教授推荐信的可能性。</w:t>
      </w:r>
    </w:p>
    <w:p w:rsidR="002D1518" w:rsidRDefault="002D1518" w:rsidP="002D1518">
      <w:pPr>
        <w:rPr>
          <w:rFonts w:asciiTheme="minorEastAsia" w:hAnsiTheme="minorEastAsia"/>
          <w:szCs w:val="21"/>
        </w:rPr>
      </w:pPr>
    </w:p>
    <w:p w:rsidR="002D1518" w:rsidRPr="003E5CFD" w:rsidRDefault="0055001A" w:rsidP="002D1518">
      <w:pPr>
        <w:rPr>
          <w:rFonts w:asciiTheme="minorEastAsia" w:hAnsiTheme="minorEastAsia"/>
          <w:szCs w:val="21"/>
        </w:rPr>
      </w:pPr>
      <w:r>
        <w:rPr>
          <w:rFonts w:asciiTheme="minorEastAsia" w:hAnsiTheme="minorEastAsia" w:hint="eastAsia"/>
          <w:szCs w:val="21"/>
        </w:rPr>
        <w:t>另外，</w:t>
      </w:r>
      <w:r w:rsidRPr="000226AC">
        <w:rPr>
          <w:rFonts w:asciiTheme="minorEastAsia" w:hAnsiTheme="minorEastAsia" w:hint="eastAsia"/>
          <w:szCs w:val="21"/>
        </w:rPr>
        <w:t>深入尝试大学的学习和生活，可以使学生感同身受，建立对优质教育的渴望。经典课程</w:t>
      </w:r>
      <w:r w:rsidRPr="000226AC">
        <w:rPr>
          <w:rFonts w:asciiTheme="minorEastAsia" w:hAnsiTheme="minorEastAsia" w:hint="eastAsia"/>
          <w:szCs w:val="21"/>
        </w:rPr>
        <w:lastRenderedPageBreak/>
        <w:t>的学习可以使学生明确努力方向，找到兴趣所在。</w:t>
      </w:r>
      <w:r w:rsidRPr="000226AC">
        <w:rPr>
          <w:rFonts w:asciiTheme="minorEastAsia" w:hAnsiTheme="minorEastAsia"/>
          <w:szCs w:val="21"/>
        </w:rPr>
        <w:t xml:space="preserve"> </w:t>
      </w:r>
      <w:r w:rsidRPr="000226AC">
        <w:rPr>
          <w:rFonts w:asciiTheme="minorEastAsia" w:hAnsiTheme="minorEastAsia" w:hint="eastAsia"/>
          <w:szCs w:val="21"/>
        </w:rPr>
        <w:t>美国大学</w:t>
      </w:r>
      <w:r w:rsidRPr="000226AC">
        <w:rPr>
          <w:rFonts w:asciiTheme="minorEastAsia" w:hAnsiTheme="minorEastAsia"/>
          <w:szCs w:val="21"/>
        </w:rPr>
        <w:t>3000</w:t>
      </w:r>
      <w:r w:rsidRPr="000226AC">
        <w:rPr>
          <w:rFonts w:asciiTheme="minorEastAsia" w:hAnsiTheme="minorEastAsia" w:hint="eastAsia"/>
          <w:szCs w:val="21"/>
        </w:rPr>
        <w:t>多所，专业上百。国际学生需要清楚的了解去美国读什么大学，学什么专业。这是合作暑期课程的关注和特色。</w:t>
      </w:r>
    </w:p>
    <w:p w:rsidR="002D1518" w:rsidRPr="00D713A7" w:rsidRDefault="002D1518" w:rsidP="002D1518">
      <w:pPr>
        <w:rPr>
          <w:rFonts w:asciiTheme="minorEastAsia" w:hAnsiTheme="minorEastAsia"/>
          <w:bCs/>
          <w:szCs w:val="21"/>
        </w:rPr>
      </w:pPr>
    </w:p>
    <w:p w:rsidR="002D1518" w:rsidRPr="00D713A7" w:rsidRDefault="0055001A" w:rsidP="002D1518">
      <w:pPr>
        <w:pStyle w:val="a8"/>
        <w:numPr>
          <w:ilvl w:val="0"/>
          <w:numId w:val="5"/>
        </w:numPr>
        <w:ind w:firstLineChars="0"/>
        <w:rPr>
          <w:rFonts w:asciiTheme="minorEastAsia" w:hAnsiTheme="minorEastAsia"/>
          <w:b/>
          <w:bCs/>
          <w:szCs w:val="21"/>
        </w:rPr>
      </w:pPr>
      <w:r w:rsidRPr="000226AC">
        <w:rPr>
          <w:rFonts w:asciiTheme="minorEastAsia" w:hAnsiTheme="minorEastAsia" w:hint="eastAsia"/>
          <w:b/>
          <w:bCs/>
          <w:szCs w:val="21"/>
        </w:rPr>
        <w:t>学术特色</w:t>
      </w:r>
    </w:p>
    <w:p w:rsidR="002D1518" w:rsidRDefault="0055001A" w:rsidP="002D1518">
      <w:pPr>
        <w:rPr>
          <w:rFonts w:asciiTheme="minorEastAsia" w:hAnsiTheme="minorEastAsia"/>
          <w:szCs w:val="21"/>
        </w:rPr>
      </w:pPr>
      <w:r w:rsidRPr="000226AC">
        <w:rPr>
          <w:rFonts w:asciiTheme="minorEastAsia" w:hAnsiTheme="minorEastAsia" w:hint="eastAsia"/>
          <w:bCs/>
          <w:szCs w:val="21"/>
        </w:rPr>
        <w:t>课程设置</w:t>
      </w:r>
      <w:r w:rsidRPr="000226AC">
        <w:rPr>
          <w:rFonts w:asciiTheme="minorEastAsia" w:hAnsiTheme="minorEastAsia" w:hint="eastAsia"/>
          <w:szCs w:val="21"/>
        </w:rPr>
        <w:t>：</w:t>
      </w:r>
      <w:r>
        <w:rPr>
          <w:rFonts w:asciiTheme="minorEastAsia" w:hAnsiTheme="minorEastAsia" w:hint="eastAsia"/>
          <w:szCs w:val="21"/>
        </w:rPr>
        <w:t>必修课</w:t>
      </w:r>
      <w:r>
        <w:rPr>
          <w:rFonts w:asciiTheme="minorEastAsia" w:hAnsiTheme="minorEastAsia"/>
          <w:szCs w:val="21"/>
        </w:rPr>
        <w:t xml:space="preserve"> + </w:t>
      </w:r>
      <w:r>
        <w:rPr>
          <w:rFonts w:asciiTheme="minorEastAsia" w:hAnsiTheme="minorEastAsia" w:hint="eastAsia"/>
          <w:szCs w:val="21"/>
        </w:rPr>
        <w:t>选修课</w:t>
      </w:r>
      <w:r>
        <w:rPr>
          <w:rFonts w:asciiTheme="minorEastAsia" w:hAnsiTheme="minorEastAsia"/>
          <w:szCs w:val="21"/>
        </w:rPr>
        <w:t xml:space="preserve"> + </w:t>
      </w:r>
      <w:r>
        <w:rPr>
          <w:rFonts w:asciiTheme="minorEastAsia" w:hAnsiTheme="minorEastAsia" w:hint="eastAsia"/>
          <w:szCs w:val="21"/>
        </w:rPr>
        <w:t>体育课</w:t>
      </w:r>
      <w:r>
        <w:rPr>
          <w:rFonts w:asciiTheme="minorEastAsia" w:hAnsiTheme="minorEastAsia"/>
          <w:szCs w:val="21"/>
        </w:rPr>
        <w:t xml:space="preserve"> + </w:t>
      </w:r>
      <w:r>
        <w:rPr>
          <w:rFonts w:asciiTheme="minorEastAsia" w:hAnsiTheme="minorEastAsia" w:hint="eastAsia"/>
          <w:szCs w:val="21"/>
        </w:rPr>
        <w:t>课外活动</w:t>
      </w:r>
    </w:p>
    <w:p w:rsidR="002D1518" w:rsidRDefault="0055001A" w:rsidP="002D1518">
      <w:pPr>
        <w:rPr>
          <w:rFonts w:asciiTheme="minorEastAsia" w:hAnsiTheme="minorEastAsia"/>
          <w:szCs w:val="21"/>
        </w:rPr>
      </w:pPr>
      <w:r>
        <w:rPr>
          <w:rFonts w:asciiTheme="minorEastAsia" w:hAnsiTheme="minorEastAsia" w:hint="eastAsia"/>
          <w:szCs w:val="21"/>
        </w:rPr>
        <w:t>大学组设置八门本科初级课程</w:t>
      </w:r>
      <w:r w:rsidRPr="000226AC">
        <w:rPr>
          <w:rFonts w:asciiTheme="minorEastAsia" w:hAnsiTheme="minorEastAsia" w:hint="eastAsia"/>
          <w:szCs w:val="21"/>
        </w:rPr>
        <w:t>：</w:t>
      </w:r>
      <w:r>
        <w:rPr>
          <w:rFonts w:asciiTheme="minorEastAsia" w:hAnsiTheme="minorEastAsia" w:hint="eastAsia"/>
          <w:szCs w:val="21"/>
        </w:rPr>
        <w:t>经济学、生物学、心理学、计算机工程、体育与活动管理、教育学、政治学以及申请文书解析。</w:t>
      </w:r>
    </w:p>
    <w:p w:rsidR="002D1518" w:rsidRPr="00D713A7" w:rsidRDefault="0055001A" w:rsidP="002D1518">
      <w:pPr>
        <w:rPr>
          <w:rFonts w:asciiTheme="minorEastAsia" w:hAnsiTheme="minorEastAsia"/>
          <w:szCs w:val="21"/>
        </w:rPr>
      </w:pPr>
      <w:r>
        <w:rPr>
          <w:rFonts w:asciiTheme="minorEastAsia" w:hAnsiTheme="minorEastAsia" w:hint="eastAsia"/>
          <w:szCs w:val="21"/>
        </w:rPr>
        <w:t>中学组设置的课程为：创意写作、美国历史、批判性思维以及演讲与辩论。</w:t>
      </w:r>
    </w:p>
    <w:p w:rsidR="002D1518" w:rsidRDefault="0055001A" w:rsidP="002D1518">
      <w:pPr>
        <w:rPr>
          <w:rFonts w:asciiTheme="minorEastAsia" w:hAnsiTheme="minorEastAsia"/>
          <w:szCs w:val="21"/>
        </w:rPr>
      </w:pPr>
      <w:r>
        <w:rPr>
          <w:rFonts w:asciiTheme="minorEastAsia" w:hAnsiTheme="minorEastAsia" w:hint="eastAsia"/>
          <w:szCs w:val="21"/>
        </w:rPr>
        <w:t>课程均</w:t>
      </w:r>
      <w:r w:rsidRPr="000226AC">
        <w:rPr>
          <w:rFonts w:asciiTheme="minorEastAsia" w:hAnsiTheme="minorEastAsia" w:hint="eastAsia"/>
          <w:szCs w:val="21"/>
        </w:rPr>
        <w:t>由</w:t>
      </w:r>
      <w:r>
        <w:rPr>
          <w:rFonts w:asciiTheme="minorEastAsia" w:hAnsiTheme="minorEastAsia" w:hint="eastAsia"/>
          <w:szCs w:val="21"/>
        </w:rPr>
        <w:t>本校教授任教，全真课堂，让学生品尝名校的学习与生活</w:t>
      </w:r>
      <w:r w:rsidRPr="000226AC">
        <w:rPr>
          <w:rFonts w:asciiTheme="minorEastAsia" w:hAnsiTheme="minorEastAsia" w:hint="eastAsia"/>
          <w:szCs w:val="21"/>
        </w:rPr>
        <w:t>，明确自己的专业兴趣。</w:t>
      </w:r>
      <w:r w:rsidRPr="000226AC">
        <w:rPr>
          <w:rFonts w:asciiTheme="minorEastAsia" w:hAnsiTheme="minorEastAsia" w:hint="eastAsia"/>
          <w:bCs/>
          <w:szCs w:val="21"/>
        </w:rPr>
        <w:t>面向群体：</w:t>
      </w:r>
      <w:r>
        <w:rPr>
          <w:rFonts w:asciiTheme="minorEastAsia" w:hAnsiTheme="minorEastAsia" w:hint="eastAsia"/>
          <w:bCs/>
          <w:szCs w:val="21"/>
        </w:rPr>
        <w:t>初一至初三（私立中学组），初三至高二（大学预备组）</w:t>
      </w:r>
      <w:r>
        <w:rPr>
          <w:rFonts w:asciiTheme="minorEastAsia" w:hAnsiTheme="minorEastAsia" w:hint="eastAsia"/>
          <w:szCs w:val="21"/>
        </w:rPr>
        <w:t>。以申请美国本科名校为目标，</w:t>
      </w:r>
      <w:r w:rsidRPr="000226AC">
        <w:rPr>
          <w:rFonts w:asciiTheme="minorEastAsia" w:hAnsiTheme="minorEastAsia" w:hint="eastAsia"/>
          <w:szCs w:val="21"/>
        </w:rPr>
        <w:t>具备较好的英文基础，愿意接受挑战。</w:t>
      </w:r>
    </w:p>
    <w:p w:rsidR="002D1518" w:rsidRPr="00D713A7" w:rsidRDefault="002D1518" w:rsidP="002D1518">
      <w:pPr>
        <w:rPr>
          <w:rFonts w:asciiTheme="minorEastAsia" w:hAnsiTheme="minorEastAsia"/>
          <w:szCs w:val="21"/>
        </w:rPr>
      </w:pPr>
    </w:p>
    <w:p w:rsidR="002D1518" w:rsidRPr="00D713A7" w:rsidRDefault="0055001A" w:rsidP="002D1518">
      <w:pPr>
        <w:pStyle w:val="a8"/>
        <w:numPr>
          <w:ilvl w:val="0"/>
          <w:numId w:val="5"/>
        </w:numPr>
        <w:ind w:firstLineChars="0"/>
        <w:rPr>
          <w:rFonts w:asciiTheme="minorEastAsia" w:hAnsiTheme="minorEastAsia"/>
          <w:b/>
          <w:bCs/>
          <w:szCs w:val="21"/>
        </w:rPr>
      </w:pPr>
      <w:r w:rsidRPr="000226AC">
        <w:rPr>
          <w:rFonts w:asciiTheme="minorEastAsia" w:hAnsiTheme="minorEastAsia" w:hint="eastAsia"/>
          <w:b/>
          <w:bCs/>
          <w:szCs w:val="21"/>
        </w:rPr>
        <w:t>活动特色</w:t>
      </w:r>
    </w:p>
    <w:p w:rsidR="002D1518" w:rsidRDefault="0055001A" w:rsidP="002D1518">
      <w:pPr>
        <w:rPr>
          <w:rFonts w:asciiTheme="minorEastAsia" w:hAnsiTheme="minorEastAsia"/>
          <w:szCs w:val="21"/>
        </w:rPr>
      </w:pPr>
      <w:r w:rsidRPr="000226AC">
        <w:rPr>
          <w:rFonts w:asciiTheme="minorEastAsia" w:hAnsiTheme="minorEastAsia" w:hint="eastAsia"/>
          <w:bCs/>
          <w:szCs w:val="21"/>
        </w:rPr>
        <w:t>讲座：</w:t>
      </w:r>
      <w:r w:rsidRPr="000226AC">
        <w:rPr>
          <w:rFonts w:asciiTheme="minorEastAsia" w:hAnsiTheme="minorEastAsia" w:hint="eastAsia"/>
          <w:szCs w:val="21"/>
        </w:rPr>
        <w:t>请升学专家解析美国</w:t>
      </w:r>
      <w:r w:rsidRPr="000226AC">
        <w:rPr>
          <w:rFonts w:asciiTheme="minorEastAsia" w:hAnsiTheme="minorEastAsia"/>
          <w:szCs w:val="21"/>
        </w:rPr>
        <w:t>30</w:t>
      </w:r>
      <w:r w:rsidRPr="000226AC">
        <w:rPr>
          <w:rFonts w:asciiTheme="minorEastAsia" w:hAnsiTheme="minorEastAsia" w:hint="eastAsia"/>
          <w:szCs w:val="21"/>
        </w:rPr>
        <w:t>所名校，学会如何选择适合自己的大学。</w:t>
      </w:r>
      <w:r w:rsidRPr="000226AC">
        <w:rPr>
          <w:rFonts w:asciiTheme="minorEastAsia" w:hAnsiTheme="minorEastAsia" w:hint="eastAsia"/>
          <w:bCs/>
          <w:szCs w:val="21"/>
        </w:rPr>
        <w:t>论坛：</w:t>
      </w:r>
      <w:r w:rsidRPr="000226AC">
        <w:rPr>
          <w:rFonts w:asciiTheme="minorEastAsia" w:hAnsiTheme="minorEastAsia" w:hint="eastAsia"/>
          <w:szCs w:val="21"/>
        </w:rPr>
        <w:t>与美国各界行业精英面对面，了解社会万象，吸收人文养分。</w:t>
      </w:r>
      <w:r w:rsidRPr="000226AC">
        <w:rPr>
          <w:rFonts w:asciiTheme="minorEastAsia" w:hAnsiTheme="minorEastAsia" w:hint="eastAsia"/>
          <w:bCs/>
          <w:szCs w:val="21"/>
        </w:rPr>
        <w:t>小区服务：</w:t>
      </w:r>
      <w:r w:rsidRPr="000226AC">
        <w:rPr>
          <w:rFonts w:asciiTheme="minorEastAsia" w:hAnsiTheme="minorEastAsia" w:hint="eastAsia"/>
          <w:szCs w:val="21"/>
        </w:rPr>
        <w:t>和美国高中生一样，参加小区服务，如：到教堂为无家可归的人服务。</w:t>
      </w:r>
      <w:r w:rsidRPr="000226AC">
        <w:rPr>
          <w:rFonts w:asciiTheme="minorEastAsia" w:hAnsiTheme="minorEastAsia" w:hint="eastAsia"/>
          <w:bCs/>
          <w:szCs w:val="21"/>
        </w:rPr>
        <w:t>名校参观：</w:t>
      </w:r>
      <w:r w:rsidRPr="000226AC">
        <w:rPr>
          <w:rFonts w:asciiTheme="minorEastAsia" w:hAnsiTheme="minorEastAsia" w:hint="eastAsia"/>
          <w:szCs w:val="21"/>
        </w:rPr>
        <w:t>周末参观周边名校，与招生办官员见面。</w:t>
      </w:r>
    </w:p>
    <w:p w:rsidR="002D1518" w:rsidRDefault="002D1518" w:rsidP="002D1518">
      <w:pPr>
        <w:rPr>
          <w:rFonts w:asciiTheme="minorEastAsia" w:hAnsiTheme="minorEastAsia"/>
          <w:szCs w:val="21"/>
        </w:rPr>
      </w:pPr>
    </w:p>
    <w:p w:rsidR="002D1518" w:rsidRPr="002D1518" w:rsidRDefault="0055001A" w:rsidP="002D1518">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sidRPr="002D1518">
        <w:rPr>
          <w:rFonts w:asciiTheme="minorEastAsia" w:hAnsiTheme="minorEastAsia" w:hint="eastAsia"/>
          <w:szCs w:val="21"/>
        </w:rPr>
        <w:t>留学规划服务、留学申请服务</w:t>
      </w:r>
    </w:p>
    <w:p w:rsidR="00050D30" w:rsidRPr="00D713A7" w:rsidRDefault="0055001A" w:rsidP="00050D30">
      <w:pPr>
        <w:rPr>
          <w:rFonts w:asciiTheme="minorEastAsia" w:hAnsiTheme="minorEastAsia"/>
          <w:szCs w:val="21"/>
        </w:rPr>
      </w:pPr>
      <w:r w:rsidRPr="000226AC">
        <w:rPr>
          <w:rFonts w:asciiTheme="minorEastAsia" w:hAnsiTheme="minorEastAsia" w:hint="eastAsia"/>
          <w:szCs w:val="21"/>
        </w:rPr>
        <w:t>留学规划是一个有计划有执行的长期准备，这一点常常被忽视。而申请只是最后一个环节，应该是长期蓄势之后的爆发。合理的规划不但为学生的申请做足准备，而且也能够为未来的长期发展铺平道路。</w:t>
      </w:r>
      <w:r w:rsidR="00050D30" w:rsidRPr="00D713A7">
        <w:rPr>
          <w:rFonts w:asciiTheme="minorEastAsia" w:hAnsiTheme="minorEastAsia"/>
          <w:szCs w:val="21"/>
        </w:rPr>
        <w:t xml:space="preserve"> </w:t>
      </w:r>
    </w:p>
    <w:p w:rsidR="00050D30" w:rsidRPr="00D713A7" w:rsidRDefault="00050D30" w:rsidP="00050D30">
      <w:pPr>
        <w:rPr>
          <w:rFonts w:asciiTheme="minorEastAsia" w:hAnsiTheme="minorEastAsia"/>
          <w:bCs/>
          <w:szCs w:val="21"/>
        </w:rPr>
      </w:pPr>
    </w:p>
    <w:p w:rsidR="00050D30" w:rsidRPr="00D713A7" w:rsidRDefault="0055001A" w:rsidP="00050D30">
      <w:pPr>
        <w:rPr>
          <w:rFonts w:asciiTheme="minorEastAsia" w:hAnsiTheme="minorEastAsia"/>
          <w:bCs/>
          <w:szCs w:val="21"/>
        </w:rPr>
      </w:pPr>
      <w:r w:rsidRPr="000226AC">
        <w:rPr>
          <w:rFonts w:asciiTheme="minorEastAsia" w:hAnsiTheme="minorEastAsia" w:hint="eastAsia"/>
          <w:szCs w:val="21"/>
        </w:rPr>
        <w:t>常春藤教育</w:t>
      </w:r>
      <w:r w:rsidRPr="00050D30">
        <w:rPr>
          <w:rFonts w:asciiTheme="minorEastAsia" w:hAnsiTheme="minorEastAsia" w:hint="eastAsia"/>
          <w:szCs w:val="21"/>
        </w:rPr>
        <w:t>的大学申请咨询不仅人性化，而且个性化</w:t>
      </w:r>
      <w:r>
        <w:rPr>
          <w:rFonts w:asciiTheme="minorEastAsia" w:hAnsiTheme="minorEastAsia" w:hint="eastAsia"/>
          <w:szCs w:val="21"/>
        </w:rPr>
        <w:t>。基于</w:t>
      </w:r>
      <w:r w:rsidRPr="000226AC">
        <w:rPr>
          <w:rFonts w:asciiTheme="minorEastAsia" w:hAnsiTheme="minorEastAsia" w:hint="eastAsia"/>
          <w:szCs w:val="21"/>
        </w:rPr>
        <w:t>开发</w:t>
      </w:r>
      <w:r>
        <w:rPr>
          <w:rFonts w:asciiTheme="minorEastAsia" w:hAnsiTheme="minorEastAsia" w:hint="eastAsia"/>
          <w:szCs w:val="21"/>
        </w:rPr>
        <w:t>的申请</w:t>
      </w:r>
      <w:r w:rsidRPr="000226AC">
        <w:rPr>
          <w:rFonts w:asciiTheme="minorEastAsia" w:hAnsiTheme="minorEastAsia" w:hint="eastAsia"/>
          <w:b/>
          <w:bCs/>
          <w:szCs w:val="21"/>
        </w:rPr>
        <w:t>十阶系统</w:t>
      </w:r>
      <w:r>
        <w:rPr>
          <w:rFonts w:asciiTheme="minorEastAsia" w:hAnsiTheme="minorEastAsia" w:hint="eastAsia"/>
          <w:szCs w:val="21"/>
        </w:rPr>
        <w:t>（</w:t>
      </w:r>
      <w:r w:rsidRPr="000226AC">
        <w:rPr>
          <w:rFonts w:asciiTheme="minorEastAsia" w:hAnsiTheme="minorEastAsia" w:hint="eastAsia"/>
          <w:szCs w:val="21"/>
        </w:rPr>
        <w:t>附录</w:t>
      </w:r>
      <w:r>
        <w:rPr>
          <w:rFonts w:asciiTheme="minorEastAsia" w:hAnsiTheme="minorEastAsia"/>
          <w:szCs w:val="21"/>
        </w:rPr>
        <w:t>1</w:t>
      </w:r>
      <w:r w:rsidRPr="000226AC">
        <w:rPr>
          <w:rFonts w:asciiTheme="minorEastAsia" w:hAnsiTheme="minorEastAsia" w:hint="eastAsia"/>
          <w:szCs w:val="21"/>
        </w:rPr>
        <w:t>）</w:t>
      </w:r>
      <w:r>
        <w:rPr>
          <w:rFonts w:asciiTheme="minorEastAsia" w:hAnsiTheme="minorEastAsia" w:hint="eastAsia"/>
          <w:szCs w:val="21"/>
        </w:rPr>
        <w:t>，</w:t>
      </w:r>
      <w:r w:rsidRPr="000226AC">
        <w:rPr>
          <w:rFonts w:asciiTheme="minorEastAsia" w:hAnsiTheme="minorEastAsia" w:hint="eastAsia"/>
          <w:szCs w:val="21"/>
        </w:rPr>
        <w:t>我们为每个学生和家庭制定个性化服务的方案，深度了解学生，定制选校文书策略，直至录取学校终选。量体裁衣的个性化服务，贯穿以上的每个阶段和环节。因此我们做的规划，更加会关注学生学业的持续发展潜力，更加关注学生兴趣和潜质的发扬，</w:t>
      </w:r>
      <w:r w:rsidRPr="00050D30">
        <w:rPr>
          <w:rFonts w:asciiTheme="minorEastAsia" w:hAnsiTheme="minorEastAsia" w:hint="eastAsia"/>
          <w:szCs w:val="21"/>
        </w:rPr>
        <w:t>挖掘和锻炼了学生未来在大学里出类拔萃的潜质</w:t>
      </w:r>
      <w:r w:rsidRPr="000226AC">
        <w:rPr>
          <w:rFonts w:asciiTheme="minorEastAsia" w:hAnsiTheme="minorEastAsia" w:hint="eastAsia"/>
          <w:szCs w:val="21"/>
        </w:rPr>
        <w:t>。</w:t>
      </w:r>
    </w:p>
    <w:p w:rsidR="00050D30" w:rsidRDefault="00050D30" w:rsidP="002D1518">
      <w:pPr>
        <w:rPr>
          <w:rFonts w:asciiTheme="minorEastAsia" w:hAnsiTheme="minorEastAsia"/>
          <w:szCs w:val="21"/>
        </w:rPr>
      </w:pPr>
    </w:p>
    <w:p w:rsidR="002D1518" w:rsidRPr="002D1518" w:rsidRDefault="0055001A" w:rsidP="002D1518">
      <w:pPr>
        <w:rPr>
          <w:rFonts w:asciiTheme="minorEastAsia" w:hAnsiTheme="minorEastAsia"/>
          <w:szCs w:val="21"/>
        </w:rPr>
      </w:pPr>
      <w:r>
        <w:rPr>
          <w:rFonts w:asciiTheme="minorEastAsia" w:hAnsiTheme="minorEastAsia"/>
          <w:szCs w:val="21"/>
        </w:rPr>
        <w:t xml:space="preserve">(1) </w:t>
      </w:r>
      <w:r w:rsidRPr="002D1518">
        <w:rPr>
          <w:rFonts w:asciiTheme="minorEastAsia" w:hAnsiTheme="minorEastAsia" w:hint="eastAsia"/>
          <w:szCs w:val="21"/>
        </w:rPr>
        <w:t>团队组成一般包括：</w:t>
      </w:r>
    </w:p>
    <w:p w:rsidR="002D1518" w:rsidRPr="002D1518" w:rsidRDefault="0055001A" w:rsidP="002D1518">
      <w:pPr>
        <w:rPr>
          <w:rFonts w:asciiTheme="minorEastAsia" w:hAnsiTheme="minorEastAsia"/>
          <w:szCs w:val="21"/>
        </w:rPr>
      </w:pPr>
      <w:r w:rsidRPr="002D1518">
        <w:rPr>
          <w:rFonts w:asciiTheme="minorEastAsia" w:hAnsiTheme="minorEastAsia"/>
          <w:szCs w:val="21"/>
        </w:rPr>
        <w:t>a</w:t>
      </w:r>
      <w:r w:rsidRPr="002D1518">
        <w:rPr>
          <w:rFonts w:asciiTheme="minorEastAsia" w:hAnsiTheme="minorEastAsia" w:hint="eastAsia"/>
          <w:szCs w:val="21"/>
        </w:rPr>
        <w:t>、核心导师团队：</w:t>
      </w:r>
    </w:p>
    <w:p w:rsidR="002D1518" w:rsidRPr="002D1518" w:rsidRDefault="0055001A" w:rsidP="002D1518">
      <w:pPr>
        <w:rPr>
          <w:rFonts w:asciiTheme="minorEastAsia" w:hAnsiTheme="minorEastAsia"/>
          <w:szCs w:val="21"/>
        </w:rPr>
      </w:pPr>
      <w:r w:rsidRPr="002D1518">
        <w:rPr>
          <w:rFonts w:asciiTheme="minorEastAsia" w:hAnsiTheme="minorEastAsia" w:hint="eastAsia"/>
          <w:szCs w:val="21"/>
        </w:rPr>
        <w:t>对于每一个签约学生，乙方将组建一个不少于三位指导老师的核心导师团队负责跟进学生的申请具体工作：</w:t>
      </w:r>
    </w:p>
    <w:p w:rsidR="002D1518" w:rsidRPr="002D1518" w:rsidRDefault="0055001A" w:rsidP="002D1518">
      <w:pPr>
        <w:rPr>
          <w:rFonts w:asciiTheme="minorEastAsia" w:hAnsiTheme="minorEastAsia"/>
          <w:szCs w:val="21"/>
        </w:rPr>
      </w:pPr>
      <w:r w:rsidRPr="002D1518">
        <w:rPr>
          <w:rFonts w:asciiTheme="minorEastAsia" w:hAnsiTheme="minorEastAsia" w:hint="eastAsia"/>
          <w:szCs w:val="21"/>
        </w:rPr>
        <w:t>导师（或联席导师）：学生留学规划的总设计师、负责人，牵头负责学生的规划申请工作、质量把控、以及资源协调工作；</w:t>
      </w:r>
    </w:p>
    <w:p w:rsidR="002D1518" w:rsidRPr="002D1518" w:rsidRDefault="0055001A" w:rsidP="002D1518">
      <w:pPr>
        <w:rPr>
          <w:rFonts w:asciiTheme="minorEastAsia" w:hAnsiTheme="minorEastAsia"/>
          <w:szCs w:val="21"/>
        </w:rPr>
      </w:pPr>
      <w:r w:rsidRPr="002D1518">
        <w:rPr>
          <w:rFonts w:asciiTheme="minorEastAsia" w:hAnsiTheme="minorEastAsia" w:hint="eastAsia"/>
          <w:szCs w:val="21"/>
        </w:rPr>
        <w:t>学生指导：在执行过程中协助导师和跟进学生的申请进程和具体执行；</w:t>
      </w:r>
    </w:p>
    <w:p w:rsidR="002D1518" w:rsidRPr="002D1518" w:rsidRDefault="0055001A" w:rsidP="002D1518">
      <w:pPr>
        <w:rPr>
          <w:rFonts w:asciiTheme="minorEastAsia" w:hAnsiTheme="minorEastAsia"/>
          <w:szCs w:val="21"/>
        </w:rPr>
      </w:pPr>
      <w:r w:rsidRPr="002D1518">
        <w:rPr>
          <w:rFonts w:asciiTheme="minorEastAsia" w:hAnsiTheme="minorEastAsia" w:hint="eastAsia"/>
          <w:szCs w:val="21"/>
        </w:rPr>
        <w:t>家长指导：主要负责与学生家长的沟通工作，帮助父母与学生共同成长；</w:t>
      </w:r>
    </w:p>
    <w:p w:rsidR="002D1518" w:rsidRPr="002D1518" w:rsidRDefault="0055001A" w:rsidP="002D1518">
      <w:pPr>
        <w:rPr>
          <w:rFonts w:asciiTheme="minorEastAsia" w:hAnsiTheme="minorEastAsia"/>
          <w:szCs w:val="21"/>
        </w:rPr>
      </w:pPr>
      <w:r w:rsidRPr="002D1518">
        <w:rPr>
          <w:rFonts w:asciiTheme="minorEastAsia" w:hAnsiTheme="minorEastAsia" w:hint="eastAsia"/>
          <w:szCs w:val="21"/>
        </w:rPr>
        <w:t>文书指导</w:t>
      </w:r>
      <w:r w:rsidRPr="002D1518">
        <w:rPr>
          <w:rFonts w:asciiTheme="minorEastAsia" w:hAnsiTheme="minorEastAsia"/>
          <w:szCs w:val="21"/>
        </w:rPr>
        <w:t xml:space="preserve">: </w:t>
      </w:r>
      <w:r w:rsidRPr="002D1518">
        <w:rPr>
          <w:rFonts w:asciiTheme="minorEastAsia" w:hAnsiTheme="minorEastAsia" w:hint="eastAsia"/>
          <w:szCs w:val="21"/>
        </w:rPr>
        <w:t>一般为拥有丰富美国大学申请文书经验，且具有优秀写作的能力的老师。</w:t>
      </w:r>
    </w:p>
    <w:p w:rsidR="002D1518" w:rsidRPr="002D1518" w:rsidRDefault="002D1518" w:rsidP="002D1518">
      <w:pPr>
        <w:rPr>
          <w:rFonts w:asciiTheme="minorEastAsia" w:hAnsiTheme="minorEastAsia"/>
          <w:szCs w:val="21"/>
        </w:rPr>
      </w:pPr>
    </w:p>
    <w:p w:rsidR="00050D30" w:rsidRDefault="0055001A" w:rsidP="002D1518">
      <w:pPr>
        <w:rPr>
          <w:rFonts w:asciiTheme="minorEastAsia" w:hAnsiTheme="minorEastAsia"/>
          <w:szCs w:val="21"/>
        </w:rPr>
      </w:pPr>
      <w:r w:rsidRPr="002D1518">
        <w:rPr>
          <w:rFonts w:asciiTheme="minorEastAsia" w:hAnsiTheme="minorEastAsia"/>
          <w:szCs w:val="21"/>
        </w:rPr>
        <w:t>b</w:t>
      </w:r>
      <w:r w:rsidRPr="002D1518">
        <w:rPr>
          <w:rFonts w:asciiTheme="minorEastAsia" w:hAnsiTheme="minorEastAsia" w:hint="eastAsia"/>
          <w:szCs w:val="21"/>
        </w:rPr>
        <w:t>、特聘外部专家：</w:t>
      </w:r>
    </w:p>
    <w:p w:rsidR="002D1518" w:rsidRPr="002D1518" w:rsidRDefault="0055001A" w:rsidP="002D1518">
      <w:pPr>
        <w:rPr>
          <w:rFonts w:asciiTheme="minorEastAsia" w:hAnsiTheme="minorEastAsia"/>
          <w:szCs w:val="21"/>
        </w:rPr>
      </w:pPr>
      <w:r w:rsidRPr="002D1518">
        <w:rPr>
          <w:rFonts w:asciiTheme="minorEastAsia" w:hAnsiTheme="minorEastAsia" w:hint="eastAsia"/>
          <w:szCs w:val="21"/>
        </w:rPr>
        <w:t>包括美国大学前任招生官等，在留学申请阶段参与甲方升学指导和咨询服务并协助提供独立专业意见以及提供外部质量审核；</w:t>
      </w:r>
    </w:p>
    <w:p w:rsidR="00050D30" w:rsidRDefault="00050D30" w:rsidP="002D1518">
      <w:pPr>
        <w:rPr>
          <w:rFonts w:asciiTheme="minorEastAsia" w:hAnsiTheme="minorEastAsia"/>
          <w:szCs w:val="21"/>
        </w:rPr>
      </w:pPr>
    </w:p>
    <w:p w:rsidR="00050D30" w:rsidRDefault="0055001A" w:rsidP="002D1518">
      <w:pPr>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w:t>
      </w:r>
      <w:r w:rsidRPr="002D1518">
        <w:rPr>
          <w:rFonts w:asciiTheme="minorEastAsia" w:hAnsiTheme="minorEastAsia" w:hint="eastAsia"/>
          <w:szCs w:val="21"/>
        </w:rPr>
        <w:t>美国在校大学生导师：</w:t>
      </w:r>
    </w:p>
    <w:p w:rsidR="002D1518" w:rsidRDefault="0055001A" w:rsidP="002D1518">
      <w:pPr>
        <w:rPr>
          <w:rFonts w:asciiTheme="minorEastAsia" w:hAnsiTheme="minorEastAsia"/>
          <w:szCs w:val="21"/>
        </w:rPr>
      </w:pPr>
      <w:r w:rsidRPr="002D1518">
        <w:rPr>
          <w:rFonts w:asciiTheme="minorEastAsia" w:hAnsiTheme="minorEastAsia" w:hint="eastAsia"/>
          <w:szCs w:val="21"/>
        </w:rPr>
        <w:t>来自美国名校的在校大学生将以他们独有的同理心、鲜活的人生经验，以及大学生活体验，引导及辅导学生高效的执行规划和应对各种挑战。</w:t>
      </w:r>
    </w:p>
    <w:p w:rsidR="002D1518" w:rsidRPr="002D1518" w:rsidRDefault="0055001A" w:rsidP="002D1518">
      <w:pPr>
        <w:rPr>
          <w:rFonts w:asciiTheme="minorEastAsia" w:hAnsiTheme="minorEastAsia"/>
          <w:szCs w:val="21"/>
        </w:rPr>
      </w:pPr>
      <w:r w:rsidRPr="002D1518">
        <w:rPr>
          <w:rFonts w:asciiTheme="minorEastAsia" w:hAnsiTheme="minorEastAsia" w:hint="eastAsia"/>
          <w:szCs w:val="21"/>
        </w:rPr>
        <w:t>遵守乙方开发的十点系统，为甲方推荐的每个学生和家庭制定个性化服务方案。</w:t>
      </w:r>
    </w:p>
    <w:p w:rsidR="002D1518" w:rsidRPr="002D1518" w:rsidRDefault="0055001A" w:rsidP="002D1518">
      <w:pPr>
        <w:rPr>
          <w:rFonts w:asciiTheme="minorEastAsia" w:hAnsiTheme="minorEastAsia"/>
          <w:szCs w:val="21"/>
        </w:rPr>
      </w:pPr>
      <w:r w:rsidRPr="002D1518">
        <w:rPr>
          <w:rFonts w:asciiTheme="minorEastAsia" w:hAnsiTheme="minorEastAsia" w:hint="eastAsia"/>
          <w:szCs w:val="21"/>
        </w:rPr>
        <w:t>十点系统主要包括：深度了解学生—定制选校策略—特定文书指导和推荐信指导—考试的策略和节奏—申请的时机的把握—面试培训—</w:t>
      </w:r>
      <w:r w:rsidRPr="002D1518">
        <w:rPr>
          <w:rFonts w:asciiTheme="minorEastAsia" w:hAnsiTheme="minorEastAsia"/>
          <w:szCs w:val="21"/>
        </w:rPr>
        <w:t xml:space="preserve">Wait-List </w:t>
      </w:r>
      <w:r w:rsidRPr="002D1518">
        <w:rPr>
          <w:rFonts w:asciiTheme="minorEastAsia" w:hAnsiTheme="minorEastAsia" w:hint="eastAsia"/>
          <w:szCs w:val="21"/>
        </w:rPr>
        <w:t>的应对—选择学校和入校手续—签证面试指导。</w:t>
      </w:r>
    </w:p>
    <w:p w:rsidR="002D1518" w:rsidRPr="002D1518" w:rsidRDefault="002D1518" w:rsidP="002D1518">
      <w:pPr>
        <w:rPr>
          <w:rFonts w:asciiTheme="minorEastAsia" w:hAnsiTheme="minorEastAsia"/>
          <w:szCs w:val="21"/>
        </w:rPr>
      </w:pPr>
    </w:p>
    <w:p w:rsidR="002D1518" w:rsidRPr="002D1518" w:rsidRDefault="0055001A" w:rsidP="002D1518">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w:t>
      </w:r>
      <w:r w:rsidRPr="002D1518">
        <w:rPr>
          <w:rFonts w:asciiTheme="minorEastAsia" w:hAnsiTheme="minorEastAsia" w:hint="eastAsia"/>
          <w:szCs w:val="21"/>
        </w:rPr>
        <w:t>美国精品国际课程服务</w:t>
      </w:r>
    </w:p>
    <w:p w:rsidR="002E75BE" w:rsidRDefault="0055001A" w:rsidP="002E75BE">
      <w:pPr>
        <w:rPr>
          <w:rFonts w:asciiTheme="minorEastAsia" w:hAnsiTheme="minorEastAsia"/>
          <w:szCs w:val="21"/>
        </w:rPr>
      </w:pPr>
      <w:r>
        <w:rPr>
          <w:rFonts w:asciiTheme="minorEastAsia" w:hAnsiTheme="minorEastAsia" w:hint="eastAsia"/>
          <w:szCs w:val="21"/>
        </w:rPr>
        <w:t>由</w:t>
      </w:r>
      <w:r w:rsidRPr="002D1518">
        <w:rPr>
          <w:rFonts w:asciiTheme="minorEastAsia" w:hAnsiTheme="minorEastAsia" w:hint="eastAsia"/>
          <w:szCs w:val="21"/>
        </w:rPr>
        <w:t>美国常春藤教育课程专家团队开发、经过一年多教学实践而向中国大陆地区推出的美国同步阅读课程、批判性思维等精品课程</w:t>
      </w:r>
      <w:r>
        <w:rPr>
          <w:rFonts w:asciiTheme="minorEastAsia" w:hAnsiTheme="minorEastAsia" w:hint="eastAsia"/>
          <w:szCs w:val="21"/>
        </w:rPr>
        <w:t>，与中国大陆</w:t>
      </w:r>
      <w:r w:rsidRPr="002D1518">
        <w:rPr>
          <w:rFonts w:asciiTheme="minorEastAsia" w:hAnsiTheme="minorEastAsia" w:hint="eastAsia"/>
          <w:szCs w:val="21"/>
        </w:rPr>
        <w:t>市场</w:t>
      </w:r>
      <w:r>
        <w:rPr>
          <w:rFonts w:asciiTheme="minorEastAsia" w:hAnsiTheme="minorEastAsia" w:hint="eastAsia"/>
          <w:szCs w:val="21"/>
        </w:rPr>
        <w:t>主要供应的</w:t>
      </w:r>
      <w:r w:rsidRPr="002D1518">
        <w:rPr>
          <w:rFonts w:asciiTheme="minorEastAsia" w:hAnsiTheme="minorEastAsia" w:hint="eastAsia"/>
          <w:szCs w:val="21"/>
        </w:rPr>
        <w:t>语考试培训</w:t>
      </w:r>
      <w:r>
        <w:rPr>
          <w:rFonts w:asciiTheme="minorEastAsia" w:hAnsiTheme="minorEastAsia" w:hint="eastAsia"/>
          <w:szCs w:val="21"/>
        </w:rPr>
        <w:t>具有显着差异，专注于学生阅读、写作、思维及表达等基础能力的培养</w:t>
      </w:r>
      <w:r w:rsidRPr="002D1518">
        <w:rPr>
          <w:rFonts w:asciiTheme="minorEastAsia" w:hAnsiTheme="minorEastAsia" w:hint="eastAsia"/>
          <w:szCs w:val="21"/>
        </w:rPr>
        <w:t>。该课程通过远程视频教学系统、由美国老师教授。课程采用</w:t>
      </w:r>
      <w:r w:rsidRPr="002D1518">
        <w:rPr>
          <w:rFonts w:asciiTheme="minorEastAsia" w:hAnsiTheme="minorEastAsia"/>
          <w:szCs w:val="21"/>
        </w:rPr>
        <w:t>3-8</w:t>
      </w:r>
      <w:r w:rsidRPr="002D1518">
        <w:rPr>
          <w:rFonts w:asciiTheme="minorEastAsia" w:hAnsiTheme="minorEastAsia" w:hint="eastAsia"/>
          <w:szCs w:val="21"/>
        </w:rPr>
        <w:t>人小班形式。</w:t>
      </w:r>
    </w:p>
    <w:p w:rsidR="00C86E41" w:rsidRDefault="00C86E41" w:rsidP="002E75BE">
      <w:pPr>
        <w:rPr>
          <w:rFonts w:asciiTheme="minorEastAsia" w:hAnsiTheme="minorEastAsia"/>
          <w:szCs w:val="21"/>
        </w:rPr>
      </w:pPr>
    </w:p>
    <w:p w:rsidR="00C86E41" w:rsidRDefault="0055001A" w:rsidP="00C86E41">
      <w:pPr>
        <w:pStyle w:val="a8"/>
        <w:numPr>
          <w:ilvl w:val="0"/>
          <w:numId w:val="7"/>
        </w:numPr>
        <w:ind w:firstLineChars="0"/>
        <w:rPr>
          <w:rFonts w:asciiTheme="minorEastAsia" w:hAnsiTheme="minorEastAsia"/>
          <w:szCs w:val="21"/>
        </w:rPr>
      </w:pPr>
      <w:r>
        <w:rPr>
          <w:rFonts w:asciiTheme="minorEastAsia" w:hAnsiTheme="minorEastAsia" w:hint="eastAsia"/>
          <w:szCs w:val="21"/>
        </w:rPr>
        <w:t>美国私立学校同步阅读课程</w:t>
      </w:r>
    </w:p>
    <w:p w:rsidR="00C86E41" w:rsidRDefault="0055001A" w:rsidP="00C86E41">
      <w:pPr>
        <w:rPr>
          <w:rFonts w:asciiTheme="minorEastAsia" w:hAnsiTheme="minorEastAsia"/>
          <w:szCs w:val="21"/>
        </w:rPr>
      </w:pPr>
      <w:r>
        <w:rPr>
          <w:rFonts w:asciiTheme="minorEastAsia" w:hAnsiTheme="minorEastAsia"/>
          <w:szCs w:val="21"/>
        </w:rPr>
        <w:t>IVYLABS</w:t>
      </w:r>
      <w:r>
        <w:rPr>
          <w:rFonts w:asciiTheme="minorEastAsia" w:hAnsiTheme="minorEastAsia" w:hint="eastAsia"/>
          <w:szCs w:val="21"/>
        </w:rPr>
        <w:t>依托于美国加利福尼亚州和康涅狄格州英文教学标准，参考美国中学的阅读书目，提出针对中国学生不同年级的阅读书目，不仅可以提高学生的阅读水品个，也可以挖掘学生的课堂参与性和批判性思维能力，并带领学生熟悉和适应美式教学方法。</w:t>
      </w:r>
    </w:p>
    <w:p w:rsidR="0055001A" w:rsidRPr="0055001A" w:rsidRDefault="0055001A" w:rsidP="00C86E41">
      <w:pPr>
        <w:rPr>
          <w:rFonts w:asciiTheme="minorEastAsia" w:hAnsiTheme="minorEastAsia"/>
          <w:szCs w:val="21"/>
        </w:rPr>
      </w:pPr>
      <w:r>
        <w:rPr>
          <w:rFonts w:asciiTheme="minorEastAsia" w:hAnsiTheme="minorEastAsia" w:hint="eastAsia"/>
          <w:szCs w:val="21"/>
        </w:rPr>
        <w:t>适合人群：</w:t>
      </w:r>
      <w:r>
        <w:rPr>
          <w:rFonts w:asciiTheme="minorEastAsia" w:hAnsiTheme="minorEastAsia"/>
          <w:szCs w:val="21"/>
        </w:rPr>
        <w:t>11-16</w:t>
      </w:r>
      <w:r>
        <w:rPr>
          <w:rFonts w:asciiTheme="minorEastAsia" w:hAnsiTheme="minorEastAsia" w:hint="eastAsia"/>
          <w:szCs w:val="21"/>
        </w:rPr>
        <w:t>岁，平时有阅读习惯和一定英文基础。</w:t>
      </w:r>
    </w:p>
    <w:p w:rsidR="00C86E41" w:rsidRPr="00C86E41" w:rsidRDefault="00C86E41" w:rsidP="00C86E41">
      <w:pPr>
        <w:rPr>
          <w:rFonts w:asciiTheme="minorEastAsia" w:hAnsiTheme="minorEastAsia"/>
          <w:szCs w:val="21"/>
        </w:rPr>
      </w:pPr>
    </w:p>
    <w:p w:rsidR="00C86E41" w:rsidRDefault="0055001A" w:rsidP="00C86E41">
      <w:pPr>
        <w:pStyle w:val="a8"/>
        <w:numPr>
          <w:ilvl w:val="0"/>
          <w:numId w:val="7"/>
        </w:numPr>
        <w:ind w:firstLineChars="0"/>
        <w:rPr>
          <w:rFonts w:asciiTheme="minorEastAsia" w:hAnsiTheme="minorEastAsia"/>
          <w:szCs w:val="21"/>
        </w:rPr>
      </w:pPr>
      <w:r>
        <w:rPr>
          <w:rFonts w:asciiTheme="minorEastAsia" w:hAnsiTheme="minorEastAsia" w:hint="eastAsia"/>
          <w:szCs w:val="21"/>
        </w:rPr>
        <w:t>美国私立学校批判性思维课程</w:t>
      </w:r>
    </w:p>
    <w:p w:rsidR="00C86E41" w:rsidRDefault="0055001A" w:rsidP="00C86E41">
      <w:pPr>
        <w:rPr>
          <w:rFonts w:asciiTheme="minorEastAsia" w:hAnsiTheme="minorEastAsia"/>
          <w:szCs w:val="21"/>
        </w:rPr>
      </w:pPr>
      <w:r>
        <w:rPr>
          <w:rFonts w:asciiTheme="minorEastAsia" w:hAnsiTheme="minorEastAsia" w:hint="eastAsia"/>
          <w:szCs w:val="21"/>
        </w:rPr>
        <w:t>批判性思维作为一门思维训练的课程，很早就在美国的学校里成为普遍课设的课程。该课程以问题的讨论贯穿始终。</w:t>
      </w:r>
      <w:r>
        <w:rPr>
          <w:rFonts w:asciiTheme="minorEastAsia" w:hAnsiTheme="minorEastAsia"/>
          <w:szCs w:val="21"/>
        </w:rPr>
        <w:t>IVYLABS</w:t>
      </w:r>
      <w:r>
        <w:rPr>
          <w:rFonts w:asciiTheme="minorEastAsia" w:hAnsiTheme="minorEastAsia" w:hint="eastAsia"/>
          <w:szCs w:val="21"/>
        </w:rPr>
        <w:t>精选了一系列欧美时事政治、文学等领域的热门话题，让学生在讨论中开拓思维和眼界。更重要的是通过学习，学生将领会以批判的眼光看待文章，在学会分析、评价的同时，逐渐将这些技巧融入日常阅读习惯中，学会用符合西方学术标准的方式展开、支持并组织自己的观点。</w:t>
      </w:r>
    </w:p>
    <w:p w:rsidR="00C86E41" w:rsidRDefault="0055001A" w:rsidP="00C86E41">
      <w:pPr>
        <w:rPr>
          <w:rFonts w:asciiTheme="minorEastAsia" w:hAnsiTheme="minorEastAsia"/>
          <w:szCs w:val="21"/>
        </w:rPr>
      </w:pPr>
      <w:r>
        <w:rPr>
          <w:rFonts w:asciiTheme="minorEastAsia" w:hAnsiTheme="minorEastAsia" w:hint="eastAsia"/>
          <w:szCs w:val="21"/>
        </w:rPr>
        <w:t>适合人群：</w:t>
      </w:r>
      <w:r>
        <w:rPr>
          <w:rFonts w:asciiTheme="minorEastAsia" w:hAnsiTheme="minorEastAsia"/>
          <w:szCs w:val="21"/>
        </w:rPr>
        <w:t>13-18</w:t>
      </w:r>
      <w:r>
        <w:rPr>
          <w:rFonts w:asciiTheme="minorEastAsia" w:hAnsiTheme="minorEastAsia" w:hint="eastAsia"/>
          <w:szCs w:val="21"/>
        </w:rPr>
        <w:t>岁，平时有阅读习惯和一定英文基础。</w:t>
      </w:r>
    </w:p>
    <w:p w:rsidR="00C86E41" w:rsidRPr="00C86E41" w:rsidRDefault="00C86E41" w:rsidP="00C86E41">
      <w:pPr>
        <w:rPr>
          <w:rFonts w:asciiTheme="minorEastAsia" w:hAnsiTheme="minorEastAsia"/>
          <w:szCs w:val="21"/>
        </w:rPr>
      </w:pPr>
    </w:p>
    <w:p w:rsidR="00C86E41" w:rsidRDefault="0055001A" w:rsidP="00C86E41">
      <w:pPr>
        <w:pStyle w:val="a8"/>
        <w:numPr>
          <w:ilvl w:val="0"/>
          <w:numId w:val="7"/>
        </w:numPr>
        <w:ind w:firstLineChars="0"/>
        <w:rPr>
          <w:rFonts w:asciiTheme="minorEastAsia" w:hAnsiTheme="minorEastAsia"/>
          <w:szCs w:val="21"/>
        </w:rPr>
      </w:pPr>
      <w:r>
        <w:rPr>
          <w:rFonts w:asciiTheme="minorEastAsia" w:hAnsiTheme="minorEastAsia" w:hint="eastAsia"/>
          <w:szCs w:val="21"/>
        </w:rPr>
        <w:t>学术写作课程</w:t>
      </w:r>
    </w:p>
    <w:p w:rsidR="00C86E41" w:rsidRPr="0055001A" w:rsidRDefault="0055001A" w:rsidP="0055001A">
      <w:pPr>
        <w:rPr>
          <w:rFonts w:asciiTheme="minorEastAsia" w:hAnsiTheme="minorEastAsia"/>
          <w:szCs w:val="21"/>
        </w:rPr>
      </w:pPr>
      <w:r w:rsidRPr="0055001A">
        <w:rPr>
          <w:rFonts w:asciiTheme="minorEastAsia" w:hAnsiTheme="minorEastAsia" w:hint="eastAsia"/>
          <w:szCs w:val="21"/>
        </w:rPr>
        <w:t>美国常春藤教育学术写作课程是面向所有有志于去美国留学，或致力于提高英文学术性写作能力的学生而准备的精品写作课程。与小留学生“启航课程”不同的是，学术写作课程针对中国学生写作能力较弱的特点，精心设计了研究性写作、文学性写作、科学性写作等课程内容，全方位加强学生的学术写作能力。学生不但会学习学术性写作的基本方法，更能接触到议论文，诗歌，文学点评等多种文学写作形式，同时也将了解科学性论文和实验报告等的写作方法。常春藤教育的学术写作课程将帮助学生克服写作困难，建立学习信心，缩短去美国留学的适应期，为成功实现留学梦想打下坚实的基础。</w:t>
      </w:r>
    </w:p>
    <w:p w:rsidR="00C86E41" w:rsidRPr="00C86E41" w:rsidRDefault="00C86E41" w:rsidP="00C86E41">
      <w:pPr>
        <w:rPr>
          <w:rFonts w:asciiTheme="minorEastAsia" w:hAnsiTheme="minorEastAsia"/>
          <w:szCs w:val="21"/>
        </w:rPr>
      </w:pPr>
    </w:p>
    <w:p w:rsidR="00C86E41" w:rsidRDefault="0055001A" w:rsidP="00C86E41">
      <w:pPr>
        <w:pStyle w:val="a8"/>
        <w:numPr>
          <w:ilvl w:val="0"/>
          <w:numId w:val="7"/>
        </w:numPr>
        <w:ind w:firstLineChars="0"/>
        <w:rPr>
          <w:rFonts w:asciiTheme="minorEastAsia" w:hAnsiTheme="minorEastAsia"/>
          <w:szCs w:val="21"/>
        </w:rPr>
      </w:pPr>
      <w:r>
        <w:rPr>
          <w:rFonts w:asciiTheme="minorEastAsia" w:hAnsiTheme="minorEastAsia" w:hint="eastAsia"/>
          <w:szCs w:val="21"/>
        </w:rPr>
        <w:t>演讲与辩论课程</w:t>
      </w:r>
    </w:p>
    <w:p w:rsidR="00C86E41" w:rsidRDefault="0055001A" w:rsidP="00C86E41">
      <w:pPr>
        <w:rPr>
          <w:rFonts w:asciiTheme="minorEastAsia" w:hAnsiTheme="minorEastAsia"/>
          <w:szCs w:val="21"/>
        </w:rPr>
      </w:pPr>
      <w:r w:rsidRPr="00C86E41">
        <w:rPr>
          <w:rFonts w:asciiTheme="minorEastAsia" w:hAnsiTheme="minorEastAsia" w:hint="eastAsia"/>
          <w:szCs w:val="21"/>
        </w:rPr>
        <w:t>美国高中辩论课程将会学到如何组织有说服力的论文和演讲的技巧，探索和挖掘强有力的质问的精髓，也同样学会如何辨别</w:t>
      </w:r>
      <w:r w:rsidRPr="00C86E41">
        <w:rPr>
          <w:rFonts w:asciiTheme="minorEastAsia" w:hAnsiTheme="minorEastAsia"/>
          <w:szCs w:val="21"/>
        </w:rPr>
        <w:t xml:space="preserve"> </w:t>
      </w:r>
      <w:r w:rsidRPr="00C86E41">
        <w:rPr>
          <w:rFonts w:asciiTheme="minorEastAsia" w:hAnsiTheme="minorEastAsia" w:hint="eastAsia"/>
          <w:szCs w:val="21"/>
        </w:rPr>
        <w:t>和明确地表达出主要观点；同时通过模拟辩论进行现实生活的</w:t>
      </w:r>
      <w:r w:rsidRPr="00C86E41">
        <w:rPr>
          <w:rFonts w:asciiTheme="minorEastAsia" w:hAnsiTheme="minorEastAsia" w:hint="eastAsia"/>
          <w:szCs w:val="21"/>
        </w:rPr>
        <w:lastRenderedPageBreak/>
        <w:t>模拟，提高自身的交流技巧，说服技能，为话题组织和搜集信息</w:t>
      </w:r>
      <w:r w:rsidRPr="00C86E41">
        <w:rPr>
          <w:rFonts w:asciiTheme="minorEastAsia" w:hAnsiTheme="minorEastAsia"/>
          <w:szCs w:val="21"/>
        </w:rPr>
        <w:t xml:space="preserve"> </w:t>
      </w:r>
      <w:r w:rsidRPr="00C86E41">
        <w:rPr>
          <w:rFonts w:asciiTheme="minorEastAsia" w:hAnsiTheme="minorEastAsia" w:hint="eastAsia"/>
          <w:szCs w:val="21"/>
        </w:rPr>
        <w:t>的广度和深度以及提升个人自信心和清楚表达事实与观点的能力。学生们将通过对论证的列举和开放式的发言，彻底了解辩论的</w:t>
      </w:r>
      <w:r w:rsidRPr="00C86E41">
        <w:rPr>
          <w:rFonts w:asciiTheme="minorEastAsia" w:hAnsiTheme="minorEastAsia"/>
          <w:szCs w:val="21"/>
        </w:rPr>
        <w:t xml:space="preserve"> </w:t>
      </w:r>
      <w:r w:rsidRPr="00C86E41">
        <w:rPr>
          <w:rFonts w:asciiTheme="minorEastAsia" w:hAnsiTheme="minorEastAsia" w:hint="eastAsia"/>
          <w:szCs w:val="21"/>
        </w:rPr>
        <w:t>表象与内涵。学生可以学习到如何准备有说服力的论文和演说，不断发掘有效率的提问，并且掌握如何去辨识和形成关键论点。</w:t>
      </w:r>
      <w:r w:rsidRPr="00C86E41">
        <w:rPr>
          <w:rFonts w:asciiTheme="minorEastAsia" w:hAnsiTheme="minorEastAsia"/>
          <w:szCs w:val="21"/>
        </w:rPr>
        <w:t xml:space="preserve"> </w:t>
      </w:r>
      <w:r w:rsidRPr="00C86E41">
        <w:rPr>
          <w:rFonts w:asciiTheme="minorEastAsia" w:hAnsiTheme="minorEastAsia" w:hint="eastAsia"/>
          <w:szCs w:val="21"/>
        </w:rPr>
        <w:t>美国高中辩论课程将利用辩论的形式去模拟真实场景，并且向学生展示不同风格的辩论，比如</w:t>
      </w:r>
      <w:r w:rsidRPr="00C86E41">
        <w:rPr>
          <w:rFonts w:asciiTheme="minorEastAsia" w:hAnsiTheme="minorEastAsia"/>
          <w:szCs w:val="21"/>
        </w:rPr>
        <w:t xml:space="preserve">Lincoln-Douglas </w:t>
      </w:r>
      <w:r w:rsidRPr="00C86E41">
        <w:rPr>
          <w:rFonts w:asciiTheme="minorEastAsia" w:hAnsiTheme="minorEastAsia" w:hint="eastAsia"/>
          <w:szCs w:val="21"/>
        </w:rPr>
        <w:t>与</w:t>
      </w:r>
      <w:r w:rsidRPr="00C86E41">
        <w:rPr>
          <w:rFonts w:asciiTheme="minorEastAsia" w:hAnsiTheme="minorEastAsia"/>
          <w:szCs w:val="21"/>
        </w:rPr>
        <w:t xml:space="preserve"> Parliamentary</w:t>
      </w:r>
      <w:r w:rsidRPr="00C86E41">
        <w:rPr>
          <w:rFonts w:asciiTheme="minorEastAsia" w:hAnsiTheme="minorEastAsia" w:hint="eastAsia"/>
          <w:szCs w:val="21"/>
        </w:rPr>
        <w:t>。</w:t>
      </w:r>
      <w:r w:rsidRPr="00C86E41">
        <w:rPr>
          <w:rFonts w:asciiTheme="minorEastAsia" w:hAnsiTheme="minorEastAsia"/>
          <w:szCs w:val="21"/>
        </w:rPr>
        <w:t> </w:t>
      </w:r>
      <w:r w:rsidR="00C86E41" w:rsidRPr="00C86E41">
        <w:rPr>
          <w:rFonts w:asciiTheme="minorEastAsia" w:hAnsiTheme="minorEastAsia"/>
          <w:szCs w:val="21"/>
        </w:rPr>
        <w:br/>
      </w:r>
      <w:r w:rsidRPr="00C86E41">
        <w:rPr>
          <w:rFonts w:asciiTheme="minorEastAsia" w:hAnsiTheme="minorEastAsia" w:hint="eastAsia"/>
          <w:szCs w:val="21"/>
        </w:rPr>
        <w:t>适合对象</w:t>
      </w:r>
      <w:r w:rsidRPr="00C86E41">
        <w:rPr>
          <w:rFonts w:asciiTheme="minorEastAsia" w:hAnsiTheme="minorEastAsia"/>
          <w:szCs w:val="21"/>
        </w:rPr>
        <w:t xml:space="preserve"> : 7-12</w:t>
      </w:r>
      <w:r w:rsidRPr="00C86E41">
        <w:rPr>
          <w:rFonts w:asciiTheme="minorEastAsia" w:hAnsiTheme="minorEastAsia" w:hint="eastAsia"/>
          <w:szCs w:val="21"/>
        </w:rPr>
        <w:t>年级，美国高中辩论课程感兴趣的学生</w:t>
      </w:r>
      <w:r w:rsidRPr="00C86E41">
        <w:rPr>
          <w:rFonts w:asciiTheme="minorEastAsia" w:hAnsiTheme="minorEastAsia"/>
          <w:szCs w:val="21"/>
        </w:rPr>
        <w:t> </w:t>
      </w:r>
    </w:p>
    <w:p w:rsidR="00C86E41" w:rsidRPr="00C86E41" w:rsidRDefault="00C86E41" w:rsidP="00C86E41">
      <w:pPr>
        <w:rPr>
          <w:rFonts w:asciiTheme="minorEastAsia" w:hAnsiTheme="minorEastAsia"/>
          <w:szCs w:val="21"/>
        </w:rPr>
      </w:pPr>
    </w:p>
    <w:p w:rsidR="00C86E41" w:rsidRDefault="0055001A" w:rsidP="00C86E41">
      <w:pPr>
        <w:pStyle w:val="a8"/>
        <w:numPr>
          <w:ilvl w:val="0"/>
          <w:numId w:val="7"/>
        </w:numPr>
        <w:ind w:firstLineChars="0"/>
        <w:rPr>
          <w:rFonts w:asciiTheme="minorEastAsia" w:hAnsiTheme="minorEastAsia"/>
          <w:szCs w:val="21"/>
        </w:rPr>
      </w:pPr>
      <w:r>
        <w:rPr>
          <w:rFonts w:asciiTheme="minorEastAsia" w:hAnsiTheme="minorEastAsia" w:hint="eastAsia"/>
          <w:szCs w:val="21"/>
        </w:rPr>
        <w:t>小留学生起航课程</w:t>
      </w:r>
    </w:p>
    <w:p w:rsidR="00C86E41" w:rsidRPr="00C86E41" w:rsidRDefault="0055001A" w:rsidP="00C86E41">
      <w:pPr>
        <w:rPr>
          <w:rFonts w:asciiTheme="minorEastAsia" w:hAnsiTheme="minorEastAsia"/>
          <w:szCs w:val="21"/>
        </w:rPr>
      </w:pPr>
      <w:r w:rsidRPr="00C86E41">
        <w:rPr>
          <w:rFonts w:asciiTheme="minorEastAsia" w:hAnsiTheme="minorEastAsia" w:hint="eastAsia"/>
          <w:szCs w:val="21"/>
        </w:rPr>
        <w:t>整个课程分为英文文学，欧美历史，美国文化和自然科学四个部分。四个部分的内容相互联系但又不尽相同，涵盖了小留学生们在美学习生活的各个方面，提前预见学生未来在美国高中学习、生活中可能会遇到的困难，帮助学生建立自信，为去读美国高中做足准备工作。</w:t>
      </w:r>
    </w:p>
    <w:p w:rsidR="00C86E41" w:rsidRPr="00C86E41" w:rsidRDefault="0055001A" w:rsidP="00C86E41">
      <w:pPr>
        <w:rPr>
          <w:rFonts w:asciiTheme="minorEastAsia" w:hAnsiTheme="minorEastAsia"/>
          <w:szCs w:val="21"/>
        </w:rPr>
      </w:pPr>
      <w:r w:rsidRPr="00C86E41">
        <w:rPr>
          <w:rFonts w:asciiTheme="minorEastAsia" w:hAnsiTheme="minorEastAsia" w:hint="eastAsia"/>
          <w:szCs w:val="21"/>
        </w:rPr>
        <w:t>课程适合对象</w:t>
      </w:r>
      <w:r w:rsidRPr="00C86E41">
        <w:rPr>
          <w:rFonts w:asciiTheme="minorEastAsia" w:hAnsiTheme="minorEastAsia"/>
          <w:szCs w:val="21"/>
        </w:rPr>
        <w:t xml:space="preserve">: </w:t>
      </w:r>
      <w:r w:rsidRPr="00C86E41">
        <w:rPr>
          <w:rFonts w:asciiTheme="minorEastAsia" w:hAnsiTheme="minorEastAsia" w:hint="eastAsia"/>
          <w:szCs w:val="21"/>
        </w:rPr>
        <w:t>在一年或两年之内即将赴美留学的小留学生</w:t>
      </w:r>
    </w:p>
    <w:p w:rsidR="00C86E41" w:rsidRDefault="00C86E41" w:rsidP="002E75BE">
      <w:pPr>
        <w:rPr>
          <w:sz w:val="24"/>
          <w:szCs w:val="24"/>
        </w:rPr>
      </w:pPr>
    </w:p>
    <w:p w:rsidR="00C86E41" w:rsidRPr="002E75BE" w:rsidRDefault="00C86E41" w:rsidP="002E75BE">
      <w:pPr>
        <w:rPr>
          <w:sz w:val="24"/>
          <w:szCs w:val="24"/>
        </w:rPr>
      </w:pPr>
    </w:p>
    <w:p w:rsidR="002E75BE" w:rsidRDefault="0055001A" w:rsidP="002E75BE">
      <w:pPr>
        <w:pStyle w:val="a8"/>
        <w:numPr>
          <w:ilvl w:val="0"/>
          <w:numId w:val="1"/>
        </w:numPr>
        <w:ind w:firstLineChars="0"/>
        <w:rPr>
          <w:sz w:val="24"/>
          <w:szCs w:val="24"/>
        </w:rPr>
      </w:pPr>
      <w:r>
        <w:rPr>
          <w:rFonts w:hint="eastAsia"/>
          <w:sz w:val="24"/>
          <w:szCs w:val="24"/>
        </w:rPr>
        <w:t>美国常春藤教育优势与特点</w:t>
      </w:r>
    </w:p>
    <w:p w:rsidR="00386EDA" w:rsidRPr="00386EDA" w:rsidRDefault="0055001A" w:rsidP="00386EDA">
      <w:pPr>
        <w:pStyle w:val="a8"/>
        <w:numPr>
          <w:ilvl w:val="0"/>
          <w:numId w:val="6"/>
        </w:numPr>
        <w:ind w:firstLineChars="0"/>
        <w:rPr>
          <w:rFonts w:asciiTheme="minorEastAsia" w:hAnsiTheme="minorEastAsia"/>
          <w:b/>
          <w:szCs w:val="21"/>
          <w:lang w:val="en-AU"/>
        </w:rPr>
      </w:pPr>
      <w:r w:rsidRPr="00386EDA">
        <w:rPr>
          <w:rFonts w:asciiTheme="minorEastAsia" w:hAnsiTheme="minorEastAsia" w:hint="eastAsia"/>
          <w:bCs/>
          <w:szCs w:val="21"/>
        </w:rPr>
        <w:t>教育资源的多元化、丰富性</w:t>
      </w:r>
    </w:p>
    <w:p w:rsidR="00386EDA" w:rsidRDefault="0055001A" w:rsidP="00386EDA">
      <w:pPr>
        <w:rPr>
          <w:rFonts w:asciiTheme="minorEastAsia" w:hAnsiTheme="minorEastAsia"/>
          <w:szCs w:val="21"/>
        </w:rPr>
      </w:pPr>
      <w:r w:rsidRPr="00386EDA">
        <w:rPr>
          <w:rFonts w:asciiTheme="minorEastAsia" w:hAnsiTheme="minorEastAsia" w:hint="eastAsia"/>
          <w:szCs w:val="21"/>
        </w:rPr>
        <w:t>作为活跃于美国私立高中及大学的知名教育顾问机构，常春藤教育不仅与学校董事会、管理层、招生机构、国际学生部门乃至校友会等保持着密切的联系和沟通，同时也作为这些学校的筹款协调人发挥积极的影响力。公司常年为美国排名居前的私立高中及一流大学提供优秀的国际化生源，其专业标准及教育理念也得到了美国教育界的认可。公司目前是美国大学招生咨询专业协会（</w:t>
      </w:r>
      <w:r w:rsidRPr="00386EDA">
        <w:rPr>
          <w:rFonts w:asciiTheme="minorEastAsia" w:hAnsiTheme="minorEastAsia"/>
          <w:szCs w:val="21"/>
        </w:rPr>
        <w:t>NACAC</w:t>
      </w:r>
      <w:r w:rsidRPr="00386EDA">
        <w:rPr>
          <w:rFonts w:asciiTheme="minorEastAsia" w:hAnsiTheme="minorEastAsia" w:hint="eastAsia"/>
          <w:szCs w:val="21"/>
        </w:rPr>
        <w:t>）、美国独立教育顾问协会（</w:t>
      </w:r>
      <w:r w:rsidRPr="00386EDA">
        <w:rPr>
          <w:rFonts w:asciiTheme="minorEastAsia" w:hAnsiTheme="minorEastAsia"/>
          <w:szCs w:val="21"/>
        </w:rPr>
        <w:t>IECA</w:t>
      </w:r>
      <w:r w:rsidRPr="00386EDA">
        <w:rPr>
          <w:rFonts w:asciiTheme="minorEastAsia" w:hAnsiTheme="minorEastAsia" w:hint="eastAsia"/>
          <w:szCs w:val="21"/>
        </w:rPr>
        <w:t>）和高等教育顾问协会</w:t>
      </w:r>
      <w:r w:rsidRPr="00386EDA">
        <w:rPr>
          <w:rFonts w:asciiTheme="minorEastAsia" w:hAnsiTheme="minorEastAsia"/>
          <w:szCs w:val="21"/>
        </w:rPr>
        <w:t>(HECA)</w:t>
      </w:r>
      <w:r w:rsidRPr="00386EDA">
        <w:rPr>
          <w:rFonts w:asciiTheme="minorEastAsia" w:hAnsiTheme="minorEastAsia" w:hint="eastAsia"/>
          <w:szCs w:val="21"/>
        </w:rPr>
        <w:t>会员，也是美国寄宿中学协会（</w:t>
      </w:r>
      <w:r w:rsidRPr="00386EDA">
        <w:rPr>
          <w:rFonts w:asciiTheme="minorEastAsia" w:hAnsiTheme="minorEastAsia"/>
          <w:szCs w:val="21"/>
        </w:rPr>
        <w:t>TABS</w:t>
      </w:r>
      <w:r w:rsidRPr="00386EDA">
        <w:rPr>
          <w:rFonts w:asciiTheme="minorEastAsia" w:hAnsiTheme="minorEastAsia" w:hint="eastAsia"/>
          <w:szCs w:val="21"/>
        </w:rPr>
        <w:t>）会员及年会的协办机构。由于在该领域的专业影响力，</w:t>
      </w:r>
      <w:r w:rsidRPr="00386EDA">
        <w:rPr>
          <w:rFonts w:asciiTheme="minorEastAsia" w:hAnsiTheme="minorEastAsia"/>
          <w:szCs w:val="21"/>
        </w:rPr>
        <w:t xml:space="preserve"> </w:t>
      </w:r>
      <w:r w:rsidRPr="00386EDA">
        <w:rPr>
          <w:rFonts w:asciiTheme="minorEastAsia" w:hAnsiTheme="minorEastAsia" w:hint="eastAsia"/>
          <w:szCs w:val="21"/>
        </w:rPr>
        <w:t>其团队部分成员目前仍担任部分美国常春藤大学和英国顶尖大学的面试官。</w:t>
      </w:r>
    </w:p>
    <w:p w:rsidR="00386EDA" w:rsidRDefault="00386EDA" w:rsidP="00386EDA">
      <w:pPr>
        <w:rPr>
          <w:rFonts w:asciiTheme="minorEastAsia" w:hAnsiTheme="minorEastAsia"/>
          <w:szCs w:val="21"/>
        </w:rPr>
      </w:pPr>
    </w:p>
    <w:p w:rsidR="00386EDA" w:rsidRPr="0055001A" w:rsidRDefault="0055001A" w:rsidP="0055001A">
      <w:pPr>
        <w:pStyle w:val="a8"/>
        <w:numPr>
          <w:ilvl w:val="0"/>
          <w:numId w:val="6"/>
        </w:numPr>
        <w:ind w:firstLineChars="0"/>
        <w:rPr>
          <w:rFonts w:asciiTheme="minorEastAsia" w:hAnsiTheme="minorEastAsia"/>
          <w:szCs w:val="21"/>
        </w:rPr>
      </w:pPr>
      <w:r w:rsidRPr="0055001A">
        <w:rPr>
          <w:rFonts w:asciiTheme="minorEastAsia" w:hAnsiTheme="minorEastAsia" w:hint="eastAsia"/>
          <w:bCs/>
          <w:szCs w:val="21"/>
        </w:rPr>
        <w:t>拥有与美国教育体系接轨的原创课程</w:t>
      </w:r>
    </w:p>
    <w:p w:rsidR="0055001A" w:rsidRDefault="0055001A" w:rsidP="0055001A">
      <w:pPr>
        <w:rPr>
          <w:rFonts w:asciiTheme="minorEastAsia" w:hAnsiTheme="minorEastAsia"/>
          <w:szCs w:val="21"/>
        </w:rPr>
      </w:pPr>
      <w:r w:rsidRPr="00386EDA">
        <w:rPr>
          <w:rFonts w:asciiTheme="minorEastAsia" w:hAnsiTheme="minorEastAsia" w:hint="eastAsia"/>
          <w:szCs w:val="21"/>
        </w:rPr>
        <w:t>常春藤教育依托于美国教育精髓和教学方法，独家研发了“美国同步学堂”网络精品课。全面提升学生的阅读、写作、批判性思维以及表达能力，为适应美国的课堂学习打好基础。这些精品课程得到那些拥有国际教育理念的家长以及有海外留学计划的学生们的高度接纳。同时，针对拟到美国就读中学的学生们普遍所面临的挑战，还设计了美国历史、科学、</w:t>
      </w:r>
      <w:r w:rsidRPr="00386EDA">
        <w:rPr>
          <w:rFonts w:asciiTheme="minorEastAsia" w:hAnsiTheme="minorEastAsia"/>
          <w:szCs w:val="21"/>
        </w:rPr>
        <w:t xml:space="preserve"> </w:t>
      </w:r>
      <w:r w:rsidRPr="00386EDA">
        <w:rPr>
          <w:rFonts w:asciiTheme="minorEastAsia" w:hAnsiTheme="minorEastAsia" w:hint="eastAsia"/>
          <w:szCs w:val="21"/>
        </w:rPr>
        <w:t>写作、美国文化乃至留学生活认知等颇具针对性的</w:t>
      </w:r>
      <w:r w:rsidRPr="00386EDA">
        <w:rPr>
          <w:rFonts w:asciiTheme="minorEastAsia" w:hAnsiTheme="minorEastAsia"/>
          <w:szCs w:val="21"/>
        </w:rPr>
        <w:t>“</w:t>
      </w:r>
      <w:r w:rsidRPr="00386EDA">
        <w:rPr>
          <w:rFonts w:asciiTheme="minorEastAsia" w:hAnsiTheme="minorEastAsia" w:hint="eastAsia"/>
          <w:szCs w:val="21"/>
        </w:rPr>
        <w:t>小留学生启航</w:t>
      </w:r>
      <w:r w:rsidRPr="00386EDA">
        <w:rPr>
          <w:rFonts w:asciiTheme="minorEastAsia" w:hAnsiTheme="minorEastAsia"/>
          <w:szCs w:val="21"/>
        </w:rPr>
        <w:t>”</w:t>
      </w:r>
      <w:r w:rsidRPr="00386EDA">
        <w:rPr>
          <w:rFonts w:asciiTheme="minorEastAsia" w:hAnsiTheme="minorEastAsia" w:hint="eastAsia"/>
          <w:szCs w:val="21"/>
        </w:rPr>
        <w:t>课程，帮助他们以最快的速度、最佳的状态融入新的环境，完成不同教育体系间的完美跨越。</w:t>
      </w:r>
    </w:p>
    <w:p w:rsidR="0055001A" w:rsidRDefault="0055001A" w:rsidP="0055001A">
      <w:pPr>
        <w:rPr>
          <w:rFonts w:asciiTheme="minorEastAsia" w:hAnsiTheme="minorEastAsia"/>
          <w:szCs w:val="21"/>
        </w:rPr>
      </w:pPr>
    </w:p>
    <w:p w:rsidR="00386EDA" w:rsidRPr="0055001A" w:rsidRDefault="0055001A" w:rsidP="0055001A">
      <w:pPr>
        <w:pStyle w:val="a8"/>
        <w:numPr>
          <w:ilvl w:val="0"/>
          <w:numId w:val="6"/>
        </w:numPr>
        <w:ind w:firstLineChars="0"/>
        <w:rPr>
          <w:rFonts w:asciiTheme="minorEastAsia" w:hAnsiTheme="minorEastAsia"/>
          <w:bCs/>
          <w:szCs w:val="21"/>
        </w:rPr>
      </w:pPr>
      <w:r w:rsidRPr="0055001A">
        <w:rPr>
          <w:rFonts w:asciiTheme="minorEastAsia" w:hAnsiTheme="minorEastAsia" w:hint="eastAsia"/>
          <w:bCs/>
          <w:szCs w:val="21"/>
        </w:rPr>
        <w:t>拥有国际顶尖的规划辅导团队</w:t>
      </w:r>
    </w:p>
    <w:p w:rsidR="00386EDA" w:rsidRDefault="0055001A" w:rsidP="0055001A">
      <w:pPr>
        <w:rPr>
          <w:rFonts w:asciiTheme="minorEastAsia" w:hAnsiTheme="minorEastAsia"/>
          <w:szCs w:val="21"/>
        </w:rPr>
      </w:pPr>
      <w:r w:rsidRPr="0055001A">
        <w:rPr>
          <w:rFonts w:asciiTheme="minorEastAsia" w:hAnsiTheme="minorEastAsia" w:hint="eastAsia"/>
          <w:szCs w:val="21"/>
        </w:rPr>
        <w:t>公司创办人孙小秣女士，凭借她独特的人格魅力和教育理念，吸引了一批对教育有着执着追求和梦想的团队。团队成员几乎都毕业于美国常春藤大学，其中还包括哥伦比亚、宾大、康奈尔、杜克、芝加哥等常春藤名校的现、历任招生官；美国著名私立高中的校长、招生主任以及老师、教练等，他们各有所长、个性鲜明、深谙美国博雅教育之精髓，把先进的理念、丰富的人生阅历、多样的文化带到了常春藤教育，这使得我们美国专家团队的咨询和规划建议极具说服力，其精神指引也使家长和学生们受益匪浅。我们指导规划的本科申请中，</w:t>
      </w:r>
      <w:r w:rsidRPr="0055001A">
        <w:rPr>
          <w:rFonts w:asciiTheme="minorEastAsia" w:hAnsiTheme="minorEastAsia"/>
          <w:szCs w:val="21"/>
        </w:rPr>
        <w:t>25%</w:t>
      </w:r>
      <w:r w:rsidRPr="0055001A">
        <w:rPr>
          <w:rFonts w:asciiTheme="minorEastAsia" w:hAnsiTheme="minorEastAsia" w:hint="eastAsia"/>
          <w:szCs w:val="21"/>
        </w:rPr>
        <w:t>的学生获得前二十名大学的录取，</w:t>
      </w:r>
      <w:r w:rsidRPr="0055001A">
        <w:rPr>
          <w:rFonts w:asciiTheme="minorEastAsia" w:hAnsiTheme="minorEastAsia"/>
          <w:szCs w:val="21"/>
        </w:rPr>
        <w:t>40%</w:t>
      </w:r>
      <w:r w:rsidRPr="0055001A">
        <w:rPr>
          <w:rFonts w:asciiTheme="minorEastAsia" w:hAnsiTheme="minorEastAsia" w:hint="eastAsia"/>
          <w:szCs w:val="21"/>
        </w:rPr>
        <w:t>进入前三十名的大学，</w:t>
      </w:r>
      <w:r w:rsidRPr="0055001A">
        <w:rPr>
          <w:rFonts w:asciiTheme="minorEastAsia" w:hAnsiTheme="minorEastAsia"/>
          <w:szCs w:val="21"/>
        </w:rPr>
        <w:t>100%</w:t>
      </w:r>
      <w:r w:rsidRPr="0055001A">
        <w:rPr>
          <w:rFonts w:asciiTheme="minorEastAsia" w:hAnsiTheme="minorEastAsia" w:hint="eastAsia"/>
          <w:szCs w:val="21"/>
        </w:rPr>
        <w:t>进入前五十名的大学。我们还为很多品学兼优的学生争取了全额的奖学金。</w:t>
      </w:r>
    </w:p>
    <w:p w:rsidR="0055001A" w:rsidRPr="0055001A" w:rsidRDefault="0055001A" w:rsidP="0055001A">
      <w:pPr>
        <w:rPr>
          <w:rFonts w:asciiTheme="minorEastAsia" w:hAnsiTheme="minorEastAsia"/>
          <w:szCs w:val="21"/>
        </w:rPr>
      </w:pPr>
    </w:p>
    <w:p w:rsidR="00386EDA" w:rsidRPr="0055001A" w:rsidRDefault="0055001A" w:rsidP="0055001A">
      <w:pPr>
        <w:pStyle w:val="a8"/>
        <w:numPr>
          <w:ilvl w:val="0"/>
          <w:numId w:val="6"/>
        </w:numPr>
        <w:ind w:firstLineChars="0"/>
        <w:rPr>
          <w:rFonts w:asciiTheme="minorEastAsia" w:hAnsiTheme="minorEastAsia"/>
          <w:szCs w:val="21"/>
        </w:rPr>
      </w:pPr>
      <w:r w:rsidRPr="0055001A">
        <w:rPr>
          <w:rFonts w:asciiTheme="minorEastAsia" w:hAnsiTheme="minorEastAsia" w:hint="eastAsia"/>
          <w:bCs/>
          <w:szCs w:val="21"/>
        </w:rPr>
        <w:t>独特的服务理念和规划方法</w:t>
      </w:r>
    </w:p>
    <w:p w:rsidR="00386EDA" w:rsidRDefault="0055001A" w:rsidP="0055001A">
      <w:pPr>
        <w:rPr>
          <w:rFonts w:asciiTheme="minorEastAsia" w:hAnsiTheme="minorEastAsia"/>
          <w:szCs w:val="21"/>
        </w:rPr>
      </w:pPr>
      <w:r w:rsidRPr="0055001A">
        <w:rPr>
          <w:rFonts w:asciiTheme="minorEastAsia" w:hAnsiTheme="minorEastAsia" w:hint="eastAsia"/>
          <w:szCs w:val="21"/>
        </w:rPr>
        <w:t>我们坚信教育必须以人为本。常春藤教育的服务杜绝流水线式的大批量的服务，而是量身定做和过程引导结果。我们注重学生综合能力的培养，倡导提前</w:t>
      </w:r>
      <w:r w:rsidRPr="0055001A">
        <w:rPr>
          <w:rFonts w:asciiTheme="minorEastAsia" w:hAnsiTheme="minorEastAsia"/>
          <w:szCs w:val="21"/>
        </w:rPr>
        <w:t>2-3</w:t>
      </w:r>
      <w:r w:rsidRPr="0055001A">
        <w:rPr>
          <w:rFonts w:asciiTheme="minorEastAsia" w:hAnsiTheme="minorEastAsia" w:hint="eastAsia"/>
          <w:szCs w:val="21"/>
        </w:rPr>
        <w:t>年做长期系统的规划，从而在学生成长的过程中加以引导。我们通过面试和问卷，从学生、家长以及学校收集信息，全方位了解学生和家庭的特点和需求，做出具有针对性的系统的服务方案。我们还注重家长的学习和参与，有意识地、系统性地通过家长俱乐部等形式，培养家长在留学方面的认知。当孩子在留学的道路上成长的同时，实现家长的共同成长。</w:t>
      </w:r>
      <w:r w:rsidR="00386EDA" w:rsidRPr="0055001A">
        <w:rPr>
          <w:rFonts w:asciiTheme="minorEastAsia" w:hAnsiTheme="minorEastAsia"/>
          <w:szCs w:val="21"/>
          <w:lang w:eastAsia="zh-TW"/>
        </w:rPr>
        <w:t xml:space="preserve"> </w:t>
      </w:r>
    </w:p>
    <w:p w:rsidR="0055001A" w:rsidRPr="0055001A" w:rsidRDefault="0055001A" w:rsidP="0055001A">
      <w:pPr>
        <w:rPr>
          <w:rFonts w:asciiTheme="minorEastAsia" w:hAnsiTheme="minorEastAsia"/>
          <w:szCs w:val="21"/>
        </w:rPr>
      </w:pPr>
    </w:p>
    <w:p w:rsidR="00386EDA" w:rsidRPr="0055001A" w:rsidRDefault="0055001A" w:rsidP="0055001A">
      <w:pPr>
        <w:pStyle w:val="a8"/>
        <w:numPr>
          <w:ilvl w:val="0"/>
          <w:numId w:val="6"/>
        </w:numPr>
        <w:ind w:firstLineChars="0"/>
        <w:rPr>
          <w:rFonts w:asciiTheme="minorEastAsia" w:hAnsiTheme="minorEastAsia"/>
          <w:b/>
          <w:bCs/>
          <w:sz w:val="24"/>
          <w:lang w:eastAsia="zh-TW"/>
        </w:rPr>
      </w:pPr>
      <w:r w:rsidRPr="0055001A">
        <w:rPr>
          <w:rFonts w:asciiTheme="minorEastAsia" w:hAnsiTheme="minorEastAsia" w:hint="eastAsia"/>
          <w:bCs/>
          <w:szCs w:val="21"/>
        </w:rPr>
        <w:t>高质量、国际化的生源</w:t>
      </w:r>
    </w:p>
    <w:p w:rsidR="00386EDA" w:rsidRDefault="0055001A" w:rsidP="0055001A">
      <w:pPr>
        <w:rPr>
          <w:rFonts w:asciiTheme="minorEastAsia" w:hAnsiTheme="minorEastAsia" w:hint="eastAsia"/>
          <w:szCs w:val="21"/>
        </w:rPr>
      </w:pPr>
      <w:r w:rsidRPr="0055001A">
        <w:rPr>
          <w:rFonts w:asciiTheme="minorEastAsia" w:hAnsiTheme="minorEastAsia" w:hint="eastAsia"/>
          <w:szCs w:val="21"/>
        </w:rPr>
        <w:t>美国常春藤教育长期专注于大中华区高端教育领域的服务。我们通过非商业性管道，吸引了不少来自中国大陆、香港及台湾地区、韩国、新加坡以及美国家庭的优秀学生。这些学生均就读于当地著名公立、私立学校或国际学校</w:t>
      </w:r>
      <w:r w:rsidRPr="0055001A">
        <w:rPr>
          <w:rFonts w:asciiTheme="minorEastAsia" w:hAnsiTheme="minorEastAsia"/>
          <w:szCs w:val="21"/>
        </w:rPr>
        <w:t xml:space="preserve">, </w:t>
      </w:r>
      <w:r w:rsidRPr="0055001A">
        <w:rPr>
          <w:rFonts w:asciiTheme="minorEastAsia" w:hAnsiTheme="minorEastAsia" w:hint="eastAsia"/>
          <w:szCs w:val="21"/>
        </w:rPr>
        <w:t>如香港汉基国际学校、德瑞国际学校</w:t>
      </w:r>
      <w:r w:rsidRPr="0055001A">
        <w:rPr>
          <w:rFonts w:asciiTheme="minorEastAsia" w:hAnsiTheme="minorEastAsia"/>
          <w:szCs w:val="21"/>
        </w:rPr>
        <w:t xml:space="preserve">. </w:t>
      </w:r>
      <w:r w:rsidRPr="0055001A">
        <w:rPr>
          <w:rFonts w:asciiTheme="minorEastAsia" w:hAnsiTheme="minorEastAsia" w:hint="eastAsia"/>
          <w:szCs w:val="21"/>
        </w:rPr>
        <w:t>北京</w:t>
      </w:r>
      <w:r w:rsidRPr="0055001A">
        <w:rPr>
          <w:rFonts w:asciiTheme="minorEastAsia" w:hAnsiTheme="minorEastAsia"/>
          <w:szCs w:val="21"/>
        </w:rPr>
        <w:t>ISB</w:t>
      </w:r>
      <w:r w:rsidRPr="0055001A">
        <w:rPr>
          <w:rFonts w:asciiTheme="minorEastAsia" w:hAnsiTheme="minorEastAsia" w:hint="eastAsia"/>
          <w:szCs w:val="21"/>
        </w:rPr>
        <w:t>国际学校和德威等国际学校，北京人大附中、四中，上海和南京外国语中学等。其家长群有较强的集中度和较高的教育背景，其中不乏相当人数的杰出海外归国人士。在过去的几年中，在我们专业团队的规划辅导下，我们的学生均获得了理想的录取记录；在我们的指导推荐下，我们的学生还获得了如联合国作文大赛一等奖，以及连续三年获得英特尔、西门子科学大奖，等等。</w:t>
      </w:r>
    </w:p>
    <w:p w:rsidR="00276413" w:rsidRDefault="00276413" w:rsidP="0055001A">
      <w:pPr>
        <w:rPr>
          <w:rFonts w:asciiTheme="minorEastAsia" w:hAnsiTheme="minorEastAsia" w:hint="eastAsia"/>
          <w:szCs w:val="21"/>
        </w:rPr>
      </w:pPr>
      <w:r>
        <w:rPr>
          <w:rFonts w:asciiTheme="minorEastAsia" w:hAnsiTheme="minorEastAsia" w:hint="eastAsia"/>
          <w:szCs w:val="21"/>
        </w:rPr>
        <w:t>四、现行服务价格说明</w:t>
      </w:r>
    </w:p>
    <w:tbl>
      <w:tblPr>
        <w:tblW w:w="8212" w:type="dxa"/>
        <w:tblInd w:w="96" w:type="dxa"/>
        <w:tblLook w:val="04A0"/>
      </w:tblPr>
      <w:tblGrid>
        <w:gridCol w:w="3374"/>
        <w:gridCol w:w="2737"/>
        <w:gridCol w:w="2101"/>
      </w:tblGrid>
      <w:tr w:rsidR="00276413" w:rsidRPr="00276413" w:rsidTr="00276413">
        <w:trPr>
          <w:trHeight w:val="494"/>
        </w:trPr>
        <w:tc>
          <w:tcPr>
            <w:tcW w:w="82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6413" w:rsidRPr="00276413" w:rsidRDefault="00276413" w:rsidP="00276413">
            <w:pPr>
              <w:widowControl/>
              <w:jc w:val="left"/>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留学申请规划咨询服务</w:t>
            </w:r>
          </w:p>
        </w:tc>
      </w:tr>
      <w:tr w:rsidR="00276413" w:rsidRPr="00276413" w:rsidTr="00276413">
        <w:trPr>
          <w:trHeight w:val="494"/>
        </w:trPr>
        <w:tc>
          <w:tcPr>
            <w:tcW w:w="3374" w:type="dxa"/>
            <w:tcBorders>
              <w:top w:val="nil"/>
              <w:left w:val="single" w:sz="4" w:space="0" w:color="auto"/>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美国高中</w:t>
            </w:r>
          </w:p>
        </w:tc>
        <w:tc>
          <w:tcPr>
            <w:tcW w:w="2737"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VIP服务</w:t>
            </w:r>
          </w:p>
        </w:tc>
        <w:tc>
          <w:tcPr>
            <w:tcW w:w="2101"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right"/>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16万</w:t>
            </w:r>
          </w:p>
        </w:tc>
      </w:tr>
      <w:tr w:rsidR="00276413" w:rsidRPr="00276413" w:rsidTr="00276413">
        <w:trPr>
          <w:trHeight w:val="494"/>
        </w:trPr>
        <w:tc>
          <w:tcPr>
            <w:tcW w:w="33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美国本科</w:t>
            </w:r>
          </w:p>
        </w:tc>
        <w:tc>
          <w:tcPr>
            <w:tcW w:w="2737"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标准服务</w:t>
            </w:r>
          </w:p>
        </w:tc>
        <w:tc>
          <w:tcPr>
            <w:tcW w:w="2101"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right"/>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12.8万</w:t>
            </w:r>
          </w:p>
        </w:tc>
      </w:tr>
      <w:tr w:rsidR="00276413" w:rsidRPr="00276413" w:rsidTr="00276413">
        <w:trPr>
          <w:trHeight w:val="494"/>
        </w:trPr>
        <w:tc>
          <w:tcPr>
            <w:tcW w:w="3374" w:type="dxa"/>
            <w:vMerge/>
            <w:tcBorders>
              <w:top w:val="nil"/>
              <w:left w:val="single" w:sz="4" w:space="0" w:color="auto"/>
              <w:bottom w:val="single" w:sz="4" w:space="0" w:color="auto"/>
              <w:right w:val="single" w:sz="4" w:space="0" w:color="auto"/>
            </w:tcBorders>
            <w:vAlign w:val="center"/>
            <w:hideMark/>
          </w:tcPr>
          <w:p w:rsidR="00276413" w:rsidRPr="00276413" w:rsidRDefault="00276413" w:rsidP="00276413">
            <w:pPr>
              <w:widowControl/>
              <w:jc w:val="left"/>
              <w:rPr>
                <w:rFonts w:ascii="宋体" w:eastAsia="宋体" w:hAnsi="宋体" w:cs="宋体"/>
                <w:color w:val="000000"/>
                <w:kern w:val="0"/>
                <w:szCs w:val="21"/>
              </w:rPr>
            </w:pPr>
          </w:p>
        </w:tc>
        <w:tc>
          <w:tcPr>
            <w:tcW w:w="2737"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VIP服务</w:t>
            </w:r>
          </w:p>
        </w:tc>
        <w:tc>
          <w:tcPr>
            <w:tcW w:w="2101"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right"/>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18万</w:t>
            </w:r>
          </w:p>
        </w:tc>
      </w:tr>
      <w:tr w:rsidR="00276413" w:rsidRPr="00276413" w:rsidTr="00276413">
        <w:trPr>
          <w:trHeight w:val="494"/>
        </w:trPr>
        <w:tc>
          <w:tcPr>
            <w:tcW w:w="3374" w:type="dxa"/>
            <w:tcBorders>
              <w:top w:val="nil"/>
              <w:left w:val="single" w:sz="4" w:space="0" w:color="auto"/>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美国研究生</w:t>
            </w:r>
          </w:p>
        </w:tc>
        <w:tc>
          <w:tcPr>
            <w:tcW w:w="2737" w:type="dxa"/>
            <w:tcBorders>
              <w:top w:val="nil"/>
              <w:left w:val="nil"/>
              <w:bottom w:val="nil"/>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标准服务</w:t>
            </w:r>
          </w:p>
        </w:tc>
        <w:tc>
          <w:tcPr>
            <w:tcW w:w="2101" w:type="dxa"/>
            <w:tcBorders>
              <w:top w:val="nil"/>
              <w:left w:val="nil"/>
              <w:bottom w:val="nil"/>
              <w:right w:val="single" w:sz="4" w:space="0" w:color="auto"/>
            </w:tcBorders>
            <w:shd w:val="clear" w:color="auto" w:fill="auto"/>
            <w:noWrap/>
            <w:vAlign w:val="center"/>
            <w:hideMark/>
          </w:tcPr>
          <w:p w:rsidR="00276413" w:rsidRPr="00276413" w:rsidRDefault="00276413" w:rsidP="00276413">
            <w:pPr>
              <w:widowControl/>
              <w:jc w:val="right"/>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12.8万</w:t>
            </w:r>
          </w:p>
        </w:tc>
      </w:tr>
      <w:tr w:rsidR="00276413" w:rsidRPr="00276413" w:rsidTr="00276413">
        <w:trPr>
          <w:trHeight w:val="494"/>
        </w:trPr>
        <w:tc>
          <w:tcPr>
            <w:tcW w:w="3374" w:type="dxa"/>
            <w:tcBorders>
              <w:top w:val="nil"/>
              <w:left w:val="single" w:sz="4" w:space="0" w:color="auto"/>
              <w:bottom w:val="single" w:sz="4" w:space="0" w:color="auto"/>
              <w:right w:val="nil"/>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 xml:space="preserve">　</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MBA &amp; 医学院申请</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right"/>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16万</w:t>
            </w:r>
          </w:p>
        </w:tc>
      </w:tr>
      <w:tr w:rsidR="00276413" w:rsidRPr="00276413" w:rsidTr="00276413">
        <w:trPr>
          <w:trHeight w:val="494"/>
        </w:trPr>
        <w:tc>
          <w:tcPr>
            <w:tcW w:w="8211" w:type="dxa"/>
            <w:gridSpan w:val="3"/>
            <w:tcBorders>
              <w:top w:val="nil"/>
              <w:left w:val="single" w:sz="4" w:space="0" w:color="auto"/>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 xml:space="preserve">　备注:早期规划费3万/年</w:t>
            </w:r>
            <w:r w:rsidRPr="00276413">
              <w:rPr>
                <w:rFonts w:ascii="宋体" w:eastAsia="宋体" w:hAnsi="宋体" w:cs="宋体" w:hint="eastAsia"/>
                <w:b/>
                <w:bCs/>
                <w:color w:val="000000"/>
                <w:kern w:val="0"/>
                <w:szCs w:val="21"/>
              </w:rPr>
              <w:t xml:space="preserve">　</w:t>
            </w:r>
          </w:p>
        </w:tc>
      </w:tr>
      <w:tr w:rsidR="00276413" w:rsidRPr="00276413" w:rsidTr="00276413">
        <w:trPr>
          <w:trHeight w:val="494"/>
        </w:trPr>
        <w:tc>
          <w:tcPr>
            <w:tcW w:w="82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6413" w:rsidRPr="00276413" w:rsidRDefault="00276413" w:rsidP="00276413">
            <w:pPr>
              <w:widowControl/>
              <w:jc w:val="left"/>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布朗大学暑期课程</w:t>
            </w:r>
          </w:p>
        </w:tc>
      </w:tr>
      <w:tr w:rsidR="00276413" w:rsidRPr="00276413" w:rsidTr="00276413">
        <w:trPr>
          <w:trHeight w:val="494"/>
        </w:trPr>
        <w:tc>
          <w:tcPr>
            <w:tcW w:w="3374" w:type="dxa"/>
            <w:tcBorders>
              <w:top w:val="nil"/>
              <w:left w:val="single" w:sz="4" w:space="0" w:color="auto"/>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3周</w:t>
            </w:r>
          </w:p>
        </w:tc>
        <w:tc>
          <w:tcPr>
            <w:tcW w:w="2737"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 xml:space="preserve">　</w:t>
            </w:r>
          </w:p>
        </w:tc>
        <w:tc>
          <w:tcPr>
            <w:tcW w:w="2101"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right"/>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4.98万</w:t>
            </w:r>
          </w:p>
        </w:tc>
      </w:tr>
      <w:tr w:rsidR="00276413" w:rsidRPr="00276413" w:rsidTr="00276413">
        <w:trPr>
          <w:trHeight w:val="494"/>
        </w:trPr>
        <w:tc>
          <w:tcPr>
            <w:tcW w:w="82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6413" w:rsidRPr="00276413" w:rsidRDefault="00276413" w:rsidP="00276413">
            <w:pPr>
              <w:widowControl/>
              <w:jc w:val="left"/>
              <w:rPr>
                <w:rFonts w:ascii="宋体" w:eastAsia="宋体" w:hAnsi="宋体" w:cs="宋体"/>
                <w:b/>
                <w:bCs/>
                <w:color w:val="000000"/>
                <w:kern w:val="0"/>
                <w:szCs w:val="21"/>
              </w:rPr>
            </w:pPr>
            <w:r w:rsidRPr="00276413">
              <w:rPr>
                <w:rFonts w:ascii="宋体" w:eastAsia="宋体" w:hAnsi="宋体" w:cs="宋体" w:hint="eastAsia"/>
                <w:b/>
                <w:bCs/>
                <w:color w:val="000000"/>
                <w:kern w:val="0"/>
                <w:szCs w:val="21"/>
              </w:rPr>
              <w:t>同步阅读课程</w:t>
            </w:r>
          </w:p>
        </w:tc>
      </w:tr>
      <w:tr w:rsidR="00276413" w:rsidRPr="00276413" w:rsidTr="00276413">
        <w:trPr>
          <w:trHeight w:val="494"/>
        </w:trPr>
        <w:tc>
          <w:tcPr>
            <w:tcW w:w="3374" w:type="dxa"/>
            <w:tcBorders>
              <w:top w:val="nil"/>
              <w:left w:val="single" w:sz="4" w:space="0" w:color="auto"/>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美国4年级-美国8年级</w:t>
            </w:r>
          </w:p>
        </w:tc>
        <w:tc>
          <w:tcPr>
            <w:tcW w:w="2737"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center"/>
              <w:rPr>
                <w:rFonts w:ascii="宋体" w:eastAsia="宋体" w:hAnsi="宋体" w:cs="宋体"/>
                <w:color w:val="000000"/>
                <w:kern w:val="0"/>
                <w:szCs w:val="21"/>
              </w:rPr>
            </w:pPr>
            <w:r w:rsidRPr="00276413">
              <w:rPr>
                <w:rFonts w:ascii="宋体" w:eastAsia="宋体" w:hAnsi="宋体" w:cs="宋体" w:hint="eastAsia"/>
                <w:color w:val="000000"/>
                <w:kern w:val="0"/>
                <w:szCs w:val="21"/>
              </w:rPr>
              <w:t>200元/课时</w:t>
            </w:r>
          </w:p>
        </w:tc>
        <w:tc>
          <w:tcPr>
            <w:tcW w:w="2101" w:type="dxa"/>
            <w:tcBorders>
              <w:top w:val="nil"/>
              <w:left w:val="nil"/>
              <w:bottom w:val="single" w:sz="4" w:space="0" w:color="auto"/>
              <w:right w:val="single" w:sz="4" w:space="0" w:color="auto"/>
            </w:tcBorders>
            <w:shd w:val="clear" w:color="auto" w:fill="auto"/>
            <w:noWrap/>
            <w:vAlign w:val="center"/>
            <w:hideMark/>
          </w:tcPr>
          <w:p w:rsidR="00276413" w:rsidRPr="00276413" w:rsidRDefault="00276413" w:rsidP="00276413">
            <w:pPr>
              <w:widowControl/>
              <w:jc w:val="right"/>
              <w:rPr>
                <w:rFonts w:ascii="宋体" w:eastAsia="宋体" w:hAnsi="宋体" w:cs="宋体"/>
                <w:color w:val="000000"/>
                <w:kern w:val="0"/>
                <w:szCs w:val="21"/>
              </w:rPr>
            </w:pPr>
            <w:r w:rsidRPr="00276413">
              <w:rPr>
                <w:rFonts w:ascii="宋体" w:eastAsia="宋体" w:hAnsi="宋体" w:cs="宋体" w:hint="eastAsia"/>
                <w:color w:val="000000"/>
                <w:kern w:val="0"/>
                <w:szCs w:val="21"/>
              </w:rPr>
              <w:t>1课时=45分钟</w:t>
            </w:r>
          </w:p>
        </w:tc>
      </w:tr>
    </w:tbl>
    <w:p w:rsidR="00276413" w:rsidRPr="00276413" w:rsidRDefault="00276413" w:rsidP="0055001A">
      <w:pPr>
        <w:rPr>
          <w:rFonts w:asciiTheme="minorEastAsia" w:hAnsiTheme="minorEastAsia"/>
          <w:szCs w:val="21"/>
          <w:lang w:eastAsia="zh-TW"/>
        </w:rPr>
      </w:pPr>
    </w:p>
    <w:p w:rsidR="0055001A" w:rsidRDefault="0055001A">
      <w:pPr>
        <w:widowControl/>
        <w:jc w:val="left"/>
        <w:rPr>
          <w:sz w:val="24"/>
          <w:szCs w:val="24"/>
        </w:rPr>
      </w:pPr>
      <w:r>
        <w:rPr>
          <w:sz w:val="24"/>
          <w:szCs w:val="24"/>
        </w:rPr>
        <w:br w:type="page"/>
      </w:r>
    </w:p>
    <w:p w:rsidR="0055001A" w:rsidRPr="0055001A" w:rsidRDefault="0055001A" w:rsidP="0055001A">
      <w:pPr>
        <w:widowControl/>
        <w:shd w:val="clear" w:color="auto" w:fill="FFFFFF"/>
        <w:spacing w:line="360" w:lineRule="atLeast"/>
        <w:jc w:val="center"/>
        <w:textAlignment w:val="top"/>
        <w:outlineLvl w:val="5"/>
        <w:rPr>
          <w:rFonts w:ascii="Georgia" w:eastAsia="宋体" w:hAnsi="Georgia" w:cs="宋体"/>
          <w:iCs/>
          <w:color w:val="393935"/>
          <w:kern w:val="0"/>
          <w:sz w:val="24"/>
          <w:szCs w:val="24"/>
        </w:rPr>
      </w:pPr>
      <w:r w:rsidRPr="0055001A">
        <w:rPr>
          <w:rFonts w:ascii="Georgia" w:eastAsia="宋体" w:hAnsi="Georgia" w:cs="宋体" w:hint="eastAsia"/>
          <w:iCs/>
          <w:color w:val="393935"/>
          <w:kern w:val="0"/>
          <w:sz w:val="24"/>
          <w:szCs w:val="24"/>
        </w:rPr>
        <w:lastRenderedPageBreak/>
        <w:t>附录：美国常春藤教育【大学申学流程十阶法】</w:t>
      </w:r>
    </w:p>
    <w:p w:rsidR="0055001A" w:rsidRPr="0055001A" w:rsidRDefault="0055001A" w:rsidP="0055001A">
      <w:pPr>
        <w:widowControl/>
        <w:jc w:val="left"/>
        <w:rPr>
          <w:rFonts w:ascii="宋体" w:eastAsia="宋体" w:hAnsi="宋体" w:cs="宋体"/>
          <w:kern w:val="0"/>
          <w:sz w:val="24"/>
          <w:szCs w:val="24"/>
        </w:rPr>
      </w:pPr>
    </w:p>
    <w:p w:rsidR="00386EDA" w:rsidRPr="0055001A" w:rsidRDefault="0055001A" w:rsidP="0055001A">
      <w:pPr>
        <w:widowControl/>
        <w:shd w:val="clear" w:color="auto" w:fill="FFFFFF"/>
        <w:spacing w:line="240" w:lineRule="atLeast"/>
        <w:jc w:val="left"/>
        <w:textAlignment w:val="top"/>
        <w:rPr>
          <w:rFonts w:ascii="Arial" w:eastAsia="宋体" w:hAnsi="Arial" w:cs="Arial"/>
          <w:color w:val="5B5B5B"/>
          <w:kern w:val="0"/>
          <w:sz w:val="20"/>
          <w:szCs w:val="17"/>
        </w:rPr>
      </w:pPr>
      <w:r w:rsidRPr="0055001A">
        <w:rPr>
          <w:rFonts w:ascii="Arial" w:eastAsia="宋体" w:hAnsi="Arial" w:cs="Arial" w:hint="eastAsia"/>
          <w:color w:val="5B5B5B"/>
          <w:kern w:val="0"/>
          <w:sz w:val="20"/>
          <w:szCs w:val="17"/>
          <w:bdr w:val="none" w:sz="0" w:space="0" w:color="auto" w:frame="1"/>
        </w:rPr>
        <w:t>承接美国常春藤教育完整的早期咨询与规划，在对每位学生不同的起点、需求和目标拥有深刻了解的基础上，我们的顾问团队将系统有序的展开大学申请的十点系统。量体裁衣的指导服务理念由一对一交流，专业科学的测量评估，以及学生单项或综合素质调查问卷等方式支撑，深度挖掘学生在大学申请中的优势和薄弱，细心为他们提供不同领域不同层面的发展和陈述方案，做到真正的个性化服务。这种摈弃了速成包装的教育理念，也将深刻影响学生对自己进入美国大学求学后的人生观和自我定位。</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一、</w:t>
      </w:r>
      <w:r w:rsidRPr="0055001A">
        <w:rPr>
          <w:rFonts w:ascii="Arial" w:eastAsia="宋体" w:hAnsi="Arial" w:cs="Arial"/>
          <w:b/>
          <w:bCs/>
          <w:color w:val="5B5B5B"/>
          <w:kern w:val="0"/>
          <w:sz w:val="20"/>
        </w:rPr>
        <w:t xml:space="preserve"> </w:t>
      </w:r>
      <w:r w:rsidRPr="0055001A">
        <w:rPr>
          <w:rFonts w:ascii="Arial" w:eastAsia="宋体" w:hAnsi="Arial" w:cs="Arial" w:hint="eastAsia"/>
          <w:b/>
          <w:bCs/>
          <w:color w:val="5B5B5B"/>
          <w:kern w:val="0"/>
          <w:sz w:val="20"/>
        </w:rPr>
        <w:t>课外活动策划与实施</w:t>
      </w:r>
      <w:r w:rsidRPr="0055001A">
        <w:rPr>
          <w:rFonts w:ascii="Arial" w:eastAsia="宋体" w:hAnsi="Arial" w:cs="Arial"/>
          <w:b/>
          <w:bCs/>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color w:val="5B5B5B"/>
          <w:kern w:val="0"/>
          <w:sz w:val="20"/>
          <w:szCs w:val="17"/>
          <w:bdr w:val="none" w:sz="0" w:space="0" w:color="auto" w:frame="1"/>
        </w:rPr>
        <w:t>美国高等教育看重学生的兴趣意志和个性表达。这一理念恰恰表现在他们对课外活动的看重上。在申请竞争激烈的学校时，课外活动的发展尤其能深刻影响成败。我们的教育顾问将根据学生的爱好、能力、热情、及资源，建议并规划一系列课外学习、社会活动、志愿服务、假期项目、课题研究等，用以充分调动学生的主观动力和积极意识。这些真实经历不仅使学生在申请大学时整体数据流畅吻合，更帮助他们沿路收获心得和成长，为未来适应做足准备。</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二、学术应考咨询及规划</w:t>
      </w:r>
      <w:r w:rsidRPr="0055001A">
        <w:rPr>
          <w:rFonts w:ascii="Arial" w:eastAsia="宋体" w:hAnsi="Arial" w:cs="Arial"/>
          <w:b/>
          <w:bCs/>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color w:val="5B5B5B"/>
          <w:kern w:val="0"/>
          <w:sz w:val="20"/>
          <w:szCs w:val="17"/>
          <w:bdr w:val="none" w:sz="0" w:space="0" w:color="auto" w:frame="1"/>
        </w:rPr>
        <w:t>学术能力的评估在现有的美国教育机制里，依然在很大程度上通过标准化考试成绩完成。要胜出美国高校申请竞争，中国学生考试成绩不仅要求高，所考科目及种类也要复杂多样。在把握考试时间和考试种类的选择上，我们的教育顾问会针对学生自身的能力和倾向给出专业指导。如果学生对这一阶段的准备存在疑问，大至考试特征理解和针对性加强，小至考前预约和考后送分，常春藤教育顾问都将为学生提供国内外优质资源的嫁接和顾问服务。</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三、量身选校与科学匹配</w:t>
      </w:r>
      <w:r w:rsidRPr="0055001A">
        <w:rPr>
          <w:rFonts w:ascii="Arial" w:eastAsia="宋体" w:hAnsi="Arial" w:cs="Arial"/>
          <w:b/>
          <w:bCs/>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color w:val="5B5B5B"/>
          <w:kern w:val="0"/>
          <w:sz w:val="20"/>
          <w:szCs w:val="17"/>
          <w:bdr w:val="none" w:sz="0" w:space="0" w:color="auto" w:frame="1"/>
        </w:rPr>
        <w:t>在众所周知的综合排名外，数以千计的美国高校还在不同评价体系中拥有各自的定位。常春藤教育在对个体学生的全面了解之上，提供具有高度专业性和时效性的选校建议和指导。在教育顾问指导学生进行大学概况了解和所有专业学习的同时，根据学生和家长的反馈，结合不同年份、专业、学校等的整体申请趋势，完整思考并科学建立申请学校名单。我们的教育顾问会在兼顾生活和成长的考虑之上，充分挖掘申请人的潜力并助他们申请成功。</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四、申请方案开发</w:t>
      </w:r>
      <w:r w:rsidRPr="0055001A">
        <w:rPr>
          <w:rFonts w:ascii="Arial" w:eastAsia="宋体" w:hAnsi="Arial" w:cs="Arial"/>
          <w:b/>
          <w:bCs/>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color w:val="5B5B5B"/>
          <w:kern w:val="0"/>
          <w:sz w:val="20"/>
          <w:szCs w:val="17"/>
          <w:bdr w:val="none" w:sz="0" w:space="0" w:color="auto" w:frame="1"/>
        </w:rPr>
        <w:t>常春藤教育的人文情怀和博雅教育一直以来都浓墨重彩的勾勒出在申请方案开发前学生整体规划和素质培养的重要性。在这样的沟通和教育基础之上，我们的顾问团队将同学生一起进行数次头脑风暴，在探讨和权衡中确立申请方案。结合每个学生的背景特质和每个家庭的思考估量，我们将在多方沟通与了解的基础上融汇贯通，客观的为学生发展出不仅具有前瞻性和未来意义而且适合自身和家庭发展的申请方案。</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五、文书写作提炼</w:t>
      </w:r>
      <w:r w:rsidRPr="0055001A">
        <w:rPr>
          <w:rFonts w:ascii="Arial" w:eastAsia="宋体" w:hAnsi="Arial" w:cs="Arial"/>
          <w:b/>
          <w:bCs/>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color w:val="5B5B5B"/>
          <w:kern w:val="0"/>
          <w:sz w:val="20"/>
          <w:szCs w:val="17"/>
          <w:bdr w:val="none" w:sz="0" w:space="0" w:color="auto" w:frame="1"/>
        </w:rPr>
        <w:t>高校招生官对文书的看重和提炼不仅为申请人提供了一个真实陈述自己的机会，更为学生带来了意识形态和思想凝炼的考核挑战。具有充沛竞争力的文书不仅将思维意识及价值形态陈铺纸面，更有清晰独特的文字结构和引人入胜的叙述口吻。为力求在平淡中彰显博大、在稚嫩中启示深思，我们</w:t>
      </w:r>
      <w:r w:rsidRPr="0055001A">
        <w:rPr>
          <w:rFonts w:ascii="Arial" w:eastAsia="宋体" w:hAnsi="Arial" w:cs="Arial" w:hint="eastAsia"/>
          <w:color w:val="5B5B5B"/>
          <w:kern w:val="0"/>
          <w:sz w:val="20"/>
          <w:szCs w:val="17"/>
          <w:bdr w:val="none" w:sz="0" w:space="0" w:color="auto" w:frame="1"/>
        </w:rPr>
        <w:lastRenderedPageBreak/>
        <w:t>的教育顾问将对文书的精髓构架提供全面深入的指导，结合个性咨询和心理把握的专业技巧，与学生携手，共同回顾成长经历，深度挖掘写作素材，并在结构思路之上提供不可比拟的专家写作指导与文字修葺。</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六、推荐信攻略</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color w:val="5B5B5B"/>
          <w:kern w:val="0"/>
          <w:sz w:val="20"/>
          <w:szCs w:val="17"/>
          <w:bdr w:val="none" w:sz="0" w:space="0" w:color="auto" w:frame="1"/>
        </w:rPr>
        <w:t>优秀的学生往往拥有高质量的学术信誉和未来价值的良好口碑，因此美国高校招生官对推荐信的看重有时甚至超出学生的自身评价和材料展现。常春藤教育致力于为学生获取有价值有分量，且和其他申请材料相得益彰令人信服的推荐信。推荐老师无论国内外，或因不熟悉美国教育体系和录取标准，亦或因受限于时间和精力，无法整体洞察学生的申请状态，提供的推荐信往往不具针对性，没有独特感，导致结果差强人意。我们的教育顾问会引导学生选择适当推荐人并言传身教规范与诚信的价值，指导他们协助推荐老师写出坦诚而不功利，真实并具说服力的高质量推荐信。</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七、奖学金筹谋</w:t>
      </w:r>
      <w:r w:rsidRPr="0055001A">
        <w:rPr>
          <w:rFonts w:ascii="Arial" w:eastAsia="宋体" w:hAnsi="Arial" w:cs="Arial"/>
          <w:b/>
          <w:bCs/>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color w:val="5B5B5B"/>
          <w:kern w:val="0"/>
          <w:sz w:val="20"/>
          <w:szCs w:val="17"/>
          <w:bdr w:val="none" w:sz="0" w:space="0" w:color="auto" w:frame="1"/>
        </w:rPr>
        <w:t>美国高校的奖学金申请往往独立于录取申请，很多由学校或私人设立的奖学金开放给有国际背景的在校生。我们的教育顾问将为学生相关材料的提交时机作出建议，并在指导学生了解和调查奖学金资源的基础之上，帮助他们明确奖学金设立方的用意和企盼。通过深度探讨和咨询式沟通，提高学生个人特质、能力、潜力等的综合表现，协助准备出高质量的奖学金申请材料和文书，力求增强学生与奖学金设立者要求之间的一致性。</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八、面试模拟练习</w:t>
      </w:r>
      <w:r w:rsidRPr="0055001A">
        <w:rPr>
          <w:rFonts w:ascii="Arial" w:eastAsia="宋体" w:hAnsi="Arial" w:cs="Arial"/>
          <w:b/>
          <w:bCs/>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color w:val="5B5B5B"/>
          <w:kern w:val="0"/>
          <w:sz w:val="20"/>
          <w:szCs w:val="17"/>
          <w:bdr w:val="none" w:sz="0" w:space="0" w:color="auto" w:frame="1"/>
        </w:rPr>
        <w:t>越来越多的美国高校邀请通过初选的申请人面谈，并在面对面的交流和面试中作出录取决定。美国常春藤教育深谙面试环节是对学生沟通能力和综合素质的直观考察，因此坚持提供独特有效的模拟面试筹备与练习指导。我们教导学生熟悉面试内容及规律，了解不同面试种类的常见问题并有针对性地辅导他们进行思考和准备，还会有选择性的为学生提供英美学校现任面试官亲身辅导的宝贵机会。学生在仿真环境中反复练习并接受进度反馈，从而提高心理应对素质，拓展话题开放性和自然表述的真实度，在面试时有整体出色的发挥。</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九、等待名单回应策略</w:t>
      </w:r>
      <w:r w:rsidRPr="0055001A">
        <w:rPr>
          <w:rFonts w:ascii="Arial" w:eastAsia="宋体" w:hAnsi="Arial" w:cs="Arial"/>
          <w:b/>
          <w:bCs/>
          <w:color w:val="5B5B5B"/>
          <w:kern w:val="0"/>
          <w:sz w:val="20"/>
        </w:rPr>
        <w:t> </w:t>
      </w:r>
      <w:r w:rsidRPr="0055001A">
        <w:rPr>
          <w:rFonts w:ascii="Arial" w:eastAsia="宋体" w:hAnsi="Arial" w:cs="Arial"/>
          <w:color w:val="5B5B5B"/>
          <w:kern w:val="0"/>
          <w:sz w:val="20"/>
          <w:szCs w:val="17"/>
          <w:bdr w:val="none" w:sz="0" w:space="0" w:color="auto" w:frame="1"/>
        </w:rPr>
        <w:br/>
        <w:t>“</w:t>
      </w:r>
      <w:r w:rsidRPr="0055001A">
        <w:rPr>
          <w:rFonts w:ascii="Arial" w:eastAsia="宋体" w:hAnsi="Arial" w:cs="Arial" w:hint="eastAsia"/>
          <w:color w:val="5B5B5B"/>
          <w:kern w:val="0"/>
          <w:sz w:val="20"/>
          <w:szCs w:val="17"/>
          <w:bdr w:val="none" w:sz="0" w:space="0" w:color="auto" w:frame="1"/>
        </w:rPr>
        <w:t>等候名单</w:t>
      </w:r>
      <w:r w:rsidRPr="0055001A">
        <w:rPr>
          <w:rFonts w:ascii="Arial" w:eastAsia="宋体" w:hAnsi="Arial" w:cs="Arial"/>
          <w:color w:val="5B5B5B"/>
          <w:kern w:val="0"/>
          <w:sz w:val="20"/>
          <w:szCs w:val="17"/>
          <w:bdr w:val="none" w:sz="0" w:space="0" w:color="auto" w:frame="1"/>
        </w:rPr>
        <w:t>”</w:t>
      </w:r>
      <w:r w:rsidRPr="0055001A">
        <w:rPr>
          <w:rFonts w:ascii="Arial" w:eastAsia="宋体" w:hAnsi="Arial" w:cs="Arial" w:hint="eastAsia"/>
          <w:color w:val="5B5B5B"/>
          <w:kern w:val="0"/>
          <w:sz w:val="20"/>
          <w:szCs w:val="17"/>
          <w:bdr w:val="none" w:sz="0" w:space="0" w:color="auto" w:frame="1"/>
        </w:rPr>
        <w:t>是录取的灰色地带，申请学生遭遇被列入等候群的现象较为普遍，特别集中在美国高中的申请上。我们鼓励学生积极争取机会，补充材料，包括上学期的成绩，新的项目，论文或者语言成绩等。目的是为了让学校指导申请人的变化。同时辅导学生写正式信笺，在字里行间表达积极认真而又真实的应对态度。我们的顾问团队也会充分考虑使用新的推荐信描述在学业和课外活动方面争取的进步和成就，也将采用经过十年验证的等待名单策略，全面指导申请人争取将其列入相对优先的位次，提高使其顺利通过的机会。</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b/>
          <w:bCs/>
          <w:color w:val="5B5B5B"/>
          <w:kern w:val="0"/>
          <w:sz w:val="20"/>
        </w:rPr>
        <w:t>十、录取学校终选</w:t>
      </w:r>
      <w:r w:rsidRPr="0055001A">
        <w:rPr>
          <w:rFonts w:ascii="Arial" w:eastAsia="宋体" w:hAnsi="Arial" w:cs="Arial"/>
          <w:color w:val="5B5B5B"/>
          <w:kern w:val="0"/>
          <w:sz w:val="20"/>
        </w:rPr>
        <w:t> </w:t>
      </w:r>
      <w:r w:rsidRPr="0055001A">
        <w:rPr>
          <w:rFonts w:ascii="Arial" w:eastAsia="宋体" w:hAnsi="Arial" w:cs="Arial"/>
          <w:color w:val="5B5B5B"/>
          <w:kern w:val="0"/>
          <w:sz w:val="20"/>
          <w:szCs w:val="17"/>
          <w:bdr w:val="none" w:sz="0" w:space="0" w:color="auto" w:frame="1"/>
        </w:rPr>
        <w:br/>
      </w:r>
      <w:r w:rsidRPr="0055001A">
        <w:rPr>
          <w:rFonts w:ascii="Arial" w:eastAsia="宋体" w:hAnsi="Arial" w:cs="Arial" w:hint="eastAsia"/>
          <w:color w:val="5B5B5B"/>
          <w:kern w:val="0"/>
          <w:sz w:val="20"/>
          <w:szCs w:val="17"/>
          <w:bdr w:val="none" w:sz="0" w:space="0" w:color="auto" w:frame="1"/>
        </w:rPr>
        <w:t>申请的结果往往是多项可选的。当拿到来自多所学校的录取之后，申请人要决定去哪所学校。学生的决定可取决于许多可变因素，包括学校费用、学校名声、国际学生比例，专业排名等等。我们的教育顾问将仔细进行录取院校的综合考评，并在充分考虑学生和家长意愿的基础上，辅导申请人做出选择并写出真诚富于智慧的正式回复信件来告知学校自己的决定。在到美国入学之前，常春藤教育的顾问也将协助家长和学生完成所有必须的手续，如健康表格，学费押金等等。</w:t>
      </w:r>
    </w:p>
    <w:sectPr w:rsidR="00386EDA" w:rsidRPr="0055001A" w:rsidSect="0055001A">
      <w:headerReference w:type="default" r:id="rId7"/>
      <w:pgSz w:w="11906" w:h="16838"/>
      <w:pgMar w:top="1440" w:right="1700"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2EF" w:rsidRDefault="000412EF" w:rsidP="0065146B">
      <w:r>
        <w:separator/>
      </w:r>
    </w:p>
  </w:endnote>
  <w:endnote w:type="continuationSeparator" w:id="1">
    <w:p w:rsidR="000412EF" w:rsidRDefault="000412EF" w:rsidP="006514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2EF" w:rsidRDefault="000412EF" w:rsidP="0065146B">
      <w:r>
        <w:separator/>
      </w:r>
    </w:p>
  </w:footnote>
  <w:footnote w:type="continuationSeparator" w:id="1">
    <w:p w:rsidR="000412EF" w:rsidRDefault="000412EF" w:rsidP="00651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6B" w:rsidRDefault="0065146B">
    <w:pPr>
      <w:pStyle w:val="a3"/>
    </w:pPr>
    <w:r w:rsidRPr="0065146B">
      <w:rPr>
        <w:noProof/>
      </w:rPr>
      <w:drawing>
        <wp:inline distT="0" distB="0" distL="0" distR="0">
          <wp:extent cx="5274310" cy="956250"/>
          <wp:effectExtent l="19050" t="0" r="254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ith_chinese_letterhea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274310" cy="9562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8CD"/>
    <w:multiLevelType w:val="hybridMultilevel"/>
    <w:tmpl w:val="97AE51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20047F"/>
    <w:multiLevelType w:val="hybridMultilevel"/>
    <w:tmpl w:val="3F4C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11E0C"/>
    <w:multiLevelType w:val="hybridMultilevel"/>
    <w:tmpl w:val="D98EA6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26362713"/>
    <w:multiLevelType w:val="hybridMultilevel"/>
    <w:tmpl w:val="DE20F050"/>
    <w:lvl w:ilvl="0" w:tplc="C7ACA00E">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1358FA"/>
    <w:multiLevelType w:val="hybridMultilevel"/>
    <w:tmpl w:val="658C3D64"/>
    <w:lvl w:ilvl="0" w:tplc="6EFC5A06">
      <w:start w:val="1"/>
      <w:numFmt w:val="upperLetter"/>
      <w:lvlText w:val="%1、"/>
      <w:lvlJc w:val="left"/>
      <w:pPr>
        <w:ind w:left="885" w:hanging="4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5">
    <w:nsid w:val="52F973C5"/>
    <w:multiLevelType w:val="hybridMultilevel"/>
    <w:tmpl w:val="AE7C5CA4"/>
    <w:lvl w:ilvl="0" w:tplc="CDC6C24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894637"/>
    <w:multiLevelType w:val="hybridMultilevel"/>
    <w:tmpl w:val="806C397C"/>
    <w:lvl w:ilvl="0" w:tplc="5AFA8CD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AD6B92"/>
    <w:multiLevelType w:val="hybridMultilevel"/>
    <w:tmpl w:val="71AEA80E"/>
    <w:lvl w:ilvl="0" w:tplc="671C2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46B"/>
    <w:rsid w:val="000412EF"/>
    <w:rsid w:val="00050D30"/>
    <w:rsid w:val="00083C00"/>
    <w:rsid w:val="0008546E"/>
    <w:rsid w:val="001E68D3"/>
    <w:rsid w:val="00220A88"/>
    <w:rsid w:val="00276413"/>
    <w:rsid w:val="002C4E5C"/>
    <w:rsid w:val="002D1518"/>
    <w:rsid w:val="002E75BE"/>
    <w:rsid w:val="00356EDB"/>
    <w:rsid w:val="00386EDA"/>
    <w:rsid w:val="0055001A"/>
    <w:rsid w:val="00612A8E"/>
    <w:rsid w:val="0065146B"/>
    <w:rsid w:val="007B04A3"/>
    <w:rsid w:val="00C86E41"/>
    <w:rsid w:val="00ED3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8E"/>
    <w:pPr>
      <w:widowControl w:val="0"/>
      <w:jc w:val="both"/>
    </w:pPr>
  </w:style>
  <w:style w:type="paragraph" w:styleId="6">
    <w:name w:val="heading 6"/>
    <w:basedOn w:val="a"/>
    <w:link w:val="6Char"/>
    <w:uiPriority w:val="9"/>
    <w:qFormat/>
    <w:rsid w:val="0055001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4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46B"/>
    <w:rPr>
      <w:sz w:val="18"/>
      <w:szCs w:val="18"/>
    </w:rPr>
  </w:style>
  <w:style w:type="paragraph" w:styleId="a4">
    <w:name w:val="footer"/>
    <w:basedOn w:val="a"/>
    <w:link w:val="Char0"/>
    <w:uiPriority w:val="99"/>
    <w:semiHidden/>
    <w:unhideWhenUsed/>
    <w:rsid w:val="006514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146B"/>
    <w:rPr>
      <w:sz w:val="18"/>
      <w:szCs w:val="18"/>
    </w:rPr>
  </w:style>
  <w:style w:type="paragraph" w:styleId="a5">
    <w:name w:val="Balloon Text"/>
    <w:basedOn w:val="a"/>
    <w:link w:val="Char1"/>
    <w:uiPriority w:val="99"/>
    <w:semiHidden/>
    <w:unhideWhenUsed/>
    <w:rsid w:val="0065146B"/>
    <w:rPr>
      <w:sz w:val="18"/>
      <w:szCs w:val="18"/>
    </w:rPr>
  </w:style>
  <w:style w:type="character" w:customStyle="1" w:styleId="Char1">
    <w:name w:val="批注框文本 Char"/>
    <w:basedOn w:val="a0"/>
    <w:link w:val="a5"/>
    <w:uiPriority w:val="99"/>
    <w:semiHidden/>
    <w:rsid w:val="0065146B"/>
    <w:rPr>
      <w:sz w:val="18"/>
      <w:szCs w:val="18"/>
    </w:rPr>
  </w:style>
  <w:style w:type="character" w:styleId="a6">
    <w:name w:val="annotation reference"/>
    <w:basedOn w:val="a0"/>
    <w:uiPriority w:val="99"/>
    <w:semiHidden/>
    <w:unhideWhenUsed/>
    <w:rsid w:val="007B04A3"/>
    <w:rPr>
      <w:sz w:val="21"/>
      <w:szCs w:val="21"/>
    </w:rPr>
  </w:style>
  <w:style w:type="paragraph" w:styleId="a7">
    <w:name w:val="annotation text"/>
    <w:basedOn w:val="a"/>
    <w:link w:val="Char2"/>
    <w:uiPriority w:val="99"/>
    <w:semiHidden/>
    <w:unhideWhenUsed/>
    <w:rsid w:val="007B04A3"/>
    <w:pPr>
      <w:jc w:val="left"/>
    </w:pPr>
    <w:rPr>
      <w:rFonts w:ascii="Times New Roman" w:eastAsia="宋体" w:hAnsi="Times New Roman" w:cs="Times New Roman"/>
      <w:szCs w:val="24"/>
    </w:rPr>
  </w:style>
  <w:style w:type="character" w:customStyle="1" w:styleId="Char2">
    <w:name w:val="批注文字 Char"/>
    <w:basedOn w:val="a0"/>
    <w:link w:val="a7"/>
    <w:uiPriority w:val="99"/>
    <w:semiHidden/>
    <w:rsid w:val="007B04A3"/>
    <w:rPr>
      <w:rFonts w:ascii="Times New Roman" w:eastAsia="宋体" w:hAnsi="Times New Roman" w:cs="Times New Roman"/>
      <w:szCs w:val="24"/>
    </w:rPr>
  </w:style>
  <w:style w:type="paragraph" w:styleId="a8">
    <w:name w:val="List Paragraph"/>
    <w:basedOn w:val="a"/>
    <w:uiPriority w:val="34"/>
    <w:qFormat/>
    <w:rsid w:val="007B04A3"/>
    <w:pPr>
      <w:ind w:firstLineChars="200" w:firstLine="420"/>
    </w:pPr>
  </w:style>
  <w:style w:type="paragraph" w:customStyle="1" w:styleId="1">
    <w:name w:val="列出段落1"/>
    <w:basedOn w:val="a"/>
    <w:uiPriority w:val="34"/>
    <w:qFormat/>
    <w:rsid w:val="002D1518"/>
    <w:pPr>
      <w:ind w:firstLineChars="200" w:firstLine="420"/>
    </w:pPr>
    <w:rPr>
      <w:rFonts w:ascii="Times New Roman" w:eastAsia="宋体" w:hAnsi="Times New Roman" w:cs="Times New Roman"/>
      <w:szCs w:val="24"/>
    </w:rPr>
  </w:style>
  <w:style w:type="character" w:customStyle="1" w:styleId="apple-converted-space">
    <w:name w:val="apple-converted-space"/>
    <w:basedOn w:val="a0"/>
    <w:rsid w:val="00C86E41"/>
  </w:style>
  <w:style w:type="character" w:styleId="a9">
    <w:name w:val="Strong"/>
    <w:basedOn w:val="a0"/>
    <w:uiPriority w:val="22"/>
    <w:qFormat/>
    <w:rsid w:val="00C86E41"/>
    <w:rPr>
      <w:b/>
      <w:bCs/>
    </w:rPr>
  </w:style>
  <w:style w:type="character" w:customStyle="1" w:styleId="6Char">
    <w:name w:val="标题 6 Char"/>
    <w:basedOn w:val="a0"/>
    <w:link w:val="6"/>
    <w:uiPriority w:val="9"/>
    <w:rsid w:val="0055001A"/>
    <w:rPr>
      <w:rFonts w:ascii="宋体" w:eastAsia="宋体" w:hAnsi="宋体" w:cs="宋体"/>
      <w:b/>
      <w:bCs/>
      <w:kern w:val="0"/>
      <w:sz w:val="15"/>
      <w:szCs w:val="15"/>
    </w:rPr>
  </w:style>
  <w:style w:type="paragraph" w:styleId="aa">
    <w:name w:val="Normal (Web)"/>
    <w:basedOn w:val="a"/>
    <w:uiPriority w:val="99"/>
    <w:semiHidden/>
    <w:unhideWhenUsed/>
    <w:rsid w:val="005500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8E"/>
    <w:pPr>
      <w:widowControl w:val="0"/>
      <w:jc w:val="both"/>
    </w:pPr>
  </w:style>
  <w:style w:type="paragraph" w:styleId="6">
    <w:name w:val="heading 6"/>
    <w:basedOn w:val="a"/>
    <w:link w:val="60"/>
    <w:uiPriority w:val="9"/>
    <w:qFormat/>
    <w:rsid w:val="0055001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46B"/>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5146B"/>
    <w:rPr>
      <w:sz w:val="18"/>
      <w:szCs w:val="18"/>
    </w:rPr>
  </w:style>
  <w:style w:type="paragraph" w:styleId="a5">
    <w:name w:val="footer"/>
    <w:basedOn w:val="a"/>
    <w:link w:val="a6"/>
    <w:uiPriority w:val="99"/>
    <w:semiHidden/>
    <w:unhideWhenUsed/>
    <w:rsid w:val="0065146B"/>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65146B"/>
    <w:rPr>
      <w:sz w:val="18"/>
      <w:szCs w:val="18"/>
    </w:rPr>
  </w:style>
  <w:style w:type="paragraph" w:styleId="a7">
    <w:name w:val="Balloon Text"/>
    <w:basedOn w:val="a"/>
    <w:link w:val="a8"/>
    <w:uiPriority w:val="99"/>
    <w:semiHidden/>
    <w:unhideWhenUsed/>
    <w:rsid w:val="0065146B"/>
    <w:rPr>
      <w:sz w:val="18"/>
      <w:szCs w:val="18"/>
    </w:rPr>
  </w:style>
  <w:style w:type="character" w:customStyle="1" w:styleId="a8">
    <w:name w:val="批注框文本字符"/>
    <w:basedOn w:val="a0"/>
    <w:link w:val="a7"/>
    <w:uiPriority w:val="99"/>
    <w:semiHidden/>
    <w:rsid w:val="0065146B"/>
    <w:rPr>
      <w:sz w:val="18"/>
      <w:szCs w:val="18"/>
    </w:rPr>
  </w:style>
  <w:style w:type="character" w:styleId="a9">
    <w:name w:val="annotation reference"/>
    <w:basedOn w:val="a0"/>
    <w:uiPriority w:val="99"/>
    <w:semiHidden/>
    <w:unhideWhenUsed/>
    <w:rsid w:val="007B04A3"/>
    <w:rPr>
      <w:sz w:val="21"/>
      <w:szCs w:val="21"/>
    </w:rPr>
  </w:style>
  <w:style w:type="paragraph" w:styleId="aa">
    <w:name w:val="annotation text"/>
    <w:basedOn w:val="a"/>
    <w:link w:val="ab"/>
    <w:uiPriority w:val="99"/>
    <w:semiHidden/>
    <w:unhideWhenUsed/>
    <w:rsid w:val="007B04A3"/>
    <w:pPr>
      <w:jc w:val="left"/>
    </w:pPr>
    <w:rPr>
      <w:rFonts w:ascii="Times New Roman" w:eastAsia="宋体" w:hAnsi="Times New Roman" w:cs="Times New Roman"/>
      <w:szCs w:val="24"/>
    </w:rPr>
  </w:style>
  <w:style w:type="character" w:customStyle="1" w:styleId="ab">
    <w:name w:val="注释文本字符"/>
    <w:basedOn w:val="a0"/>
    <w:link w:val="aa"/>
    <w:uiPriority w:val="99"/>
    <w:semiHidden/>
    <w:rsid w:val="007B04A3"/>
    <w:rPr>
      <w:rFonts w:ascii="Times New Roman" w:eastAsia="宋体" w:hAnsi="Times New Roman" w:cs="Times New Roman"/>
      <w:szCs w:val="24"/>
    </w:rPr>
  </w:style>
  <w:style w:type="paragraph" w:styleId="ac">
    <w:name w:val="List Paragraph"/>
    <w:basedOn w:val="a"/>
    <w:uiPriority w:val="34"/>
    <w:qFormat/>
    <w:rsid w:val="007B04A3"/>
    <w:pPr>
      <w:ind w:firstLineChars="200" w:firstLine="420"/>
    </w:pPr>
  </w:style>
  <w:style w:type="paragraph" w:customStyle="1" w:styleId="1">
    <w:name w:val="列出段落1"/>
    <w:basedOn w:val="a"/>
    <w:uiPriority w:val="34"/>
    <w:qFormat/>
    <w:rsid w:val="002D1518"/>
    <w:pPr>
      <w:ind w:firstLineChars="200" w:firstLine="420"/>
    </w:pPr>
    <w:rPr>
      <w:rFonts w:ascii="Times New Roman" w:eastAsia="宋体" w:hAnsi="Times New Roman" w:cs="Times New Roman"/>
      <w:szCs w:val="24"/>
    </w:rPr>
  </w:style>
  <w:style w:type="character" w:customStyle="1" w:styleId="apple-converted-space">
    <w:name w:val="apple-converted-space"/>
    <w:basedOn w:val="a0"/>
    <w:rsid w:val="00C86E41"/>
  </w:style>
  <w:style w:type="character" w:styleId="ad">
    <w:name w:val="Strong"/>
    <w:basedOn w:val="a0"/>
    <w:uiPriority w:val="22"/>
    <w:qFormat/>
    <w:rsid w:val="00C86E41"/>
    <w:rPr>
      <w:b/>
      <w:bCs/>
    </w:rPr>
  </w:style>
  <w:style w:type="character" w:customStyle="1" w:styleId="60">
    <w:name w:val="标题 6字符"/>
    <w:basedOn w:val="a0"/>
    <w:link w:val="6"/>
    <w:uiPriority w:val="9"/>
    <w:rsid w:val="0055001A"/>
    <w:rPr>
      <w:rFonts w:ascii="宋体" w:eastAsia="宋体" w:hAnsi="宋体" w:cs="宋体"/>
      <w:b/>
      <w:bCs/>
      <w:kern w:val="0"/>
      <w:sz w:val="15"/>
      <w:szCs w:val="15"/>
    </w:rPr>
  </w:style>
  <w:style w:type="paragraph" w:styleId="ae">
    <w:name w:val="Normal (Web)"/>
    <w:basedOn w:val="a"/>
    <w:uiPriority w:val="99"/>
    <w:semiHidden/>
    <w:unhideWhenUsed/>
    <w:rsid w:val="005500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8789620">
      <w:bodyDiv w:val="1"/>
      <w:marLeft w:val="0"/>
      <w:marRight w:val="0"/>
      <w:marTop w:val="0"/>
      <w:marBottom w:val="0"/>
      <w:divBdr>
        <w:top w:val="none" w:sz="0" w:space="0" w:color="auto"/>
        <w:left w:val="none" w:sz="0" w:space="0" w:color="auto"/>
        <w:bottom w:val="none" w:sz="0" w:space="0" w:color="auto"/>
        <w:right w:val="none" w:sz="0" w:space="0" w:color="auto"/>
      </w:divBdr>
    </w:div>
    <w:div w:id="619186096">
      <w:bodyDiv w:val="1"/>
      <w:marLeft w:val="0"/>
      <w:marRight w:val="0"/>
      <w:marTop w:val="0"/>
      <w:marBottom w:val="0"/>
      <w:divBdr>
        <w:top w:val="none" w:sz="0" w:space="0" w:color="auto"/>
        <w:left w:val="none" w:sz="0" w:space="0" w:color="auto"/>
        <w:bottom w:val="none" w:sz="0" w:space="0" w:color="auto"/>
        <w:right w:val="none" w:sz="0" w:space="0" w:color="auto"/>
      </w:divBdr>
    </w:div>
    <w:div w:id="755635079">
      <w:bodyDiv w:val="1"/>
      <w:marLeft w:val="0"/>
      <w:marRight w:val="0"/>
      <w:marTop w:val="0"/>
      <w:marBottom w:val="0"/>
      <w:divBdr>
        <w:top w:val="none" w:sz="0" w:space="0" w:color="auto"/>
        <w:left w:val="none" w:sz="0" w:space="0" w:color="auto"/>
        <w:bottom w:val="none" w:sz="0" w:space="0" w:color="auto"/>
        <w:right w:val="none" w:sz="0" w:space="0" w:color="auto"/>
      </w:divBdr>
    </w:div>
    <w:div w:id="1504661773">
      <w:bodyDiv w:val="1"/>
      <w:marLeft w:val="0"/>
      <w:marRight w:val="0"/>
      <w:marTop w:val="0"/>
      <w:marBottom w:val="0"/>
      <w:divBdr>
        <w:top w:val="none" w:sz="0" w:space="0" w:color="auto"/>
        <w:left w:val="none" w:sz="0" w:space="0" w:color="auto"/>
        <w:bottom w:val="none" w:sz="0" w:space="0" w:color="auto"/>
        <w:right w:val="none" w:sz="0" w:space="0" w:color="auto"/>
      </w:divBdr>
    </w:div>
    <w:div w:id="18567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1151</Words>
  <Characters>6561</Characters>
  <Application>Microsoft Office Word</Application>
  <DocSecurity>0</DocSecurity>
  <Lines>54</Lines>
  <Paragraphs>15</Paragraphs>
  <ScaleCrop>false</ScaleCrop>
  <Company>Toshiba</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ltz</dc:creator>
  <cp:lastModifiedBy>李小平</cp:lastModifiedBy>
  <cp:revision>2</cp:revision>
  <dcterms:created xsi:type="dcterms:W3CDTF">2015-04-09T09:46:00Z</dcterms:created>
  <dcterms:modified xsi:type="dcterms:W3CDTF">2015-04-09T09:46:00Z</dcterms:modified>
</cp:coreProperties>
</file>