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33" w:rsidRPr="004F6733" w:rsidRDefault="00215949" w:rsidP="004F6733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中信银行</w:t>
      </w:r>
      <w:bookmarkStart w:id="0" w:name="_GoBack"/>
      <w:bookmarkEnd w:id="0"/>
      <w:r w:rsidR="004F6733" w:rsidRPr="004F6733">
        <w:rPr>
          <w:rFonts w:eastAsia="黑体" w:hint="eastAsia"/>
          <w:sz w:val="36"/>
          <w:szCs w:val="36"/>
        </w:rPr>
        <w:t>201</w:t>
      </w:r>
      <w:r w:rsidR="00946074">
        <w:rPr>
          <w:rFonts w:eastAsia="黑体" w:hint="eastAsia"/>
          <w:sz w:val="36"/>
          <w:szCs w:val="36"/>
        </w:rPr>
        <w:t>4</w:t>
      </w:r>
      <w:r w:rsidR="004F6733" w:rsidRPr="004F6733">
        <w:rPr>
          <w:rFonts w:eastAsia="黑体" w:hint="eastAsia"/>
          <w:sz w:val="36"/>
          <w:szCs w:val="36"/>
        </w:rPr>
        <w:t>年</w:t>
      </w:r>
      <w:r w:rsidR="004F6733" w:rsidRPr="004F6733">
        <w:rPr>
          <w:rFonts w:eastAsia="黑体"/>
          <w:sz w:val="36"/>
          <w:szCs w:val="36"/>
        </w:rPr>
        <w:t>全球系统重要性评估指</w:t>
      </w:r>
      <w:r w:rsidR="004F6733" w:rsidRPr="004F6733">
        <w:rPr>
          <w:rFonts w:eastAsia="黑体" w:hint="eastAsia"/>
          <w:sz w:val="36"/>
          <w:szCs w:val="36"/>
        </w:rPr>
        <w:t>标</w:t>
      </w:r>
    </w:p>
    <w:p w:rsidR="004F6733" w:rsidRPr="004F6733" w:rsidRDefault="004F6733" w:rsidP="004F6733">
      <w:pPr>
        <w:jc w:val="center"/>
        <w:rPr>
          <w:rFonts w:eastAsia="黑体"/>
          <w:sz w:val="36"/>
          <w:szCs w:val="36"/>
        </w:rPr>
      </w:pPr>
    </w:p>
    <w:p w:rsidR="004F6733" w:rsidRPr="004F6733" w:rsidRDefault="00573553" w:rsidP="004F6733">
      <w:pPr>
        <w:ind w:leftChars="10" w:left="21" w:firstLineChars="200" w:firstLine="600"/>
        <w:rPr>
          <w:rFonts w:asciiTheme="minorEastAsia" w:hAnsiTheme="minorEastAsia"/>
          <w:sz w:val="30"/>
          <w:szCs w:val="30"/>
        </w:rPr>
      </w:pPr>
      <w:r w:rsidRPr="004F6733">
        <w:rPr>
          <w:rFonts w:asciiTheme="minorEastAsia" w:hAnsiTheme="minorEastAsia" w:hint="eastAsia"/>
          <w:sz w:val="30"/>
          <w:szCs w:val="30"/>
        </w:rPr>
        <w:t>依照银监会《商业银行全球系统重要性评估指标披露指引》（银监发[2014]</w:t>
      </w:r>
      <w:r w:rsidR="001072CC">
        <w:rPr>
          <w:rFonts w:asciiTheme="minorEastAsia" w:hAnsiTheme="minorEastAsia" w:hint="eastAsia"/>
          <w:sz w:val="30"/>
          <w:szCs w:val="30"/>
        </w:rPr>
        <w:t>1</w:t>
      </w:r>
      <w:r w:rsidRPr="004F6733">
        <w:rPr>
          <w:rFonts w:asciiTheme="minorEastAsia" w:hAnsiTheme="minorEastAsia" w:hint="eastAsia"/>
          <w:sz w:val="30"/>
          <w:szCs w:val="30"/>
        </w:rPr>
        <w:t>号）的规定，</w:t>
      </w:r>
      <w:r w:rsidR="00D23969">
        <w:rPr>
          <w:rFonts w:asciiTheme="minorEastAsia" w:hAnsiTheme="minorEastAsia" w:hint="eastAsia"/>
          <w:sz w:val="30"/>
          <w:szCs w:val="30"/>
        </w:rPr>
        <w:t>中信</w:t>
      </w:r>
      <w:r w:rsidRPr="004F6733">
        <w:rPr>
          <w:rFonts w:asciiTheme="minorEastAsia" w:hAnsiTheme="minorEastAsia" w:hint="eastAsia"/>
          <w:sz w:val="30"/>
          <w:szCs w:val="30"/>
        </w:rPr>
        <w:t>银行全球系统重要性评估指标</w:t>
      </w:r>
      <w:r w:rsidR="00D23969">
        <w:rPr>
          <w:rFonts w:asciiTheme="minorEastAsia" w:hAnsiTheme="minorEastAsia" w:hint="eastAsia"/>
          <w:sz w:val="30"/>
          <w:szCs w:val="30"/>
        </w:rPr>
        <w:t>如下：</w:t>
      </w:r>
    </w:p>
    <w:p w:rsidR="00F833B8" w:rsidRPr="004F6733" w:rsidRDefault="00811A56" w:rsidP="00811A56">
      <w:pPr>
        <w:jc w:val="right"/>
        <w:rPr>
          <w:rFonts w:asciiTheme="minorEastAsia" w:hAnsiTheme="minorEastAsia"/>
          <w:szCs w:val="21"/>
        </w:rPr>
      </w:pPr>
      <w:r w:rsidRPr="004F6733">
        <w:rPr>
          <w:rFonts w:asciiTheme="minorEastAsia" w:hAnsiTheme="minorEastAsia" w:hint="eastAsia"/>
          <w:color w:val="000000"/>
          <w:szCs w:val="21"/>
        </w:rPr>
        <w:t>单位：百万元</w:t>
      </w:r>
      <w:r w:rsidR="00573553" w:rsidRPr="004F6733">
        <w:rPr>
          <w:rFonts w:asciiTheme="minorEastAsia" w:hAnsiTheme="minorEastAsia" w:hint="eastAsia"/>
          <w:color w:val="000000"/>
          <w:szCs w:val="21"/>
        </w:rPr>
        <w:t>人民币</w:t>
      </w:r>
    </w:p>
    <w:tbl>
      <w:tblPr>
        <w:tblW w:w="5577" w:type="dxa"/>
        <w:jc w:val="center"/>
        <w:tblInd w:w="-1280" w:type="dxa"/>
        <w:tblLook w:val="04A0"/>
      </w:tblPr>
      <w:tblGrid>
        <w:gridCol w:w="479"/>
        <w:gridCol w:w="3614"/>
        <w:gridCol w:w="1484"/>
      </w:tblGrid>
      <w:tr w:rsidR="00D23969" w:rsidRPr="00CB58E6" w:rsidTr="00D23969">
        <w:trPr>
          <w:trHeight w:val="28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2014年末</w:t>
            </w:r>
          </w:p>
        </w:tc>
      </w:tr>
      <w:tr w:rsidR="00D23969" w:rsidRPr="00CB58E6" w:rsidTr="00D23969">
        <w:trPr>
          <w:trHeight w:val="520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69" w:rsidRPr="00CB58E6" w:rsidRDefault="00D23969" w:rsidP="00CB5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风险调整后的表内外资产项目合计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4,872,581</w:t>
            </w:r>
          </w:p>
        </w:tc>
      </w:tr>
      <w:tr w:rsidR="00D23969" w:rsidRPr="00CB58E6" w:rsidTr="00D23969">
        <w:trPr>
          <w:trHeight w:val="280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69" w:rsidRPr="00CB58E6" w:rsidRDefault="00D23969" w:rsidP="00CB5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金融机构间资产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478,318</w:t>
            </w:r>
          </w:p>
        </w:tc>
      </w:tr>
      <w:tr w:rsidR="00D23969" w:rsidRPr="00CB58E6" w:rsidTr="00D23969">
        <w:trPr>
          <w:trHeight w:val="280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69" w:rsidRPr="00CB58E6" w:rsidRDefault="00D23969" w:rsidP="00CB5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金融机构间负债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747,886</w:t>
            </w:r>
          </w:p>
        </w:tc>
      </w:tr>
      <w:tr w:rsidR="00D23969" w:rsidRPr="00CB58E6" w:rsidTr="00D23969">
        <w:trPr>
          <w:trHeight w:val="520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69" w:rsidRPr="00CB58E6" w:rsidRDefault="00D23969" w:rsidP="00CB5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发行证券和其他融资工具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254,958</w:t>
            </w:r>
          </w:p>
        </w:tc>
      </w:tr>
      <w:tr w:rsidR="00D23969" w:rsidRPr="00CB58E6" w:rsidTr="00D23969">
        <w:trPr>
          <w:trHeight w:val="520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69" w:rsidRPr="00CB58E6" w:rsidRDefault="00D23969" w:rsidP="00CB5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通过支付系统或代理行结算的支付额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80,532,902</w:t>
            </w:r>
          </w:p>
        </w:tc>
      </w:tr>
      <w:tr w:rsidR="00D23969" w:rsidRPr="00CB58E6" w:rsidTr="00D23969">
        <w:trPr>
          <w:trHeight w:val="280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69" w:rsidRPr="00CB58E6" w:rsidRDefault="00D23969" w:rsidP="00CB5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托管资产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3,538,306</w:t>
            </w:r>
          </w:p>
        </w:tc>
      </w:tr>
      <w:tr w:rsidR="00D23969" w:rsidRPr="00CB58E6" w:rsidTr="00D23969">
        <w:trPr>
          <w:trHeight w:val="280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69" w:rsidRPr="00CB58E6" w:rsidRDefault="00D23969" w:rsidP="00CB5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有价证券承销额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432，153</w:t>
            </w:r>
          </w:p>
        </w:tc>
      </w:tr>
      <w:tr w:rsidR="00D23969" w:rsidRPr="00CB58E6" w:rsidTr="00D23969">
        <w:trPr>
          <w:trHeight w:val="280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69" w:rsidRPr="00CB58E6" w:rsidRDefault="00D23969" w:rsidP="00CB5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场外衍生产品名义本金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1,156,104</w:t>
            </w:r>
          </w:p>
        </w:tc>
      </w:tr>
      <w:tr w:rsidR="00D23969" w:rsidRPr="00CB58E6" w:rsidTr="00D23969">
        <w:trPr>
          <w:trHeight w:val="280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69" w:rsidRPr="00CB58E6" w:rsidRDefault="00D23969" w:rsidP="00CB5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交易类和可供出售证券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65,040</w:t>
            </w:r>
          </w:p>
        </w:tc>
      </w:tr>
      <w:tr w:rsidR="00D23969" w:rsidRPr="00CB58E6" w:rsidTr="00D23969">
        <w:trPr>
          <w:trHeight w:val="280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69" w:rsidRPr="00CB58E6" w:rsidRDefault="00D23969" w:rsidP="00CB5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第三层次资产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</w:t>
            </w:r>
          </w:p>
        </w:tc>
      </w:tr>
      <w:tr w:rsidR="00D23969" w:rsidRPr="00CB58E6" w:rsidTr="00D23969">
        <w:trPr>
          <w:trHeight w:val="280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69" w:rsidRPr="00CB58E6" w:rsidRDefault="00D23969" w:rsidP="00CB5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跨境债权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132,546</w:t>
            </w:r>
          </w:p>
        </w:tc>
      </w:tr>
      <w:tr w:rsidR="00D23969" w:rsidRPr="00CB58E6" w:rsidTr="00D23969">
        <w:trPr>
          <w:trHeight w:val="280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69" w:rsidRPr="00CB58E6" w:rsidRDefault="00D23969" w:rsidP="00CB58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跨境负债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69" w:rsidRPr="00CB58E6" w:rsidRDefault="00D23969" w:rsidP="00CB58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58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100,242</w:t>
            </w:r>
          </w:p>
        </w:tc>
      </w:tr>
    </w:tbl>
    <w:p w:rsidR="00946074" w:rsidRDefault="00946074" w:rsidP="001072CC">
      <w:pPr>
        <w:ind w:leftChars="10" w:left="21" w:firstLineChars="200" w:firstLine="420"/>
        <w:rPr>
          <w:rFonts w:asciiTheme="minorEastAsia" w:hAnsiTheme="minorEastAsia"/>
          <w:szCs w:val="21"/>
        </w:rPr>
      </w:pPr>
    </w:p>
    <w:p w:rsidR="00DC049A" w:rsidRPr="001072CC" w:rsidRDefault="00DC049A" w:rsidP="00811A56">
      <w:pPr>
        <w:ind w:leftChars="50" w:left="420" w:hangingChars="150" w:hanging="315"/>
        <w:rPr>
          <w:rFonts w:asciiTheme="minorEastAsia" w:hAnsiTheme="minorEastAsia"/>
        </w:rPr>
      </w:pPr>
    </w:p>
    <w:sectPr w:rsidR="00DC049A" w:rsidRPr="001072CC" w:rsidSect="00870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D0E" w:rsidRDefault="00CB0D0E" w:rsidP="00F833B8">
      <w:r>
        <w:separator/>
      </w:r>
    </w:p>
  </w:endnote>
  <w:endnote w:type="continuationSeparator" w:id="1">
    <w:p w:rsidR="00CB0D0E" w:rsidRDefault="00CB0D0E" w:rsidP="00F83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D0E" w:rsidRDefault="00CB0D0E" w:rsidP="00F833B8">
      <w:r>
        <w:separator/>
      </w:r>
    </w:p>
  </w:footnote>
  <w:footnote w:type="continuationSeparator" w:id="1">
    <w:p w:rsidR="00CB0D0E" w:rsidRDefault="00CB0D0E" w:rsidP="00F83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7E8"/>
    <w:rsid w:val="00046723"/>
    <w:rsid w:val="000977E8"/>
    <w:rsid w:val="00101AFD"/>
    <w:rsid w:val="001072CC"/>
    <w:rsid w:val="00215949"/>
    <w:rsid w:val="002A350F"/>
    <w:rsid w:val="00365224"/>
    <w:rsid w:val="00372634"/>
    <w:rsid w:val="004762D1"/>
    <w:rsid w:val="00496BE8"/>
    <w:rsid w:val="004F6733"/>
    <w:rsid w:val="00573553"/>
    <w:rsid w:val="0062766D"/>
    <w:rsid w:val="00640240"/>
    <w:rsid w:val="006F24E6"/>
    <w:rsid w:val="00755482"/>
    <w:rsid w:val="00811A56"/>
    <w:rsid w:val="00870617"/>
    <w:rsid w:val="00870CEB"/>
    <w:rsid w:val="008906D9"/>
    <w:rsid w:val="0090462D"/>
    <w:rsid w:val="00910A7F"/>
    <w:rsid w:val="00946074"/>
    <w:rsid w:val="00AF127A"/>
    <w:rsid w:val="00C0311C"/>
    <w:rsid w:val="00C610D8"/>
    <w:rsid w:val="00CB0D0E"/>
    <w:rsid w:val="00CB58E6"/>
    <w:rsid w:val="00D23969"/>
    <w:rsid w:val="00DC049A"/>
    <w:rsid w:val="00DD1DC3"/>
    <w:rsid w:val="00F83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3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3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02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02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3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3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02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02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</Words>
  <Characters>308</Characters>
  <Application>Microsoft Office Word</Application>
  <DocSecurity>0</DocSecurity>
  <Lines>2</Lines>
  <Paragraphs>1</Paragraphs>
  <ScaleCrop>false</ScaleCrop>
  <Company>CITICBANK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刘林波</dc:creator>
  <cp:lastModifiedBy>谢斌</cp:lastModifiedBy>
  <cp:revision>9</cp:revision>
  <cp:lastPrinted>2015-05-08T04:19:00Z</cp:lastPrinted>
  <dcterms:created xsi:type="dcterms:W3CDTF">2015-05-07T10:37:00Z</dcterms:created>
  <dcterms:modified xsi:type="dcterms:W3CDTF">2015-08-04T01:47:00Z</dcterms:modified>
</cp:coreProperties>
</file>