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285F" w:rsidRDefault="0080285F" w:rsidP="0080285F">
      <w:pPr>
        <w:widowControl/>
        <w:spacing w:after="160" w:line="240" w:lineRule="exact"/>
        <w:ind w:leftChars="131" w:left="419" w:firstLineChars="0" w:firstLine="0"/>
        <w:jc w:val="left"/>
        <w:rPr>
          <w:rFonts w:ascii="仿宋_GB2312" w:hAnsi="仿宋_GB2312" w:cs="仿宋_GB2312"/>
          <w:sz w:val="28"/>
        </w:rPr>
      </w:pPr>
    </w:p>
    <w:p w:rsidR="00F622A7" w:rsidRDefault="00E45642" w:rsidP="00E45642">
      <w:pPr>
        <w:ind w:leftChars="131" w:left="419" w:firstLineChars="0" w:firstLine="0"/>
        <w:jc w:val="center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中信</w:t>
      </w:r>
      <w:proofErr w:type="gramStart"/>
      <w:r>
        <w:rPr>
          <w:rFonts w:ascii="仿宋_GB2312" w:hAnsi="仿宋_GB2312" w:cs="仿宋_GB2312" w:hint="eastAsia"/>
          <w:sz w:val="24"/>
        </w:rPr>
        <w:t>银行智令产品</w:t>
      </w:r>
      <w:proofErr w:type="gramEnd"/>
      <w:r w:rsidR="00F622A7">
        <w:rPr>
          <w:rFonts w:ascii="仿宋_GB2312" w:hAnsi="仿宋_GB2312" w:cs="仿宋_GB2312" w:hint="eastAsia"/>
          <w:sz w:val="24"/>
        </w:rPr>
        <w:t>合法合</w:t>
      </w:r>
      <w:proofErr w:type="gramStart"/>
      <w:r w:rsidR="00F622A7">
        <w:rPr>
          <w:rFonts w:ascii="仿宋_GB2312" w:hAnsi="仿宋_GB2312" w:cs="仿宋_GB2312" w:hint="eastAsia"/>
          <w:sz w:val="24"/>
        </w:rPr>
        <w:t>规</w:t>
      </w:r>
      <w:proofErr w:type="gramEnd"/>
      <w:r w:rsidR="00F622A7">
        <w:rPr>
          <w:rFonts w:ascii="仿宋_GB2312" w:hAnsi="仿宋_GB2312" w:cs="仿宋_GB2312" w:hint="eastAsia"/>
          <w:sz w:val="24"/>
        </w:rPr>
        <w:t>评估</w:t>
      </w:r>
    </w:p>
    <w:p w:rsidR="0049062B" w:rsidRDefault="00F622A7" w:rsidP="00F622A7">
      <w:pPr>
        <w:ind w:leftChars="131" w:left="419" w:firstLineChars="0" w:firstLine="1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 xml:space="preserve">     中信</w:t>
      </w:r>
      <w:proofErr w:type="gramStart"/>
      <w:r>
        <w:rPr>
          <w:rFonts w:ascii="仿宋_GB2312" w:hAnsi="仿宋_GB2312" w:cs="仿宋_GB2312" w:hint="eastAsia"/>
          <w:sz w:val="24"/>
        </w:rPr>
        <w:t>银行智令产品</w:t>
      </w:r>
      <w:proofErr w:type="gramEnd"/>
      <w:r>
        <w:rPr>
          <w:rFonts w:ascii="仿宋_GB2312" w:hAnsi="仿宋_GB2312" w:cs="仿宋_GB2312" w:hint="eastAsia"/>
          <w:sz w:val="24"/>
        </w:rPr>
        <w:t>是</w:t>
      </w:r>
      <w:r w:rsidR="00DD0CD4">
        <w:rPr>
          <w:rFonts w:ascii="仿宋_GB2312" w:hAnsi="仿宋_GB2312" w:cs="仿宋_GB2312" w:hint="eastAsia"/>
          <w:sz w:val="24"/>
        </w:rPr>
        <w:t>基于</w:t>
      </w:r>
      <w:r w:rsidRPr="00F622A7">
        <w:rPr>
          <w:rFonts w:ascii="仿宋_GB2312" w:hAnsi="仿宋_GB2312" w:cs="仿宋_GB2312" w:hint="eastAsia"/>
          <w:sz w:val="24"/>
        </w:rPr>
        <w:t>相关法律法规包括但不限于：《银行卡收单业务管理办法》,《非银行支付机构网络支付业务管理办法》，《中国人民银行关于进一步加强银行卡风险管理的通知》，《中国人民银行金融消费者权益保护实施办法》的基础上进行设计研发</w:t>
      </w:r>
      <w:r>
        <w:rPr>
          <w:rFonts w:ascii="仿宋_GB2312" w:hAnsi="仿宋_GB2312" w:cs="仿宋_GB2312" w:hint="eastAsia"/>
          <w:sz w:val="24"/>
        </w:rPr>
        <w:t>，该产品符合相关法律法规要求</w:t>
      </w:r>
      <w:r w:rsidR="00DD0CD4">
        <w:rPr>
          <w:rFonts w:ascii="仿宋_GB2312" w:hAnsi="仿宋_GB2312" w:cs="仿宋_GB2312" w:hint="eastAsia"/>
          <w:sz w:val="24"/>
        </w:rPr>
        <w:t>。</w:t>
      </w:r>
    </w:p>
    <w:p w:rsidR="00F622A7" w:rsidRDefault="00F622A7" w:rsidP="00F622A7">
      <w:pPr>
        <w:ind w:leftChars="131" w:left="419" w:firstLineChars="0" w:firstLine="1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 w:rsidR="00E45642">
        <w:rPr>
          <w:rFonts w:ascii="仿宋_GB2312" w:hAnsi="仿宋_GB2312" w:cs="仿宋_GB2312"/>
          <w:sz w:val="24"/>
        </w:rPr>
        <w:t>中信银行总行电子银行部</w:t>
      </w:r>
    </w:p>
    <w:p w:rsidR="00F622A7" w:rsidRDefault="00F622A7" w:rsidP="00F622A7">
      <w:pPr>
        <w:ind w:leftChars="131" w:left="419" w:firstLineChars="0" w:firstLine="1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 w:hint="eastAsia"/>
          <w:sz w:val="24"/>
        </w:rPr>
        <w:t>2020年01月</w:t>
      </w:r>
      <w:r w:rsidR="00E45642">
        <w:rPr>
          <w:rFonts w:ascii="仿宋_GB2312" w:hAnsi="仿宋_GB2312" w:cs="仿宋_GB2312" w:hint="eastAsia"/>
          <w:sz w:val="24"/>
        </w:rPr>
        <w:t>14</w:t>
      </w:r>
      <w:bookmarkStart w:id="0" w:name="_GoBack"/>
      <w:bookmarkEnd w:id="0"/>
      <w:r>
        <w:rPr>
          <w:rFonts w:ascii="仿宋_GB2312" w:hAnsi="仿宋_GB2312" w:cs="仿宋_GB2312" w:hint="eastAsia"/>
          <w:sz w:val="24"/>
        </w:rPr>
        <w:t>日</w:t>
      </w:r>
    </w:p>
    <w:p w:rsidR="00F622A7" w:rsidRDefault="00F622A7" w:rsidP="0080285F">
      <w:pPr>
        <w:ind w:leftChars="131" w:left="419" w:firstLineChars="0" w:firstLine="0"/>
      </w:pP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  <w:r>
        <w:rPr>
          <w:rFonts w:ascii="仿宋_GB2312" w:hAnsi="仿宋_GB2312" w:cs="仿宋_GB2312"/>
          <w:sz w:val="24"/>
        </w:rPr>
        <w:tab/>
      </w:r>
    </w:p>
    <w:sectPr w:rsidR="00F622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DD9" w:rsidRDefault="00376DD9" w:rsidP="0080285F">
      <w:pPr>
        <w:spacing w:line="240" w:lineRule="auto"/>
        <w:ind w:firstLine="640"/>
      </w:pPr>
      <w:r>
        <w:separator/>
      </w:r>
    </w:p>
  </w:endnote>
  <w:endnote w:type="continuationSeparator" w:id="0">
    <w:p w:rsidR="00376DD9" w:rsidRDefault="00376DD9" w:rsidP="0080285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D4" w:rsidRDefault="00DD0CD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D4" w:rsidRDefault="00DD0CD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D4" w:rsidRDefault="00DD0CD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DD9" w:rsidRDefault="00376DD9" w:rsidP="0080285F">
      <w:pPr>
        <w:spacing w:line="240" w:lineRule="auto"/>
        <w:ind w:firstLine="640"/>
      </w:pPr>
      <w:r>
        <w:separator/>
      </w:r>
    </w:p>
  </w:footnote>
  <w:footnote w:type="continuationSeparator" w:id="0">
    <w:p w:rsidR="00376DD9" w:rsidRDefault="00376DD9" w:rsidP="0080285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D4" w:rsidRDefault="00DD0CD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D4" w:rsidRDefault="00DD0C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0CD4" w:rsidRDefault="00DD0C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5CC"/>
    <w:rsid w:val="001B5B30"/>
    <w:rsid w:val="00376DD9"/>
    <w:rsid w:val="006115ED"/>
    <w:rsid w:val="0080285F"/>
    <w:rsid w:val="00A17D90"/>
    <w:rsid w:val="00AC35CC"/>
    <w:rsid w:val="00D75734"/>
    <w:rsid w:val="00DD0CD4"/>
    <w:rsid w:val="00E24F9E"/>
    <w:rsid w:val="00E45642"/>
    <w:rsid w:val="00F6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F3C6804-365C-4893-A9C0-7AB45F844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85F"/>
    <w:pPr>
      <w:widowControl w:val="0"/>
      <w:spacing w:line="560" w:lineRule="exact"/>
      <w:ind w:firstLineChars="200" w:firstLine="200"/>
      <w:jc w:val="both"/>
    </w:pPr>
    <w:rPr>
      <w:rFonts w:ascii="仿宋" w:eastAsia="仿宋_GB2312" w:hAnsi="仿宋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28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8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85F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8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</dc:creator>
  <cp:keywords/>
  <dc:description/>
  <cp:lastModifiedBy>李佳曦</cp:lastModifiedBy>
  <cp:revision>3</cp:revision>
  <dcterms:created xsi:type="dcterms:W3CDTF">2020-01-13T06:55:00Z</dcterms:created>
  <dcterms:modified xsi:type="dcterms:W3CDTF">2020-01-14T05:21:00Z</dcterms:modified>
</cp:coreProperties>
</file>