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91" w:rsidRDefault="00502C6B">
      <w:pPr>
        <w:pStyle w:val="1"/>
        <w:spacing w:before="0" w:after="0" w:line="360" w:lineRule="auto"/>
        <w:jc w:val="center"/>
        <w:rPr>
          <w:rFonts w:ascii="宋体" w:hAnsi="宋体" w:cs="宋体"/>
          <w:kern w:val="0"/>
          <w:sz w:val="24"/>
          <w:szCs w:val="24"/>
        </w:rPr>
      </w:pPr>
      <w:r>
        <w:rPr>
          <w:rFonts w:ascii="宋体" w:hAnsi="宋体" w:cs="宋体" w:hint="eastAsia"/>
          <w:kern w:val="0"/>
          <w:sz w:val="24"/>
          <w:szCs w:val="24"/>
        </w:rPr>
        <w:t>中信银行“薪金煲”业务服务协议</w:t>
      </w:r>
    </w:p>
    <w:p w:rsidR="00F14B91" w:rsidRDefault="00F14B91">
      <w:pPr>
        <w:rPr>
          <w:rFonts w:ascii="宋体" w:hAnsi="宋体" w:cs="宋体"/>
          <w:sz w:val="24"/>
          <w:szCs w:val="24"/>
        </w:rPr>
      </w:pP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甲方：</w:t>
      </w:r>
      <w:r>
        <w:rPr>
          <w:rFonts w:ascii="宋体" w:hAnsi="宋体" w:cs="宋体" w:hint="eastAsia"/>
          <w:kern w:val="0"/>
          <w:sz w:val="24"/>
          <w:szCs w:val="24"/>
        </w:rPr>
        <w:t>_______________</w:t>
      </w:r>
      <w:r>
        <w:rPr>
          <w:rFonts w:ascii="宋体" w:hAnsi="宋体" w:cs="宋体" w:hint="eastAsia"/>
          <w:kern w:val="0"/>
          <w:sz w:val="24"/>
          <w:szCs w:val="24"/>
        </w:rPr>
        <w:t>（投资者）</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乙方：中信银行股份有限公司（以下简称“中信银行”）</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根据国家有关法律、法规，本着公平、公开的原则，经双方友好协商，就中信银行为投资者提供“薪金煲”业务，达成如下协议：</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第一条定义</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．“薪金煲”：指中信银行与产品管理机构</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国寿安保基金共同为投资者提供的一项</w:t>
      </w:r>
      <w:proofErr w:type="gramStart"/>
      <w:r>
        <w:rPr>
          <w:rFonts w:ascii="宋体" w:hAnsi="宋体" w:cs="宋体" w:hint="eastAsia"/>
          <w:kern w:val="0"/>
          <w:sz w:val="24"/>
          <w:szCs w:val="24"/>
        </w:rPr>
        <w:t>活期资金</w:t>
      </w:r>
      <w:proofErr w:type="gramEnd"/>
      <w:r>
        <w:rPr>
          <w:rFonts w:ascii="宋体" w:hAnsi="宋体" w:cs="宋体" w:hint="eastAsia"/>
          <w:kern w:val="0"/>
          <w:sz w:val="24"/>
          <w:szCs w:val="24"/>
        </w:rPr>
        <w:t>余额增值业务，能够为特定客户银行账户的活期账户资金余额实现主动申购、自动申购以及赎回货币基金等功能。</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国寿安保薪金宝货币市场基金：指</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国寿安保基金作为基金管理人各自推出的货币市场基金产品，以下简称“信诚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国寿安保薪金宝货币基金”。</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国寿安保基金：指中</w:t>
      </w:r>
      <w:proofErr w:type="gramStart"/>
      <w:r>
        <w:rPr>
          <w:rFonts w:ascii="宋体" w:hAnsi="宋体" w:cs="宋体" w:hint="eastAsia"/>
          <w:kern w:val="0"/>
          <w:sz w:val="24"/>
          <w:szCs w:val="24"/>
        </w:rPr>
        <w:t>信保诚基金</w:t>
      </w:r>
      <w:proofErr w:type="gramEnd"/>
      <w:r>
        <w:rPr>
          <w:rFonts w:ascii="宋体" w:hAnsi="宋体" w:cs="宋体" w:hint="eastAsia"/>
          <w:kern w:val="0"/>
          <w:sz w:val="24"/>
          <w:szCs w:val="24"/>
        </w:rPr>
        <w:t>管理有限公司</w:t>
      </w:r>
      <w:r>
        <w:rPr>
          <w:rFonts w:ascii="宋体" w:hAnsi="宋体" w:cs="宋体" w:hint="eastAsia"/>
          <w:kern w:val="0"/>
          <w:sz w:val="24"/>
          <w:szCs w:val="24"/>
        </w:rPr>
        <w:t>/</w:t>
      </w:r>
      <w:r>
        <w:rPr>
          <w:rFonts w:ascii="宋体" w:hAnsi="宋体" w:cs="宋体" w:hint="eastAsia"/>
          <w:kern w:val="0"/>
          <w:sz w:val="24"/>
          <w:szCs w:val="24"/>
        </w:rPr>
        <w:t>嘉</w:t>
      </w:r>
      <w:proofErr w:type="gramStart"/>
      <w:r>
        <w:rPr>
          <w:rFonts w:ascii="宋体" w:hAnsi="宋体" w:cs="宋体" w:hint="eastAsia"/>
          <w:kern w:val="0"/>
          <w:sz w:val="24"/>
          <w:szCs w:val="24"/>
        </w:rPr>
        <w:t>实基金</w:t>
      </w:r>
      <w:proofErr w:type="gramEnd"/>
      <w:r>
        <w:rPr>
          <w:rFonts w:ascii="宋体" w:hAnsi="宋体" w:cs="宋体" w:hint="eastAsia"/>
          <w:kern w:val="0"/>
          <w:sz w:val="24"/>
          <w:szCs w:val="24"/>
        </w:rPr>
        <w:t>管理有限公司</w:t>
      </w:r>
      <w:r>
        <w:rPr>
          <w:rFonts w:ascii="宋体" w:hAnsi="宋体" w:cs="宋体" w:hint="eastAsia"/>
          <w:kern w:val="0"/>
          <w:sz w:val="24"/>
          <w:szCs w:val="24"/>
        </w:rPr>
        <w:t>/</w:t>
      </w:r>
      <w:r>
        <w:rPr>
          <w:rFonts w:ascii="宋体" w:hAnsi="宋体" w:cs="宋体" w:hint="eastAsia"/>
          <w:kern w:val="0"/>
          <w:sz w:val="24"/>
          <w:szCs w:val="24"/>
        </w:rPr>
        <w:t>华夏基金管理有限公司</w:t>
      </w:r>
      <w:r>
        <w:rPr>
          <w:rFonts w:ascii="宋体" w:hAnsi="宋体" w:cs="宋体" w:hint="eastAsia"/>
          <w:kern w:val="0"/>
          <w:sz w:val="24"/>
          <w:szCs w:val="24"/>
        </w:rPr>
        <w:t>/</w:t>
      </w:r>
      <w:r>
        <w:rPr>
          <w:rFonts w:ascii="宋体" w:hAnsi="宋体" w:cs="宋体" w:hint="eastAsia"/>
          <w:kern w:val="0"/>
          <w:sz w:val="24"/>
          <w:szCs w:val="24"/>
        </w:rPr>
        <w:t>南方基金管理有限公司</w:t>
      </w:r>
      <w:r>
        <w:rPr>
          <w:rFonts w:ascii="宋体" w:hAnsi="宋体" w:cs="宋体" w:hint="eastAsia"/>
          <w:kern w:val="0"/>
          <w:sz w:val="24"/>
          <w:szCs w:val="24"/>
        </w:rPr>
        <w:t>/</w:t>
      </w:r>
      <w:r>
        <w:rPr>
          <w:rFonts w:ascii="宋体" w:hAnsi="宋体" w:cs="宋体" w:hint="eastAsia"/>
          <w:kern w:val="0"/>
          <w:sz w:val="24"/>
          <w:szCs w:val="24"/>
        </w:rPr>
        <w:t>国寿安保基金管理有限公司。</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．投资者：指满足证券投资基金合法投资者要求且持</w:t>
      </w:r>
      <w:r>
        <w:rPr>
          <w:rFonts w:ascii="宋体" w:hAnsi="宋体" w:cs="宋体" w:hint="eastAsia"/>
          <w:sz w:val="24"/>
          <w:szCs w:val="24"/>
        </w:rPr>
        <w:t>有中信银行个人活期存款账户的自然人。</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．基金账户：指为信诚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w:t>
      </w:r>
      <w:r>
        <w:rPr>
          <w:rFonts w:ascii="宋体" w:hAnsi="宋体" w:cs="宋体" w:hint="eastAsia"/>
          <w:kern w:val="0"/>
          <w:sz w:val="24"/>
          <w:szCs w:val="24"/>
        </w:rPr>
        <w:t>货币</w:t>
      </w:r>
      <w:proofErr w:type="gramEnd"/>
      <w:r>
        <w:rPr>
          <w:rFonts w:ascii="宋体" w:hAnsi="宋体" w:cs="宋体" w:hint="eastAsia"/>
          <w:kern w:val="0"/>
          <w:sz w:val="24"/>
          <w:szCs w:val="24"/>
        </w:rPr>
        <w:t>基金提供基金份额登记服务的登记机构为投资者开立的、记录其持有的</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国寿安保基金所管理的基金份额余额及其变动情况的账户。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．基金交易账户：</w:t>
      </w:r>
      <w:proofErr w:type="gramStart"/>
      <w:r>
        <w:rPr>
          <w:rFonts w:ascii="宋体" w:hAnsi="宋体" w:cs="宋体" w:hint="eastAsia"/>
          <w:kern w:val="0"/>
          <w:sz w:val="24"/>
          <w:szCs w:val="24"/>
        </w:rPr>
        <w:t>指信诚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基金销售机构为投资者开立的、记录其持有的</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国寿安保基金所管理</w:t>
      </w:r>
      <w:r>
        <w:rPr>
          <w:rFonts w:ascii="宋体" w:hAnsi="宋体" w:cs="宋体" w:hint="eastAsia"/>
          <w:bCs/>
          <w:sz w:val="24"/>
          <w:szCs w:val="24"/>
        </w:rPr>
        <w:t>的基金份额变动及结余情况的账户</w:t>
      </w:r>
      <w:r>
        <w:rPr>
          <w:rFonts w:ascii="宋体" w:hAnsi="宋体" w:cs="宋体" w:hint="eastAsia"/>
          <w:kern w:val="0"/>
          <w:sz w:val="24"/>
          <w:szCs w:val="24"/>
        </w:rPr>
        <w:t>。</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．基金合同：</w:t>
      </w:r>
      <w:r>
        <w:rPr>
          <w:rFonts w:ascii="宋体" w:hAnsi="宋体" w:cs="宋体" w:hint="eastAsia"/>
          <w:bCs/>
          <w:sz w:val="24"/>
          <w:szCs w:val="24"/>
        </w:rPr>
        <w:t>指《</w:t>
      </w:r>
      <w:r>
        <w:rPr>
          <w:rFonts w:ascii="宋体" w:hAnsi="宋体" w:cs="宋体" w:hint="eastAsia"/>
          <w:kern w:val="0"/>
          <w:sz w:val="24"/>
          <w:szCs w:val="24"/>
        </w:rPr>
        <w:t>信诚</w:t>
      </w:r>
      <w:r>
        <w:rPr>
          <w:rFonts w:ascii="宋体" w:hAnsi="宋体" w:cs="宋体" w:hint="eastAsia"/>
          <w:bCs/>
          <w:sz w:val="24"/>
          <w:szCs w:val="24"/>
        </w:rPr>
        <w:t>薪金宝货币市场基金合同》、《</w:t>
      </w:r>
      <w:r>
        <w:rPr>
          <w:rFonts w:ascii="宋体" w:hAnsi="宋体" w:cs="宋体" w:hint="eastAsia"/>
          <w:kern w:val="0"/>
          <w:sz w:val="24"/>
          <w:szCs w:val="24"/>
        </w:rPr>
        <w:t>嘉实</w:t>
      </w:r>
      <w:r>
        <w:rPr>
          <w:rFonts w:ascii="宋体" w:hAnsi="宋体" w:cs="宋体" w:hint="eastAsia"/>
          <w:bCs/>
          <w:sz w:val="24"/>
          <w:szCs w:val="24"/>
        </w:rPr>
        <w:t>薪金宝货币市场基金合同</w:t>
      </w:r>
      <w:proofErr w:type="gramStart"/>
      <w:r>
        <w:rPr>
          <w:rFonts w:ascii="宋体" w:hAnsi="宋体" w:cs="宋体" w:hint="eastAsia"/>
          <w:bCs/>
          <w:sz w:val="24"/>
          <w:szCs w:val="24"/>
        </w:rPr>
        <w:t>》</w:t>
      </w:r>
      <w:proofErr w:type="gramEnd"/>
      <w:r>
        <w:rPr>
          <w:rFonts w:ascii="宋体" w:hAnsi="宋体" w:cs="宋体" w:hint="eastAsia"/>
          <w:bCs/>
          <w:sz w:val="24"/>
          <w:szCs w:val="24"/>
        </w:rPr>
        <w:t>、《</w:t>
      </w:r>
      <w:r>
        <w:rPr>
          <w:rFonts w:ascii="宋体" w:hAnsi="宋体" w:cs="宋体" w:hint="eastAsia"/>
          <w:kern w:val="0"/>
          <w:sz w:val="24"/>
          <w:szCs w:val="24"/>
        </w:rPr>
        <w:t>华夏</w:t>
      </w:r>
      <w:r>
        <w:rPr>
          <w:rFonts w:ascii="宋体" w:hAnsi="宋体" w:cs="宋体" w:hint="eastAsia"/>
          <w:bCs/>
          <w:sz w:val="24"/>
          <w:szCs w:val="24"/>
        </w:rPr>
        <w:t>薪金宝货币市场基金合同》、《</w:t>
      </w:r>
      <w:r>
        <w:rPr>
          <w:rFonts w:ascii="宋体" w:hAnsi="宋体" w:cs="宋体" w:hint="eastAsia"/>
          <w:kern w:val="0"/>
          <w:sz w:val="24"/>
          <w:szCs w:val="24"/>
        </w:rPr>
        <w:t>南方</w:t>
      </w:r>
      <w:r>
        <w:rPr>
          <w:rFonts w:ascii="宋体" w:hAnsi="宋体" w:cs="宋体" w:hint="eastAsia"/>
          <w:bCs/>
          <w:sz w:val="24"/>
          <w:szCs w:val="24"/>
        </w:rPr>
        <w:t>薪金宝货币市场基金合同》、《国寿安保薪金宝货币市场基金合同》及对</w:t>
      </w:r>
      <w:r>
        <w:rPr>
          <w:rFonts w:ascii="宋体" w:hAnsi="宋体" w:cs="宋体" w:hint="eastAsia"/>
          <w:bCs/>
          <w:sz w:val="24"/>
          <w:szCs w:val="24"/>
        </w:rPr>
        <w:t>其的任何有效修订和补充</w:t>
      </w:r>
      <w:r>
        <w:rPr>
          <w:rFonts w:ascii="宋体" w:hAnsi="宋体" w:cs="宋体" w:hint="eastAsia"/>
          <w:kern w:val="0"/>
          <w:sz w:val="24"/>
          <w:szCs w:val="24"/>
        </w:rPr>
        <w:t>。</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．认购：</w:t>
      </w:r>
      <w:r>
        <w:rPr>
          <w:rFonts w:ascii="宋体" w:hAnsi="宋体" w:cs="宋体" w:hint="eastAsia"/>
          <w:bCs/>
          <w:sz w:val="24"/>
          <w:szCs w:val="24"/>
        </w:rPr>
        <w:t>指在基金募集期内，投资者根据基金合同和招募说明书的规定申请</w:t>
      </w:r>
      <w:proofErr w:type="gramStart"/>
      <w:r>
        <w:rPr>
          <w:rFonts w:ascii="宋体" w:hAnsi="宋体" w:cs="宋体" w:hint="eastAsia"/>
          <w:bCs/>
          <w:sz w:val="24"/>
          <w:szCs w:val="24"/>
        </w:rPr>
        <w:t>购买</w:t>
      </w:r>
      <w:r>
        <w:rPr>
          <w:rFonts w:ascii="宋体" w:hAnsi="宋体" w:cs="宋体" w:hint="eastAsia"/>
          <w:kern w:val="0"/>
          <w:sz w:val="24"/>
          <w:szCs w:val="24"/>
        </w:rPr>
        <w:t>信</w:t>
      </w:r>
      <w:proofErr w:type="gramEnd"/>
      <w:r>
        <w:rPr>
          <w:rFonts w:ascii="宋体" w:hAnsi="宋体" w:cs="宋体" w:hint="eastAsia"/>
          <w:kern w:val="0"/>
          <w:sz w:val="24"/>
          <w:szCs w:val="24"/>
        </w:rPr>
        <w:t>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Fonts w:ascii="宋体" w:hAnsi="宋体" w:cs="宋体" w:hint="eastAsia"/>
          <w:bCs/>
          <w:sz w:val="24"/>
          <w:szCs w:val="24"/>
        </w:rPr>
        <w:t>薪金</w:t>
      </w:r>
      <w:proofErr w:type="gramStart"/>
      <w:r>
        <w:rPr>
          <w:rFonts w:ascii="宋体" w:hAnsi="宋体" w:cs="宋体" w:hint="eastAsia"/>
          <w:bCs/>
          <w:sz w:val="24"/>
          <w:szCs w:val="24"/>
        </w:rPr>
        <w:t>宝货币</w:t>
      </w:r>
      <w:proofErr w:type="gramEnd"/>
      <w:r>
        <w:rPr>
          <w:rFonts w:ascii="宋体" w:hAnsi="宋体" w:cs="宋体" w:hint="eastAsia"/>
          <w:bCs/>
          <w:sz w:val="24"/>
          <w:szCs w:val="24"/>
        </w:rPr>
        <w:t>基金份额的行为</w:t>
      </w:r>
      <w:r>
        <w:rPr>
          <w:rFonts w:ascii="宋体" w:hAnsi="宋体" w:cs="宋体" w:hint="eastAsia"/>
          <w:kern w:val="0"/>
          <w:sz w:val="24"/>
          <w:szCs w:val="24"/>
        </w:rPr>
        <w:t>。</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9</w:t>
      </w:r>
      <w:r>
        <w:rPr>
          <w:rFonts w:ascii="宋体" w:hAnsi="宋体" w:cs="宋体" w:hint="eastAsia"/>
          <w:kern w:val="0"/>
          <w:sz w:val="24"/>
          <w:szCs w:val="24"/>
        </w:rPr>
        <w:t>．申购：指基金合同生效后，投资者根据基金合同和招募说明书的规定向基金提出申请购买基金份额的行为。</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．赎回：</w:t>
      </w:r>
      <w:r>
        <w:rPr>
          <w:rFonts w:ascii="宋体" w:hAnsi="宋体" w:cs="宋体" w:hint="eastAsia"/>
          <w:bCs/>
          <w:sz w:val="24"/>
          <w:szCs w:val="24"/>
        </w:rPr>
        <w:t>指基金合同生效后，基金份额持有人</w:t>
      </w:r>
      <w:r>
        <w:rPr>
          <w:rFonts w:ascii="宋体" w:hAnsi="宋体" w:cs="宋体" w:hint="eastAsia"/>
          <w:kern w:val="0"/>
          <w:sz w:val="24"/>
          <w:szCs w:val="24"/>
        </w:rPr>
        <w:t>按基金合同规定</w:t>
      </w:r>
      <w:r>
        <w:rPr>
          <w:rFonts w:ascii="宋体" w:hAnsi="宋体" w:cs="宋体" w:hint="eastAsia"/>
          <w:bCs/>
          <w:sz w:val="24"/>
          <w:szCs w:val="24"/>
        </w:rPr>
        <w:t>的条件要求将基金份额兑换为现金的行为。</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．快速变现：指投资者通过中信银行提交货币基金快速赎回申请，在确认交易成功后，由中信银行在确定的额度内，将投资者</w:t>
      </w:r>
      <w:r>
        <w:rPr>
          <w:rStyle w:val="HTML"/>
          <w:rFonts w:hint="eastAsia"/>
        </w:rPr>
        <w:t>快速变现的货币基金份额对应款项</w:t>
      </w:r>
      <w:r>
        <w:rPr>
          <w:rFonts w:ascii="宋体" w:hAnsi="宋体" w:cs="宋体" w:hint="eastAsia"/>
          <w:kern w:val="0"/>
          <w:sz w:val="24"/>
          <w:szCs w:val="24"/>
        </w:rPr>
        <w:t>快速支付至投</w:t>
      </w:r>
      <w:r>
        <w:rPr>
          <w:rFonts w:ascii="宋体" w:hAnsi="宋体" w:cs="宋体" w:hint="eastAsia"/>
          <w:kern w:val="0"/>
          <w:sz w:val="24"/>
          <w:szCs w:val="24"/>
        </w:rPr>
        <w:t>资者</w:t>
      </w:r>
      <w:r>
        <w:rPr>
          <w:rFonts w:ascii="宋体" w:hAnsi="宋体" w:cs="宋体" w:hint="eastAsia"/>
          <w:sz w:val="24"/>
          <w:szCs w:val="24"/>
        </w:rPr>
        <w:t>申购货币基金时对应的银行账户</w:t>
      </w:r>
      <w:r>
        <w:rPr>
          <w:rFonts w:ascii="宋体" w:hAnsi="宋体" w:cs="宋体" w:hint="eastAsia"/>
          <w:kern w:val="0"/>
          <w:sz w:val="24"/>
          <w:szCs w:val="24"/>
        </w:rPr>
        <w:t>。该服务非法定义务，</w:t>
      </w:r>
      <w:proofErr w:type="gramStart"/>
      <w:r>
        <w:rPr>
          <w:rFonts w:ascii="宋体" w:hAnsi="宋体" w:cs="宋体" w:hint="eastAsia"/>
          <w:kern w:val="0"/>
          <w:sz w:val="24"/>
          <w:szCs w:val="24"/>
        </w:rPr>
        <w:t>提现有</w:t>
      </w:r>
      <w:proofErr w:type="gramEnd"/>
      <w:r>
        <w:rPr>
          <w:rFonts w:ascii="宋体" w:hAnsi="宋体" w:cs="宋体" w:hint="eastAsia"/>
          <w:kern w:val="0"/>
          <w:sz w:val="24"/>
          <w:szCs w:val="24"/>
        </w:rPr>
        <w:t>条件，依约可暂停。</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．余额理财申购：是定期</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定额申购业务的一种，在本协议中是指中信银行根据投资者设定的</w:t>
      </w:r>
      <w:r>
        <w:rPr>
          <w:rFonts w:ascii="宋体" w:hAnsi="宋体" w:cs="宋体" w:hint="eastAsia"/>
          <w:sz w:val="24"/>
          <w:szCs w:val="24"/>
        </w:rPr>
        <w:t>银行账户活期账户资金</w:t>
      </w:r>
      <w:r>
        <w:rPr>
          <w:rFonts w:ascii="宋体" w:hAnsi="宋体" w:cs="宋体" w:hint="eastAsia"/>
          <w:kern w:val="0"/>
          <w:sz w:val="24"/>
          <w:szCs w:val="24"/>
        </w:rPr>
        <w:t>保底金额，定期向投资者</w:t>
      </w:r>
      <w:r>
        <w:rPr>
          <w:rFonts w:ascii="宋体" w:hAnsi="宋体" w:cs="宋体" w:hint="eastAsia"/>
          <w:sz w:val="24"/>
          <w:szCs w:val="24"/>
        </w:rPr>
        <w:t>银行账户</w:t>
      </w:r>
      <w:r>
        <w:rPr>
          <w:rFonts w:ascii="宋体" w:hAnsi="宋体" w:cs="宋体" w:hint="eastAsia"/>
          <w:kern w:val="0"/>
          <w:sz w:val="24"/>
          <w:szCs w:val="24"/>
        </w:rPr>
        <w:t>触发扣款指令，从投资者</w:t>
      </w:r>
      <w:r>
        <w:rPr>
          <w:rFonts w:ascii="宋体" w:hAnsi="宋体" w:cs="宋体" w:hint="eastAsia"/>
          <w:sz w:val="24"/>
          <w:szCs w:val="24"/>
        </w:rPr>
        <w:t>银行账户活期账户</w:t>
      </w:r>
      <w:r>
        <w:rPr>
          <w:rFonts w:ascii="宋体" w:hAnsi="宋体" w:cs="宋体" w:hint="eastAsia"/>
          <w:kern w:val="0"/>
          <w:sz w:val="24"/>
          <w:szCs w:val="24"/>
        </w:rPr>
        <w:t>余额中扣取超出保底金额的款项，并将扣取款项自动为投资者办理不同金额的信诚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Fonts w:ascii="宋体" w:hAnsi="宋体" w:cs="宋体" w:hint="eastAsia"/>
          <w:bCs/>
          <w:sz w:val="24"/>
          <w:szCs w:val="24"/>
        </w:rPr>
        <w:t>薪金</w:t>
      </w:r>
      <w:proofErr w:type="gramStart"/>
      <w:r>
        <w:rPr>
          <w:rFonts w:ascii="宋体" w:hAnsi="宋体" w:cs="宋体" w:hint="eastAsia"/>
          <w:bCs/>
          <w:sz w:val="24"/>
          <w:szCs w:val="24"/>
        </w:rPr>
        <w:t>宝货币</w:t>
      </w:r>
      <w:proofErr w:type="gramEnd"/>
      <w:r>
        <w:rPr>
          <w:rFonts w:ascii="宋体" w:hAnsi="宋体" w:cs="宋体" w:hint="eastAsia"/>
          <w:bCs/>
          <w:sz w:val="24"/>
          <w:szCs w:val="24"/>
        </w:rPr>
        <w:t>基金</w:t>
      </w:r>
      <w:r>
        <w:rPr>
          <w:rFonts w:ascii="宋体" w:hAnsi="宋体" w:cs="宋体" w:hint="eastAsia"/>
          <w:kern w:val="0"/>
          <w:sz w:val="24"/>
          <w:szCs w:val="24"/>
        </w:rPr>
        <w:t>申购申请的一种业务。</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自动回补</w:t>
      </w:r>
      <w:r>
        <w:rPr>
          <w:rFonts w:ascii="宋体" w:hAnsi="宋体" w:cs="宋体" w:hint="eastAsia"/>
          <w:kern w:val="0"/>
          <w:sz w:val="24"/>
          <w:szCs w:val="24"/>
        </w:rPr>
        <w:t>:</w:t>
      </w:r>
      <w:r>
        <w:rPr>
          <w:rFonts w:ascii="宋体" w:hAnsi="宋体" w:cs="宋体" w:hint="eastAsia"/>
          <w:kern w:val="0"/>
          <w:sz w:val="24"/>
          <w:szCs w:val="24"/>
        </w:rPr>
        <w:t>指投资者银行账户活期账户资金可用余额低于设置的保底金额时，系统对于符合条件的账户自动</w:t>
      </w:r>
      <w:proofErr w:type="gramStart"/>
      <w:r>
        <w:rPr>
          <w:rFonts w:ascii="宋体" w:hAnsi="宋体" w:cs="宋体" w:hint="eastAsia"/>
          <w:kern w:val="0"/>
          <w:sz w:val="24"/>
          <w:szCs w:val="24"/>
        </w:rPr>
        <w:t>发起信</w:t>
      </w:r>
      <w:proofErr w:type="gramEnd"/>
      <w:r>
        <w:rPr>
          <w:rFonts w:ascii="宋体" w:hAnsi="宋体" w:cs="宋体" w:hint="eastAsia"/>
          <w:kern w:val="0"/>
          <w:sz w:val="24"/>
          <w:szCs w:val="24"/>
        </w:rPr>
        <w:t>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Fonts w:ascii="宋体" w:hAnsi="宋体" w:cs="宋体" w:hint="eastAsia"/>
          <w:bCs/>
          <w:sz w:val="24"/>
          <w:szCs w:val="24"/>
        </w:rPr>
        <w:t>薪金</w:t>
      </w:r>
      <w:proofErr w:type="gramStart"/>
      <w:r>
        <w:rPr>
          <w:rFonts w:ascii="宋体" w:hAnsi="宋体" w:cs="宋体" w:hint="eastAsia"/>
          <w:bCs/>
          <w:sz w:val="24"/>
          <w:szCs w:val="24"/>
        </w:rPr>
        <w:t>宝货币</w:t>
      </w:r>
      <w:proofErr w:type="gramEnd"/>
      <w:r>
        <w:rPr>
          <w:rFonts w:ascii="宋体" w:hAnsi="宋体" w:cs="宋体" w:hint="eastAsia"/>
          <w:bCs/>
          <w:sz w:val="24"/>
          <w:szCs w:val="24"/>
        </w:rPr>
        <w:t>基金</w:t>
      </w:r>
      <w:r>
        <w:rPr>
          <w:rFonts w:ascii="宋体" w:hAnsi="宋体" w:cs="宋体" w:hint="eastAsia"/>
          <w:kern w:val="0"/>
          <w:sz w:val="24"/>
          <w:szCs w:val="24"/>
        </w:rPr>
        <w:t>的普通赎回，赎回资金补足银行卡保底金额。</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kern w:val="0"/>
          <w:sz w:val="24"/>
          <w:szCs w:val="24"/>
        </w:rPr>
        <w:t>．保底金额：即银行卡留存金额，指投资者在开通余额理财申购服务和自动回补服务时设置的阀值。当投资者</w:t>
      </w:r>
      <w:r>
        <w:rPr>
          <w:rFonts w:ascii="宋体" w:hAnsi="宋体" w:cs="宋体" w:hint="eastAsia"/>
          <w:sz w:val="24"/>
          <w:szCs w:val="24"/>
        </w:rPr>
        <w:t>银行账户活期账户资金</w:t>
      </w:r>
      <w:r>
        <w:rPr>
          <w:rFonts w:ascii="宋体" w:hAnsi="宋体" w:cs="宋体" w:hint="eastAsia"/>
          <w:kern w:val="0"/>
          <w:sz w:val="24"/>
          <w:szCs w:val="24"/>
        </w:rPr>
        <w:t>余额超过阀值时，超出部分款项将自动用于申购信诚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Fonts w:ascii="宋体" w:hAnsi="宋体" w:cs="宋体" w:hint="eastAsia"/>
          <w:bCs/>
          <w:sz w:val="24"/>
          <w:szCs w:val="24"/>
        </w:rPr>
        <w:t>薪金</w:t>
      </w:r>
      <w:proofErr w:type="gramStart"/>
      <w:r>
        <w:rPr>
          <w:rFonts w:ascii="宋体" w:hAnsi="宋体" w:cs="宋体" w:hint="eastAsia"/>
          <w:bCs/>
          <w:sz w:val="24"/>
          <w:szCs w:val="24"/>
        </w:rPr>
        <w:t>宝货币</w:t>
      </w:r>
      <w:proofErr w:type="gramEnd"/>
      <w:r>
        <w:rPr>
          <w:rFonts w:ascii="宋体" w:hAnsi="宋体" w:cs="宋体" w:hint="eastAsia"/>
          <w:bCs/>
          <w:sz w:val="24"/>
          <w:szCs w:val="24"/>
        </w:rPr>
        <w:t>基金；</w:t>
      </w:r>
      <w:r>
        <w:rPr>
          <w:rFonts w:ascii="宋体" w:hAnsi="宋体" w:cs="宋体" w:hint="eastAsia"/>
          <w:kern w:val="0"/>
          <w:sz w:val="24"/>
          <w:szCs w:val="24"/>
        </w:rPr>
        <w:t>当投资者</w:t>
      </w:r>
      <w:r>
        <w:rPr>
          <w:rFonts w:ascii="宋体" w:hAnsi="宋体" w:cs="宋体" w:hint="eastAsia"/>
          <w:sz w:val="24"/>
          <w:szCs w:val="24"/>
        </w:rPr>
        <w:t>银行账户活期账户资金</w:t>
      </w:r>
      <w:r>
        <w:rPr>
          <w:rFonts w:ascii="宋体" w:hAnsi="宋体" w:cs="宋体" w:hint="eastAsia"/>
          <w:kern w:val="0"/>
          <w:sz w:val="24"/>
          <w:szCs w:val="24"/>
        </w:rPr>
        <w:t>余额低于阀值时，与保底金额的差额部分款项从信诚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Fonts w:ascii="宋体" w:hAnsi="宋体" w:cs="宋体" w:hint="eastAsia"/>
          <w:bCs/>
          <w:sz w:val="24"/>
          <w:szCs w:val="24"/>
        </w:rPr>
        <w:t>薪金</w:t>
      </w:r>
      <w:proofErr w:type="gramStart"/>
      <w:r>
        <w:rPr>
          <w:rFonts w:ascii="宋体" w:hAnsi="宋体" w:cs="宋体" w:hint="eastAsia"/>
          <w:bCs/>
          <w:sz w:val="24"/>
          <w:szCs w:val="24"/>
        </w:rPr>
        <w:t>宝货币</w:t>
      </w:r>
      <w:proofErr w:type="gramEnd"/>
      <w:r>
        <w:rPr>
          <w:rFonts w:ascii="宋体" w:hAnsi="宋体" w:cs="宋体" w:hint="eastAsia"/>
          <w:bCs/>
          <w:sz w:val="24"/>
          <w:szCs w:val="24"/>
        </w:rPr>
        <w:t>基金</w:t>
      </w:r>
      <w:r>
        <w:rPr>
          <w:rFonts w:ascii="宋体" w:hAnsi="宋体" w:cs="宋体" w:hint="eastAsia"/>
          <w:bCs/>
          <w:sz w:val="24"/>
          <w:szCs w:val="24"/>
        </w:rPr>
        <w:t>中自动赎回补足。</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5</w:t>
      </w:r>
      <w:r>
        <w:rPr>
          <w:rFonts w:ascii="宋体" w:hAnsi="宋体" w:cs="宋体" w:hint="eastAsia"/>
          <w:kern w:val="0"/>
          <w:sz w:val="24"/>
          <w:szCs w:val="24"/>
        </w:rPr>
        <w:t>．</w:t>
      </w:r>
      <w:proofErr w:type="gramStart"/>
      <w:r>
        <w:rPr>
          <w:rFonts w:ascii="宋体" w:hAnsi="宋体" w:cs="宋体" w:hint="eastAsia"/>
          <w:kern w:val="0"/>
          <w:sz w:val="24"/>
          <w:szCs w:val="24"/>
        </w:rPr>
        <w:t>薪活互</w:t>
      </w:r>
      <w:proofErr w:type="gramEnd"/>
      <w:r>
        <w:rPr>
          <w:rFonts w:ascii="宋体" w:hAnsi="宋体" w:cs="宋体" w:hint="eastAsia"/>
          <w:kern w:val="0"/>
          <w:sz w:val="24"/>
          <w:szCs w:val="24"/>
        </w:rPr>
        <w:t>转通：指余额理财申购功能的升级，包含余额理财申购、自动回补两大功能，如果开通，则同时开通余额理财申购和自动回补功能。如果关闭该功能，则同时关闭余额理财申购和自动回补功能。</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16</w:t>
      </w:r>
      <w:r>
        <w:rPr>
          <w:rFonts w:ascii="宋体" w:hAnsi="宋体" w:cs="宋体" w:hint="eastAsia"/>
          <w:kern w:val="0"/>
          <w:sz w:val="24"/>
          <w:szCs w:val="24"/>
        </w:rPr>
        <w:t>．投资者</w:t>
      </w:r>
      <w:r>
        <w:rPr>
          <w:rFonts w:ascii="宋体" w:hAnsi="宋体" w:cs="宋体" w:hint="eastAsia"/>
          <w:sz w:val="24"/>
          <w:szCs w:val="24"/>
        </w:rPr>
        <w:t>银行账户</w:t>
      </w:r>
      <w:r>
        <w:rPr>
          <w:rFonts w:ascii="宋体" w:hAnsi="宋体" w:cs="宋体" w:hint="eastAsia"/>
          <w:kern w:val="0"/>
          <w:sz w:val="24"/>
          <w:szCs w:val="24"/>
        </w:rPr>
        <w:t>：指投资者符合签约“薪金煲”业务条件的，在中信银行开立的</w:t>
      </w:r>
      <w:r>
        <w:rPr>
          <w:rFonts w:ascii="宋体" w:hAnsi="宋体" w:cs="宋体" w:hint="eastAsia"/>
          <w:sz w:val="24"/>
          <w:szCs w:val="24"/>
        </w:rPr>
        <w:t>个人活期存款账户</w:t>
      </w:r>
      <w:r>
        <w:rPr>
          <w:rFonts w:ascii="宋体" w:hAnsi="宋体" w:cs="宋体" w:hint="eastAsia"/>
          <w:kern w:val="0"/>
          <w:sz w:val="24"/>
          <w:szCs w:val="24"/>
        </w:rPr>
        <w:t>。</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17</w:t>
      </w:r>
      <w:r>
        <w:rPr>
          <w:rFonts w:ascii="宋体" w:hAnsi="宋体" w:cs="宋体" w:hint="eastAsia"/>
          <w:kern w:val="0"/>
          <w:sz w:val="24"/>
          <w:szCs w:val="24"/>
        </w:rPr>
        <w:t>．</w:t>
      </w:r>
      <w:r>
        <w:rPr>
          <w:rFonts w:ascii="宋体" w:hAnsi="宋体" w:cs="宋体" w:hint="eastAsia"/>
          <w:kern w:val="0"/>
          <w:sz w:val="24"/>
          <w:szCs w:val="24"/>
        </w:rPr>
        <w:t xml:space="preserve">T </w:t>
      </w:r>
      <w:r>
        <w:rPr>
          <w:rFonts w:ascii="宋体" w:hAnsi="宋体" w:cs="宋体" w:hint="eastAsia"/>
          <w:kern w:val="0"/>
          <w:sz w:val="24"/>
          <w:szCs w:val="24"/>
        </w:rPr>
        <w:t>日：指基金合同约定的</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国寿安保基金受理投资者有效申请的开放日。</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18</w:t>
      </w:r>
      <w:r>
        <w:rPr>
          <w:rFonts w:ascii="宋体" w:hAnsi="宋体" w:cs="宋体" w:hint="eastAsia"/>
          <w:kern w:val="0"/>
          <w:sz w:val="24"/>
          <w:szCs w:val="24"/>
        </w:rPr>
        <w:t>．</w:t>
      </w:r>
      <w:proofErr w:type="spellStart"/>
      <w:r>
        <w:rPr>
          <w:rFonts w:ascii="宋体" w:hAnsi="宋体" w:cs="宋体" w:hint="eastAsia"/>
          <w:kern w:val="0"/>
          <w:sz w:val="24"/>
          <w:szCs w:val="24"/>
        </w:rPr>
        <w:t>T+n</w:t>
      </w:r>
      <w:proofErr w:type="spellEnd"/>
      <w:r>
        <w:rPr>
          <w:rFonts w:ascii="宋体" w:hAnsi="宋体" w:cs="宋体" w:hint="eastAsia"/>
          <w:kern w:val="0"/>
          <w:sz w:val="24"/>
          <w:szCs w:val="24"/>
        </w:rPr>
        <w:t xml:space="preserve"> </w:t>
      </w:r>
      <w:r>
        <w:rPr>
          <w:rFonts w:ascii="宋体" w:hAnsi="宋体" w:cs="宋体" w:hint="eastAsia"/>
          <w:kern w:val="0"/>
          <w:sz w:val="24"/>
          <w:szCs w:val="24"/>
        </w:rPr>
        <w:t>日：自</w:t>
      </w:r>
      <w:r>
        <w:rPr>
          <w:rFonts w:ascii="宋体" w:hAnsi="宋体" w:cs="宋体" w:hint="eastAsia"/>
          <w:kern w:val="0"/>
          <w:sz w:val="24"/>
          <w:szCs w:val="24"/>
        </w:rPr>
        <w:t xml:space="preserve"> T </w:t>
      </w:r>
      <w:r>
        <w:rPr>
          <w:rFonts w:ascii="宋体" w:hAnsi="宋体" w:cs="宋体" w:hint="eastAsia"/>
          <w:kern w:val="0"/>
          <w:sz w:val="24"/>
          <w:szCs w:val="24"/>
        </w:rPr>
        <w:t>日起第</w:t>
      </w:r>
      <w:r>
        <w:rPr>
          <w:rFonts w:ascii="宋体" w:hAnsi="宋体" w:cs="宋体" w:hint="eastAsia"/>
          <w:kern w:val="0"/>
          <w:sz w:val="24"/>
          <w:szCs w:val="24"/>
        </w:rPr>
        <w:t xml:space="preserve"> n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工作日（不包含</w:t>
      </w:r>
      <w:r>
        <w:rPr>
          <w:rFonts w:ascii="宋体" w:hAnsi="宋体" w:cs="宋体" w:hint="eastAsia"/>
          <w:kern w:val="0"/>
          <w:sz w:val="24"/>
          <w:szCs w:val="24"/>
        </w:rPr>
        <w:t xml:space="preserve"> T </w:t>
      </w:r>
      <w:r>
        <w:rPr>
          <w:rFonts w:ascii="宋体" w:hAnsi="宋体" w:cs="宋体" w:hint="eastAsia"/>
          <w:kern w:val="0"/>
          <w:sz w:val="24"/>
          <w:szCs w:val="24"/>
        </w:rPr>
        <w:t>日，</w:t>
      </w:r>
      <w:r>
        <w:rPr>
          <w:rFonts w:ascii="宋体" w:hAnsi="宋体" w:cs="宋体" w:hint="eastAsia"/>
          <w:kern w:val="0"/>
          <w:sz w:val="24"/>
          <w:szCs w:val="24"/>
        </w:rPr>
        <w:t>n</w:t>
      </w:r>
      <w:r>
        <w:rPr>
          <w:rFonts w:ascii="宋体" w:hAnsi="宋体" w:cs="宋体" w:hint="eastAsia"/>
          <w:kern w:val="0"/>
          <w:sz w:val="24"/>
          <w:szCs w:val="24"/>
        </w:rPr>
        <w:t>为自然数）。</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19</w:t>
      </w:r>
      <w:r>
        <w:rPr>
          <w:rFonts w:ascii="宋体" w:hAnsi="宋体" w:cs="宋体" w:hint="eastAsia"/>
          <w:kern w:val="0"/>
          <w:sz w:val="24"/>
          <w:szCs w:val="24"/>
        </w:rPr>
        <w:t>．工作日：指上海证券交易所和深</w:t>
      </w:r>
      <w:r>
        <w:rPr>
          <w:rFonts w:ascii="宋体" w:hAnsi="宋体" w:cs="宋体" w:hint="eastAsia"/>
          <w:kern w:val="0"/>
          <w:sz w:val="24"/>
          <w:szCs w:val="24"/>
        </w:rPr>
        <w:t>圳证券交易所的正常交易日。</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20</w:t>
      </w:r>
      <w:r>
        <w:rPr>
          <w:rFonts w:ascii="宋体" w:hAnsi="宋体" w:cs="宋体" w:hint="eastAsia"/>
          <w:kern w:val="0"/>
          <w:sz w:val="24"/>
          <w:szCs w:val="24"/>
        </w:rPr>
        <w:t>．开放日：指基金合同约定的</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国寿安保基金为投资者办理基金申购、赎回</w:t>
      </w:r>
      <w:r>
        <w:rPr>
          <w:rFonts w:ascii="宋体" w:hAnsi="宋体" w:cs="宋体" w:hint="eastAsia"/>
          <w:bCs/>
          <w:sz w:val="24"/>
          <w:szCs w:val="24"/>
        </w:rPr>
        <w:t>或其他业务</w:t>
      </w:r>
      <w:r>
        <w:rPr>
          <w:rFonts w:ascii="宋体" w:hAnsi="宋体" w:cs="宋体" w:hint="eastAsia"/>
          <w:kern w:val="0"/>
          <w:sz w:val="24"/>
          <w:szCs w:val="24"/>
        </w:rPr>
        <w:t>的工作日。</w:t>
      </w:r>
    </w:p>
    <w:p w:rsidR="00F14B91" w:rsidRDefault="00F14B91">
      <w:pPr>
        <w:widowControl/>
        <w:spacing w:line="360" w:lineRule="auto"/>
        <w:ind w:firstLineChars="200" w:firstLine="480"/>
        <w:rPr>
          <w:rFonts w:ascii="宋体" w:hAnsi="宋体" w:cs="宋体"/>
          <w:kern w:val="0"/>
          <w:sz w:val="24"/>
          <w:szCs w:val="24"/>
        </w:rPr>
      </w:pP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第二条双方权利及义务</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（一）投资者权利及义务</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．投资者承诺投资者是具有完全民事行为能力的个人，</w:t>
      </w:r>
      <w:r>
        <w:rPr>
          <w:rStyle w:val="a9"/>
          <w:rFonts w:ascii="宋体" w:hAnsi="宋体" w:cs="宋体" w:hint="eastAsia"/>
          <w:b w:val="0"/>
          <w:sz w:val="24"/>
          <w:szCs w:val="24"/>
        </w:rPr>
        <w:t>投资者签署、通过网络页面点击确认</w:t>
      </w:r>
      <w:r>
        <w:rPr>
          <w:rFonts w:ascii="宋体" w:hAnsi="宋体" w:cs="宋体" w:hint="eastAsia"/>
          <w:kern w:val="0"/>
          <w:sz w:val="24"/>
          <w:szCs w:val="24"/>
        </w:rPr>
        <w:t>或按下“同意”键</w:t>
      </w:r>
      <w:r>
        <w:rPr>
          <w:rStyle w:val="a9"/>
          <w:rFonts w:ascii="宋体" w:hAnsi="宋体" w:cs="宋体" w:hint="eastAsia"/>
          <w:b w:val="0"/>
          <w:sz w:val="24"/>
          <w:szCs w:val="24"/>
        </w:rPr>
        <w:t>或以其他方式选择接受本协议</w:t>
      </w:r>
      <w:r>
        <w:rPr>
          <w:rFonts w:ascii="宋体" w:hAnsi="宋体" w:cs="宋体" w:hint="eastAsia"/>
          <w:kern w:val="0"/>
          <w:sz w:val="24"/>
          <w:szCs w:val="24"/>
        </w:rPr>
        <w:t>，即表示投资者确认本人已阅读、理解并接受本协议</w:t>
      </w:r>
      <w:r>
        <w:rPr>
          <w:rStyle w:val="a9"/>
          <w:rFonts w:ascii="宋体" w:hAnsi="宋体" w:cs="宋体" w:hint="eastAsia"/>
          <w:b w:val="0"/>
          <w:sz w:val="24"/>
          <w:szCs w:val="24"/>
        </w:rPr>
        <w:t>的全部约定内容以及与本协议有关的各项规则及中信银行网站和</w:t>
      </w:r>
      <w:r>
        <w:rPr>
          <w:rFonts w:ascii="宋体" w:hAnsi="宋体" w:cs="宋体" w:hint="eastAsia"/>
          <w:kern w:val="0"/>
          <w:sz w:val="24"/>
          <w:szCs w:val="24"/>
        </w:rPr>
        <w:t>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Style w:val="a9"/>
          <w:rFonts w:ascii="宋体" w:hAnsi="宋体" w:cs="宋体" w:hint="eastAsia"/>
          <w:b w:val="0"/>
          <w:sz w:val="24"/>
          <w:szCs w:val="24"/>
        </w:rPr>
        <w:t>基金网站所包含的其他与本协议或本协议项</w:t>
      </w:r>
      <w:proofErr w:type="gramStart"/>
      <w:r>
        <w:rPr>
          <w:rStyle w:val="a9"/>
          <w:rFonts w:ascii="宋体" w:hAnsi="宋体" w:cs="宋体" w:hint="eastAsia"/>
          <w:b w:val="0"/>
          <w:sz w:val="24"/>
          <w:szCs w:val="24"/>
        </w:rPr>
        <w:t>下各项</w:t>
      </w:r>
      <w:proofErr w:type="gramEnd"/>
      <w:r>
        <w:rPr>
          <w:rStyle w:val="a9"/>
          <w:rFonts w:ascii="宋体" w:hAnsi="宋体" w:cs="宋体" w:hint="eastAsia"/>
          <w:b w:val="0"/>
          <w:sz w:val="24"/>
          <w:szCs w:val="24"/>
        </w:rPr>
        <w:t>规则的条款和条件有关的各项规定。</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．投资者申请使用本协议下的服务，须申请开通基金账户与基金交易账户。</w:t>
      </w:r>
    </w:p>
    <w:p w:rsidR="00F14B91" w:rsidRDefault="00502C6B">
      <w:pPr>
        <w:widowControl/>
        <w:spacing w:line="360" w:lineRule="auto"/>
        <w:rPr>
          <w:rFonts w:ascii="宋体" w:hAnsi="宋体" w:cs="宋体"/>
          <w:kern w:val="0"/>
          <w:sz w:val="24"/>
          <w:szCs w:val="24"/>
        </w:rPr>
      </w:pPr>
      <w:r>
        <w:rPr>
          <w:rFonts w:ascii="宋体" w:hAnsi="宋体" w:cs="宋体" w:hint="eastAsia"/>
          <w:kern w:val="0"/>
          <w:sz w:val="24"/>
          <w:szCs w:val="24"/>
        </w:rPr>
        <w:t xml:space="preserve">    3</w:t>
      </w:r>
      <w:r>
        <w:rPr>
          <w:rFonts w:ascii="宋体" w:hAnsi="宋体" w:cs="宋体" w:hint="eastAsia"/>
          <w:kern w:val="0"/>
          <w:sz w:val="24"/>
          <w:szCs w:val="24"/>
        </w:rPr>
        <w:t>．投资者应保证用于基金交易的资金来源及用途合法。</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kern w:val="0"/>
          <w:sz w:val="24"/>
          <w:szCs w:val="24"/>
        </w:rPr>
        <w:t>．投资者需妥善保管其</w:t>
      </w:r>
      <w:r>
        <w:rPr>
          <w:rFonts w:ascii="宋体" w:hAnsi="宋体" w:cs="宋体" w:hint="eastAsia"/>
          <w:kern w:val="0"/>
          <w:sz w:val="24"/>
          <w:szCs w:val="24"/>
        </w:rPr>
        <w:t>各</w:t>
      </w:r>
      <w:r>
        <w:rPr>
          <w:rFonts w:ascii="宋体" w:hAnsi="宋体" w:cs="宋体"/>
          <w:kern w:val="0"/>
          <w:sz w:val="24"/>
          <w:szCs w:val="24"/>
        </w:rPr>
        <w:t>账户的密码及其他身份识别凭证，凡使用</w:t>
      </w:r>
      <w:r>
        <w:rPr>
          <w:rFonts w:ascii="宋体" w:hAnsi="宋体" w:cs="宋体" w:hint="eastAsia"/>
          <w:kern w:val="0"/>
          <w:sz w:val="24"/>
          <w:szCs w:val="24"/>
        </w:rPr>
        <w:t>相应</w:t>
      </w:r>
      <w:r>
        <w:rPr>
          <w:rFonts w:ascii="宋体" w:hAnsi="宋体" w:cs="宋体"/>
          <w:kern w:val="0"/>
          <w:sz w:val="24"/>
          <w:szCs w:val="24"/>
        </w:rPr>
        <w:t>密码及其他身份识别凭证的交易行为将按账户相关开户协议均视为投资者亲自办理之交易，由此产生的结果由投资者自行承担。身份</w:t>
      </w:r>
      <w:r>
        <w:rPr>
          <w:rFonts w:ascii="宋体" w:hAnsi="宋体" w:cs="宋体" w:hint="eastAsia"/>
          <w:kern w:val="0"/>
          <w:sz w:val="24"/>
          <w:szCs w:val="24"/>
        </w:rPr>
        <w:t>识别凭证</w:t>
      </w:r>
      <w:r>
        <w:rPr>
          <w:rFonts w:ascii="宋体" w:hAnsi="宋体" w:cs="宋体"/>
          <w:kern w:val="0"/>
          <w:sz w:val="24"/>
          <w:szCs w:val="24"/>
        </w:rPr>
        <w:t>包括但不限于投资者的</w:t>
      </w:r>
      <w:r>
        <w:rPr>
          <w:rFonts w:ascii="宋体" w:hAnsi="宋体" w:cs="宋体" w:hint="eastAsia"/>
          <w:kern w:val="0"/>
          <w:sz w:val="24"/>
          <w:szCs w:val="24"/>
        </w:rPr>
        <w:t>银行</w:t>
      </w:r>
      <w:r>
        <w:rPr>
          <w:rFonts w:ascii="宋体" w:hAnsi="宋体" w:cs="宋体"/>
          <w:kern w:val="0"/>
          <w:sz w:val="24"/>
          <w:szCs w:val="24"/>
        </w:rPr>
        <w:t>账户、密码、数字证书、短信校验服务、支付盾、签约时设置的电话号码、手机号码等及其他要素。</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w:t>
      </w:r>
      <w:r>
        <w:rPr>
          <w:rFonts w:ascii="宋体" w:hAnsi="宋体" w:cs="宋体" w:hint="eastAsia"/>
          <w:kern w:val="0"/>
          <w:sz w:val="24"/>
          <w:szCs w:val="24"/>
        </w:rPr>
        <w:t>投资者应遵守中华人民共和国反洗</w:t>
      </w:r>
      <w:proofErr w:type="gramStart"/>
      <w:r>
        <w:rPr>
          <w:rFonts w:ascii="宋体" w:hAnsi="宋体" w:cs="宋体" w:hint="eastAsia"/>
          <w:kern w:val="0"/>
          <w:sz w:val="24"/>
          <w:szCs w:val="24"/>
        </w:rPr>
        <w:t>钱法律</w:t>
      </w:r>
      <w:proofErr w:type="gramEnd"/>
      <w:r>
        <w:rPr>
          <w:rFonts w:ascii="宋体" w:hAnsi="宋体" w:cs="宋体" w:hint="eastAsia"/>
          <w:kern w:val="0"/>
          <w:sz w:val="24"/>
          <w:szCs w:val="24"/>
        </w:rPr>
        <w:t>法规，不参与涉嫌洗钱、恐怖融资、扩散融资等违法犯罪活动；主动配合中信银行客户身份识别与尽职调查，提供真实、准确、完整客户资料，遵守中信银行反洗钱与反恐怖融资相关管理规定。对具备合理理由怀疑涉嫌洗钱、恐怖融资的客户，中信银行将按照中国人民银行反洗钱监管规定采取必要管控措施。</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（二）中信银行权利及义务</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．中信银行遵守有关法律法规、规章制度，按基金合同及本协议的约定为投资者</w:t>
      </w:r>
      <w:r>
        <w:rPr>
          <w:rFonts w:ascii="宋体" w:hAnsi="宋体" w:cs="宋体" w:hint="eastAsia"/>
          <w:bCs/>
          <w:sz w:val="24"/>
          <w:szCs w:val="24"/>
        </w:rPr>
        <w:t>办理基金份额的申购、赎回、定期</w:t>
      </w:r>
      <w:proofErr w:type="gramStart"/>
      <w:r>
        <w:rPr>
          <w:rFonts w:ascii="宋体" w:hAnsi="宋体" w:cs="宋体" w:hint="eastAsia"/>
          <w:bCs/>
          <w:sz w:val="24"/>
          <w:szCs w:val="24"/>
        </w:rPr>
        <w:t>不</w:t>
      </w:r>
      <w:proofErr w:type="gramEnd"/>
      <w:r>
        <w:rPr>
          <w:rFonts w:ascii="宋体" w:hAnsi="宋体" w:cs="宋体" w:hint="eastAsia"/>
          <w:bCs/>
          <w:sz w:val="24"/>
          <w:szCs w:val="24"/>
        </w:rPr>
        <w:t>定额投资、定期</w:t>
      </w:r>
      <w:proofErr w:type="gramStart"/>
      <w:r>
        <w:rPr>
          <w:rFonts w:ascii="宋体" w:hAnsi="宋体" w:cs="宋体" w:hint="eastAsia"/>
          <w:bCs/>
          <w:sz w:val="24"/>
          <w:szCs w:val="24"/>
        </w:rPr>
        <w:t>不</w:t>
      </w:r>
      <w:proofErr w:type="gramEnd"/>
      <w:r>
        <w:rPr>
          <w:rFonts w:ascii="宋体" w:hAnsi="宋体" w:cs="宋体" w:hint="eastAsia"/>
          <w:bCs/>
          <w:sz w:val="24"/>
          <w:szCs w:val="24"/>
        </w:rPr>
        <w:t>定额赎回等业务（具体以</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w:t>
      </w:r>
      <w:r>
        <w:rPr>
          <w:rFonts w:ascii="宋体" w:hAnsi="宋体" w:cs="宋体" w:hint="eastAsia"/>
          <w:kern w:val="0"/>
          <w:sz w:val="24"/>
          <w:szCs w:val="24"/>
        </w:rPr>
        <w:t>安保</w:t>
      </w:r>
      <w:r>
        <w:rPr>
          <w:rFonts w:ascii="宋体" w:hAnsi="宋体" w:cs="宋体" w:hint="eastAsia"/>
          <w:bCs/>
          <w:sz w:val="24"/>
          <w:szCs w:val="24"/>
        </w:rPr>
        <w:t>基金相关公告为准）</w:t>
      </w:r>
      <w:r>
        <w:rPr>
          <w:rFonts w:ascii="宋体" w:hAnsi="宋体" w:cs="宋体" w:hint="eastAsia"/>
          <w:kern w:val="0"/>
          <w:sz w:val="24"/>
          <w:szCs w:val="24"/>
        </w:rPr>
        <w:t>，以及在中信银行快速变现额度内向投资者支付货币基金快速变现对应款项等“薪金煲”业务相关服务。</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．在当日快速变现达到（或超过）快速变现限额，无法实现投资者货币基金快速变现时，中信银行应在投资者操作相关业务时通知投资者申请快速变现失败。</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．中信银行对投资者的信息和资料承担保密责任，但按照有关法律、法规和规章规定或有关司法机关、行政管理机关的要求提供投资者的有关资料不在此限。</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．中信银行提供的基金交易资金划付系统的安全、数据备份和故障恢复手段符合监管机关的规定。</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．中信银行按照</w:t>
      </w:r>
      <w:proofErr w:type="gramStart"/>
      <w:r>
        <w:rPr>
          <w:rFonts w:ascii="宋体" w:hAnsi="宋体" w:cs="宋体" w:hint="eastAsia"/>
          <w:kern w:val="0"/>
          <w:sz w:val="24"/>
          <w:szCs w:val="24"/>
        </w:rPr>
        <w:t>中信保</w:t>
      </w:r>
      <w:r>
        <w:rPr>
          <w:rFonts w:ascii="宋体" w:hAnsi="宋体" w:cs="宋体" w:hint="eastAsia"/>
          <w:kern w:val="0"/>
          <w:sz w:val="24"/>
          <w:szCs w:val="24"/>
        </w:rPr>
        <w:t>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国寿安保基金确认的基金交易资金划付指令，完成对投资者基金交易资金的划付，中信银行对相关电子数据进行保留并作为投资者交易行为的证明。</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．中信银行有权采取各种必要手段对投资者进行身份验证。</w:t>
      </w:r>
      <w:r>
        <w:rPr>
          <w:rFonts w:ascii="宋体" w:hAnsi="宋体" w:cs="宋体" w:hint="eastAsia"/>
          <w:kern w:val="0"/>
          <w:sz w:val="24"/>
          <w:szCs w:val="24"/>
        </w:rPr>
        <w:br/>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第三条基金账户的开立</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sz w:val="24"/>
          <w:szCs w:val="24"/>
        </w:rPr>
        <w:t>满足证券投资基金合法投资者要求且持有中信银行个人活期存款账户的中信银行个人投资者，可以通过中信银行</w:t>
      </w:r>
      <w:r>
        <w:rPr>
          <w:rFonts w:ascii="宋体" w:hAnsi="宋体" w:cs="宋体" w:hint="eastAsia"/>
          <w:kern w:val="0"/>
          <w:sz w:val="24"/>
          <w:szCs w:val="24"/>
        </w:rPr>
        <w:t>申请开立基金账户、基金交易账户。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投资者确认，本协议项下开通薪金</w:t>
      </w:r>
      <w:proofErr w:type="gramStart"/>
      <w:r>
        <w:rPr>
          <w:rFonts w:ascii="宋体" w:hAnsi="宋体" w:cs="宋体" w:hint="eastAsia"/>
          <w:kern w:val="0"/>
          <w:sz w:val="24"/>
          <w:szCs w:val="24"/>
        </w:rPr>
        <w:t>煲</w:t>
      </w:r>
      <w:proofErr w:type="gramEnd"/>
      <w:r>
        <w:rPr>
          <w:rFonts w:ascii="宋体" w:hAnsi="宋体" w:cs="宋体" w:hint="eastAsia"/>
          <w:kern w:val="0"/>
          <w:sz w:val="24"/>
          <w:szCs w:val="24"/>
        </w:rPr>
        <w:t>业务的个人活期存款账户为投资人登陆中信银行薪金</w:t>
      </w:r>
      <w:proofErr w:type="gramStart"/>
      <w:r>
        <w:rPr>
          <w:rFonts w:ascii="宋体" w:hAnsi="宋体" w:cs="宋体" w:hint="eastAsia"/>
          <w:kern w:val="0"/>
          <w:sz w:val="24"/>
          <w:szCs w:val="24"/>
        </w:rPr>
        <w:t>煲</w:t>
      </w:r>
      <w:proofErr w:type="gramEnd"/>
      <w:r>
        <w:rPr>
          <w:rFonts w:ascii="宋体" w:hAnsi="宋体" w:cs="宋体" w:hint="eastAsia"/>
          <w:kern w:val="0"/>
          <w:sz w:val="24"/>
          <w:szCs w:val="24"/>
        </w:rPr>
        <w:t>业务系统时所使用的账户（卡号）。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．投资者首次通过中信银行开</w:t>
      </w:r>
      <w:r>
        <w:rPr>
          <w:rFonts w:ascii="宋体" w:hAnsi="宋体" w:cs="宋体" w:hint="eastAsia"/>
          <w:kern w:val="0"/>
          <w:sz w:val="24"/>
          <w:szCs w:val="24"/>
        </w:rPr>
        <w:t>立基金账户、基金交易账户的，账户开立成功与否以</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国寿安保基金确认结果为准。</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．投资者知晓并同意，为开展“薪金煲”业务，中信银行与</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国寿安保基金有权将其合法取得的投资者实名信息（包括但不限于：姓名、身份证号、联系方式、银行账户信息等）提供给对方。</w:t>
      </w:r>
    </w:p>
    <w:p w:rsidR="00F14B91" w:rsidRDefault="00F14B91">
      <w:pPr>
        <w:widowControl/>
        <w:spacing w:line="360" w:lineRule="auto"/>
        <w:ind w:firstLineChars="200" w:firstLine="480"/>
        <w:rPr>
          <w:rFonts w:ascii="宋体" w:hAnsi="宋体" w:cs="宋体"/>
          <w:kern w:val="0"/>
          <w:sz w:val="24"/>
          <w:szCs w:val="24"/>
        </w:rPr>
      </w:pP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第四条认购</w:t>
      </w:r>
      <w:r>
        <w:rPr>
          <w:rFonts w:ascii="宋体" w:hAnsi="宋体" w:cs="宋体" w:hint="eastAsia"/>
          <w:kern w:val="0"/>
          <w:sz w:val="24"/>
          <w:szCs w:val="24"/>
        </w:rPr>
        <w:t>/</w:t>
      </w:r>
      <w:r>
        <w:rPr>
          <w:rFonts w:ascii="宋体" w:hAnsi="宋体" w:cs="宋体" w:hint="eastAsia"/>
          <w:kern w:val="0"/>
          <w:sz w:val="24"/>
          <w:szCs w:val="24"/>
        </w:rPr>
        <w:t>申购申请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．认购</w:t>
      </w:r>
      <w:r>
        <w:rPr>
          <w:rFonts w:ascii="宋体" w:hAnsi="宋体" w:cs="宋体" w:hint="eastAsia"/>
          <w:kern w:val="0"/>
          <w:sz w:val="24"/>
          <w:szCs w:val="24"/>
        </w:rPr>
        <w:t>/</w:t>
      </w:r>
      <w:r>
        <w:rPr>
          <w:rFonts w:ascii="宋体" w:hAnsi="宋体" w:cs="宋体" w:hint="eastAsia"/>
          <w:kern w:val="0"/>
          <w:sz w:val="24"/>
          <w:szCs w:val="24"/>
        </w:rPr>
        <w:t>申购信诚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Fonts w:ascii="宋体" w:hAnsi="宋体" w:cs="宋体" w:hint="eastAsia"/>
          <w:bCs/>
          <w:sz w:val="24"/>
          <w:szCs w:val="24"/>
        </w:rPr>
        <w:t>薪金</w:t>
      </w:r>
      <w:proofErr w:type="gramStart"/>
      <w:r>
        <w:rPr>
          <w:rFonts w:ascii="宋体" w:hAnsi="宋体" w:cs="宋体" w:hint="eastAsia"/>
          <w:bCs/>
          <w:sz w:val="24"/>
          <w:szCs w:val="24"/>
        </w:rPr>
        <w:t>宝货币</w:t>
      </w:r>
      <w:proofErr w:type="gramEnd"/>
      <w:r>
        <w:rPr>
          <w:rFonts w:ascii="宋体" w:hAnsi="宋体" w:cs="宋体" w:hint="eastAsia"/>
          <w:bCs/>
          <w:sz w:val="24"/>
          <w:szCs w:val="24"/>
        </w:rPr>
        <w:t>基金份额</w:t>
      </w:r>
      <w:r>
        <w:rPr>
          <w:rFonts w:ascii="宋体" w:hAnsi="宋体" w:cs="宋体" w:hint="eastAsia"/>
          <w:kern w:val="0"/>
          <w:sz w:val="24"/>
          <w:szCs w:val="24"/>
        </w:rPr>
        <w:t>时，如投资者已开通中信银行理财宝、自动通知存款、存贷宝、增利煲等业务，在投资者认购</w:t>
      </w:r>
      <w:r>
        <w:rPr>
          <w:rFonts w:ascii="宋体" w:hAnsi="宋体" w:cs="宋体" w:hint="eastAsia"/>
          <w:kern w:val="0"/>
          <w:sz w:val="24"/>
          <w:szCs w:val="24"/>
        </w:rPr>
        <w:t>/</w:t>
      </w:r>
      <w:r>
        <w:rPr>
          <w:rFonts w:ascii="宋体" w:hAnsi="宋体" w:cs="宋体" w:hint="eastAsia"/>
          <w:kern w:val="0"/>
          <w:sz w:val="24"/>
          <w:szCs w:val="24"/>
        </w:rPr>
        <w:t>申购成功并经基金公司确认后，默认投资者自</w:t>
      </w:r>
      <w:r>
        <w:rPr>
          <w:rFonts w:ascii="宋体" w:hAnsi="宋体" w:cs="宋体" w:hint="eastAsia"/>
          <w:kern w:val="0"/>
          <w:sz w:val="24"/>
          <w:szCs w:val="24"/>
        </w:rPr>
        <w:t>动关闭上述业务，关于业务功能双方按照</w:t>
      </w:r>
      <w:proofErr w:type="gramStart"/>
      <w:r>
        <w:rPr>
          <w:rFonts w:ascii="宋体" w:hAnsi="宋体" w:cs="宋体" w:hint="eastAsia"/>
          <w:kern w:val="0"/>
          <w:sz w:val="24"/>
          <w:szCs w:val="24"/>
        </w:rPr>
        <w:t>原签署</w:t>
      </w:r>
      <w:proofErr w:type="gramEnd"/>
      <w:r>
        <w:rPr>
          <w:rFonts w:ascii="宋体" w:hAnsi="宋体" w:cs="宋体" w:hint="eastAsia"/>
          <w:kern w:val="0"/>
          <w:sz w:val="24"/>
          <w:szCs w:val="24"/>
        </w:rPr>
        <w:t>有关协议执行。</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w:t>
      </w:r>
      <w:r>
        <w:rPr>
          <w:rFonts w:ascii="宋体" w:hAnsi="宋体" w:cs="宋体" w:hint="eastAsia"/>
          <w:sz w:val="24"/>
          <w:szCs w:val="24"/>
        </w:rPr>
        <w:t>投资者可通过中信银行主动</w:t>
      </w:r>
      <w:proofErr w:type="gramStart"/>
      <w:r>
        <w:rPr>
          <w:rFonts w:ascii="宋体" w:hAnsi="宋体" w:cs="宋体" w:hint="eastAsia"/>
          <w:sz w:val="24"/>
          <w:szCs w:val="24"/>
        </w:rPr>
        <w:t>提出</w:t>
      </w:r>
      <w:r>
        <w:rPr>
          <w:rFonts w:ascii="宋体" w:hAnsi="宋体" w:cs="宋体" w:hint="eastAsia"/>
          <w:kern w:val="0"/>
          <w:sz w:val="24"/>
          <w:szCs w:val="24"/>
        </w:rPr>
        <w:t>信</w:t>
      </w:r>
      <w:proofErr w:type="gramEnd"/>
      <w:r>
        <w:rPr>
          <w:rFonts w:ascii="宋体" w:hAnsi="宋体" w:cs="宋体" w:hint="eastAsia"/>
          <w:kern w:val="0"/>
          <w:sz w:val="24"/>
          <w:szCs w:val="24"/>
        </w:rPr>
        <w:t>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w:t>
      </w:r>
      <w:r>
        <w:rPr>
          <w:rFonts w:ascii="宋体" w:hAnsi="宋体" w:cs="宋体" w:hint="eastAsia"/>
          <w:sz w:val="24"/>
          <w:szCs w:val="24"/>
        </w:rPr>
        <w:t>的申购申请（主动申购）。投资者也可以在签订本协议后</w:t>
      </w:r>
      <w:r>
        <w:rPr>
          <w:rFonts w:ascii="宋体" w:hAnsi="宋体" w:cs="宋体" w:hint="eastAsia"/>
          <w:kern w:val="0"/>
          <w:sz w:val="24"/>
          <w:szCs w:val="24"/>
        </w:rPr>
        <w:t>授权中信银行定期从投资者银行账户活期账户资金余额中扣取超出保底金额的款项自动为投资者完成不同金额的信诚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基金申购申请（余额理财申购）。</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．投资者知悉并同意，投资者于</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15:00</w:t>
      </w:r>
      <w:r>
        <w:rPr>
          <w:rFonts w:ascii="宋体" w:hAnsi="宋体" w:cs="宋体" w:hint="eastAsia"/>
          <w:kern w:val="0"/>
          <w:sz w:val="24"/>
          <w:szCs w:val="24"/>
        </w:rPr>
        <w:t>前发起申购的资金作为</w:t>
      </w:r>
      <w:r>
        <w:rPr>
          <w:rFonts w:ascii="宋体" w:hAnsi="宋体" w:cs="宋体" w:hint="eastAsia"/>
          <w:kern w:val="0"/>
          <w:sz w:val="24"/>
          <w:szCs w:val="24"/>
        </w:rPr>
        <w:t>T</w:t>
      </w:r>
      <w:r>
        <w:rPr>
          <w:rFonts w:ascii="宋体" w:hAnsi="宋体" w:cs="宋体" w:hint="eastAsia"/>
          <w:kern w:val="0"/>
          <w:sz w:val="24"/>
          <w:szCs w:val="24"/>
        </w:rPr>
        <w:t>日申购申请。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．通过中信银行办理信诚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基金申购的单</w:t>
      </w:r>
      <w:r>
        <w:rPr>
          <w:rFonts w:ascii="宋体" w:hAnsi="宋体" w:cs="宋体" w:hint="eastAsia"/>
          <w:kern w:val="0"/>
          <w:sz w:val="24"/>
          <w:szCs w:val="24"/>
        </w:rPr>
        <w:t>笔最高金额和每日最高金额、基金申购单笔最低金额以信诚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国寿安保“薪金煲”业务规则的相关规定为准。</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w:t>
      </w:r>
      <w:proofErr w:type="gramStart"/>
      <w:r>
        <w:rPr>
          <w:rFonts w:ascii="宋体" w:hAnsi="宋体" w:cs="宋体" w:hint="eastAsia"/>
          <w:kern w:val="0"/>
          <w:sz w:val="24"/>
          <w:szCs w:val="24"/>
        </w:rPr>
        <w:t>薪活互</w:t>
      </w:r>
      <w:proofErr w:type="gramEnd"/>
      <w:r>
        <w:rPr>
          <w:rFonts w:ascii="宋体" w:hAnsi="宋体" w:cs="宋体" w:hint="eastAsia"/>
          <w:kern w:val="0"/>
          <w:sz w:val="24"/>
          <w:szCs w:val="24"/>
        </w:rPr>
        <w:t>转通</w:t>
      </w:r>
      <w:r>
        <w:rPr>
          <w:rFonts w:ascii="宋体" w:hAnsi="宋体" w:cs="宋体" w:hint="eastAsia"/>
          <w:kern w:val="0"/>
          <w:sz w:val="24"/>
          <w:szCs w:val="24"/>
        </w:rPr>
        <w:t>-</w:t>
      </w:r>
      <w:r>
        <w:rPr>
          <w:rFonts w:ascii="宋体" w:hAnsi="宋体" w:cs="宋体" w:hint="eastAsia"/>
          <w:kern w:val="0"/>
          <w:sz w:val="24"/>
          <w:szCs w:val="24"/>
        </w:rPr>
        <w:t>余额理财申购</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）余额理财申购交易流程：投资者</w:t>
      </w:r>
      <w:r>
        <w:rPr>
          <w:rFonts w:ascii="宋体" w:hAnsi="宋体" w:cs="宋体" w:hint="eastAsia"/>
          <w:sz w:val="24"/>
          <w:szCs w:val="24"/>
        </w:rPr>
        <w:t>签订本协议</w:t>
      </w:r>
      <w:r>
        <w:rPr>
          <w:rFonts w:ascii="宋体" w:hAnsi="宋体" w:cs="宋体" w:hint="eastAsia"/>
          <w:kern w:val="0"/>
          <w:sz w:val="24"/>
          <w:szCs w:val="24"/>
        </w:rPr>
        <w:t>，视为同意并授权中信银行根据投资者设定的条件在扣款时计算出每期申购金额，定期向投资者银行账户的活期账户发出扣款指令。该服务非法定义务，依约可暂停（同时暂停回补功能）。</w:t>
      </w:r>
    </w:p>
    <w:p w:rsidR="00F14B91" w:rsidRDefault="00502C6B">
      <w:pPr>
        <w:widowControl/>
        <w:spacing w:line="360" w:lineRule="auto"/>
        <w:ind w:firstLineChars="200" w:firstLine="480"/>
        <w:rPr>
          <w:rFonts w:ascii="宋体" w:hAnsi="宋体" w:cs="宋体"/>
          <w:bCs/>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）余额理财申购的单笔最低限额为</w:t>
      </w:r>
      <w:r>
        <w:rPr>
          <w:rFonts w:ascii="宋体" w:hAnsi="宋体" w:cs="宋体" w:hint="eastAsia"/>
          <w:kern w:val="0"/>
          <w:sz w:val="24"/>
          <w:szCs w:val="24"/>
        </w:rPr>
        <w:t>0.01</w:t>
      </w:r>
      <w:r>
        <w:rPr>
          <w:rFonts w:ascii="宋体" w:hAnsi="宋体" w:cs="宋体" w:hint="eastAsia"/>
          <w:kern w:val="0"/>
          <w:sz w:val="24"/>
          <w:szCs w:val="24"/>
        </w:rPr>
        <w:t>元，单笔</w:t>
      </w:r>
      <w:r>
        <w:rPr>
          <w:rFonts w:ascii="宋体" w:hAnsi="宋体" w:cs="宋体" w:hint="eastAsia"/>
          <w:kern w:val="0"/>
          <w:sz w:val="24"/>
          <w:szCs w:val="24"/>
        </w:rPr>
        <w:t>/</w:t>
      </w:r>
      <w:r>
        <w:rPr>
          <w:rFonts w:ascii="宋体" w:hAnsi="宋体" w:cs="宋体" w:hint="eastAsia"/>
          <w:kern w:val="0"/>
          <w:sz w:val="24"/>
          <w:szCs w:val="24"/>
        </w:rPr>
        <w:t>日累计</w:t>
      </w:r>
      <w:r>
        <w:rPr>
          <w:rFonts w:ascii="宋体" w:hAnsi="宋体" w:cs="宋体" w:hint="eastAsia"/>
          <w:kern w:val="0"/>
          <w:sz w:val="24"/>
          <w:szCs w:val="24"/>
        </w:rPr>
        <w:t>/</w:t>
      </w:r>
      <w:r>
        <w:rPr>
          <w:rFonts w:ascii="宋体" w:hAnsi="宋体" w:cs="宋体" w:hint="eastAsia"/>
          <w:kern w:val="0"/>
          <w:sz w:val="24"/>
          <w:szCs w:val="24"/>
        </w:rPr>
        <w:t>月累计最高限额以中信银行及基金公司的公告为准。</w:t>
      </w:r>
      <w:r>
        <w:rPr>
          <w:rFonts w:ascii="宋体" w:hAnsi="宋体" w:cs="宋体" w:hint="eastAsia"/>
          <w:bCs/>
          <w:kern w:val="0"/>
          <w:sz w:val="24"/>
          <w:szCs w:val="24"/>
        </w:rPr>
        <w:t>超过单笔</w:t>
      </w:r>
      <w:r>
        <w:rPr>
          <w:rFonts w:ascii="宋体" w:hAnsi="宋体" w:cs="宋体" w:hint="eastAsia"/>
          <w:bCs/>
          <w:kern w:val="0"/>
          <w:sz w:val="24"/>
          <w:szCs w:val="24"/>
        </w:rPr>
        <w:t>\</w:t>
      </w:r>
      <w:r>
        <w:rPr>
          <w:rFonts w:ascii="宋体" w:hAnsi="宋体" w:cs="宋体" w:hint="eastAsia"/>
          <w:bCs/>
          <w:kern w:val="0"/>
          <w:sz w:val="24"/>
          <w:szCs w:val="24"/>
        </w:rPr>
        <w:t>日累计</w:t>
      </w:r>
      <w:r>
        <w:rPr>
          <w:rFonts w:ascii="宋体" w:hAnsi="宋体" w:cs="宋体" w:hint="eastAsia"/>
          <w:bCs/>
          <w:kern w:val="0"/>
          <w:sz w:val="24"/>
          <w:szCs w:val="24"/>
        </w:rPr>
        <w:t>\</w:t>
      </w:r>
      <w:r>
        <w:rPr>
          <w:rFonts w:ascii="宋体" w:hAnsi="宋体" w:cs="宋体" w:hint="eastAsia"/>
          <w:bCs/>
          <w:kern w:val="0"/>
          <w:sz w:val="24"/>
          <w:szCs w:val="24"/>
        </w:rPr>
        <w:t>月累计最高额度的，中信银行将不发起余额理财申购申请。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中信银行将在每个开放日发起一次扣款指令。如开放日当日投资者银行账户有理财、基金、代为推介或结构性存款的到期、赎回或分红资金入账，则不发起扣款指令，顺延至理财资金到期入账后的第二个开放日发起扣款指令。投资者需保证账户状态正常。当投资者银行账户的活期账户余额不高于其设定的保底金额、账户状态不正常或网络故障、系统故障不可抗力导致该日无法扣款成功的情况下，该笔余额理财申购交易</w:t>
      </w:r>
      <w:proofErr w:type="gramStart"/>
      <w:r>
        <w:rPr>
          <w:rFonts w:ascii="宋体" w:hAnsi="宋体" w:cs="宋体" w:hint="eastAsia"/>
          <w:kern w:val="0"/>
          <w:sz w:val="24"/>
          <w:szCs w:val="24"/>
        </w:rPr>
        <w:t>做失败</w:t>
      </w:r>
      <w:proofErr w:type="gramEnd"/>
      <w:r>
        <w:rPr>
          <w:rFonts w:ascii="宋体" w:hAnsi="宋体" w:cs="宋体" w:hint="eastAsia"/>
          <w:kern w:val="0"/>
          <w:sz w:val="24"/>
          <w:szCs w:val="24"/>
        </w:rPr>
        <w:t>处理且将不予顺延。</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）投资者可修改银行账户的活期账户保</w:t>
      </w:r>
      <w:r>
        <w:rPr>
          <w:rFonts w:ascii="宋体" w:hAnsi="宋体" w:cs="宋体" w:hint="eastAsia"/>
          <w:kern w:val="0"/>
          <w:sz w:val="24"/>
          <w:szCs w:val="24"/>
        </w:rPr>
        <w:t>底金额。若投资者修改保底金额，在下一次扣款时按此执行。</w:t>
      </w:r>
    </w:p>
    <w:p w:rsidR="00F14B91" w:rsidRDefault="00502C6B">
      <w:pPr>
        <w:widowControl/>
        <w:spacing w:line="360" w:lineRule="auto"/>
        <w:ind w:firstLineChars="200" w:firstLine="480"/>
        <w:rPr>
          <w:rFonts w:ascii="宋体" w:hAnsi="宋体" w:cs="宋体"/>
          <w:bCs/>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Fonts w:ascii="宋体" w:hAnsi="宋体" w:cs="宋体" w:hint="eastAsia"/>
          <w:bCs/>
          <w:kern w:val="0"/>
          <w:sz w:val="24"/>
          <w:szCs w:val="24"/>
        </w:rPr>
        <w:t>基金有权</w:t>
      </w:r>
      <w:proofErr w:type="gramStart"/>
      <w:r>
        <w:rPr>
          <w:rFonts w:ascii="宋体" w:hAnsi="宋体" w:cs="宋体" w:hint="eastAsia"/>
          <w:bCs/>
          <w:kern w:val="0"/>
          <w:sz w:val="24"/>
          <w:szCs w:val="24"/>
        </w:rPr>
        <w:t>暂停</w:t>
      </w:r>
      <w:r>
        <w:rPr>
          <w:rFonts w:ascii="宋体" w:hAnsi="宋体" w:cs="宋体" w:hint="eastAsia"/>
          <w:kern w:val="0"/>
          <w:sz w:val="24"/>
          <w:szCs w:val="24"/>
        </w:rPr>
        <w:t>信</w:t>
      </w:r>
      <w:proofErr w:type="gramEnd"/>
      <w:r>
        <w:rPr>
          <w:rFonts w:ascii="宋体" w:hAnsi="宋体" w:cs="宋体" w:hint="eastAsia"/>
          <w:kern w:val="0"/>
          <w:sz w:val="24"/>
          <w:szCs w:val="24"/>
        </w:rPr>
        <w:t>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Fonts w:ascii="宋体" w:hAnsi="宋体" w:cs="宋体" w:hint="eastAsia"/>
          <w:bCs/>
          <w:kern w:val="0"/>
          <w:sz w:val="24"/>
          <w:szCs w:val="24"/>
        </w:rPr>
        <w:t>薪金</w:t>
      </w:r>
      <w:proofErr w:type="gramStart"/>
      <w:r>
        <w:rPr>
          <w:rFonts w:ascii="宋体" w:hAnsi="宋体" w:cs="宋体" w:hint="eastAsia"/>
          <w:bCs/>
          <w:kern w:val="0"/>
          <w:sz w:val="24"/>
          <w:szCs w:val="24"/>
        </w:rPr>
        <w:t>宝货币</w:t>
      </w:r>
      <w:proofErr w:type="gramEnd"/>
      <w:r>
        <w:rPr>
          <w:rFonts w:ascii="宋体" w:hAnsi="宋体" w:cs="宋体" w:hint="eastAsia"/>
          <w:bCs/>
          <w:kern w:val="0"/>
          <w:sz w:val="24"/>
          <w:szCs w:val="24"/>
        </w:rPr>
        <w:t>基金的申购业务，在公告的暂停申购期限内将暂停对该基金的余额理财申购交易。</w:t>
      </w:r>
    </w:p>
    <w:p w:rsidR="00F14B91" w:rsidRDefault="00F14B91">
      <w:pPr>
        <w:widowControl/>
        <w:spacing w:line="360" w:lineRule="auto"/>
        <w:ind w:leftChars="172" w:left="361" w:firstLineChars="200" w:firstLine="480"/>
        <w:rPr>
          <w:rFonts w:ascii="宋体" w:hAnsi="宋体" w:cs="宋体"/>
          <w:kern w:val="0"/>
          <w:sz w:val="24"/>
          <w:szCs w:val="24"/>
        </w:rPr>
      </w:pP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第五条普通赎回申请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sz w:val="24"/>
          <w:szCs w:val="24"/>
        </w:rPr>
        <w:t>投资者可通过中信银行电子银行渠道主动</w:t>
      </w:r>
      <w:proofErr w:type="gramStart"/>
      <w:r>
        <w:rPr>
          <w:rFonts w:ascii="宋体" w:hAnsi="宋体" w:cs="宋体" w:hint="eastAsia"/>
          <w:sz w:val="24"/>
          <w:szCs w:val="24"/>
        </w:rPr>
        <w:t>提出</w:t>
      </w:r>
      <w:r>
        <w:rPr>
          <w:rFonts w:ascii="宋体" w:hAnsi="宋体" w:cs="宋体" w:hint="eastAsia"/>
          <w:kern w:val="0"/>
          <w:sz w:val="24"/>
          <w:szCs w:val="24"/>
        </w:rPr>
        <w:t>信</w:t>
      </w:r>
      <w:proofErr w:type="gramEnd"/>
      <w:r>
        <w:rPr>
          <w:rFonts w:ascii="宋体" w:hAnsi="宋体" w:cs="宋体" w:hint="eastAsia"/>
          <w:kern w:val="0"/>
          <w:sz w:val="24"/>
          <w:szCs w:val="24"/>
        </w:rPr>
        <w:t>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w:t>
      </w:r>
      <w:r>
        <w:rPr>
          <w:rFonts w:ascii="宋体" w:hAnsi="宋体" w:cs="宋体" w:hint="eastAsia"/>
          <w:sz w:val="24"/>
          <w:szCs w:val="24"/>
        </w:rPr>
        <w:t>的赎回申请（主动赎回）。投资者也可以在签订本协议后</w:t>
      </w:r>
      <w:r>
        <w:rPr>
          <w:rFonts w:ascii="宋体" w:hAnsi="宋体" w:cs="宋体" w:hint="eastAsia"/>
          <w:kern w:val="0"/>
          <w:sz w:val="24"/>
          <w:szCs w:val="24"/>
        </w:rPr>
        <w:t>授权中信银行定期判断投资者活期可用余额是否小于设定的保底金额，并定期从符合条件的投资者签约薪金</w:t>
      </w:r>
      <w:proofErr w:type="gramStart"/>
      <w:r>
        <w:rPr>
          <w:rFonts w:ascii="宋体" w:hAnsi="宋体" w:cs="宋体" w:hint="eastAsia"/>
          <w:kern w:val="0"/>
          <w:sz w:val="24"/>
          <w:szCs w:val="24"/>
        </w:rPr>
        <w:t>煲</w:t>
      </w:r>
      <w:proofErr w:type="gramEnd"/>
      <w:r>
        <w:rPr>
          <w:rFonts w:ascii="宋体" w:hAnsi="宋体" w:cs="宋体" w:hint="eastAsia"/>
          <w:kern w:val="0"/>
          <w:sz w:val="24"/>
          <w:szCs w:val="24"/>
        </w:rPr>
        <w:t>账户中发起不同金额的信诚</w:t>
      </w:r>
      <w:r>
        <w:rPr>
          <w:rFonts w:ascii="宋体" w:hAnsi="宋体" w:cs="宋体" w:hint="eastAsia"/>
          <w:kern w:val="0"/>
          <w:sz w:val="24"/>
          <w:szCs w:val="24"/>
        </w:rPr>
        <w:t>/</w:t>
      </w:r>
      <w:r>
        <w:rPr>
          <w:rFonts w:ascii="宋体" w:hAnsi="宋体" w:cs="宋体" w:hint="eastAsia"/>
          <w:kern w:val="0"/>
          <w:sz w:val="24"/>
          <w:szCs w:val="24"/>
        </w:rPr>
        <w:t>嘉</w:t>
      </w:r>
      <w:r>
        <w:rPr>
          <w:rFonts w:ascii="宋体" w:hAnsi="宋体" w:cs="宋体" w:hint="eastAsia"/>
          <w:kern w:val="0"/>
          <w:sz w:val="24"/>
          <w:szCs w:val="24"/>
        </w:rPr>
        <w:t>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基金赎回申请（自动回补赎回），将活期账户可用余额补足至保底金额。</w:t>
      </w:r>
    </w:p>
    <w:p w:rsidR="00F14B91" w:rsidRDefault="00502C6B">
      <w:pPr>
        <w:widowControl/>
        <w:spacing w:line="360" w:lineRule="auto"/>
        <w:ind w:firstLineChars="177" w:firstLine="425"/>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．投资者知悉并同意，投资者于</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15:00</w:t>
      </w:r>
      <w:r>
        <w:rPr>
          <w:rFonts w:ascii="宋体" w:hAnsi="宋体" w:cs="宋体" w:hint="eastAsia"/>
          <w:kern w:val="0"/>
          <w:sz w:val="24"/>
          <w:szCs w:val="24"/>
        </w:rPr>
        <w:t>前发起赎回的份额作为</w:t>
      </w:r>
      <w:r>
        <w:rPr>
          <w:rFonts w:ascii="宋体" w:hAnsi="宋体" w:cs="宋体" w:hint="eastAsia"/>
          <w:kern w:val="0"/>
          <w:sz w:val="24"/>
          <w:szCs w:val="24"/>
        </w:rPr>
        <w:t>T</w:t>
      </w:r>
      <w:r>
        <w:rPr>
          <w:rFonts w:ascii="宋体" w:hAnsi="宋体" w:cs="宋体" w:hint="eastAsia"/>
          <w:kern w:val="0"/>
          <w:sz w:val="24"/>
          <w:szCs w:val="24"/>
        </w:rPr>
        <w:t>日赎回申请。</w:t>
      </w:r>
      <w:r>
        <w:rPr>
          <w:rFonts w:ascii="宋体" w:hAnsi="宋体" w:cs="宋体" w:hint="eastAsia"/>
          <w:sz w:val="24"/>
          <w:szCs w:val="24"/>
        </w:rPr>
        <w:t xml:space="preserve"> </w:t>
      </w:r>
      <w:bookmarkStart w:id="0" w:name="_Hlk86081634"/>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15:00</w:t>
      </w:r>
      <w:r>
        <w:rPr>
          <w:rFonts w:ascii="宋体" w:hAnsi="宋体" w:cs="宋体" w:hint="eastAsia"/>
          <w:kern w:val="0"/>
          <w:sz w:val="24"/>
          <w:szCs w:val="24"/>
        </w:rPr>
        <w:t>后的赎回申请将顺延至下一开放日处理。</w:t>
      </w:r>
      <w:r>
        <w:rPr>
          <w:rFonts w:ascii="宋体" w:hAnsi="宋体" w:cs="宋体" w:hint="eastAsia"/>
          <w:kern w:val="0"/>
          <w:sz w:val="24"/>
          <w:szCs w:val="24"/>
        </w:rPr>
        <w:t xml:space="preserve">  </w:t>
      </w:r>
      <w:bookmarkEnd w:id="0"/>
    </w:p>
    <w:p w:rsidR="00F14B91" w:rsidRDefault="00502C6B">
      <w:pPr>
        <w:widowControl/>
        <w:spacing w:line="360" w:lineRule="auto"/>
        <w:ind w:firstLineChars="177" w:firstLine="425"/>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proofErr w:type="gramStart"/>
      <w:r>
        <w:rPr>
          <w:rFonts w:ascii="宋体" w:hAnsi="宋体" w:cs="宋体" w:hint="eastAsia"/>
          <w:kern w:val="0"/>
          <w:sz w:val="24"/>
          <w:szCs w:val="24"/>
        </w:rPr>
        <w:t>薪活互</w:t>
      </w:r>
      <w:proofErr w:type="gramEnd"/>
      <w:r>
        <w:rPr>
          <w:rFonts w:ascii="宋体" w:hAnsi="宋体" w:cs="宋体" w:hint="eastAsia"/>
          <w:kern w:val="0"/>
          <w:sz w:val="24"/>
          <w:szCs w:val="24"/>
        </w:rPr>
        <w:t>转通</w:t>
      </w:r>
      <w:r>
        <w:rPr>
          <w:rFonts w:ascii="宋体" w:hAnsi="宋体" w:cs="宋体" w:hint="eastAsia"/>
          <w:kern w:val="0"/>
          <w:sz w:val="24"/>
          <w:szCs w:val="24"/>
        </w:rPr>
        <w:t>-</w:t>
      </w:r>
      <w:r>
        <w:rPr>
          <w:rFonts w:ascii="宋体" w:hAnsi="宋体" w:cs="宋体" w:hint="eastAsia"/>
          <w:kern w:val="0"/>
          <w:sz w:val="24"/>
          <w:szCs w:val="24"/>
        </w:rPr>
        <w:t>自动回补</w:t>
      </w:r>
    </w:p>
    <w:p w:rsidR="00F14B91" w:rsidRDefault="00502C6B">
      <w:pPr>
        <w:widowControl/>
        <w:numPr>
          <w:ilvl w:val="0"/>
          <w:numId w:val="1"/>
        </w:numPr>
        <w:spacing w:line="360" w:lineRule="auto"/>
        <w:ind w:left="0" w:firstLine="426"/>
        <w:rPr>
          <w:rFonts w:ascii="宋体" w:hAnsi="宋体" w:cs="宋体"/>
          <w:kern w:val="0"/>
          <w:sz w:val="24"/>
          <w:szCs w:val="24"/>
        </w:rPr>
      </w:pPr>
      <w:r>
        <w:rPr>
          <w:rFonts w:ascii="宋体" w:hAnsi="宋体" w:cs="宋体" w:hint="eastAsia"/>
          <w:kern w:val="0"/>
          <w:sz w:val="24"/>
          <w:szCs w:val="24"/>
        </w:rPr>
        <w:t>回补交易流程：投资者</w:t>
      </w:r>
      <w:r>
        <w:rPr>
          <w:rFonts w:ascii="宋体" w:hAnsi="宋体" w:cs="宋体" w:hint="eastAsia"/>
          <w:sz w:val="24"/>
          <w:szCs w:val="24"/>
        </w:rPr>
        <w:t>签订本协议</w:t>
      </w:r>
      <w:r>
        <w:rPr>
          <w:rFonts w:ascii="宋体" w:hAnsi="宋体" w:cs="宋体" w:hint="eastAsia"/>
          <w:kern w:val="0"/>
          <w:sz w:val="24"/>
          <w:szCs w:val="24"/>
        </w:rPr>
        <w:t>，视为同意并授权中信银行根据投资者设定的条件在赎回时计算出每期赎回金额，每期向投资者的薪金</w:t>
      </w:r>
      <w:proofErr w:type="gramStart"/>
      <w:r>
        <w:rPr>
          <w:rFonts w:ascii="宋体" w:hAnsi="宋体" w:cs="宋体" w:hint="eastAsia"/>
          <w:kern w:val="0"/>
          <w:sz w:val="24"/>
          <w:szCs w:val="24"/>
        </w:rPr>
        <w:t>煲</w:t>
      </w:r>
      <w:proofErr w:type="gramEnd"/>
      <w:r>
        <w:rPr>
          <w:rFonts w:ascii="宋体" w:hAnsi="宋体" w:cs="宋体" w:hint="eastAsia"/>
          <w:kern w:val="0"/>
          <w:sz w:val="24"/>
          <w:szCs w:val="24"/>
        </w:rPr>
        <w:t>基金账户发出赎回指令。该服务非法定义务，依约可暂停（同时暂停余额理财申购功能）</w:t>
      </w:r>
      <w:r>
        <w:rPr>
          <w:rFonts w:ascii="宋体" w:hAnsi="宋体" w:cs="宋体" w:hint="eastAsia"/>
          <w:kern w:val="0"/>
          <w:sz w:val="24"/>
          <w:szCs w:val="24"/>
        </w:rPr>
        <w:t>。</w:t>
      </w:r>
    </w:p>
    <w:p w:rsidR="00F14B91" w:rsidRDefault="00502C6B">
      <w:pPr>
        <w:widowControl/>
        <w:numPr>
          <w:ilvl w:val="0"/>
          <w:numId w:val="1"/>
        </w:numPr>
        <w:spacing w:line="360" w:lineRule="auto"/>
        <w:ind w:left="0" w:firstLine="480"/>
        <w:rPr>
          <w:rFonts w:ascii="宋体" w:hAnsi="宋体" w:cs="宋体"/>
          <w:kern w:val="0"/>
          <w:sz w:val="24"/>
          <w:szCs w:val="24"/>
        </w:rPr>
      </w:pPr>
      <w:r>
        <w:rPr>
          <w:rFonts w:ascii="宋体" w:hAnsi="宋体" w:cs="宋体" w:hint="eastAsia"/>
          <w:kern w:val="0"/>
          <w:sz w:val="24"/>
          <w:szCs w:val="24"/>
        </w:rPr>
        <w:t>投资者知悉并同意系统以</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14:30</w:t>
      </w:r>
      <w:r>
        <w:rPr>
          <w:rFonts w:ascii="宋体" w:hAnsi="宋体" w:cs="宋体" w:hint="eastAsia"/>
          <w:kern w:val="0"/>
          <w:sz w:val="24"/>
          <w:szCs w:val="24"/>
        </w:rPr>
        <w:t>作为判断时</w:t>
      </w:r>
      <w:r>
        <w:rPr>
          <w:rFonts w:ascii="宋体" w:hAnsi="宋体" w:cs="宋体" w:hint="eastAsia"/>
          <w:kern w:val="0"/>
          <w:sz w:val="24"/>
          <w:szCs w:val="24"/>
        </w:rPr>
        <w:t>点，如投资者活期可用余额小于投资者设置的保底金额，且薪金</w:t>
      </w:r>
      <w:proofErr w:type="gramStart"/>
      <w:r>
        <w:rPr>
          <w:rFonts w:ascii="宋体" w:hAnsi="宋体" w:cs="宋体" w:hint="eastAsia"/>
          <w:kern w:val="0"/>
          <w:sz w:val="24"/>
          <w:szCs w:val="24"/>
        </w:rPr>
        <w:t>煲</w:t>
      </w:r>
      <w:proofErr w:type="gramEnd"/>
      <w:r>
        <w:rPr>
          <w:rFonts w:ascii="宋体" w:hAnsi="宋体" w:cs="宋体" w:hint="eastAsia"/>
          <w:kern w:val="0"/>
          <w:sz w:val="24"/>
          <w:szCs w:val="24"/>
        </w:rPr>
        <w:t>可用余额大于等于</w:t>
      </w:r>
      <w:bookmarkStart w:id="1" w:name="_Hlk86081720"/>
      <w:r>
        <w:rPr>
          <w:rFonts w:ascii="宋体" w:hAnsi="宋体" w:cs="宋体" w:hint="eastAsia"/>
          <w:kern w:val="0"/>
          <w:sz w:val="24"/>
          <w:szCs w:val="24"/>
        </w:rPr>
        <w:t>保底金额与活期可用余额差额时</w:t>
      </w:r>
      <w:bookmarkEnd w:id="1"/>
      <w:r>
        <w:rPr>
          <w:rFonts w:ascii="宋体" w:hAnsi="宋体" w:cs="宋体" w:hint="eastAsia"/>
          <w:kern w:val="0"/>
          <w:sz w:val="24"/>
          <w:szCs w:val="24"/>
        </w:rPr>
        <w:t>，系统发起赎回，赎回资金</w:t>
      </w:r>
      <w:r>
        <w:rPr>
          <w:rFonts w:ascii="宋体" w:hAnsi="宋体" w:cs="宋体" w:hint="eastAsia"/>
          <w:kern w:val="0"/>
          <w:sz w:val="24"/>
          <w:szCs w:val="24"/>
        </w:rPr>
        <w:t>T+1</w:t>
      </w:r>
      <w:r>
        <w:rPr>
          <w:rFonts w:ascii="宋体" w:hAnsi="宋体" w:cs="宋体" w:hint="eastAsia"/>
          <w:kern w:val="0"/>
          <w:sz w:val="24"/>
          <w:szCs w:val="24"/>
        </w:rPr>
        <w:t>日到账，反之不发起赎回指令，</w:t>
      </w:r>
      <w:r>
        <w:rPr>
          <w:rFonts w:ascii="宋体" w:hAnsi="宋体" w:cs="宋体" w:hint="eastAsia"/>
          <w:kern w:val="0"/>
          <w:sz w:val="24"/>
          <w:szCs w:val="24"/>
        </w:rPr>
        <w:t xml:space="preserve"> </w:t>
      </w:r>
      <w:r>
        <w:rPr>
          <w:rFonts w:ascii="宋体" w:hAnsi="宋体" w:cs="宋体" w:hint="eastAsia"/>
          <w:kern w:val="0"/>
          <w:sz w:val="24"/>
          <w:szCs w:val="24"/>
        </w:rPr>
        <w:t>赎回金额</w:t>
      </w:r>
      <w:r>
        <w:rPr>
          <w:rFonts w:ascii="宋体" w:hAnsi="宋体" w:cs="宋体" w:hint="eastAsia"/>
          <w:kern w:val="0"/>
          <w:sz w:val="24"/>
          <w:szCs w:val="24"/>
        </w:rPr>
        <w:t>=</w:t>
      </w:r>
      <w:r>
        <w:rPr>
          <w:rFonts w:ascii="宋体" w:hAnsi="宋体" w:cs="宋体" w:hint="eastAsia"/>
          <w:kern w:val="0"/>
          <w:sz w:val="24"/>
          <w:szCs w:val="24"/>
        </w:rPr>
        <w:t>保底金额</w:t>
      </w:r>
      <w:r>
        <w:rPr>
          <w:rFonts w:ascii="宋体" w:hAnsi="宋体" w:cs="宋体" w:hint="eastAsia"/>
          <w:kern w:val="0"/>
          <w:sz w:val="24"/>
          <w:szCs w:val="24"/>
        </w:rPr>
        <w:t>-</w:t>
      </w:r>
      <w:r>
        <w:rPr>
          <w:rFonts w:ascii="宋体" w:hAnsi="宋体" w:cs="宋体" w:hint="eastAsia"/>
          <w:kern w:val="0"/>
          <w:sz w:val="24"/>
          <w:szCs w:val="24"/>
        </w:rPr>
        <w:t>活期可用余额。</w:t>
      </w:r>
      <w:r>
        <w:rPr>
          <w:rFonts w:ascii="宋体" w:hAnsi="宋体" w:cs="宋体" w:hint="eastAsia"/>
          <w:kern w:val="0"/>
          <w:sz w:val="24"/>
          <w:szCs w:val="24"/>
        </w:rPr>
        <w:t>T+1</w:t>
      </w:r>
      <w:r>
        <w:rPr>
          <w:rFonts w:ascii="宋体" w:hAnsi="宋体" w:cs="宋体" w:hint="eastAsia"/>
          <w:kern w:val="0"/>
          <w:sz w:val="24"/>
          <w:szCs w:val="24"/>
        </w:rPr>
        <w:t>日为基金工作日。</w:t>
      </w:r>
    </w:p>
    <w:p w:rsidR="00F14B91" w:rsidRDefault="00502C6B">
      <w:pPr>
        <w:widowControl/>
        <w:numPr>
          <w:ilvl w:val="0"/>
          <w:numId w:val="1"/>
        </w:numPr>
        <w:spacing w:line="360" w:lineRule="auto"/>
        <w:ind w:left="0" w:firstLine="480"/>
        <w:rPr>
          <w:rFonts w:ascii="宋体" w:hAnsi="宋体" w:cs="宋体"/>
          <w:kern w:val="0"/>
          <w:sz w:val="24"/>
          <w:szCs w:val="24"/>
        </w:rPr>
      </w:pPr>
      <w:r>
        <w:rPr>
          <w:rFonts w:ascii="宋体" w:hAnsi="宋体" w:cs="宋体" w:hint="eastAsia"/>
          <w:kern w:val="0"/>
          <w:sz w:val="24"/>
          <w:szCs w:val="24"/>
        </w:rPr>
        <w:t>投资者知悉并同意，系统于</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14:30</w:t>
      </w:r>
      <w:r>
        <w:rPr>
          <w:rFonts w:ascii="宋体" w:hAnsi="宋体" w:cs="宋体" w:hint="eastAsia"/>
          <w:kern w:val="0"/>
          <w:sz w:val="24"/>
          <w:szCs w:val="24"/>
        </w:rPr>
        <w:t>发起自动回补交易作为</w:t>
      </w:r>
      <w:r>
        <w:rPr>
          <w:rFonts w:ascii="宋体" w:hAnsi="宋体" w:cs="宋体" w:hint="eastAsia"/>
          <w:kern w:val="0"/>
          <w:sz w:val="24"/>
          <w:szCs w:val="24"/>
        </w:rPr>
        <w:t>T</w:t>
      </w:r>
      <w:r>
        <w:rPr>
          <w:rFonts w:ascii="宋体" w:hAnsi="宋体" w:cs="宋体" w:hint="eastAsia"/>
          <w:kern w:val="0"/>
          <w:sz w:val="24"/>
          <w:szCs w:val="24"/>
        </w:rPr>
        <w:t>日赎回申请，下一个工作日赎回资金到账。</w:t>
      </w:r>
    </w:p>
    <w:p w:rsidR="00F14B91" w:rsidRDefault="00502C6B">
      <w:pPr>
        <w:widowControl/>
        <w:spacing w:line="360" w:lineRule="auto"/>
        <w:rPr>
          <w:rFonts w:ascii="宋体" w:hAnsi="宋体" w:cs="宋体"/>
          <w:kern w:val="0"/>
          <w:sz w:val="24"/>
          <w:szCs w:val="24"/>
        </w:rPr>
      </w:pPr>
      <w:r>
        <w:rPr>
          <w:rFonts w:ascii="宋体" w:hAnsi="宋体" w:cs="宋体" w:hint="eastAsia"/>
          <w:kern w:val="0"/>
          <w:sz w:val="24"/>
          <w:szCs w:val="24"/>
        </w:rPr>
        <w:t>通过中信银行办理信诚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基金赎回的金额限制以信诚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国寿安保“薪金煲”业务规则的相关规定为准。</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第六条快速变现申请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．投资者在此不可撤销地同</w:t>
      </w:r>
      <w:r>
        <w:rPr>
          <w:rFonts w:ascii="宋体" w:hAnsi="宋体" w:cs="宋体" w:hint="eastAsia"/>
          <w:kern w:val="0"/>
          <w:sz w:val="24"/>
          <w:szCs w:val="24"/>
        </w:rPr>
        <w:t>意，在投资者向本协议项下的银行账户活期账户发起超出该活期账户资金余额的取现、转账、消费、</w:t>
      </w:r>
      <w:proofErr w:type="gramStart"/>
      <w:r>
        <w:rPr>
          <w:rFonts w:ascii="宋体" w:hAnsi="宋体" w:cs="宋体" w:hint="eastAsia"/>
          <w:kern w:val="0"/>
          <w:sz w:val="24"/>
          <w:szCs w:val="24"/>
        </w:rPr>
        <w:t>网银信用卡</w:t>
      </w:r>
      <w:proofErr w:type="gramEnd"/>
      <w:r>
        <w:rPr>
          <w:rFonts w:ascii="宋体" w:hAnsi="宋体" w:cs="宋体" w:hint="eastAsia"/>
          <w:kern w:val="0"/>
          <w:sz w:val="24"/>
          <w:szCs w:val="24"/>
        </w:rPr>
        <w:t>还款、通过支付宝或</w:t>
      </w:r>
      <w:proofErr w:type="gramStart"/>
      <w:r>
        <w:rPr>
          <w:rFonts w:ascii="宋体" w:hAnsi="宋体" w:cs="宋体" w:hint="eastAsia"/>
          <w:kern w:val="0"/>
          <w:sz w:val="24"/>
          <w:szCs w:val="24"/>
        </w:rPr>
        <w:t>财付通</w:t>
      </w:r>
      <w:proofErr w:type="gramEnd"/>
      <w:r>
        <w:rPr>
          <w:rFonts w:ascii="宋体" w:hAnsi="宋体" w:cs="宋体" w:hint="eastAsia"/>
          <w:kern w:val="0"/>
          <w:sz w:val="24"/>
          <w:szCs w:val="24"/>
        </w:rPr>
        <w:t>发起的快捷支付交易等使用账户资金的指令时，视为投资者向信诚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基金发出差额资金（差额资金</w:t>
      </w:r>
      <w:r>
        <w:rPr>
          <w:rFonts w:ascii="宋体" w:hAnsi="宋体" w:cs="宋体" w:hint="eastAsia"/>
          <w:kern w:val="0"/>
          <w:sz w:val="24"/>
          <w:szCs w:val="24"/>
        </w:rPr>
        <w:t>=</w:t>
      </w:r>
      <w:r>
        <w:rPr>
          <w:rFonts w:ascii="宋体" w:hAnsi="宋体" w:cs="宋体" w:hint="eastAsia"/>
          <w:kern w:val="0"/>
          <w:sz w:val="24"/>
          <w:szCs w:val="24"/>
        </w:rPr>
        <w:t>投资者发起使用银行账户活期账户资金的金额</w:t>
      </w:r>
      <w:r>
        <w:rPr>
          <w:rFonts w:ascii="宋体" w:hAnsi="宋体" w:cs="宋体" w:hint="eastAsia"/>
          <w:kern w:val="0"/>
          <w:sz w:val="24"/>
          <w:szCs w:val="24"/>
        </w:rPr>
        <w:t>/</w:t>
      </w:r>
      <w:r>
        <w:rPr>
          <w:rFonts w:ascii="宋体" w:hAnsi="宋体" w:cs="宋体" w:hint="eastAsia"/>
          <w:kern w:val="0"/>
          <w:sz w:val="24"/>
          <w:szCs w:val="24"/>
        </w:rPr>
        <w:t>信用卡还款金额</w:t>
      </w:r>
      <w:r>
        <w:rPr>
          <w:rFonts w:ascii="宋体" w:hAnsi="宋体" w:cs="宋体" w:hint="eastAsia"/>
          <w:kern w:val="0"/>
          <w:sz w:val="24"/>
          <w:szCs w:val="24"/>
        </w:rPr>
        <w:t>-</w:t>
      </w:r>
      <w:r>
        <w:rPr>
          <w:rFonts w:ascii="宋体" w:hAnsi="宋体" w:cs="宋体" w:hint="eastAsia"/>
          <w:kern w:val="0"/>
          <w:sz w:val="24"/>
          <w:szCs w:val="24"/>
        </w:rPr>
        <w:t>该活期账户资金余额）款项对应的</w:t>
      </w:r>
      <w:r>
        <w:rPr>
          <w:rStyle w:val="HTML"/>
          <w:rFonts w:hint="eastAsia"/>
        </w:rPr>
        <w:t>货币基金快速</w:t>
      </w:r>
      <w:r>
        <w:rPr>
          <w:rFonts w:ascii="宋体" w:hAnsi="宋体" w:cs="宋体" w:hint="eastAsia"/>
          <w:kern w:val="0"/>
          <w:sz w:val="24"/>
          <w:szCs w:val="24"/>
        </w:rPr>
        <w:t>变现申请。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．投资者在此不可撤销地同意，本协议项下的银行账户如签约信用卡借贷关联或为个人贷款的账户或签约基金</w:t>
      </w:r>
      <w:proofErr w:type="gramStart"/>
      <w:r>
        <w:rPr>
          <w:rFonts w:ascii="宋体" w:hAnsi="宋体" w:cs="宋体" w:hint="eastAsia"/>
          <w:kern w:val="0"/>
          <w:sz w:val="24"/>
          <w:szCs w:val="24"/>
        </w:rPr>
        <w:t>定投业务</w:t>
      </w:r>
      <w:proofErr w:type="gramEnd"/>
      <w:r>
        <w:rPr>
          <w:rFonts w:ascii="宋体" w:hAnsi="宋体" w:cs="宋体" w:hint="eastAsia"/>
          <w:kern w:val="0"/>
          <w:sz w:val="24"/>
          <w:szCs w:val="24"/>
        </w:rPr>
        <w:t>或签约积存金定期积存计划业务的账户，在信用卡还款</w:t>
      </w:r>
      <w:r>
        <w:rPr>
          <w:rFonts w:ascii="宋体" w:hAnsi="宋体" w:cs="宋体" w:hint="eastAsia"/>
          <w:kern w:val="0"/>
          <w:sz w:val="24"/>
          <w:szCs w:val="24"/>
        </w:rPr>
        <w:t>日</w:t>
      </w:r>
      <w:r>
        <w:rPr>
          <w:rFonts w:ascii="宋体" w:hAnsi="宋体" w:cs="宋体" w:hint="eastAsia"/>
          <w:kern w:val="0"/>
          <w:sz w:val="24"/>
          <w:szCs w:val="24"/>
        </w:rPr>
        <w:t>/</w:t>
      </w:r>
      <w:r>
        <w:rPr>
          <w:rFonts w:ascii="宋体" w:hAnsi="宋体" w:cs="宋体" w:hint="eastAsia"/>
          <w:kern w:val="0"/>
          <w:sz w:val="24"/>
          <w:szCs w:val="24"/>
        </w:rPr>
        <w:t>贷款还款日</w:t>
      </w:r>
      <w:r>
        <w:rPr>
          <w:rFonts w:ascii="宋体" w:hAnsi="宋体" w:cs="宋体" w:hint="eastAsia"/>
          <w:kern w:val="0"/>
          <w:sz w:val="24"/>
          <w:szCs w:val="24"/>
        </w:rPr>
        <w:t>/</w:t>
      </w:r>
      <w:proofErr w:type="gramStart"/>
      <w:r>
        <w:rPr>
          <w:rFonts w:ascii="宋体" w:hAnsi="宋体" w:cs="宋体" w:hint="eastAsia"/>
          <w:kern w:val="0"/>
          <w:sz w:val="24"/>
          <w:szCs w:val="24"/>
        </w:rPr>
        <w:t>基金定投扣款</w:t>
      </w:r>
      <w:proofErr w:type="gramEnd"/>
      <w:r>
        <w:rPr>
          <w:rFonts w:ascii="宋体" w:hAnsi="宋体" w:cs="宋体" w:hint="eastAsia"/>
          <w:kern w:val="0"/>
          <w:sz w:val="24"/>
          <w:szCs w:val="24"/>
        </w:rPr>
        <w:t>日当日</w:t>
      </w:r>
      <w:r>
        <w:rPr>
          <w:rFonts w:ascii="宋体" w:hAnsi="宋体" w:cs="宋体" w:hint="eastAsia"/>
          <w:kern w:val="0"/>
          <w:sz w:val="24"/>
          <w:szCs w:val="24"/>
        </w:rPr>
        <w:t>/</w:t>
      </w:r>
      <w:r>
        <w:rPr>
          <w:rFonts w:ascii="宋体" w:hAnsi="宋体" w:cs="宋体" w:hint="eastAsia"/>
          <w:kern w:val="0"/>
          <w:sz w:val="24"/>
          <w:szCs w:val="24"/>
        </w:rPr>
        <w:t>积存金定期积存计划扣款当日，系统将根据中信银行“薪金煲”业务规则规定的规则自动向信诚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基金发出差额资金（差额资金</w:t>
      </w:r>
      <w:r>
        <w:rPr>
          <w:rFonts w:ascii="宋体" w:hAnsi="宋体" w:cs="宋体" w:hint="eastAsia"/>
          <w:kern w:val="0"/>
          <w:sz w:val="24"/>
          <w:szCs w:val="24"/>
        </w:rPr>
        <w:t>=</w:t>
      </w:r>
      <w:r>
        <w:rPr>
          <w:rFonts w:ascii="宋体" w:hAnsi="宋体" w:cs="宋体" w:hint="eastAsia"/>
          <w:kern w:val="0"/>
          <w:sz w:val="24"/>
          <w:szCs w:val="24"/>
        </w:rPr>
        <w:t>信用卡还款金额</w:t>
      </w:r>
      <w:r>
        <w:rPr>
          <w:rFonts w:ascii="宋体" w:hAnsi="宋体" w:cs="宋体" w:hint="eastAsia"/>
          <w:kern w:val="0"/>
          <w:sz w:val="24"/>
          <w:szCs w:val="24"/>
        </w:rPr>
        <w:t>/</w:t>
      </w:r>
      <w:r>
        <w:rPr>
          <w:rFonts w:ascii="宋体" w:hAnsi="宋体" w:cs="宋体" w:hint="eastAsia"/>
          <w:kern w:val="0"/>
          <w:sz w:val="24"/>
          <w:szCs w:val="24"/>
        </w:rPr>
        <w:t>个人贷款还款金额</w:t>
      </w:r>
      <w:r>
        <w:rPr>
          <w:rFonts w:ascii="宋体" w:hAnsi="宋体" w:cs="宋体" w:hint="eastAsia"/>
          <w:kern w:val="0"/>
          <w:sz w:val="24"/>
          <w:szCs w:val="24"/>
        </w:rPr>
        <w:t>/</w:t>
      </w:r>
      <w:proofErr w:type="gramStart"/>
      <w:r>
        <w:rPr>
          <w:rFonts w:ascii="宋体" w:hAnsi="宋体" w:cs="宋体" w:hint="eastAsia"/>
          <w:kern w:val="0"/>
          <w:sz w:val="24"/>
          <w:szCs w:val="24"/>
        </w:rPr>
        <w:t>基金定投扣款</w:t>
      </w:r>
      <w:proofErr w:type="gramEnd"/>
      <w:r>
        <w:rPr>
          <w:rFonts w:ascii="宋体" w:hAnsi="宋体" w:cs="宋体" w:hint="eastAsia"/>
          <w:kern w:val="0"/>
          <w:sz w:val="24"/>
          <w:szCs w:val="24"/>
        </w:rPr>
        <w:t>金额</w:t>
      </w:r>
      <w:r>
        <w:rPr>
          <w:rFonts w:ascii="宋体" w:hAnsi="宋体" w:cs="宋体" w:hint="eastAsia"/>
          <w:kern w:val="0"/>
          <w:sz w:val="24"/>
          <w:szCs w:val="24"/>
        </w:rPr>
        <w:t>/</w:t>
      </w:r>
      <w:r>
        <w:rPr>
          <w:rFonts w:ascii="宋体" w:hAnsi="宋体" w:cs="宋体" w:hint="eastAsia"/>
          <w:kern w:val="0"/>
          <w:sz w:val="24"/>
          <w:szCs w:val="24"/>
        </w:rPr>
        <w:t>积存金定期积存计划扣款金额</w:t>
      </w:r>
      <w:r>
        <w:rPr>
          <w:rFonts w:ascii="宋体" w:hAnsi="宋体" w:cs="宋体" w:hint="eastAsia"/>
          <w:kern w:val="0"/>
          <w:sz w:val="24"/>
          <w:szCs w:val="24"/>
        </w:rPr>
        <w:t>-</w:t>
      </w:r>
      <w:r>
        <w:rPr>
          <w:rFonts w:ascii="宋体" w:hAnsi="宋体" w:cs="宋体" w:hint="eastAsia"/>
          <w:kern w:val="0"/>
          <w:sz w:val="24"/>
          <w:szCs w:val="24"/>
        </w:rPr>
        <w:t>该活期账户资金余额）款项对应的货币基金快速变现申请。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．快速变现申请一旦提交，则投资者无法撤销该申请。</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．在投资者有充足基金份额的前提下，投资者下达快速变现指令所赎回的基金份额为：（投资者发起使用银行账户活期账户资金的金额</w:t>
      </w:r>
      <w:r>
        <w:rPr>
          <w:rFonts w:ascii="宋体" w:hAnsi="宋体" w:cs="宋体" w:hint="eastAsia"/>
          <w:kern w:val="0"/>
          <w:sz w:val="24"/>
          <w:szCs w:val="24"/>
        </w:rPr>
        <w:t>-</w:t>
      </w:r>
      <w:r>
        <w:rPr>
          <w:rFonts w:ascii="宋体" w:hAnsi="宋体" w:cs="宋体" w:hint="eastAsia"/>
          <w:kern w:val="0"/>
          <w:sz w:val="24"/>
          <w:szCs w:val="24"/>
        </w:rPr>
        <w:t>该活期账户资金余额</w:t>
      </w:r>
      <w:r>
        <w:rPr>
          <w:rFonts w:ascii="宋体" w:hAnsi="宋体" w:cs="宋体" w:hint="eastAsia"/>
          <w:kern w:val="0"/>
          <w:sz w:val="24"/>
          <w:szCs w:val="24"/>
        </w:rPr>
        <w:t>）</w:t>
      </w:r>
      <w:r>
        <w:rPr>
          <w:rFonts w:ascii="宋体" w:hAnsi="宋体" w:cs="宋体" w:hint="eastAsia"/>
          <w:kern w:val="0"/>
          <w:sz w:val="24"/>
          <w:szCs w:val="24"/>
        </w:rPr>
        <w:t>/1.00</w:t>
      </w:r>
      <w:r>
        <w:rPr>
          <w:rFonts w:ascii="宋体" w:hAnsi="宋体" w:cs="宋体" w:hint="eastAsia"/>
          <w:kern w:val="0"/>
          <w:sz w:val="24"/>
          <w:szCs w:val="24"/>
        </w:rPr>
        <w:t>。</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．投资者知悉并不可撤销地同意，投资者</w:t>
      </w:r>
      <w:r>
        <w:rPr>
          <w:rFonts w:ascii="宋体" w:hAnsi="宋体" w:cs="宋体" w:hint="eastAsia"/>
          <w:sz w:val="24"/>
          <w:szCs w:val="24"/>
        </w:rPr>
        <w:t>在业务办理时间内通过中信银行申请将所持薪金</w:t>
      </w:r>
      <w:proofErr w:type="gramStart"/>
      <w:r>
        <w:rPr>
          <w:rFonts w:ascii="宋体" w:hAnsi="宋体" w:cs="宋体" w:hint="eastAsia"/>
          <w:sz w:val="24"/>
          <w:szCs w:val="24"/>
        </w:rPr>
        <w:t>宝货币</w:t>
      </w:r>
      <w:proofErr w:type="gramEnd"/>
      <w:r>
        <w:rPr>
          <w:rFonts w:ascii="宋体" w:hAnsi="宋体" w:cs="宋体" w:hint="eastAsia"/>
          <w:sz w:val="24"/>
          <w:szCs w:val="24"/>
        </w:rPr>
        <w:t>基金进行快速变现的</w:t>
      </w:r>
      <w:r>
        <w:rPr>
          <w:rFonts w:ascii="宋体" w:hAnsi="宋体" w:cs="宋体" w:hint="eastAsia"/>
          <w:kern w:val="0"/>
          <w:sz w:val="24"/>
          <w:szCs w:val="24"/>
        </w:rPr>
        <w:t>，由中信银行先行为投资者垫付按每份基金份额</w:t>
      </w:r>
      <w:r>
        <w:rPr>
          <w:rFonts w:ascii="宋体" w:hAnsi="宋体" w:cs="宋体" w:hint="eastAsia"/>
          <w:kern w:val="0"/>
          <w:sz w:val="24"/>
          <w:szCs w:val="24"/>
        </w:rPr>
        <w:t>1.00</w:t>
      </w:r>
      <w:r>
        <w:rPr>
          <w:rFonts w:ascii="宋体" w:hAnsi="宋体" w:cs="宋体" w:hint="eastAsia"/>
          <w:kern w:val="0"/>
          <w:sz w:val="24"/>
          <w:szCs w:val="24"/>
        </w:rPr>
        <w:t>元的净值计算出的对应款项，</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w:t>
      </w:r>
      <w:r>
        <w:rPr>
          <w:rFonts w:ascii="宋体" w:hAnsi="宋体" w:cs="宋体" w:hint="eastAsia"/>
          <w:sz w:val="24"/>
          <w:szCs w:val="24"/>
        </w:rPr>
        <w:t>将投资者快速变现申请等额的薪金</w:t>
      </w:r>
      <w:proofErr w:type="gramStart"/>
      <w:r>
        <w:rPr>
          <w:rFonts w:ascii="宋体" w:hAnsi="宋体" w:cs="宋体" w:hint="eastAsia"/>
          <w:sz w:val="24"/>
          <w:szCs w:val="24"/>
        </w:rPr>
        <w:t>宝货币</w:t>
      </w:r>
      <w:proofErr w:type="gramEnd"/>
      <w:r>
        <w:rPr>
          <w:rFonts w:ascii="宋体" w:hAnsi="宋体" w:cs="宋体" w:hint="eastAsia"/>
          <w:sz w:val="24"/>
          <w:szCs w:val="24"/>
        </w:rPr>
        <w:t>基金份额过户给</w:t>
      </w:r>
      <w:r>
        <w:rPr>
          <w:rFonts w:ascii="宋体" w:hAnsi="宋体" w:cs="宋体" w:hint="eastAsia"/>
          <w:kern w:val="0"/>
          <w:sz w:val="24"/>
          <w:szCs w:val="24"/>
        </w:rPr>
        <w:t>中信银行，实现基金的快速变现。快速变现资金由中信银行向投资者支付。投资者提交快速变现申请被确认后，则自提交快速变现申请之日（自然日，含当日）起，不再享有过户给中信银行的基金份额所产生的投资损益，这部分</w:t>
      </w:r>
      <w:proofErr w:type="gramStart"/>
      <w:r>
        <w:rPr>
          <w:rFonts w:ascii="宋体" w:hAnsi="宋体" w:cs="宋体" w:hint="eastAsia"/>
          <w:kern w:val="0"/>
          <w:sz w:val="24"/>
          <w:szCs w:val="24"/>
        </w:rPr>
        <w:t>损益归中信</w:t>
      </w:r>
      <w:proofErr w:type="gramEnd"/>
      <w:r>
        <w:rPr>
          <w:rFonts w:ascii="宋体" w:hAnsi="宋体" w:cs="宋体" w:hint="eastAsia"/>
          <w:kern w:val="0"/>
          <w:sz w:val="24"/>
          <w:szCs w:val="24"/>
        </w:rPr>
        <w:t>银行所有。</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．通过中信银行办理信诚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基金快速变现业务的每个投资者单笔限额、日累计限额以及所有投资者的每日累计快速变现总额以中信银行“薪金煲”业务规则的相关规定为准。</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．在下述情况下，中信银行有权</w:t>
      </w:r>
      <w:r>
        <w:rPr>
          <w:rFonts w:ascii="宋体" w:hAnsi="宋体" w:cs="宋体" w:hint="eastAsia"/>
          <w:b/>
          <w:bCs/>
          <w:kern w:val="0"/>
          <w:sz w:val="24"/>
          <w:szCs w:val="24"/>
        </w:rPr>
        <w:t>临时暂停快速变现业务</w:t>
      </w:r>
      <w:r>
        <w:rPr>
          <w:rFonts w:ascii="宋体" w:hAnsi="宋体" w:cs="宋体" w:hint="eastAsia"/>
          <w:b/>
          <w:kern w:val="0"/>
          <w:sz w:val="24"/>
          <w:szCs w:val="24"/>
        </w:rPr>
        <w:t>，并视情况及时恢复该业务：</w:t>
      </w:r>
    </w:p>
    <w:p w:rsidR="00F14B91" w:rsidRDefault="00502C6B">
      <w:pPr>
        <w:widowControl/>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w:t>
      </w:r>
      <w:r>
        <w:rPr>
          <w:rFonts w:ascii="宋体" w:hAnsi="宋体" w:cs="宋体" w:hint="eastAsia"/>
          <w:b/>
          <w:bCs/>
          <w:kern w:val="0"/>
          <w:sz w:val="24"/>
          <w:szCs w:val="24"/>
        </w:rPr>
        <w:t>1</w:t>
      </w:r>
      <w:r>
        <w:rPr>
          <w:rFonts w:ascii="宋体" w:hAnsi="宋体" w:cs="宋体" w:hint="eastAsia"/>
          <w:b/>
          <w:bCs/>
          <w:kern w:val="0"/>
          <w:sz w:val="24"/>
          <w:szCs w:val="24"/>
        </w:rPr>
        <w:t>）通讯故障；</w:t>
      </w:r>
    </w:p>
    <w:p w:rsidR="00F14B91" w:rsidRDefault="00502C6B">
      <w:pPr>
        <w:widowControl/>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w:t>
      </w:r>
      <w:r>
        <w:rPr>
          <w:rFonts w:ascii="宋体" w:hAnsi="宋体" w:cs="宋体" w:hint="eastAsia"/>
          <w:b/>
          <w:bCs/>
          <w:kern w:val="0"/>
          <w:sz w:val="24"/>
          <w:szCs w:val="24"/>
        </w:rPr>
        <w:t>2</w:t>
      </w:r>
      <w:r>
        <w:rPr>
          <w:rFonts w:ascii="宋体" w:hAnsi="宋体" w:cs="宋体" w:hint="eastAsia"/>
          <w:b/>
          <w:bCs/>
          <w:kern w:val="0"/>
          <w:sz w:val="24"/>
          <w:szCs w:val="24"/>
        </w:rPr>
        <w:t>）系统故障或暂停服务；</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3</w:t>
      </w:r>
      <w:r>
        <w:rPr>
          <w:rFonts w:ascii="宋体" w:hAnsi="宋体" w:cs="宋体" w:hint="eastAsia"/>
          <w:b/>
          <w:kern w:val="0"/>
          <w:sz w:val="24"/>
          <w:szCs w:val="24"/>
        </w:rPr>
        <w:t>）中信银行未受清偿的快速变现资金已达到确认的限额；</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4</w:t>
      </w:r>
      <w:r>
        <w:rPr>
          <w:rFonts w:ascii="宋体" w:hAnsi="宋体" w:cs="宋体" w:hint="eastAsia"/>
          <w:b/>
          <w:kern w:val="0"/>
          <w:sz w:val="24"/>
          <w:szCs w:val="24"/>
        </w:rPr>
        <w:t>）投资者的快速变现限额超过“薪金煲”业务确定的最大可赎回额；</w:t>
      </w:r>
    </w:p>
    <w:p w:rsidR="00F14B91" w:rsidRDefault="00502C6B">
      <w:pPr>
        <w:widowControl/>
        <w:spacing w:line="360" w:lineRule="auto"/>
        <w:ind w:firstLineChars="200" w:firstLine="482"/>
        <w:rPr>
          <w:rStyle w:val="a9"/>
          <w:rFonts w:ascii="宋体" w:hAnsi="宋体" w:cs="宋体"/>
          <w:sz w:val="24"/>
          <w:szCs w:val="24"/>
        </w:rPr>
      </w:pPr>
      <w:r>
        <w:rPr>
          <w:rFonts w:ascii="宋体" w:hAnsi="宋体" w:cs="宋体" w:hint="eastAsia"/>
          <w:b/>
          <w:kern w:val="0"/>
          <w:sz w:val="24"/>
          <w:szCs w:val="24"/>
        </w:rPr>
        <w:t>（</w:t>
      </w:r>
      <w:r>
        <w:rPr>
          <w:rFonts w:ascii="宋体" w:hAnsi="宋体" w:cs="宋体" w:hint="eastAsia"/>
          <w:b/>
          <w:kern w:val="0"/>
          <w:sz w:val="24"/>
          <w:szCs w:val="24"/>
        </w:rPr>
        <w:t>5</w:t>
      </w:r>
      <w:r>
        <w:rPr>
          <w:rFonts w:ascii="宋体" w:hAnsi="宋体" w:cs="宋体" w:hint="eastAsia"/>
          <w:b/>
          <w:kern w:val="0"/>
          <w:sz w:val="24"/>
          <w:szCs w:val="24"/>
        </w:rPr>
        <w:t>）</w:t>
      </w:r>
      <w:r>
        <w:rPr>
          <w:rStyle w:val="a9"/>
          <w:rFonts w:ascii="宋体" w:hAnsi="宋体" w:cs="宋体" w:hint="eastAsia"/>
          <w:sz w:val="24"/>
          <w:szCs w:val="24"/>
        </w:rPr>
        <w:t>货币基金发生巨额赎回或</w:t>
      </w:r>
      <w:r>
        <w:rPr>
          <w:rFonts w:ascii="宋体" w:hAnsi="宋体" w:cs="宋体" w:hint="eastAsia"/>
          <w:b/>
          <w:sz w:val="24"/>
          <w:szCs w:val="24"/>
        </w:rPr>
        <w:t>每万份基金已实现收益</w:t>
      </w:r>
      <w:r>
        <w:rPr>
          <w:rStyle w:val="a9"/>
          <w:rFonts w:ascii="宋体" w:hAnsi="宋体" w:cs="宋体" w:hint="eastAsia"/>
          <w:sz w:val="24"/>
          <w:szCs w:val="24"/>
        </w:rPr>
        <w:t>为负值；</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6</w:t>
      </w:r>
      <w:r>
        <w:rPr>
          <w:rFonts w:ascii="宋体" w:hAnsi="宋体" w:cs="宋体" w:hint="eastAsia"/>
          <w:b/>
          <w:kern w:val="0"/>
          <w:sz w:val="24"/>
          <w:szCs w:val="24"/>
        </w:rPr>
        <w:t>）</w:t>
      </w:r>
      <w:r>
        <w:rPr>
          <w:rStyle w:val="a9"/>
          <w:rFonts w:ascii="宋体" w:hAnsi="宋体" w:cs="宋体" w:hint="eastAsia"/>
          <w:sz w:val="24"/>
          <w:szCs w:val="24"/>
        </w:rPr>
        <w:t>受不可抗力</w:t>
      </w:r>
      <w:r>
        <w:rPr>
          <w:rStyle w:val="a9"/>
          <w:rFonts w:ascii="宋体" w:hAnsi="宋体" w:cs="宋体" w:hint="eastAsia"/>
          <w:sz w:val="24"/>
          <w:szCs w:val="24"/>
        </w:rPr>
        <w:t>影响</w:t>
      </w:r>
      <w:r>
        <w:rPr>
          <w:rStyle w:val="a9"/>
          <w:rFonts w:ascii="宋体" w:hAnsi="宋体" w:cs="宋体" w:hint="eastAsia"/>
          <w:sz w:val="24"/>
          <w:szCs w:val="24"/>
        </w:rPr>
        <w:t>;</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lastRenderedPageBreak/>
        <w:t>（</w:t>
      </w:r>
      <w:r>
        <w:rPr>
          <w:rFonts w:ascii="宋体" w:hAnsi="宋体" w:cs="宋体" w:hint="eastAsia"/>
          <w:b/>
          <w:kern w:val="0"/>
          <w:sz w:val="24"/>
          <w:szCs w:val="24"/>
        </w:rPr>
        <w:t>7</w:t>
      </w:r>
      <w:r>
        <w:rPr>
          <w:rFonts w:ascii="宋体" w:hAnsi="宋体" w:cs="宋体" w:hint="eastAsia"/>
          <w:b/>
          <w:kern w:val="0"/>
          <w:sz w:val="24"/>
          <w:szCs w:val="24"/>
        </w:rPr>
        <w:t>）中信银行认为需要临时暂停快速变现业务的其他情形。</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w:t>
      </w:r>
      <w:r>
        <w:rPr>
          <w:rStyle w:val="HTML"/>
          <w:rFonts w:hint="eastAsia"/>
        </w:rPr>
        <w:t>投资者申请货币基金快速变现后，</w:t>
      </w:r>
      <w:r>
        <w:rPr>
          <w:rFonts w:ascii="宋体" w:hAnsi="宋体" w:cs="宋体" w:hint="eastAsia"/>
          <w:kern w:val="0"/>
          <w:sz w:val="24"/>
          <w:szCs w:val="24"/>
        </w:rPr>
        <w:t>对于任何因为投资者的原因，包括但不限于如</w:t>
      </w:r>
      <w:proofErr w:type="gramStart"/>
      <w:r>
        <w:rPr>
          <w:rFonts w:ascii="宋体" w:hAnsi="宋体" w:cs="宋体" w:hint="eastAsia"/>
          <w:kern w:val="0"/>
          <w:sz w:val="24"/>
          <w:szCs w:val="24"/>
        </w:rPr>
        <w:t>遇司法</w:t>
      </w:r>
      <w:proofErr w:type="gramEnd"/>
      <w:r>
        <w:rPr>
          <w:rFonts w:ascii="宋体" w:hAnsi="宋体" w:cs="宋体" w:hint="eastAsia"/>
          <w:kern w:val="0"/>
          <w:sz w:val="24"/>
          <w:szCs w:val="24"/>
        </w:rPr>
        <w:t>机关要求冻结、扣划</w:t>
      </w:r>
      <w:r>
        <w:rPr>
          <w:rStyle w:val="HTML"/>
          <w:rFonts w:hint="eastAsia"/>
        </w:rPr>
        <w:t>、</w:t>
      </w:r>
      <w:proofErr w:type="gramStart"/>
      <w:r>
        <w:rPr>
          <w:rStyle w:val="HTML"/>
          <w:rFonts w:hint="eastAsia"/>
        </w:rPr>
        <w:t>非交易</w:t>
      </w:r>
      <w:proofErr w:type="gramEnd"/>
      <w:r>
        <w:rPr>
          <w:rStyle w:val="HTML"/>
          <w:rFonts w:hint="eastAsia"/>
        </w:rPr>
        <w:t>过户、强制赎回实时提现货币基金份额</w:t>
      </w:r>
      <w:r>
        <w:rPr>
          <w:rFonts w:ascii="宋体" w:hAnsi="宋体" w:cs="宋体" w:hint="eastAsia"/>
          <w:kern w:val="0"/>
          <w:sz w:val="24"/>
          <w:szCs w:val="24"/>
        </w:rPr>
        <w:t>等情形，</w:t>
      </w:r>
      <w:r>
        <w:rPr>
          <w:rStyle w:val="HTML"/>
          <w:rFonts w:hint="eastAsia"/>
        </w:rPr>
        <w:t>或由于其他原因</w:t>
      </w:r>
      <w:r>
        <w:rPr>
          <w:rFonts w:ascii="宋体" w:hAnsi="宋体" w:cs="宋体" w:hint="eastAsia"/>
          <w:kern w:val="0"/>
          <w:sz w:val="24"/>
          <w:szCs w:val="24"/>
        </w:rPr>
        <w:t>导致实际赎回份额不能及时赎回到账，使</w:t>
      </w:r>
      <w:r>
        <w:rPr>
          <w:rStyle w:val="HTML"/>
          <w:rFonts w:hint="eastAsia"/>
        </w:rPr>
        <w:t>基金垫付资金不能及时得到清偿，</w:t>
      </w:r>
      <w:r>
        <w:rPr>
          <w:rFonts w:ascii="宋体" w:hAnsi="宋体" w:cs="宋体" w:hint="eastAsia"/>
          <w:kern w:val="0"/>
          <w:sz w:val="24"/>
          <w:szCs w:val="24"/>
        </w:rPr>
        <w:t>投资者应承担中信银行已支付快速变现资金因此而导致的损失，中信银行</w:t>
      </w:r>
      <w:r>
        <w:rPr>
          <w:rStyle w:val="HTML"/>
          <w:rFonts w:hint="eastAsia"/>
        </w:rPr>
        <w:t>有权通过包括但不限于以下方式降低或挽回损失：</w:t>
      </w:r>
    </w:p>
    <w:p w:rsidR="00F14B91" w:rsidRDefault="00502C6B">
      <w:pPr>
        <w:widowControl/>
        <w:spacing w:line="360" w:lineRule="auto"/>
        <w:ind w:firstLineChars="200" w:firstLine="480"/>
        <w:rPr>
          <w:rStyle w:val="HTML"/>
        </w:rPr>
      </w:pPr>
      <w:r>
        <w:rPr>
          <w:rStyle w:val="HTML"/>
          <w:rFonts w:hint="eastAsia"/>
        </w:rPr>
        <w:t>（</w:t>
      </w:r>
      <w:r>
        <w:rPr>
          <w:rStyle w:val="HTML"/>
          <w:rFonts w:hint="eastAsia"/>
        </w:rPr>
        <w:t>1</w:t>
      </w:r>
      <w:r>
        <w:rPr>
          <w:rStyle w:val="HTML"/>
          <w:rFonts w:hint="eastAsia"/>
        </w:rPr>
        <w:t>）有权冻结投资者货币基金快速变现相应的</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Style w:val="HTML"/>
          <w:rFonts w:hint="eastAsia"/>
        </w:rPr>
        <w:t>基金旗下货币市场基金份额。</w:t>
      </w:r>
    </w:p>
    <w:p w:rsidR="00F14B91" w:rsidRDefault="00502C6B">
      <w:pPr>
        <w:widowControl/>
        <w:spacing w:line="360" w:lineRule="auto"/>
        <w:ind w:firstLineChars="200" w:firstLine="480"/>
        <w:rPr>
          <w:rStyle w:val="HTML"/>
        </w:rPr>
      </w:pPr>
      <w:r>
        <w:rPr>
          <w:rStyle w:val="HTML"/>
          <w:rFonts w:hint="eastAsia"/>
        </w:rPr>
        <w:t>（</w:t>
      </w:r>
      <w:r>
        <w:rPr>
          <w:rStyle w:val="HTML"/>
          <w:rFonts w:hint="eastAsia"/>
        </w:rPr>
        <w:t>2</w:t>
      </w:r>
      <w:r>
        <w:rPr>
          <w:rStyle w:val="HTML"/>
          <w:rFonts w:hint="eastAsia"/>
        </w:rPr>
        <w:t>）有权委托</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Style w:val="HTML"/>
          <w:rFonts w:hint="eastAsia"/>
        </w:rPr>
        <w:t>基金对投资者所持有的上述基金公司旗下等市值其他基金份额（包括且不限于</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w:t>
      </w:r>
      <w:r>
        <w:rPr>
          <w:rStyle w:val="HTML"/>
          <w:rFonts w:hint="eastAsia"/>
        </w:rPr>
        <w:t>基金旗下货币市场基金）进行强制赎回处理，并将赎回款项划归</w:t>
      </w:r>
      <w:r>
        <w:rPr>
          <w:rFonts w:ascii="宋体" w:hAnsi="宋体" w:cs="宋体" w:hint="eastAsia"/>
          <w:kern w:val="0"/>
          <w:sz w:val="24"/>
          <w:szCs w:val="24"/>
        </w:rPr>
        <w:t>中信银行</w:t>
      </w:r>
      <w:r>
        <w:rPr>
          <w:rStyle w:val="HTML"/>
          <w:rFonts w:hint="eastAsia"/>
        </w:rPr>
        <w:t>所有，由此导致的损失由投资者承担。</w:t>
      </w:r>
      <w:r>
        <w:rPr>
          <w:rStyle w:val="HTML"/>
          <w:rFonts w:hint="eastAsia"/>
        </w:rPr>
        <w:t xml:space="preserve"> </w:t>
      </w:r>
    </w:p>
    <w:p w:rsidR="00F14B91" w:rsidRDefault="00502C6B">
      <w:pPr>
        <w:widowControl/>
        <w:spacing w:line="360" w:lineRule="auto"/>
        <w:ind w:firstLineChars="200" w:firstLine="480"/>
        <w:rPr>
          <w:rFonts w:ascii="宋体" w:hAnsi="宋体" w:cs="宋体"/>
          <w:kern w:val="0"/>
          <w:sz w:val="24"/>
          <w:szCs w:val="24"/>
        </w:rPr>
      </w:pPr>
      <w:r>
        <w:rPr>
          <w:rStyle w:val="HTML"/>
          <w:rFonts w:hint="eastAsia"/>
        </w:rPr>
        <w:t>（</w:t>
      </w:r>
      <w:r>
        <w:rPr>
          <w:rStyle w:val="HTML"/>
          <w:rFonts w:hint="eastAsia"/>
        </w:rPr>
        <w:t>3</w:t>
      </w:r>
      <w:r>
        <w:rPr>
          <w:rStyle w:val="HTML"/>
          <w:rFonts w:hint="eastAsia"/>
        </w:rPr>
        <w:t>）有权要求投资者在其提交货币基金快速变现业务申请所属的有效申请日起七个工作日内以现金方式偿还</w:t>
      </w:r>
      <w:r>
        <w:rPr>
          <w:rFonts w:ascii="宋体" w:hAnsi="宋体" w:cs="宋体" w:hint="eastAsia"/>
          <w:kern w:val="0"/>
          <w:sz w:val="24"/>
          <w:szCs w:val="24"/>
        </w:rPr>
        <w:t>中信银行</w:t>
      </w:r>
      <w:r>
        <w:rPr>
          <w:rStyle w:val="HTML"/>
          <w:rFonts w:hint="eastAsia"/>
        </w:rPr>
        <w:t>的垫付资金、垫资成本和手续费，逾期清偿的按逾期清偿款项万分之五的标准支付日违约金。</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．如因系统故障、系统升级，或投资者银行账户已销户、账户状态不正常（</w:t>
      </w:r>
      <w:r>
        <w:rPr>
          <w:rFonts w:ascii="宋体" w:hAnsi="宋体" w:cs="宋体" w:hint="eastAsia"/>
          <w:b/>
          <w:kern w:val="0"/>
          <w:sz w:val="24"/>
          <w:szCs w:val="24"/>
        </w:rPr>
        <w:t>挂失、冻结），或自然灾害等不可抗力事件，或其他不可预见的非常情况，或网络、通讯故障等任何非中信银行原因导致赎回款项无法实时向投资者划付的，中信银行不承担任何责任。</w:t>
      </w:r>
    </w:p>
    <w:p w:rsidR="00F14B91" w:rsidRDefault="00502C6B">
      <w:pPr>
        <w:widowControl/>
        <w:spacing w:line="360" w:lineRule="auto"/>
        <w:ind w:firstLineChars="200" w:firstLine="480"/>
        <w:rPr>
          <w:rFonts w:ascii="宋体" w:hAnsi="宋体" w:cs="宋体"/>
          <w:b/>
          <w:bCs/>
          <w:sz w:val="24"/>
          <w:szCs w:val="24"/>
        </w:rPr>
      </w:pPr>
      <w:r>
        <w:rPr>
          <w:rFonts w:ascii="宋体" w:hAnsi="宋体" w:cs="宋体" w:hint="eastAsia"/>
          <w:kern w:val="0"/>
          <w:sz w:val="24"/>
          <w:szCs w:val="24"/>
        </w:rPr>
        <w:t>10</w:t>
      </w:r>
      <w:r>
        <w:rPr>
          <w:rFonts w:ascii="宋体" w:hAnsi="宋体" w:cs="宋体" w:hint="eastAsia"/>
          <w:kern w:val="0"/>
          <w:sz w:val="24"/>
          <w:szCs w:val="24"/>
        </w:rPr>
        <w:t>．</w:t>
      </w:r>
      <w:r>
        <w:rPr>
          <w:rStyle w:val="a9"/>
          <w:rFonts w:ascii="宋体" w:hAnsi="宋体" w:cs="宋体" w:hint="eastAsia"/>
          <w:b w:val="0"/>
          <w:sz w:val="24"/>
          <w:szCs w:val="24"/>
        </w:rPr>
        <w:t>对于投资者提交的货币基金快速变现业务申请，中信银行原则上尽量满足当日划出垫付资金，若因资金交割导致资金头寸不足或超出客户当日账户快速变现额度上限或出现其他导致资金风险的情况，不能当日划出垫付资金，由此造成投资者资金使用的延误或给投资者带来损失的，中信银行不承担任何责任。</w:t>
      </w:r>
    </w:p>
    <w:p w:rsidR="00F14B91" w:rsidRDefault="00502C6B">
      <w:pPr>
        <w:widowControl/>
        <w:spacing w:line="360" w:lineRule="auto"/>
        <w:ind w:firstLineChars="200" w:firstLine="480"/>
        <w:rPr>
          <w:rFonts w:ascii="宋体" w:hAnsi="宋体" w:cs="宋体"/>
          <w:kern w:val="0"/>
          <w:sz w:val="24"/>
          <w:szCs w:val="24"/>
        </w:rPr>
      </w:pPr>
      <w:r>
        <w:rPr>
          <w:rStyle w:val="a9"/>
          <w:rFonts w:ascii="宋体" w:hAnsi="宋体" w:cs="宋体" w:hint="eastAsia"/>
          <w:b w:val="0"/>
          <w:sz w:val="24"/>
          <w:szCs w:val="24"/>
        </w:rPr>
        <w:t>11</w:t>
      </w:r>
      <w:r>
        <w:rPr>
          <w:rStyle w:val="a9"/>
          <w:rFonts w:ascii="宋体" w:hAnsi="宋体" w:cs="宋体" w:hint="eastAsia"/>
          <w:b w:val="0"/>
          <w:sz w:val="24"/>
          <w:szCs w:val="24"/>
        </w:rPr>
        <w:t>．中信银行给投资者划拨快速变现款项时，不保证款项实时到账。由于银行</w:t>
      </w:r>
      <w:r>
        <w:rPr>
          <w:rStyle w:val="a9"/>
          <w:rFonts w:ascii="宋体" w:hAnsi="宋体" w:cs="宋体" w:hint="eastAsia"/>
          <w:b w:val="0"/>
          <w:sz w:val="24"/>
          <w:szCs w:val="24"/>
        </w:rPr>
        <w:t>或相关金融机构、支付清算机构的系统故障或者不可抗力因素等中信银行无法控制的原因导致款项未及时到账，由此造成投资者资金使用的延误或给投资者带来损失的，中信银行不承担任何责任。</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．快速变现服务暂不收取其他服务费，中信银行保留收取此项业务服务费的权利，并有权根据业务情况调整服务费标准。</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13</w:t>
      </w:r>
      <w:r>
        <w:rPr>
          <w:rFonts w:ascii="宋体" w:hAnsi="宋体" w:cs="宋体" w:hint="eastAsia"/>
          <w:kern w:val="0"/>
          <w:sz w:val="24"/>
          <w:szCs w:val="24"/>
        </w:rPr>
        <w:t>．信诚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基金的收益计算方式以相关各基金已生效的基金合同和招募说明书等法律文件为准。该等法律文件发布在</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国寿安保基金网站及中信银行网站，投资者应主动查看。</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kern w:val="0"/>
          <w:sz w:val="24"/>
          <w:szCs w:val="24"/>
        </w:rPr>
        <w:t>．</w:t>
      </w:r>
      <w:r>
        <w:rPr>
          <w:rFonts w:ascii="宋体" w:hAnsi="宋体" w:cs="宋体" w:hint="eastAsia"/>
          <w:kern w:val="0"/>
          <w:sz w:val="24"/>
          <w:szCs w:val="24"/>
        </w:rPr>
        <w:t>中信银行</w:t>
      </w:r>
      <w:proofErr w:type="gramStart"/>
      <w:r>
        <w:rPr>
          <w:rFonts w:ascii="宋体" w:hAnsi="宋体" w:cs="宋体" w:hint="eastAsia"/>
          <w:kern w:val="0"/>
          <w:sz w:val="24"/>
          <w:szCs w:val="24"/>
        </w:rPr>
        <w:t>发布信</w:t>
      </w:r>
      <w:proofErr w:type="gramEnd"/>
      <w:r>
        <w:rPr>
          <w:rFonts w:ascii="宋体" w:hAnsi="宋体" w:cs="宋体" w:hint="eastAsia"/>
          <w:kern w:val="0"/>
          <w:sz w:val="24"/>
          <w:szCs w:val="24"/>
        </w:rPr>
        <w:t>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国寿安保基金关于信诚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基金的公告、法律文件的，不对信息的真实性、准确性、有效性承担责任。</w:t>
      </w:r>
    </w:p>
    <w:p w:rsidR="00F14B91" w:rsidRDefault="00F14B91">
      <w:pPr>
        <w:widowControl/>
        <w:spacing w:line="360" w:lineRule="auto"/>
        <w:ind w:firstLineChars="200" w:firstLine="480"/>
        <w:rPr>
          <w:rFonts w:ascii="宋体" w:hAnsi="宋体" w:cs="宋体"/>
          <w:kern w:val="0"/>
          <w:sz w:val="24"/>
          <w:szCs w:val="24"/>
        </w:rPr>
      </w:pP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第七条查询</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．为便于查询，投资者知晓并同意，中信银行为投资者提供本人在以下渠道基金投资信息查询服务。投资者可通过中信银行柜台、网站等渠道完成开户申请查询、交易申请查询、基金行情查询、份额余额查询。</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．投资者也可在</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国寿安保基金的网站查询基金行情信息、基金业务公告及基金合同等信息。</w:t>
      </w:r>
    </w:p>
    <w:p w:rsidR="00F14B91" w:rsidRDefault="00F14B91">
      <w:pPr>
        <w:widowControl/>
        <w:spacing w:line="360" w:lineRule="auto"/>
        <w:ind w:firstLineChars="200" w:firstLine="480"/>
        <w:rPr>
          <w:rFonts w:ascii="宋体" w:hAnsi="宋体" w:cs="宋体"/>
          <w:kern w:val="0"/>
          <w:sz w:val="24"/>
          <w:szCs w:val="24"/>
        </w:rPr>
      </w:pP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第八条变更分红方式</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投资者不可通过中信银行</w:t>
      </w:r>
      <w:proofErr w:type="gramStart"/>
      <w:r>
        <w:rPr>
          <w:rFonts w:ascii="宋体" w:hAnsi="宋体" w:cs="宋体" w:hint="eastAsia"/>
          <w:kern w:val="0"/>
          <w:sz w:val="24"/>
          <w:szCs w:val="24"/>
        </w:rPr>
        <w:t>变更信</w:t>
      </w:r>
      <w:proofErr w:type="gramEnd"/>
      <w:r>
        <w:rPr>
          <w:rFonts w:ascii="宋体" w:hAnsi="宋体" w:cs="宋体" w:hint="eastAsia"/>
          <w:kern w:val="0"/>
          <w:sz w:val="24"/>
          <w:szCs w:val="24"/>
        </w:rPr>
        <w:t>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基金的分红方式。信诚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基金的分红方式为红利再投资。</w:t>
      </w:r>
    </w:p>
    <w:p w:rsidR="00F14B91" w:rsidRDefault="00F14B91">
      <w:pPr>
        <w:widowControl/>
        <w:spacing w:line="360" w:lineRule="auto"/>
        <w:ind w:firstLineChars="200" w:firstLine="480"/>
        <w:rPr>
          <w:rFonts w:ascii="宋体" w:hAnsi="宋体" w:cs="宋体"/>
          <w:kern w:val="0"/>
          <w:sz w:val="24"/>
          <w:szCs w:val="24"/>
        </w:rPr>
      </w:pPr>
    </w:p>
    <w:p w:rsidR="00F14B91" w:rsidRPr="005B7FA1" w:rsidRDefault="00502C6B">
      <w:pPr>
        <w:widowControl/>
        <w:spacing w:line="360" w:lineRule="auto"/>
        <w:ind w:firstLineChars="200" w:firstLine="482"/>
        <w:rPr>
          <w:rFonts w:ascii="宋体" w:hAnsi="宋体" w:cs="宋体"/>
          <w:b/>
          <w:kern w:val="0"/>
          <w:sz w:val="24"/>
          <w:szCs w:val="24"/>
        </w:rPr>
      </w:pPr>
      <w:bookmarkStart w:id="2" w:name="_GoBack"/>
      <w:r w:rsidRPr="005B7FA1">
        <w:rPr>
          <w:rFonts w:ascii="宋体" w:hAnsi="宋体" w:cs="宋体" w:hint="eastAsia"/>
          <w:b/>
          <w:kern w:val="0"/>
          <w:sz w:val="24"/>
          <w:szCs w:val="24"/>
        </w:rPr>
        <w:t>第九条风险</w:t>
      </w:r>
    </w:p>
    <w:p w:rsidR="00F14B91" w:rsidRPr="005B7FA1" w:rsidRDefault="00502C6B">
      <w:pPr>
        <w:widowControl/>
        <w:spacing w:line="360" w:lineRule="auto"/>
        <w:ind w:firstLineChars="200" w:firstLine="482"/>
        <w:rPr>
          <w:rFonts w:ascii="宋体" w:hAnsi="宋体" w:cs="宋体"/>
          <w:b/>
          <w:kern w:val="0"/>
          <w:sz w:val="24"/>
          <w:szCs w:val="24"/>
        </w:rPr>
      </w:pPr>
      <w:r w:rsidRPr="005B7FA1">
        <w:rPr>
          <w:rFonts w:ascii="宋体" w:hAnsi="宋体" w:cs="宋体" w:hint="eastAsia"/>
          <w:b/>
          <w:kern w:val="0"/>
          <w:sz w:val="24"/>
          <w:szCs w:val="24"/>
        </w:rPr>
        <w:t>1</w:t>
      </w:r>
      <w:r w:rsidRPr="005B7FA1">
        <w:rPr>
          <w:rFonts w:ascii="宋体" w:hAnsi="宋体" w:cs="宋体" w:hint="eastAsia"/>
          <w:b/>
          <w:kern w:val="0"/>
          <w:sz w:val="24"/>
          <w:szCs w:val="24"/>
        </w:rPr>
        <w:t>．</w:t>
      </w:r>
      <w:proofErr w:type="gramStart"/>
      <w:r w:rsidRPr="005B7FA1">
        <w:rPr>
          <w:rFonts w:ascii="宋体" w:hAnsi="宋体" w:cs="宋体" w:hint="eastAsia"/>
          <w:b/>
          <w:kern w:val="0"/>
          <w:sz w:val="24"/>
          <w:szCs w:val="24"/>
        </w:rPr>
        <w:t>中信保诚</w:t>
      </w:r>
      <w:proofErr w:type="gramEnd"/>
      <w:r w:rsidRPr="005B7FA1">
        <w:rPr>
          <w:rFonts w:ascii="宋体" w:hAnsi="宋体" w:cs="宋体" w:hint="eastAsia"/>
          <w:b/>
          <w:kern w:val="0"/>
          <w:sz w:val="24"/>
          <w:szCs w:val="24"/>
        </w:rPr>
        <w:t>/</w:t>
      </w:r>
      <w:r w:rsidRPr="005B7FA1">
        <w:rPr>
          <w:rFonts w:ascii="宋体" w:hAnsi="宋体" w:cs="宋体" w:hint="eastAsia"/>
          <w:b/>
          <w:kern w:val="0"/>
          <w:sz w:val="24"/>
          <w:szCs w:val="24"/>
        </w:rPr>
        <w:t>嘉实</w:t>
      </w:r>
      <w:r w:rsidRPr="005B7FA1">
        <w:rPr>
          <w:rFonts w:ascii="宋体" w:hAnsi="宋体" w:cs="宋体" w:hint="eastAsia"/>
          <w:b/>
          <w:kern w:val="0"/>
          <w:sz w:val="24"/>
          <w:szCs w:val="24"/>
        </w:rPr>
        <w:t>/</w:t>
      </w:r>
      <w:r w:rsidRPr="005B7FA1">
        <w:rPr>
          <w:rFonts w:ascii="宋体" w:hAnsi="宋体" w:cs="宋体" w:hint="eastAsia"/>
          <w:b/>
          <w:kern w:val="0"/>
          <w:sz w:val="24"/>
          <w:szCs w:val="24"/>
        </w:rPr>
        <w:t>华夏</w:t>
      </w:r>
      <w:r w:rsidRPr="005B7FA1">
        <w:rPr>
          <w:rFonts w:ascii="宋体" w:hAnsi="宋体" w:cs="宋体" w:hint="eastAsia"/>
          <w:b/>
          <w:kern w:val="0"/>
          <w:sz w:val="24"/>
          <w:szCs w:val="24"/>
        </w:rPr>
        <w:t>/</w:t>
      </w:r>
      <w:r w:rsidRPr="005B7FA1">
        <w:rPr>
          <w:rFonts w:ascii="宋体" w:hAnsi="宋体" w:cs="宋体" w:hint="eastAsia"/>
          <w:b/>
          <w:kern w:val="0"/>
          <w:sz w:val="24"/>
          <w:szCs w:val="24"/>
        </w:rPr>
        <w:t>南方</w:t>
      </w:r>
      <w:r w:rsidRPr="005B7FA1">
        <w:rPr>
          <w:rFonts w:ascii="宋体" w:hAnsi="宋体" w:cs="宋体" w:hint="eastAsia"/>
          <w:b/>
          <w:kern w:val="0"/>
          <w:sz w:val="24"/>
          <w:szCs w:val="24"/>
        </w:rPr>
        <w:t>/</w:t>
      </w:r>
      <w:r w:rsidRPr="005B7FA1">
        <w:rPr>
          <w:rFonts w:ascii="宋体" w:hAnsi="宋体" w:cs="宋体" w:hint="eastAsia"/>
          <w:b/>
          <w:kern w:val="0"/>
          <w:sz w:val="24"/>
          <w:szCs w:val="24"/>
        </w:rPr>
        <w:t>国寿安保基金、中信银行有权保留投资者交易的相关电子数据以作为投资者交易的证明。</w:t>
      </w:r>
    </w:p>
    <w:p w:rsidR="00F14B91" w:rsidRPr="005B7FA1" w:rsidRDefault="00502C6B">
      <w:pPr>
        <w:widowControl/>
        <w:spacing w:line="360" w:lineRule="auto"/>
        <w:ind w:firstLineChars="200" w:firstLine="482"/>
        <w:rPr>
          <w:rFonts w:ascii="宋体" w:hAnsi="宋体" w:cs="宋体"/>
          <w:b/>
          <w:kern w:val="0"/>
          <w:sz w:val="24"/>
          <w:szCs w:val="24"/>
        </w:rPr>
      </w:pPr>
      <w:r w:rsidRPr="005B7FA1">
        <w:rPr>
          <w:rFonts w:ascii="宋体" w:hAnsi="宋体" w:cs="宋体" w:hint="eastAsia"/>
          <w:b/>
          <w:kern w:val="0"/>
          <w:sz w:val="24"/>
          <w:szCs w:val="24"/>
        </w:rPr>
        <w:t>2</w:t>
      </w:r>
      <w:r w:rsidRPr="005B7FA1">
        <w:rPr>
          <w:rFonts w:ascii="宋体" w:hAnsi="宋体" w:cs="宋体" w:hint="eastAsia"/>
          <w:b/>
          <w:kern w:val="0"/>
          <w:sz w:val="24"/>
          <w:szCs w:val="24"/>
        </w:rPr>
        <w:t>．</w:t>
      </w:r>
      <w:r w:rsidRPr="005B7FA1">
        <w:rPr>
          <w:rFonts w:ascii="宋体" w:hAnsi="宋体" w:cs="宋体" w:hint="eastAsia"/>
          <w:b/>
          <w:kern w:val="0"/>
          <w:sz w:val="24"/>
          <w:szCs w:val="24"/>
        </w:rPr>
        <w:t>由于系统故障或者投资者原因，导致资金到账迟滞等问题，</w:t>
      </w:r>
      <w:proofErr w:type="gramStart"/>
      <w:r w:rsidRPr="005B7FA1">
        <w:rPr>
          <w:rFonts w:ascii="宋体" w:hAnsi="宋体" w:cs="宋体" w:hint="eastAsia"/>
          <w:b/>
          <w:kern w:val="0"/>
          <w:sz w:val="24"/>
          <w:szCs w:val="24"/>
        </w:rPr>
        <w:t>中信保诚</w:t>
      </w:r>
      <w:proofErr w:type="gramEnd"/>
      <w:r w:rsidRPr="005B7FA1">
        <w:rPr>
          <w:rFonts w:ascii="宋体" w:hAnsi="宋体" w:cs="宋体" w:hint="eastAsia"/>
          <w:b/>
          <w:kern w:val="0"/>
          <w:sz w:val="24"/>
          <w:szCs w:val="24"/>
        </w:rPr>
        <w:t>/</w:t>
      </w:r>
      <w:r w:rsidRPr="005B7FA1">
        <w:rPr>
          <w:rFonts w:ascii="宋体" w:hAnsi="宋体" w:cs="宋体" w:hint="eastAsia"/>
          <w:b/>
          <w:kern w:val="0"/>
          <w:sz w:val="24"/>
          <w:szCs w:val="24"/>
        </w:rPr>
        <w:t>嘉实</w:t>
      </w:r>
      <w:r w:rsidRPr="005B7FA1">
        <w:rPr>
          <w:rFonts w:ascii="宋体" w:hAnsi="宋体" w:cs="宋体" w:hint="eastAsia"/>
          <w:b/>
          <w:kern w:val="0"/>
          <w:sz w:val="24"/>
          <w:szCs w:val="24"/>
        </w:rPr>
        <w:t>/</w:t>
      </w:r>
      <w:r w:rsidRPr="005B7FA1">
        <w:rPr>
          <w:rFonts w:ascii="宋体" w:hAnsi="宋体" w:cs="宋体" w:hint="eastAsia"/>
          <w:b/>
          <w:kern w:val="0"/>
          <w:sz w:val="24"/>
          <w:szCs w:val="24"/>
        </w:rPr>
        <w:t>华夏</w:t>
      </w:r>
      <w:r w:rsidRPr="005B7FA1">
        <w:rPr>
          <w:rFonts w:ascii="宋体" w:hAnsi="宋体" w:cs="宋体" w:hint="eastAsia"/>
          <w:b/>
          <w:kern w:val="0"/>
          <w:sz w:val="24"/>
          <w:szCs w:val="24"/>
        </w:rPr>
        <w:t>/</w:t>
      </w:r>
      <w:r w:rsidRPr="005B7FA1">
        <w:rPr>
          <w:rFonts w:ascii="宋体" w:hAnsi="宋体" w:cs="宋体" w:hint="eastAsia"/>
          <w:b/>
          <w:kern w:val="0"/>
          <w:sz w:val="24"/>
          <w:szCs w:val="24"/>
        </w:rPr>
        <w:t>南方</w:t>
      </w:r>
      <w:r w:rsidRPr="005B7FA1">
        <w:rPr>
          <w:rFonts w:ascii="宋体" w:hAnsi="宋体" w:cs="宋体" w:hint="eastAsia"/>
          <w:b/>
          <w:kern w:val="0"/>
          <w:sz w:val="24"/>
          <w:szCs w:val="24"/>
        </w:rPr>
        <w:t>/</w:t>
      </w:r>
      <w:r w:rsidRPr="005B7FA1">
        <w:rPr>
          <w:rFonts w:ascii="宋体" w:hAnsi="宋体" w:cs="宋体" w:hint="eastAsia"/>
          <w:b/>
          <w:kern w:val="0"/>
          <w:sz w:val="24"/>
          <w:szCs w:val="24"/>
        </w:rPr>
        <w:t>国寿安保基金与中信银行将尽快解决，但不承担赔偿责任。</w:t>
      </w:r>
    </w:p>
    <w:p w:rsidR="00F14B91" w:rsidRPr="005B7FA1" w:rsidRDefault="00502C6B">
      <w:pPr>
        <w:widowControl/>
        <w:spacing w:line="360" w:lineRule="auto"/>
        <w:ind w:firstLineChars="200" w:firstLine="482"/>
        <w:rPr>
          <w:rFonts w:ascii="宋体" w:hAnsi="宋体" w:cs="宋体"/>
          <w:b/>
          <w:kern w:val="0"/>
          <w:sz w:val="24"/>
          <w:szCs w:val="24"/>
        </w:rPr>
      </w:pPr>
      <w:r w:rsidRPr="005B7FA1">
        <w:rPr>
          <w:rFonts w:ascii="宋体" w:hAnsi="宋体" w:cs="宋体"/>
          <w:b/>
          <w:kern w:val="0"/>
          <w:sz w:val="24"/>
          <w:szCs w:val="24"/>
        </w:rPr>
        <w:t>3</w:t>
      </w:r>
      <w:r w:rsidRPr="005B7FA1">
        <w:rPr>
          <w:rFonts w:ascii="宋体" w:hAnsi="宋体" w:cs="宋体" w:hint="eastAsia"/>
          <w:b/>
          <w:kern w:val="0"/>
          <w:sz w:val="24"/>
          <w:szCs w:val="24"/>
        </w:rPr>
        <w:t>．</w:t>
      </w:r>
      <w:r w:rsidRPr="005B7FA1">
        <w:rPr>
          <w:rFonts w:ascii="宋体" w:hAnsi="宋体" w:cs="宋体"/>
          <w:b/>
          <w:kern w:val="0"/>
          <w:sz w:val="24"/>
          <w:szCs w:val="24"/>
        </w:rPr>
        <w:t>任何通过本协议身份识别机制验证后提交的申请都将视为投资者本人的意思表示或投资者合法授权的行为，该等行为所引起的法律后果由该投资者承担。</w:t>
      </w:r>
    </w:p>
    <w:bookmarkEnd w:id="2"/>
    <w:p w:rsidR="00F14B91" w:rsidRDefault="00F14B91">
      <w:pPr>
        <w:widowControl/>
        <w:spacing w:line="360" w:lineRule="auto"/>
        <w:rPr>
          <w:rFonts w:ascii="宋体" w:hAnsi="宋体" w:cs="宋体"/>
          <w:kern w:val="0"/>
          <w:sz w:val="24"/>
          <w:szCs w:val="24"/>
        </w:rPr>
      </w:pP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第十条免责条款</w:t>
      </w:r>
    </w:p>
    <w:p w:rsidR="00F14B91" w:rsidRDefault="00502C6B">
      <w:pPr>
        <w:widowControl/>
        <w:spacing w:line="360" w:lineRule="auto"/>
        <w:ind w:firstLineChars="200" w:firstLine="482"/>
        <w:rPr>
          <w:rFonts w:ascii="宋体" w:hAnsi="宋体" w:cs="宋体"/>
          <w:kern w:val="0"/>
          <w:sz w:val="24"/>
          <w:szCs w:val="24"/>
        </w:rPr>
      </w:pPr>
      <w:r>
        <w:rPr>
          <w:rFonts w:ascii="宋体" w:hAnsi="宋体" w:cs="宋体" w:hint="eastAsia"/>
          <w:b/>
          <w:kern w:val="0"/>
          <w:sz w:val="24"/>
          <w:szCs w:val="24"/>
        </w:rPr>
        <w:lastRenderedPageBreak/>
        <w:t>因下列情形导致投资者损失的，</w:t>
      </w:r>
      <w:proofErr w:type="gramStart"/>
      <w:r>
        <w:rPr>
          <w:rFonts w:ascii="宋体" w:hAnsi="宋体" w:cs="宋体" w:hint="eastAsia"/>
          <w:b/>
          <w:kern w:val="0"/>
          <w:sz w:val="24"/>
          <w:szCs w:val="24"/>
        </w:rPr>
        <w:t>中信保诚</w:t>
      </w:r>
      <w:proofErr w:type="gramEnd"/>
      <w:r>
        <w:rPr>
          <w:rFonts w:ascii="宋体" w:hAnsi="宋体" w:cs="宋体" w:hint="eastAsia"/>
          <w:b/>
          <w:kern w:val="0"/>
          <w:sz w:val="24"/>
          <w:szCs w:val="24"/>
        </w:rPr>
        <w:t>/</w:t>
      </w:r>
      <w:r>
        <w:rPr>
          <w:rFonts w:ascii="宋体" w:hAnsi="宋体" w:cs="宋体" w:hint="eastAsia"/>
          <w:b/>
          <w:kern w:val="0"/>
          <w:sz w:val="24"/>
          <w:szCs w:val="24"/>
        </w:rPr>
        <w:t>嘉实</w:t>
      </w:r>
      <w:r>
        <w:rPr>
          <w:rFonts w:ascii="宋体" w:hAnsi="宋体" w:cs="宋体" w:hint="eastAsia"/>
          <w:b/>
          <w:kern w:val="0"/>
          <w:sz w:val="24"/>
          <w:szCs w:val="24"/>
        </w:rPr>
        <w:t>/</w:t>
      </w:r>
      <w:r>
        <w:rPr>
          <w:rFonts w:ascii="宋体" w:hAnsi="宋体" w:cs="宋体" w:hint="eastAsia"/>
          <w:b/>
          <w:kern w:val="0"/>
          <w:sz w:val="24"/>
          <w:szCs w:val="24"/>
        </w:rPr>
        <w:t>华夏</w:t>
      </w:r>
      <w:r>
        <w:rPr>
          <w:rFonts w:ascii="宋体" w:hAnsi="宋体" w:cs="宋体" w:hint="eastAsia"/>
          <w:b/>
          <w:kern w:val="0"/>
          <w:sz w:val="24"/>
          <w:szCs w:val="24"/>
        </w:rPr>
        <w:t>/</w:t>
      </w:r>
      <w:r>
        <w:rPr>
          <w:rFonts w:ascii="宋体" w:hAnsi="宋体" w:cs="宋体" w:hint="eastAsia"/>
          <w:b/>
          <w:kern w:val="0"/>
          <w:sz w:val="24"/>
          <w:szCs w:val="24"/>
        </w:rPr>
        <w:t>南方</w:t>
      </w:r>
      <w:r>
        <w:rPr>
          <w:rFonts w:ascii="宋体" w:hAnsi="宋体" w:cs="宋体" w:hint="eastAsia"/>
          <w:b/>
          <w:kern w:val="0"/>
          <w:sz w:val="24"/>
          <w:szCs w:val="24"/>
        </w:rPr>
        <w:t>/</w:t>
      </w:r>
      <w:r>
        <w:rPr>
          <w:rFonts w:ascii="宋体" w:hAnsi="宋体" w:cs="宋体" w:hint="eastAsia"/>
          <w:b/>
          <w:kern w:val="0"/>
          <w:sz w:val="24"/>
          <w:szCs w:val="24"/>
        </w:rPr>
        <w:t>国寿安保基金、中信银行不承担责任</w:t>
      </w:r>
      <w:r>
        <w:rPr>
          <w:rFonts w:ascii="宋体" w:hAnsi="宋体" w:cs="宋体" w:hint="eastAsia"/>
          <w:kern w:val="0"/>
          <w:sz w:val="24"/>
          <w:szCs w:val="24"/>
        </w:rPr>
        <w:t>：</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．因地震、火灾、台风及其他各种不可抗力引起停电、网络系统故障、电脑故障；</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．因电信部门的通讯线路故障、通讯技术缺陷、电脑黑客或计算机病毒等问题造成系统不能正常运转；</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．法律和政策重大变化或任何其他</w:t>
      </w:r>
      <w:proofErr w:type="gramStart"/>
      <w:r>
        <w:rPr>
          <w:rFonts w:ascii="宋体" w:hAnsi="宋体" w:cs="宋体" w:hint="eastAsia"/>
          <w:b/>
          <w:kern w:val="0"/>
          <w:sz w:val="24"/>
          <w:szCs w:val="24"/>
        </w:rPr>
        <w:t>中信保诚</w:t>
      </w:r>
      <w:proofErr w:type="gramEnd"/>
      <w:r>
        <w:rPr>
          <w:rFonts w:ascii="宋体" w:hAnsi="宋体" w:cs="宋体" w:hint="eastAsia"/>
          <w:b/>
          <w:kern w:val="0"/>
          <w:sz w:val="24"/>
          <w:szCs w:val="24"/>
        </w:rPr>
        <w:t>/</w:t>
      </w:r>
      <w:r>
        <w:rPr>
          <w:rFonts w:ascii="宋体" w:hAnsi="宋体" w:cs="宋体" w:hint="eastAsia"/>
          <w:b/>
          <w:kern w:val="0"/>
          <w:sz w:val="24"/>
          <w:szCs w:val="24"/>
        </w:rPr>
        <w:t>嘉实</w:t>
      </w:r>
      <w:r>
        <w:rPr>
          <w:rFonts w:ascii="宋体" w:hAnsi="宋体" w:cs="宋体" w:hint="eastAsia"/>
          <w:b/>
          <w:kern w:val="0"/>
          <w:sz w:val="24"/>
          <w:szCs w:val="24"/>
        </w:rPr>
        <w:t>/</w:t>
      </w:r>
      <w:r>
        <w:rPr>
          <w:rFonts w:ascii="宋体" w:hAnsi="宋体" w:cs="宋体" w:hint="eastAsia"/>
          <w:b/>
          <w:kern w:val="0"/>
          <w:sz w:val="24"/>
          <w:szCs w:val="24"/>
        </w:rPr>
        <w:t>华夏</w:t>
      </w:r>
      <w:r>
        <w:rPr>
          <w:rFonts w:ascii="宋体" w:hAnsi="宋体" w:cs="宋体" w:hint="eastAsia"/>
          <w:b/>
          <w:kern w:val="0"/>
          <w:sz w:val="24"/>
          <w:szCs w:val="24"/>
        </w:rPr>
        <w:t>/</w:t>
      </w:r>
      <w:r>
        <w:rPr>
          <w:rFonts w:ascii="宋体" w:hAnsi="宋体" w:cs="宋体" w:hint="eastAsia"/>
          <w:b/>
          <w:kern w:val="0"/>
          <w:sz w:val="24"/>
          <w:szCs w:val="24"/>
        </w:rPr>
        <w:t>南方</w:t>
      </w:r>
      <w:r>
        <w:rPr>
          <w:rFonts w:ascii="宋体" w:hAnsi="宋体" w:cs="宋体" w:hint="eastAsia"/>
          <w:b/>
          <w:kern w:val="0"/>
          <w:sz w:val="24"/>
          <w:szCs w:val="24"/>
        </w:rPr>
        <w:t>/</w:t>
      </w:r>
      <w:r>
        <w:rPr>
          <w:rFonts w:ascii="宋体" w:hAnsi="宋体" w:cs="宋体" w:hint="eastAsia"/>
          <w:b/>
          <w:kern w:val="0"/>
          <w:sz w:val="24"/>
          <w:szCs w:val="24"/>
        </w:rPr>
        <w:t>国寿安保基金、中信银行不可预测和不可</w:t>
      </w:r>
      <w:r>
        <w:rPr>
          <w:rFonts w:ascii="宋体" w:hAnsi="宋体" w:cs="宋体" w:hint="eastAsia"/>
          <w:b/>
          <w:kern w:val="0"/>
          <w:sz w:val="24"/>
          <w:szCs w:val="24"/>
        </w:rPr>
        <w:t>控制因素导致的突发事件；</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．因</w:t>
      </w:r>
      <w:proofErr w:type="gramStart"/>
      <w:r>
        <w:rPr>
          <w:rFonts w:ascii="宋体" w:hAnsi="宋体" w:cs="宋体" w:hint="eastAsia"/>
          <w:b/>
          <w:kern w:val="0"/>
          <w:sz w:val="24"/>
          <w:szCs w:val="24"/>
        </w:rPr>
        <w:t>中信保诚</w:t>
      </w:r>
      <w:proofErr w:type="gramEnd"/>
      <w:r>
        <w:rPr>
          <w:rFonts w:ascii="宋体" w:hAnsi="宋体" w:cs="宋体" w:hint="eastAsia"/>
          <w:b/>
          <w:kern w:val="0"/>
          <w:sz w:val="24"/>
          <w:szCs w:val="24"/>
        </w:rPr>
        <w:t>/</w:t>
      </w:r>
      <w:r>
        <w:rPr>
          <w:rFonts w:ascii="宋体" w:hAnsi="宋体" w:cs="宋体" w:hint="eastAsia"/>
          <w:b/>
          <w:kern w:val="0"/>
          <w:sz w:val="24"/>
          <w:szCs w:val="24"/>
        </w:rPr>
        <w:t>嘉实</w:t>
      </w:r>
      <w:r>
        <w:rPr>
          <w:rFonts w:ascii="宋体" w:hAnsi="宋体" w:cs="宋体" w:hint="eastAsia"/>
          <w:b/>
          <w:kern w:val="0"/>
          <w:sz w:val="24"/>
          <w:szCs w:val="24"/>
        </w:rPr>
        <w:t>/</w:t>
      </w:r>
      <w:r>
        <w:rPr>
          <w:rFonts w:ascii="宋体" w:hAnsi="宋体" w:cs="宋体" w:hint="eastAsia"/>
          <w:b/>
          <w:kern w:val="0"/>
          <w:sz w:val="24"/>
          <w:szCs w:val="24"/>
        </w:rPr>
        <w:t>华夏</w:t>
      </w:r>
      <w:r>
        <w:rPr>
          <w:rFonts w:ascii="宋体" w:hAnsi="宋体" w:cs="宋体" w:hint="eastAsia"/>
          <w:b/>
          <w:kern w:val="0"/>
          <w:sz w:val="24"/>
          <w:szCs w:val="24"/>
        </w:rPr>
        <w:t>/</w:t>
      </w:r>
      <w:r>
        <w:rPr>
          <w:rFonts w:ascii="宋体" w:hAnsi="宋体" w:cs="宋体" w:hint="eastAsia"/>
          <w:b/>
          <w:kern w:val="0"/>
          <w:sz w:val="24"/>
          <w:szCs w:val="24"/>
        </w:rPr>
        <w:t>南方</w:t>
      </w:r>
      <w:r>
        <w:rPr>
          <w:rFonts w:ascii="宋体" w:hAnsi="宋体" w:cs="宋体" w:hint="eastAsia"/>
          <w:b/>
          <w:kern w:val="0"/>
          <w:sz w:val="24"/>
          <w:szCs w:val="24"/>
        </w:rPr>
        <w:t>/</w:t>
      </w:r>
      <w:r>
        <w:rPr>
          <w:rFonts w:ascii="宋体" w:hAnsi="宋体" w:cs="宋体" w:hint="eastAsia"/>
          <w:b/>
          <w:kern w:val="0"/>
          <w:sz w:val="24"/>
          <w:szCs w:val="24"/>
        </w:rPr>
        <w:t>国寿安保基金或中信银行设备或通讯故障或设备未能处于正常工作状态致使</w:t>
      </w:r>
      <w:proofErr w:type="gramStart"/>
      <w:r>
        <w:rPr>
          <w:rFonts w:ascii="宋体" w:hAnsi="宋体" w:cs="宋体" w:hint="eastAsia"/>
          <w:b/>
          <w:kern w:val="0"/>
          <w:sz w:val="24"/>
          <w:szCs w:val="24"/>
        </w:rPr>
        <w:t>中信保诚</w:t>
      </w:r>
      <w:proofErr w:type="gramEnd"/>
      <w:r>
        <w:rPr>
          <w:rFonts w:ascii="宋体" w:hAnsi="宋体" w:cs="宋体" w:hint="eastAsia"/>
          <w:b/>
          <w:kern w:val="0"/>
          <w:sz w:val="24"/>
          <w:szCs w:val="24"/>
        </w:rPr>
        <w:t>/</w:t>
      </w:r>
      <w:r>
        <w:rPr>
          <w:rFonts w:ascii="宋体" w:hAnsi="宋体" w:cs="宋体" w:hint="eastAsia"/>
          <w:b/>
          <w:kern w:val="0"/>
          <w:sz w:val="24"/>
          <w:szCs w:val="24"/>
        </w:rPr>
        <w:t>嘉实</w:t>
      </w:r>
      <w:r>
        <w:rPr>
          <w:rFonts w:ascii="宋体" w:hAnsi="宋体" w:cs="宋体" w:hint="eastAsia"/>
          <w:b/>
          <w:kern w:val="0"/>
          <w:sz w:val="24"/>
          <w:szCs w:val="24"/>
        </w:rPr>
        <w:t>/</w:t>
      </w:r>
      <w:r>
        <w:rPr>
          <w:rFonts w:ascii="宋体" w:hAnsi="宋体" w:cs="宋体" w:hint="eastAsia"/>
          <w:b/>
          <w:kern w:val="0"/>
          <w:sz w:val="24"/>
          <w:szCs w:val="24"/>
        </w:rPr>
        <w:t>华夏</w:t>
      </w:r>
      <w:r>
        <w:rPr>
          <w:rFonts w:ascii="宋体" w:hAnsi="宋体" w:cs="宋体" w:hint="eastAsia"/>
          <w:b/>
          <w:kern w:val="0"/>
          <w:sz w:val="24"/>
          <w:szCs w:val="24"/>
        </w:rPr>
        <w:t>/</w:t>
      </w:r>
      <w:r>
        <w:rPr>
          <w:rFonts w:ascii="宋体" w:hAnsi="宋体" w:cs="宋体" w:hint="eastAsia"/>
          <w:b/>
          <w:kern w:val="0"/>
          <w:sz w:val="24"/>
          <w:szCs w:val="24"/>
        </w:rPr>
        <w:t>南方</w:t>
      </w:r>
      <w:r>
        <w:rPr>
          <w:rFonts w:ascii="宋体" w:hAnsi="宋体" w:cs="宋体" w:hint="eastAsia"/>
          <w:b/>
          <w:kern w:val="0"/>
          <w:sz w:val="24"/>
          <w:szCs w:val="24"/>
        </w:rPr>
        <w:t>/</w:t>
      </w:r>
      <w:r>
        <w:rPr>
          <w:rFonts w:ascii="宋体" w:hAnsi="宋体" w:cs="宋体" w:hint="eastAsia"/>
          <w:b/>
          <w:kern w:val="0"/>
          <w:sz w:val="24"/>
          <w:szCs w:val="24"/>
        </w:rPr>
        <w:t>国寿安保基金未能按时收到或者收取投资者的申请信息不完整；</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．法律规定和本协议约定的其他免责事项。</w:t>
      </w:r>
    </w:p>
    <w:p w:rsidR="00F14B91" w:rsidRDefault="00F14B91">
      <w:pPr>
        <w:widowControl/>
        <w:spacing w:line="360" w:lineRule="auto"/>
        <w:ind w:firstLineChars="200" w:firstLine="480"/>
        <w:rPr>
          <w:rFonts w:ascii="宋体" w:hAnsi="宋体" w:cs="宋体"/>
          <w:kern w:val="0"/>
          <w:sz w:val="24"/>
          <w:szCs w:val="24"/>
        </w:rPr>
      </w:pP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第十一条协议的效力及变更</w:t>
      </w:r>
    </w:p>
    <w:p w:rsidR="00F14B91" w:rsidRDefault="00502C6B">
      <w:pPr>
        <w:pStyle w:val="Default"/>
        <w:spacing w:line="360" w:lineRule="auto"/>
        <w:ind w:firstLineChars="200" w:firstLine="480"/>
        <w:jc w:val="both"/>
        <w:rPr>
          <w:rFonts w:hAnsi="宋体"/>
        </w:rPr>
      </w:pPr>
      <w:r>
        <w:rPr>
          <w:rFonts w:hAnsi="宋体" w:hint="eastAsia"/>
        </w:rPr>
        <w:t>1</w:t>
      </w:r>
      <w:r>
        <w:rPr>
          <w:rFonts w:hAnsi="宋体" w:hint="eastAsia"/>
        </w:rPr>
        <w:t>．投资者通过电子银行方式、书面方式或其他方式签署本协议的，投资者进行的任何形式的确认（包括但不限于书面签署、数字证书、密码、点击确认等形式）均视为其可靠的签名。投资者通过上述方式确认签署本协议的，本协议于签约日期之日起发生法律效</w:t>
      </w:r>
      <w:r>
        <w:rPr>
          <w:rFonts w:hAnsi="宋体" w:hint="eastAsia"/>
        </w:rPr>
        <w:t>力。投资者签署、点击“接受”或“同意”按钮</w:t>
      </w:r>
      <w:r>
        <w:rPr>
          <w:rStyle w:val="a9"/>
          <w:rFonts w:hAnsi="宋体" w:hint="eastAsia"/>
          <w:b w:val="0"/>
        </w:rPr>
        <w:t>或以其他方式选择</w:t>
      </w:r>
      <w:r>
        <w:rPr>
          <w:rFonts w:hAnsi="宋体" w:hint="eastAsia"/>
        </w:rPr>
        <w:t>确认本协议的，即表示已了解并同意接受本协议的全部内容及与本协议有关的信诚</w:t>
      </w:r>
      <w:r>
        <w:rPr>
          <w:rFonts w:hAnsi="宋体" w:hint="eastAsia"/>
        </w:rPr>
        <w:t>/</w:t>
      </w:r>
      <w:r>
        <w:rPr>
          <w:rFonts w:hAnsi="宋体" w:hint="eastAsia"/>
        </w:rPr>
        <w:t>嘉实</w:t>
      </w:r>
      <w:r>
        <w:rPr>
          <w:rFonts w:hAnsi="宋体" w:hint="eastAsia"/>
        </w:rPr>
        <w:t>/</w:t>
      </w:r>
      <w:r>
        <w:rPr>
          <w:rFonts w:hAnsi="宋体" w:hint="eastAsia"/>
        </w:rPr>
        <w:t>华夏</w:t>
      </w:r>
      <w:r>
        <w:rPr>
          <w:rFonts w:hAnsi="宋体" w:hint="eastAsia"/>
        </w:rPr>
        <w:t>/</w:t>
      </w:r>
      <w:r>
        <w:rPr>
          <w:rFonts w:hAnsi="宋体" w:hint="eastAsia"/>
        </w:rPr>
        <w:t>南方</w:t>
      </w:r>
      <w:r>
        <w:rPr>
          <w:rFonts w:hAnsi="宋体" w:hint="eastAsia"/>
        </w:rPr>
        <w:t>/</w:t>
      </w:r>
      <w:r>
        <w:rPr>
          <w:rFonts w:hAnsi="宋体" w:hint="eastAsia"/>
        </w:rPr>
        <w:t>国寿安保薪金</w:t>
      </w:r>
      <w:proofErr w:type="gramStart"/>
      <w:r>
        <w:rPr>
          <w:rFonts w:hAnsi="宋体" w:hint="eastAsia"/>
        </w:rPr>
        <w:t>宝货币</w:t>
      </w:r>
      <w:proofErr w:type="gramEnd"/>
      <w:r>
        <w:rPr>
          <w:rFonts w:hAnsi="宋体" w:hint="eastAsia"/>
        </w:rPr>
        <w:t>基金各项业务规则。</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．投资者签署本协议，即视为已阅读、知晓并</w:t>
      </w:r>
      <w:proofErr w:type="gramStart"/>
      <w:r>
        <w:rPr>
          <w:rFonts w:ascii="宋体" w:hAnsi="宋体" w:cs="宋体" w:hint="eastAsia"/>
          <w:kern w:val="0"/>
          <w:sz w:val="24"/>
          <w:szCs w:val="24"/>
        </w:rPr>
        <w:t>同意信</w:t>
      </w:r>
      <w:proofErr w:type="gramEnd"/>
      <w:r>
        <w:rPr>
          <w:rFonts w:ascii="宋体" w:hAnsi="宋体" w:cs="宋体" w:hint="eastAsia"/>
          <w:kern w:val="0"/>
          <w:sz w:val="24"/>
          <w:szCs w:val="24"/>
        </w:rPr>
        <w:t>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基金合同及招募说明书。本协议书签署后，若有关法律法规和信诚</w:t>
      </w:r>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国寿安保薪金</w:t>
      </w:r>
      <w:proofErr w:type="gramStart"/>
      <w:r>
        <w:rPr>
          <w:rFonts w:ascii="宋体" w:hAnsi="宋体" w:cs="宋体" w:hint="eastAsia"/>
          <w:kern w:val="0"/>
          <w:sz w:val="24"/>
          <w:szCs w:val="24"/>
        </w:rPr>
        <w:t>宝货币</w:t>
      </w:r>
      <w:proofErr w:type="gramEnd"/>
      <w:r>
        <w:rPr>
          <w:rFonts w:ascii="宋体" w:hAnsi="宋体" w:cs="宋体" w:hint="eastAsia"/>
          <w:kern w:val="0"/>
          <w:sz w:val="24"/>
          <w:szCs w:val="24"/>
        </w:rPr>
        <w:t>基金合同及招募说明书或其他投资者、</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国寿安保基金和中信银行应共同遵守的文件发生修订，本协议与之不相适应的内容及条款</w:t>
      </w:r>
      <w:r>
        <w:rPr>
          <w:rFonts w:ascii="宋体" w:hAnsi="宋体" w:cs="宋体" w:hint="eastAsia"/>
          <w:kern w:val="0"/>
          <w:sz w:val="24"/>
          <w:szCs w:val="24"/>
        </w:rPr>
        <w:t>自行失效，若所失效的内容及条款不影响本协议整体效力的，则本协议其他内容和条款继续有效。</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国寿安保基金和中信银行将根据实际情况和业务需要变更本协议内容及“薪金煲”业务规则，发生变更的，</w:t>
      </w:r>
      <w:proofErr w:type="gramStart"/>
      <w:r>
        <w:rPr>
          <w:rFonts w:ascii="宋体" w:hAnsi="宋体" w:cs="宋体" w:hint="eastAsia"/>
          <w:kern w:val="0"/>
          <w:sz w:val="24"/>
          <w:szCs w:val="24"/>
        </w:rPr>
        <w:t>中信保诚</w:t>
      </w:r>
      <w:proofErr w:type="gramEnd"/>
      <w:r>
        <w:rPr>
          <w:rFonts w:ascii="宋体" w:hAnsi="宋体" w:cs="宋体" w:hint="eastAsia"/>
          <w:kern w:val="0"/>
          <w:sz w:val="24"/>
          <w:szCs w:val="24"/>
        </w:rPr>
        <w:t>/</w:t>
      </w:r>
      <w:r>
        <w:rPr>
          <w:rFonts w:ascii="宋体" w:hAnsi="宋体" w:cs="宋体" w:hint="eastAsia"/>
          <w:kern w:val="0"/>
          <w:sz w:val="24"/>
          <w:szCs w:val="24"/>
        </w:rPr>
        <w:t>嘉实</w:t>
      </w:r>
      <w:r>
        <w:rPr>
          <w:rFonts w:ascii="宋体" w:hAnsi="宋体" w:cs="宋体" w:hint="eastAsia"/>
          <w:kern w:val="0"/>
          <w:sz w:val="24"/>
          <w:szCs w:val="24"/>
        </w:rPr>
        <w:t>/</w:t>
      </w:r>
      <w:r>
        <w:rPr>
          <w:rFonts w:ascii="宋体" w:hAnsi="宋体" w:cs="宋体" w:hint="eastAsia"/>
          <w:kern w:val="0"/>
          <w:sz w:val="24"/>
          <w:szCs w:val="24"/>
        </w:rPr>
        <w:t>华夏</w:t>
      </w:r>
      <w:r>
        <w:rPr>
          <w:rFonts w:ascii="宋体" w:hAnsi="宋体" w:cs="宋体" w:hint="eastAsia"/>
          <w:kern w:val="0"/>
          <w:sz w:val="24"/>
          <w:szCs w:val="24"/>
        </w:rPr>
        <w:t>/</w:t>
      </w:r>
      <w:r>
        <w:rPr>
          <w:rFonts w:ascii="宋体" w:hAnsi="宋体" w:cs="宋体" w:hint="eastAsia"/>
          <w:kern w:val="0"/>
          <w:sz w:val="24"/>
          <w:szCs w:val="24"/>
        </w:rPr>
        <w:t>南方</w:t>
      </w:r>
      <w:r>
        <w:rPr>
          <w:rFonts w:ascii="宋体" w:hAnsi="宋体" w:cs="宋体" w:hint="eastAsia"/>
          <w:kern w:val="0"/>
          <w:sz w:val="24"/>
          <w:szCs w:val="24"/>
        </w:rPr>
        <w:t>/</w:t>
      </w:r>
      <w:r>
        <w:rPr>
          <w:rFonts w:ascii="宋体" w:hAnsi="宋体" w:cs="宋体" w:hint="eastAsia"/>
          <w:kern w:val="0"/>
          <w:sz w:val="24"/>
          <w:szCs w:val="24"/>
        </w:rPr>
        <w:t>国寿安保基金、中信银行会在自有网站及营业场所公告或以其他适当</w:t>
      </w:r>
      <w:r>
        <w:rPr>
          <w:rFonts w:ascii="宋体" w:hAnsi="宋体" w:cs="宋体" w:hint="eastAsia"/>
          <w:kern w:val="0"/>
          <w:sz w:val="24"/>
          <w:szCs w:val="24"/>
        </w:rPr>
        <w:lastRenderedPageBreak/>
        <w:t>方式通知，而无需另行单独通知投资者；投资者在公告后继续使用“薪金煲”业务的，视为接受该变更。</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．中信银行“薪金煲”业务规则为本协议附件，与本协议具有同等效力。约定不一致的，以本协议为准；本协议没有约定的，适用</w:t>
      </w:r>
      <w:r>
        <w:rPr>
          <w:rFonts w:ascii="宋体" w:hAnsi="宋体" w:cs="宋体" w:hint="eastAsia"/>
          <w:kern w:val="0"/>
          <w:sz w:val="24"/>
          <w:szCs w:val="24"/>
        </w:rPr>
        <w:t>中信银行“薪金煲”业务规则的规定。</w:t>
      </w:r>
    </w:p>
    <w:p w:rsidR="00F14B91" w:rsidRDefault="00F14B91">
      <w:pPr>
        <w:widowControl/>
        <w:spacing w:line="360" w:lineRule="auto"/>
        <w:ind w:firstLineChars="200" w:firstLine="480"/>
        <w:rPr>
          <w:rFonts w:ascii="宋体" w:hAnsi="宋体" w:cs="宋体"/>
          <w:kern w:val="0"/>
          <w:sz w:val="24"/>
          <w:szCs w:val="24"/>
        </w:rPr>
      </w:pP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第十二条纠纷的解决办法</w:t>
      </w:r>
    </w:p>
    <w:p w:rsidR="00F14B91" w:rsidRDefault="00502C6B">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方如有争议，应尽可能通过协商、调解解决，协商、调解不成，任何一方均有权向中国国际经济贸易仲裁委员会申请仲裁，仲裁地点为北京，仲裁按照该委员会届时有效的仲裁规则进行。仲裁裁决是终局的，对各方均有法律约束力。</w:t>
      </w: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502C6B">
      <w:pPr>
        <w:widowControl/>
        <w:jc w:val="left"/>
        <w:rPr>
          <w:rFonts w:ascii="宋体" w:hAnsi="宋体" w:cs="宋体"/>
          <w:kern w:val="0"/>
          <w:sz w:val="24"/>
          <w:szCs w:val="24"/>
        </w:rPr>
      </w:pPr>
      <w:r>
        <w:rPr>
          <w:rFonts w:ascii="宋体" w:hAnsi="宋体" w:cs="宋体" w:hint="eastAsia"/>
          <w:kern w:val="0"/>
          <w:sz w:val="24"/>
          <w:szCs w:val="24"/>
        </w:rPr>
        <w:t>甲方：</w:t>
      </w:r>
      <w:r>
        <w:rPr>
          <w:rFonts w:ascii="宋体" w:hAnsi="宋体" w:cs="宋体" w:hint="eastAsia"/>
          <w:kern w:val="0"/>
          <w:sz w:val="24"/>
          <w:szCs w:val="24"/>
        </w:rPr>
        <w:t xml:space="preserve">                                </w:t>
      </w:r>
      <w:r>
        <w:rPr>
          <w:rFonts w:ascii="宋体" w:hAnsi="宋体" w:cs="宋体" w:hint="eastAsia"/>
          <w:kern w:val="0"/>
          <w:sz w:val="24"/>
          <w:szCs w:val="24"/>
        </w:rPr>
        <w:t>乙方：中信银行股份有限公司</w:t>
      </w: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502C6B">
      <w:pPr>
        <w:widowControl/>
        <w:jc w:val="left"/>
        <w:rPr>
          <w:rFonts w:ascii="宋体" w:hAnsi="宋体" w:cs="宋体"/>
          <w:kern w:val="0"/>
          <w:sz w:val="24"/>
          <w:szCs w:val="24"/>
        </w:rPr>
      </w:pPr>
      <w:r>
        <w:rPr>
          <w:rFonts w:ascii="宋体" w:hAnsi="宋体" w:cs="宋体" w:hint="eastAsia"/>
          <w:kern w:val="0"/>
          <w:sz w:val="24"/>
          <w:szCs w:val="24"/>
        </w:rPr>
        <w:t>客户签字：</w:t>
      </w:r>
    </w:p>
    <w:p w:rsidR="00F14B91" w:rsidRDefault="00F14B91">
      <w:pPr>
        <w:widowControl/>
        <w:jc w:val="left"/>
        <w:rPr>
          <w:rFonts w:ascii="宋体" w:hAnsi="宋体" w:cs="宋体"/>
          <w:kern w:val="0"/>
          <w:sz w:val="24"/>
          <w:szCs w:val="24"/>
        </w:rPr>
      </w:pPr>
    </w:p>
    <w:p w:rsidR="00F14B91" w:rsidRDefault="00502C6B">
      <w:pPr>
        <w:widowControl/>
        <w:jc w:val="left"/>
        <w:rPr>
          <w:rFonts w:ascii="宋体" w:hAnsi="宋体" w:cs="宋体"/>
          <w:kern w:val="0"/>
          <w:sz w:val="24"/>
          <w:szCs w:val="24"/>
        </w:rPr>
      </w:pPr>
      <w:r>
        <w:rPr>
          <w:rFonts w:ascii="宋体" w:hAnsi="宋体" w:cs="宋体" w:hint="eastAsia"/>
          <w:kern w:val="0"/>
          <w:sz w:val="24"/>
          <w:szCs w:val="24"/>
        </w:rPr>
        <w:t>日期：</w:t>
      </w: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spacing w:line="360" w:lineRule="auto"/>
        <w:rPr>
          <w:rFonts w:ascii="宋体" w:hAnsi="宋体" w:cs="宋体"/>
          <w:kern w:val="0"/>
          <w:sz w:val="24"/>
          <w:szCs w:val="24"/>
        </w:rPr>
      </w:pPr>
    </w:p>
    <w:p w:rsidR="00F14B91" w:rsidRDefault="00F14B91">
      <w:pPr>
        <w:spacing w:line="360" w:lineRule="auto"/>
        <w:rPr>
          <w:rFonts w:ascii="宋体" w:hAnsi="宋体" w:cs="宋体"/>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F14B91">
      <w:pPr>
        <w:spacing w:line="360" w:lineRule="auto"/>
        <w:rPr>
          <w:rFonts w:ascii="宋体" w:hAnsi="宋体" w:cs="宋体"/>
          <w:kern w:val="0"/>
          <w:sz w:val="24"/>
          <w:szCs w:val="24"/>
        </w:rPr>
      </w:pPr>
    </w:p>
    <w:p w:rsidR="00F14B91" w:rsidRDefault="00F14B91">
      <w:pPr>
        <w:spacing w:line="360" w:lineRule="auto"/>
        <w:rPr>
          <w:rFonts w:ascii="宋体" w:hAnsi="宋体" w:cs="宋体"/>
          <w:sz w:val="24"/>
          <w:szCs w:val="24"/>
        </w:rPr>
      </w:pPr>
    </w:p>
    <w:p w:rsidR="00F14B91" w:rsidRDefault="00F14B91">
      <w:pPr>
        <w:widowControl/>
        <w:jc w:val="left"/>
        <w:rPr>
          <w:rFonts w:ascii="宋体" w:hAnsi="宋体" w:cs="宋体"/>
          <w:kern w:val="0"/>
          <w:sz w:val="24"/>
          <w:szCs w:val="24"/>
        </w:rPr>
      </w:pPr>
    </w:p>
    <w:p w:rsidR="00F14B91" w:rsidRDefault="00F14B91">
      <w:pPr>
        <w:widowControl/>
        <w:jc w:val="left"/>
        <w:rPr>
          <w:rFonts w:ascii="宋体" w:hAnsi="宋体" w:cs="宋体"/>
          <w:kern w:val="0"/>
          <w:sz w:val="24"/>
          <w:szCs w:val="24"/>
        </w:rPr>
      </w:pPr>
    </w:p>
    <w:p w:rsidR="00F14B91" w:rsidRDefault="00502C6B">
      <w:pPr>
        <w:pStyle w:val="1"/>
        <w:spacing w:before="0" w:after="0" w:line="360" w:lineRule="auto"/>
        <w:ind w:firstLineChars="200" w:firstLine="482"/>
        <w:jc w:val="center"/>
        <w:rPr>
          <w:rFonts w:ascii="宋体" w:hAnsi="宋体" w:cs="宋体"/>
          <w:kern w:val="0"/>
          <w:sz w:val="24"/>
          <w:szCs w:val="24"/>
        </w:rPr>
      </w:pPr>
      <w:r>
        <w:rPr>
          <w:rFonts w:ascii="宋体" w:hAnsi="宋体" w:cs="宋体" w:hint="eastAsia"/>
          <w:kern w:val="0"/>
          <w:sz w:val="24"/>
          <w:szCs w:val="24"/>
        </w:rPr>
        <w:lastRenderedPageBreak/>
        <w:t>中信银行“薪金煲”业务规则</w:t>
      </w:r>
    </w:p>
    <w:p w:rsidR="00F14B91" w:rsidRDefault="00502C6B">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一、“薪金煲”业务简介</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“薪金煲”是中信银行与基金公司合作为客户提供的一项</w:t>
      </w:r>
      <w:proofErr w:type="gramStart"/>
      <w:r>
        <w:rPr>
          <w:rFonts w:ascii="宋体" w:hAnsi="宋体" w:cs="宋体" w:hint="eastAsia"/>
          <w:kern w:val="0"/>
          <w:sz w:val="24"/>
          <w:szCs w:val="24"/>
        </w:rPr>
        <w:t>活期资金</w:t>
      </w:r>
      <w:proofErr w:type="gramEnd"/>
      <w:r>
        <w:rPr>
          <w:rFonts w:ascii="宋体" w:hAnsi="宋体" w:cs="宋体" w:hint="eastAsia"/>
          <w:kern w:val="0"/>
          <w:sz w:val="24"/>
          <w:szCs w:val="24"/>
        </w:rPr>
        <w:t>余额增值业务，能够为特定客户银行账户的活期账户资金余额实现主动申购、自动申购货币基金以及赎回货币基金等功能。</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“薪金煲”目前提供多支货币基金产品供客户选择，后期如增加其他新增货币市场基金，将直接在“薪金煲”业务规则（以下简称：本业务规则）中进行补充，不再另行发布公告。</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中信银行和基金公司可以根据实际情况和业务需要变更本业务规则具体内容，发生变更的，中信银行和基金公司将在各自网站或营业场所公告或以其他适当方式通知，而无需另行单独通知客户；客户在公告后继</w:t>
      </w:r>
      <w:r>
        <w:rPr>
          <w:rFonts w:ascii="宋体" w:hAnsi="宋体" w:cs="宋体" w:hint="eastAsia"/>
          <w:kern w:val="0"/>
          <w:sz w:val="24"/>
          <w:szCs w:val="24"/>
        </w:rPr>
        <w:t>续使用“薪金煲”业务的，视为接受该变更。</w:t>
      </w:r>
    </w:p>
    <w:p w:rsidR="00F14B91" w:rsidRDefault="00F14B91">
      <w:pPr>
        <w:spacing w:line="360" w:lineRule="auto"/>
        <w:outlineLvl w:val="0"/>
        <w:rPr>
          <w:rFonts w:ascii="宋体" w:hAnsi="宋体" w:cs="宋体"/>
          <w:b/>
          <w:sz w:val="24"/>
          <w:szCs w:val="24"/>
        </w:rPr>
      </w:pPr>
    </w:p>
    <w:p w:rsidR="00F14B91" w:rsidRDefault="00502C6B">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二、“薪金煲”业务规则</w:t>
      </w:r>
    </w:p>
    <w:p w:rsidR="00F14B91" w:rsidRDefault="00502C6B">
      <w:pPr>
        <w:spacing w:line="360" w:lineRule="auto"/>
        <w:ind w:firstLineChars="200" w:firstLine="480"/>
        <w:outlineLvl w:val="0"/>
        <w:rPr>
          <w:rFonts w:ascii="宋体" w:hAnsi="宋体" w:cs="宋体"/>
          <w:bCs/>
          <w:sz w:val="24"/>
          <w:szCs w:val="24"/>
        </w:rPr>
      </w:pPr>
      <w:r>
        <w:rPr>
          <w:rFonts w:ascii="宋体" w:hAnsi="宋体" w:cs="宋体" w:hint="eastAsia"/>
          <w:kern w:val="0"/>
          <w:sz w:val="24"/>
          <w:szCs w:val="24"/>
        </w:rPr>
        <w:t>交易日：</w:t>
      </w:r>
      <w:r>
        <w:rPr>
          <w:rFonts w:ascii="宋体" w:hAnsi="宋体" w:cs="宋体" w:hint="eastAsia"/>
          <w:bCs/>
          <w:sz w:val="24"/>
          <w:szCs w:val="24"/>
        </w:rPr>
        <w:t>指上海证券交易所、深圳证券交易所的正常交易日。</w:t>
      </w:r>
    </w:p>
    <w:p w:rsidR="00F14B91" w:rsidRDefault="00502C6B">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（一）签约、变更签约和解约规则</w:t>
      </w:r>
    </w:p>
    <w:p w:rsidR="00F14B91" w:rsidRDefault="00502C6B">
      <w:pPr>
        <w:spacing w:line="360" w:lineRule="auto"/>
        <w:ind w:firstLineChars="200" w:firstLine="480"/>
        <w:rPr>
          <w:rFonts w:ascii="宋体" w:hAnsi="宋体" w:cs="宋体"/>
          <w:sz w:val="24"/>
          <w:szCs w:val="24"/>
        </w:rPr>
      </w:pPr>
      <w:r>
        <w:rPr>
          <w:rFonts w:ascii="宋体" w:hAnsi="宋体" w:cs="宋体" w:hint="eastAsia"/>
          <w:kern w:val="0"/>
          <w:sz w:val="24"/>
          <w:szCs w:val="24"/>
        </w:rPr>
        <w:t>1</w:t>
      </w:r>
      <w:r>
        <w:rPr>
          <w:rFonts w:ascii="宋体" w:hAnsi="宋体" w:cs="宋体" w:hint="eastAsia"/>
          <w:kern w:val="0"/>
          <w:sz w:val="24"/>
          <w:szCs w:val="24"/>
        </w:rPr>
        <w:t>、客户签约“薪金煲”时可在货币基金产品中进行选择。</w:t>
      </w:r>
      <w:r>
        <w:rPr>
          <w:rFonts w:ascii="宋体" w:hAnsi="宋体" w:cs="宋体" w:hint="eastAsia"/>
          <w:bCs/>
          <w:kern w:val="0"/>
          <w:sz w:val="24"/>
          <w:szCs w:val="24"/>
        </w:rPr>
        <w:t>若</w:t>
      </w:r>
      <w:r>
        <w:rPr>
          <w:rFonts w:ascii="宋体" w:hAnsi="宋体" w:cs="宋体" w:hint="eastAsia"/>
          <w:sz w:val="24"/>
          <w:szCs w:val="24"/>
        </w:rPr>
        <w:t>同一客户在中信银行拥有的多个银行账户上签约“薪金煲”，</w:t>
      </w:r>
      <w:r>
        <w:rPr>
          <w:rFonts w:ascii="宋体" w:hAnsi="宋体" w:cs="宋体" w:hint="eastAsia"/>
          <w:bCs/>
          <w:kern w:val="0"/>
          <w:sz w:val="24"/>
          <w:szCs w:val="24"/>
        </w:rPr>
        <w:t>则在每个银行账户下只</w:t>
      </w:r>
      <w:r>
        <w:rPr>
          <w:rFonts w:ascii="宋体" w:hAnsi="宋体" w:cs="宋体" w:hint="eastAsia"/>
          <w:sz w:val="24"/>
          <w:szCs w:val="24"/>
        </w:rPr>
        <w:t>允许签约货币基金当中的一只货币基金，且同一客户的多个银行账户对应的签约基金产品必须不同。</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kern w:val="0"/>
          <w:sz w:val="24"/>
          <w:szCs w:val="24"/>
        </w:rPr>
        <w:t>客户选择</w:t>
      </w:r>
      <w:r>
        <w:rPr>
          <w:rFonts w:ascii="宋体" w:hAnsi="宋体" w:cs="宋体" w:hint="eastAsia"/>
          <w:sz w:val="24"/>
          <w:szCs w:val="24"/>
        </w:rPr>
        <w:t>变更</w:t>
      </w:r>
      <w:r>
        <w:rPr>
          <w:rFonts w:ascii="宋体" w:hAnsi="宋体" w:cs="宋体" w:hint="eastAsia"/>
          <w:kern w:val="0"/>
          <w:sz w:val="24"/>
          <w:szCs w:val="24"/>
        </w:rPr>
        <w:t>所持有的某个银行账户下“薪金煲”</w:t>
      </w:r>
      <w:r>
        <w:rPr>
          <w:rFonts w:ascii="宋体" w:hAnsi="宋体" w:cs="宋体" w:hint="eastAsia"/>
          <w:sz w:val="24"/>
          <w:szCs w:val="24"/>
        </w:rPr>
        <w:t>签约的基金产品时，需把原签约基金产品解约并全部赎回，待原签约基金产品全部赎回款项到达该银行</w:t>
      </w:r>
      <w:r>
        <w:rPr>
          <w:rFonts w:ascii="宋体" w:hAnsi="宋体" w:cs="宋体" w:hint="eastAsia"/>
          <w:sz w:val="24"/>
          <w:szCs w:val="24"/>
        </w:rPr>
        <w:t>账户后，原签约自动解除，才可进行新的签约。在客户发起解约后到新的签约生效前，不允许发起任何申购、赎回操作。</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、客户发起</w:t>
      </w:r>
      <w:r>
        <w:rPr>
          <w:rFonts w:ascii="宋体" w:hAnsi="宋体" w:cs="宋体" w:hint="eastAsia"/>
          <w:kern w:val="0"/>
          <w:sz w:val="24"/>
          <w:szCs w:val="24"/>
        </w:rPr>
        <w:t>“薪金煲”</w:t>
      </w:r>
      <w:r>
        <w:rPr>
          <w:rFonts w:ascii="宋体" w:hAnsi="宋体" w:cs="宋体" w:hint="eastAsia"/>
          <w:sz w:val="24"/>
          <w:szCs w:val="24"/>
        </w:rPr>
        <w:t>解约操作时，系统将自动对原签约基金产品发起全额赎回。客户解约成功后，可重新发起签约“薪金煲”。</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、在客户发起解约时，若对原签约基金产品发起的全额赎回失败，则客户解约失败，客户需要重新发起解约申请。</w:t>
      </w:r>
    </w:p>
    <w:p w:rsidR="00F14B91" w:rsidRDefault="00F14B91">
      <w:pPr>
        <w:widowControl/>
        <w:spacing w:line="360" w:lineRule="auto"/>
        <w:jc w:val="left"/>
        <w:rPr>
          <w:rFonts w:ascii="宋体" w:hAnsi="宋体" w:cs="宋体"/>
          <w:b/>
          <w:kern w:val="0"/>
          <w:sz w:val="24"/>
          <w:szCs w:val="24"/>
        </w:rPr>
      </w:pPr>
    </w:p>
    <w:p w:rsidR="00F14B91" w:rsidRDefault="00502C6B">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（二）转入（申购）规则</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、客户可根据自身需求对单个账户设置薪金</w:t>
      </w:r>
      <w:proofErr w:type="gramStart"/>
      <w:r>
        <w:rPr>
          <w:rFonts w:ascii="宋体" w:hAnsi="宋体" w:cs="宋体" w:hint="eastAsia"/>
          <w:sz w:val="24"/>
          <w:szCs w:val="24"/>
        </w:rPr>
        <w:t>煲</w:t>
      </w:r>
      <w:proofErr w:type="gramEnd"/>
      <w:r>
        <w:rPr>
          <w:rFonts w:ascii="宋体" w:hAnsi="宋体" w:cs="宋体" w:hint="eastAsia"/>
          <w:sz w:val="24"/>
          <w:szCs w:val="24"/>
        </w:rPr>
        <w:t>余额上限（</w:t>
      </w:r>
      <w:bookmarkStart w:id="3" w:name="_Hlk86081985"/>
      <w:r>
        <w:rPr>
          <w:rFonts w:ascii="宋体" w:hAnsi="宋体" w:cs="宋体" w:hint="eastAsia"/>
          <w:sz w:val="24"/>
          <w:szCs w:val="24"/>
        </w:rPr>
        <w:t>指持有金额上限，达到上限，将不再接受主动</w:t>
      </w:r>
      <w:r>
        <w:rPr>
          <w:rFonts w:ascii="宋体" w:hAnsi="宋体" w:cs="宋体" w:hint="eastAsia"/>
          <w:sz w:val="24"/>
          <w:szCs w:val="24"/>
        </w:rPr>
        <w:t>/</w:t>
      </w:r>
      <w:r>
        <w:rPr>
          <w:rFonts w:ascii="宋体" w:hAnsi="宋体" w:cs="宋体" w:hint="eastAsia"/>
          <w:sz w:val="24"/>
          <w:szCs w:val="24"/>
        </w:rPr>
        <w:t>自动申购申请</w:t>
      </w:r>
      <w:bookmarkEnd w:id="3"/>
      <w:r>
        <w:rPr>
          <w:rFonts w:ascii="宋体" w:hAnsi="宋体" w:cs="宋体" w:hint="eastAsia"/>
          <w:sz w:val="24"/>
          <w:szCs w:val="24"/>
        </w:rPr>
        <w:t>），并可进行修改。</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proofErr w:type="gramStart"/>
      <w:r>
        <w:rPr>
          <w:rFonts w:ascii="宋体" w:hAnsi="宋体" w:cs="宋体" w:hint="eastAsia"/>
          <w:sz w:val="24"/>
          <w:szCs w:val="24"/>
        </w:rPr>
        <w:t>薪活互</w:t>
      </w:r>
      <w:proofErr w:type="gramEnd"/>
      <w:r>
        <w:rPr>
          <w:rFonts w:ascii="宋体" w:hAnsi="宋体" w:cs="宋体" w:hint="eastAsia"/>
          <w:sz w:val="24"/>
          <w:szCs w:val="24"/>
        </w:rPr>
        <w:t>转通</w:t>
      </w:r>
      <w:r>
        <w:rPr>
          <w:rFonts w:ascii="宋体" w:hAnsi="宋体" w:cs="宋体" w:hint="eastAsia"/>
          <w:sz w:val="24"/>
          <w:szCs w:val="24"/>
        </w:rPr>
        <w:t>-</w:t>
      </w:r>
      <w:r>
        <w:rPr>
          <w:rFonts w:ascii="宋体" w:hAnsi="宋体" w:cs="宋体" w:hint="eastAsia"/>
          <w:sz w:val="24"/>
          <w:szCs w:val="24"/>
        </w:rPr>
        <w:t>自动转入（申购</w:t>
      </w:r>
      <w:r>
        <w:rPr>
          <w:rFonts w:ascii="宋体" w:hAnsi="宋体" w:cs="宋体" w:hint="eastAsia"/>
          <w:sz w:val="24"/>
          <w:szCs w:val="24"/>
        </w:rPr>
        <w:t>）规则：客户签约“薪金煲”，</w:t>
      </w:r>
      <w:r>
        <w:rPr>
          <w:rFonts w:ascii="宋体" w:hAnsi="宋体" w:cs="宋体" w:hint="eastAsia"/>
          <w:sz w:val="24"/>
          <w:szCs w:val="24"/>
        </w:rPr>
        <w:t xml:space="preserve"> </w:t>
      </w:r>
      <w:r>
        <w:rPr>
          <w:rFonts w:ascii="宋体" w:hAnsi="宋体" w:cs="宋体" w:hint="eastAsia"/>
          <w:sz w:val="24"/>
          <w:szCs w:val="24"/>
        </w:rPr>
        <w:t>开通了</w:t>
      </w:r>
      <w:proofErr w:type="gramStart"/>
      <w:r>
        <w:rPr>
          <w:rFonts w:ascii="宋体" w:hAnsi="宋体" w:cs="宋体" w:hint="eastAsia"/>
          <w:sz w:val="24"/>
          <w:szCs w:val="24"/>
        </w:rPr>
        <w:t>薪活互</w:t>
      </w:r>
      <w:proofErr w:type="gramEnd"/>
      <w:r>
        <w:rPr>
          <w:rFonts w:ascii="宋体" w:hAnsi="宋体" w:cs="宋体" w:hint="eastAsia"/>
          <w:sz w:val="24"/>
          <w:szCs w:val="24"/>
        </w:rPr>
        <w:t>转通功能，同时对银行账户的活期账户资金设置保底金额，则当该银行账户的活期账户资金余额超过保底金额时，系统自动将超额部分资金在每个开放日批量向客户所签订的《中信银行“薪金煲”业务服务协议》所对应的货币基金发起基金申购交易，对于该部分资金，在基金公司确认前，无法发起转出（赎回）。最低保底金额</w:t>
      </w:r>
      <w:r>
        <w:rPr>
          <w:rFonts w:ascii="宋体" w:hAnsi="宋体" w:cs="宋体" w:hint="eastAsia"/>
          <w:bCs/>
          <w:sz w:val="24"/>
          <w:szCs w:val="24"/>
        </w:rPr>
        <w:t>以</w:t>
      </w:r>
      <w:r>
        <w:rPr>
          <w:rFonts w:ascii="宋体" w:hAnsi="宋体" w:cs="宋体" w:hint="eastAsia"/>
          <w:kern w:val="0"/>
          <w:sz w:val="24"/>
          <w:szCs w:val="24"/>
        </w:rPr>
        <w:t>中信银行</w:t>
      </w:r>
      <w:r>
        <w:rPr>
          <w:rFonts w:ascii="宋体" w:hAnsi="宋体" w:cs="宋体" w:hint="eastAsia"/>
          <w:bCs/>
          <w:sz w:val="24"/>
          <w:szCs w:val="24"/>
        </w:rPr>
        <w:t>相关公告为准</w:t>
      </w:r>
      <w:r>
        <w:rPr>
          <w:rFonts w:ascii="宋体" w:hAnsi="宋体" w:cs="宋体" w:hint="eastAsia"/>
          <w:sz w:val="24"/>
          <w:szCs w:val="24"/>
        </w:rPr>
        <w:t>。</w:t>
      </w:r>
      <w:r>
        <w:rPr>
          <w:rFonts w:ascii="宋体" w:hAnsi="宋体" w:cs="宋体" w:hint="eastAsia"/>
          <w:b/>
          <w:sz w:val="24"/>
          <w:szCs w:val="24"/>
        </w:rPr>
        <w:t>保底金额最低为</w:t>
      </w:r>
      <w:r>
        <w:rPr>
          <w:rFonts w:ascii="宋体" w:hAnsi="宋体" w:cs="宋体" w:hint="eastAsia"/>
          <w:b/>
          <w:sz w:val="24"/>
          <w:szCs w:val="24"/>
        </w:rPr>
        <w:t>10000</w:t>
      </w:r>
      <w:r>
        <w:rPr>
          <w:rFonts w:ascii="宋体" w:hAnsi="宋体" w:cs="宋体" w:hint="eastAsia"/>
          <w:b/>
          <w:sz w:val="24"/>
          <w:szCs w:val="24"/>
        </w:rPr>
        <w:t>元</w:t>
      </w:r>
      <w:r>
        <w:rPr>
          <w:rFonts w:ascii="宋体" w:hAnsi="宋体" w:cs="宋体" w:hint="eastAsia"/>
          <w:sz w:val="24"/>
          <w:szCs w:val="24"/>
        </w:rPr>
        <w:t>。如开放日当日投资者银行账户有银行理财到期入账资金，则不发起扣款指令，顺延至理财资金到期入账后的第二个开放日发起扣款指令。</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、主动转入（申购）规则：客户签约“薪金煲”后，仍可于每个开放日</w:t>
      </w:r>
      <w:r>
        <w:rPr>
          <w:rFonts w:ascii="宋体" w:hAnsi="宋体" w:cs="宋体" w:hint="eastAsia"/>
          <w:sz w:val="24"/>
          <w:szCs w:val="24"/>
        </w:rPr>
        <w:t>15:00</w:t>
      </w:r>
      <w:r>
        <w:rPr>
          <w:rFonts w:ascii="宋体" w:hAnsi="宋体" w:cs="宋体" w:hint="eastAsia"/>
          <w:sz w:val="24"/>
          <w:szCs w:val="24"/>
        </w:rPr>
        <w:t>前发起主动转入（申购），开放日</w:t>
      </w:r>
      <w:r>
        <w:rPr>
          <w:rFonts w:ascii="宋体" w:hAnsi="宋体" w:cs="宋体" w:hint="eastAsia"/>
          <w:sz w:val="24"/>
          <w:szCs w:val="24"/>
        </w:rPr>
        <w:t>15:00</w:t>
      </w:r>
      <w:r>
        <w:rPr>
          <w:rFonts w:ascii="宋体" w:hAnsi="宋体" w:cs="宋体" w:hint="eastAsia"/>
          <w:sz w:val="24"/>
          <w:szCs w:val="24"/>
        </w:rPr>
        <w:t>后及非</w:t>
      </w:r>
      <w:proofErr w:type="gramStart"/>
      <w:r>
        <w:rPr>
          <w:rFonts w:ascii="宋体" w:hAnsi="宋体" w:cs="宋体" w:hint="eastAsia"/>
          <w:sz w:val="24"/>
          <w:szCs w:val="24"/>
        </w:rPr>
        <w:t>开放日暂不受理</w:t>
      </w:r>
      <w:proofErr w:type="gramEnd"/>
      <w:r>
        <w:rPr>
          <w:rFonts w:ascii="宋体" w:hAnsi="宋体" w:cs="宋体" w:hint="eastAsia"/>
          <w:sz w:val="24"/>
          <w:szCs w:val="24"/>
        </w:rPr>
        <w:t>客户主动转入（申购）申请。主动转入（申购）金额不受保底金额限制。</w:t>
      </w:r>
    </w:p>
    <w:p w:rsidR="00F14B91" w:rsidRDefault="00F14B91">
      <w:pPr>
        <w:spacing w:line="360" w:lineRule="auto"/>
        <w:ind w:firstLineChars="200" w:firstLine="480"/>
        <w:rPr>
          <w:rFonts w:ascii="宋体" w:hAnsi="宋体" w:cs="宋体"/>
          <w:sz w:val="24"/>
          <w:szCs w:val="24"/>
        </w:rPr>
      </w:pPr>
    </w:p>
    <w:p w:rsidR="00F14B91" w:rsidRDefault="00502C6B">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（三）转出（赎回）支付等规则</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、客户发起柜台取现、</w:t>
      </w:r>
      <w:r>
        <w:rPr>
          <w:rFonts w:ascii="宋体" w:hAnsi="宋体" w:cs="宋体" w:hint="eastAsia"/>
          <w:sz w:val="24"/>
          <w:szCs w:val="24"/>
        </w:rPr>
        <w:t>ATM</w:t>
      </w:r>
      <w:r>
        <w:rPr>
          <w:rFonts w:ascii="宋体" w:hAnsi="宋体" w:cs="宋体" w:hint="eastAsia"/>
          <w:sz w:val="24"/>
          <w:szCs w:val="24"/>
        </w:rPr>
        <w:t>取现、</w:t>
      </w:r>
      <w:r>
        <w:rPr>
          <w:rFonts w:ascii="宋体" w:hAnsi="宋体" w:cs="宋体" w:hint="eastAsia"/>
          <w:sz w:val="24"/>
          <w:szCs w:val="24"/>
        </w:rPr>
        <w:t>ATM</w:t>
      </w:r>
      <w:r>
        <w:rPr>
          <w:rFonts w:ascii="宋体" w:hAnsi="宋体" w:cs="宋体" w:hint="eastAsia"/>
          <w:sz w:val="24"/>
          <w:szCs w:val="24"/>
        </w:rPr>
        <w:t>跨行转账、</w:t>
      </w:r>
      <w:r>
        <w:rPr>
          <w:rFonts w:ascii="宋体" w:hAnsi="宋体" w:cs="宋体" w:hint="eastAsia"/>
          <w:sz w:val="24"/>
          <w:szCs w:val="24"/>
        </w:rPr>
        <w:t>ATM</w:t>
      </w:r>
      <w:r>
        <w:rPr>
          <w:rFonts w:ascii="宋体" w:hAnsi="宋体" w:cs="宋体" w:hint="eastAsia"/>
          <w:sz w:val="24"/>
          <w:szCs w:val="24"/>
        </w:rPr>
        <w:t>本行转账、网上银行本行转账、网上银行大额跨行转账、网上银行小额跨行转账、手机银行转账、</w:t>
      </w:r>
      <w:r>
        <w:rPr>
          <w:rFonts w:ascii="宋体" w:hAnsi="宋体" w:cs="宋体" w:hint="eastAsia"/>
          <w:sz w:val="24"/>
          <w:szCs w:val="24"/>
        </w:rPr>
        <w:t>POS</w:t>
      </w:r>
      <w:r>
        <w:rPr>
          <w:rFonts w:ascii="宋体" w:hAnsi="宋体" w:cs="宋体" w:hint="eastAsia"/>
          <w:sz w:val="24"/>
          <w:szCs w:val="24"/>
        </w:rPr>
        <w:t>支付交易、通过支付宝或</w:t>
      </w:r>
      <w:proofErr w:type="gramStart"/>
      <w:r>
        <w:rPr>
          <w:rFonts w:ascii="宋体" w:hAnsi="宋体" w:cs="宋体" w:hint="eastAsia"/>
          <w:sz w:val="24"/>
          <w:szCs w:val="24"/>
        </w:rPr>
        <w:t>财付通</w:t>
      </w:r>
      <w:proofErr w:type="gramEnd"/>
      <w:r>
        <w:rPr>
          <w:rFonts w:ascii="宋体" w:hAnsi="宋体" w:cs="宋体" w:hint="eastAsia"/>
          <w:sz w:val="24"/>
          <w:szCs w:val="24"/>
        </w:rPr>
        <w:t>发起的快捷支付交易等资金划转指令后，当银行账户的活期账户资金余额不足时，系统将自动发起基金快速变现交易申请，快速变现款项将快速到达客户银行账户内，供客户使用。</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、签约薪金</w:t>
      </w:r>
      <w:proofErr w:type="gramStart"/>
      <w:r>
        <w:rPr>
          <w:rFonts w:ascii="宋体" w:hAnsi="宋体" w:cs="宋体" w:hint="eastAsia"/>
          <w:sz w:val="24"/>
          <w:szCs w:val="24"/>
        </w:rPr>
        <w:t>煲</w:t>
      </w:r>
      <w:proofErr w:type="gramEnd"/>
      <w:r>
        <w:rPr>
          <w:rFonts w:ascii="宋体" w:hAnsi="宋体" w:cs="宋体" w:hint="eastAsia"/>
          <w:sz w:val="24"/>
          <w:szCs w:val="24"/>
        </w:rPr>
        <w:t>业务的银行账户如已签约并开通</w:t>
      </w:r>
      <w:proofErr w:type="gramStart"/>
      <w:r>
        <w:rPr>
          <w:rFonts w:ascii="宋体" w:hAnsi="宋体" w:cs="宋体" w:hint="eastAsia"/>
          <w:sz w:val="24"/>
          <w:szCs w:val="24"/>
        </w:rPr>
        <w:t>基金定投业务</w:t>
      </w:r>
      <w:proofErr w:type="gramEnd"/>
      <w:r>
        <w:rPr>
          <w:rFonts w:ascii="宋体" w:hAnsi="宋体" w:cs="宋体" w:hint="eastAsia"/>
          <w:sz w:val="24"/>
          <w:szCs w:val="24"/>
        </w:rPr>
        <w:t>，当定投日银行账户的活期账户资金余额小于</w:t>
      </w:r>
      <w:proofErr w:type="gramStart"/>
      <w:r>
        <w:rPr>
          <w:rFonts w:ascii="宋体" w:hAnsi="宋体" w:cs="宋体" w:hint="eastAsia"/>
          <w:sz w:val="24"/>
          <w:szCs w:val="24"/>
        </w:rPr>
        <w:t>基金定投扣款</w:t>
      </w:r>
      <w:proofErr w:type="gramEnd"/>
      <w:r>
        <w:rPr>
          <w:rFonts w:ascii="宋体" w:hAnsi="宋体" w:cs="宋体" w:hint="eastAsia"/>
          <w:sz w:val="24"/>
          <w:szCs w:val="24"/>
        </w:rPr>
        <w:t>金额时，系统将自动发起薪金</w:t>
      </w:r>
      <w:proofErr w:type="gramStart"/>
      <w:r>
        <w:rPr>
          <w:rFonts w:ascii="宋体" w:hAnsi="宋体" w:cs="宋体" w:hint="eastAsia"/>
          <w:sz w:val="24"/>
          <w:szCs w:val="24"/>
        </w:rPr>
        <w:t>煲</w:t>
      </w:r>
      <w:proofErr w:type="gramEnd"/>
      <w:r>
        <w:rPr>
          <w:rFonts w:ascii="宋体" w:hAnsi="宋体" w:cs="宋体" w:hint="eastAsia"/>
          <w:sz w:val="24"/>
          <w:szCs w:val="24"/>
        </w:rPr>
        <w:t>份额快速变现申请，快速变现款项将快速到达客</w:t>
      </w:r>
      <w:r>
        <w:rPr>
          <w:rFonts w:ascii="宋体" w:hAnsi="宋体" w:cs="宋体" w:hint="eastAsia"/>
          <w:sz w:val="24"/>
          <w:szCs w:val="24"/>
        </w:rPr>
        <w:t>户银行账户内，用于</w:t>
      </w:r>
      <w:proofErr w:type="gramStart"/>
      <w:r>
        <w:rPr>
          <w:rFonts w:ascii="宋体" w:hAnsi="宋体" w:cs="宋体" w:hint="eastAsia"/>
          <w:sz w:val="24"/>
          <w:szCs w:val="24"/>
        </w:rPr>
        <w:t>基金定投扣款</w:t>
      </w:r>
      <w:proofErr w:type="gramEnd"/>
      <w:r>
        <w:rPr>
          <w:rFonts w:ascii="宋体" w:hAnsi="宋体" w:cs="宋体" w:hint="eastAsia"/>
          <w:sz w:val="24"/>
          <w:szCs w:val="24"/>
        </w:rPr>
        <w:t>。</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、签约薪金</w:t>
      </w:r>
      <w:proofErr w:type="gramStart"/>
      <w:r>
        <w:rPr>
          <w:rFonts w:ascii="宋体" w:hAnsi="宋体" w:cs="宋体" w:hint="eastAsia"/>
          <w:sz w:val="24"/>
          <w:szCs w:val="24"/>
        </w:rPr>
        <w:t>煲</w:t>
      </w:r>
      <w:proofErr w:type="gramEnd"/>
      <w:r>
        <w:rPr>
          <w:rFonts w:ascii="宋体" w:hAnsi="宋体" w:cs="宋体" w:hint="eastAsia"/>
          <w:sz w:val="24"/>
          <w:szCs w:val="24"/>
        </w:rPr>
        <w:t>业务的银行账户如已签约积存金并开通积存计划，当积存计划扣款日银行账户的活期账户资金余额小于积存计划扣款金额时，系统将自动发起薪金</w:t>
      </w:r>
      <w:proofErr w:type="gramStart"/>
      <w:r>
        <w:rPr>
          <w:rFonts w:ascii="宋体" w:hAnsi="宋体" w:cs="宋体" w:hint="eastAsia"/>
          <w:sz w:val="24"/>
          <w:szCs w:val="24"/>
        </w:rPr>
        <w:t>煲</w:t>
      </w:r>
      <w:proofErr w:type="gramEnd"/>
      <w:r>
        <w:rPr>
          <w:rFonts w:ascii="宋体" w:hAnsi="宋体" w:cs="宋体" w:hint="eastAsia"/>
          <w:sz w:val="24"/>
          <w:szCs w:val="24"/>
        </w:rPr>
        <w:t>份额快速变现申请，快速变现款项将快速到达客户银行账户内，用于积存金定存扣款。</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、签约薪金</w:t>
      </w:r>
      <w:proofErr w:type="gramStart"/>
      <w:r>
        <w:rPr>
          <w:rFonts w:ascii="宋体" w:hAnsi="宋体" w:cs="宋体" w:hint="eastAsia"/>
          <w:sz w:val="24"/>
          <w:szCs w:val="24"/>
        </w:rPr>
        <w:t>煲</w:t>
      </w:r>
      <w:proofErr w:type="gramEnd"/>
      <w:r>
        <w:rPr>
          <w:rFonts w:ascii="宋体" w:hAnsi="宋体" w:cs="宋体" w:hint="eastAsia"/>
          <w:sz w:val="24"/>
          <w:szCs w:val="24"/>
        </w:rPr>
        <w:t>业务的银行账户如已签约中信银行借贷关联功能，如客户的信用卡还款日为基金交易日，则系统将于信用卡还款日前的最后一个基金交易</w:t>
      </w:r>
      <w:proofErr w:type="gramStart"/>
      <w:r>
        <w:rPr>
          <w:rFonts w:ascii="宋体" w:hAnsi="宋体" w:cs="宋体" w:hint="eastAsia"/>
          <w:sz w:val="24"/>
          <w:szCs w:val="24"/>
        </w:rPr>
        <w:t>日根据</w:t>
      </w:r>
      <w:proofErr w:type="gramEnd"/>
      <w:r>
        <w:rPr>
          <w:rFonts w:ascii="宋体" w:hAnsi="宋体" w:cs="宋体" w:hint="eastAsia"/>
          <w:sz w:val="24"/>
          <w:szCs w:val="24"/>
        </w:rPr>
        <w:t>该账户活期金额与客户信用卡当期账单相关扣款金额标准（全额或最低）未还部分金额的差额发起薪金</w:t>
      </w:r>
      <w:proofErr w:type="gramStart"/>
      <w:r>
        <w:rPr>
          <w:rFonts w:ascii="宋体" w:hAnsi="宋体" w:cs="宋体" w:hint="eastAsia"/>
          <w:sz w:val="24"/>
          <w:szCs w:val="24"/>
        </w:rPr>
        <w:t>煲</w:t>
      </w:r>
      <w:proofErr w:type="gramEnd"/>
      <w:r>
        <w:rPr>
          <w:rFonts w:ascii="宋体" w:hAnsi="宋体" w:cs="宋体" w:hint="eastAsia"/>
          <w:sz w:val="24"/>
          <w:szCs w:val="24"/>
        </w:rPr>
        <w:t>份额的正常赎回，赎回款项</w:t>
      </w:r>
      <w:r>
        <w:rPr>
          <w:rFonts w:ascii="宋体" w:hAnsi="宋体" w:cs="宋体" w:hint="eastAsia"/>
          <w:sz w:val="24"/>
          <w:szCs w:val="24"/>
        </w:rPr>
        <w:t>将于还款日当日划入客户账户；如客户的信用卡还款日为</w:t>
      </w:r>
      <w:proofErr w:type="gramStart"/>
      <w:r>
        <w:rPr>
          <w:rFonts w:ascii="宋体" w:hAnsi="宋体" w:cs="宋体" w:hint="eastAsia"/>
          <w:sz w:val="24"/>
          <w:szCs w:val="24"/>
        </w:rPr>
        <w:t>非基金</w:t>
      </w:r>
      <w:proofErr w:type="gramEnd"/>
      <w:r>
        <w:rPr>
          <w:rFonts w:ascii="宋体" w:hAnsi="宋体" w:cs="宋体" w:hint="eastAsia"/>
          <w:sz w:val="24"/>
          <w:szCs w:val="24"/>
        </w:rPr>
        <w:t>交易日，则系统将于信用卡还款日前的倒数第二个基金交易</w:t>
      </w:r>
      <w:proofErr w:type="gramStart"/>
      <w:r>
        <w:rPr>
          <w:rFonts w:ascii="宋体" w:hAnsi="宋体" w:cs="宋体" w:hint="eastAsia"/>
          <w:sz w:val="24"/>
          <w:szCs w:val="24"/>
        </w:rPr>
        <w:t>日根据</w:t>
      </w:r>
      <w:proofErr w:type="gramEnd"/>
      <w:r>
        <w:rPr>
          <w:rFonts w:ascii="宋体" w:hAnsi="宋体" w:cs="宋体" w:hint="eastAsia"/>
          <w:sz w:val="24"/>
          <w:szCs w:val="24"/>
        </w:rPr>
        <w:t>该账户活期金额与客户信用卡当期账单相关扣款金额标准（全额或最低）未还部分金额的差额发起薪金</w:t>
      </w:r>
      <w:proofErr w:type="gramStart"/>
      <w:r>
        <w:rPr>
          <w:rFonts w:ascii="宋体" w:hAnsi="宋体" w:cs="宋体" w:hint="eastAsia"/>
          <w:sz w:val="24"/>
          <w:szCs w:val="24"/>
        </w:rPr>
        <w:t>煲</w:t>
      </w:r>
      <w:proofErr w:type="gramEnd"/>
      <w:r>
        <w:rPr>
          <w:rFonts w:ascii="宋体" w:hAnsi="宋体" w:cs="宋体" w:hint="eastAsia"/>
          <w:sz w:val="24"/>
          <w:szCs w:val="24"/>
        </w:rPr>
        <w:t>份额的正常赎回，赎回款项将于还款日前的最后一个基金交易日当日划入客户账户。</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、签约薪金</w:t>
      </w:r>
      <w:proofErr w:type="gramStart"/>
      <w:r>
        <w:rPr>
          <w:rFonts w:ascii="宋体" w:hAnsi="宋体" w:cs="宋体" w:hint="eastAsia"/>
          <w:sz w:val="24"/>
          <w:szCs w:val="24"/>
        </w:rPr>
        <w:t>煲</w:t>
      </w:r>
      <w:proofErr w:type="gramEnd"/>
      <w:r>
        <w:rPr>
          <w:rFonts w:ascii="宋体" w:hAnsi="宋体" w:cs="宋体" w:hint="eastAsia"/>
          <w:sz w:val="24"/>
          <w:szCs w:val="24"/>
        </w:rPr>
        <w:t>业务的银行账户如为中信银行个人贷款账户，如客户的贷款还款日为基金交易日，则系统将于还款日前的最后一个基金交易</w:t>
      </w:r>
      <w:proofErr w:type="gramStart"/>
      <w:r>
        <w:rPr>
          <w:rFonts w:ascii="宋体" w:hAnsi="宋体" w:cs="宋体" w:hint="eastAsia"/>
          <w:sz w:val="24"/>
          <w:szCs w:val="24"/>
        </w:rPr>
        <w:t>日根据</w:t>
      </w:r>
      <w:proofErr w:type="gramEnd"/>
      <w:r>
        <w:rPr>
          <w:rFonts w:ascii="宋体" w:hAnsi="宋体" w:cs="宋体" w:hint="eastAsia"/>
          <w:sz w:val="24"/>
          <w:szCs w:val="24"/>
        </w:rPr>
        <w:t>该账户活期金额与客户当月应还款金额的差额发起薪金</w:t>
      </w:r>
      <w:proofErr w:type="gramStart"/>
      <w:r>
        <w:rPr>
          <w:rFonts w:ascii="宋体" w:hAnsi="宋体" w:cs="宋体" w:hint="eastAsia"/>
          <w:sz w:val="24"/>
          <w:szCs w:val="24"/>
        </w:rPr>
        <w:t>煲</w:t>
      </w:r>
      <w:proofErr w:type="gramEnd"/>
      <w:r>
        <w:rPr>
          <w:rFonts w:ascii="宋体" w:hAnsi="宋体" w:cs="宋体" w:hint="eastAsia"/>
          <w:sz w:val="24"/>
          <w:szCs w:val="24"/>
        </w:rPr>
        <w:t>份额的正常赎回，赎回款项将于还款日当日划入客户账户；</w:t>
      </w:r>
      <w:r>
        <w:rPr>
          <w:rFonts w:ascii="宋体" w:hAnsi="宋体" w:cs="宋体" w:hint="eastAsia"/>
          <w:sz w:val="24"/>
          <w:szCs w:val="24"/>
        </w:rPr>
        <w:t>如客户的还款日为</w:t>
      </w:r>
      <w:proofErr w:type="gramStart"/>
      <w:r>
        <w:rPr>
          <w:rFonts w:ascii="宋体" w:hAnsi="宋体" w:cs="宋体" w:hint="eastAsia"/>
          <w:sz w:val="24"/>
          <w:szCs w:val="24"/>
        </w:rPr>
        <w:t>非基金</w:t>
      </w:r>
      <w:proofErr w:type="gramEnd"/>
      <w:r>
        <w:rPr>
          <w:rFonts w:ascii="宋体" w:hAnsi="宋体" w:cs="宋体" w:hint="eastAsia"/>
          <w:sz w:val="24"/>
          <w:szCs w:val="24"/>
        </w:rPr>
        <w:t>交易日，则系统将于还款日前的倒数第二个基金交易</w:t>
      </w:r>
      <w:proofErr w:type="gramStart"/>
      <w:r>
        <w:rPr>
          <w:rFonts w:ascii="宋体" w:hAnsi="宋体" w:cs="宋体" w:hint="eastAsia"/>
          <w:sz w:val="24"/>
          <w:szCs w:val="24"/>
        </w:rPr>
        <w:t>日根据</w:t>
      </w:r>
      <w:proofErr w:type="gramEnd"/>
      <w:r>
        <w:rPr>
          <w:rFonts w:ascii="宋体" w:hAnsi="宋体" w:cs="宋体" w:hint="eastAsia"/>
          <w:sz w:val="24"/>
          <w:szCs w:val="24"/>
        </w:rPr>
        <w:t>该账户活期金额与客户当月应还款金额的差额发起薪金</w:t>
      </w:r>
      <w:proofErr w:type="gramStart"/>
      <w:r>
        <w:rPr>
          <w:rFonts w:ascii="宋体" w:hAnsi="宋体" w:cs="宋体" w:hint="eastAsia"/>
          <w:sz w:val="24"/>
          <w:szCs w:val="24"/>
        </w:rPr>
        <w:t>煲</w:t>
      </w:r>
      <w:proofErr w:type="gramEnd"/>
      <w:r>
        <w:rPr>
          <w:rFonts w:ascii="宋体" w:hAnsi="宋体" w:cs="宋体" w:hint="eastAsia"/>
          <w:sz w:val="24"/>
          <w:szCs w:val="24"/>
        </w:rPr>
        <w:t>份额的正常赎回，赎回款项将于还款日前的最后一个基金交易日当日划入客户账户。</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proofErr w:type="gramStart"/>
      <w:r>
        <w:rPr>
          <w:rFonts w:ascii="宋体" w:hAnsi="宋体" w:cs="宋体" w:hint="eastAsia"/>
          <w:sz w:val="24"/>
          <w:szCs w:val="24"/>
        </w:rPr>
        <w:t>薪活互</w:t>
      </w:r>
      <w:proofErr w:type="gramEnd"/>
      <w:r>
        <w:rPr>
          <w:rFonts w:ascii="宋体" w:hAnsi="宋体" w:cs="宋体" w:hint="eastAsia"/>
          <w:sz w:val="24"/>
          <w:szCs w:val="24"/>
        </w:rPr>
        <w:t>转通</w:t>
      </w:r>
      <w:r>
        <w:rPr>
          <w:rFonts w:ascii="宋体" w:hAnsi="宋体" w:cs="宋体" w:hint="eastAsia"/>
          <w:sz w:val="24"/>
          <w:szCs w:val="24"/>
        </w:rPr>
        <w:t>-</w:t>
      </w:r>
      <w:r>
        <w:rPr>
          <w:rFonts w:ascii="宋体" w:hAnsi="宋体" w:cs="宋体" w:hint="eastAsia"/>
          <w:sz w:val="24"/>
          <w:szCs w:val="24"/>
        </w:rPr>
        <w:t>自动回补（赎回）规则：客户签约“薪金煲”，开通了</w:t>
      </w:r>
      <w:proofErr w:type="gramStart"/>
      <w:r>
        <w:rPr>
          <w:rFonts w:ascii="宋体" w:hAnsi="宋体" w:cs="宋体" w:hint="eastAsia"/>
          <w:sz w:val="24"/>
          <w:szCs w:val="24"/>
        </w:rPr>
        <w:t>薪活互</w:t>
      </w:r>
      <w:proofErr w:type="gramEnd"/>
      <w:r>
        <w:rPr>
          <w:rFonts w:ascii="宋体" w:hAnsi="宋体" w:cs="宋体" w:hint="eastAsia"/>
          <w:sz w:val="24"/>
          <w:szCs w:val="24"/>
        </w:rPr>
        <w:t>转通功能，同时对银行账户的活期账户资金设置保底金额，以</w:t>
      </w:r>
      <w:r>
        <w:rPr>
          <w:rFonts w:ascii="宋体" w:hAnsi="宋体" w:cs="宋体" w:hint="eastAsia"/>
          <w:sz w:val="24"/>
          <w:szCs w:val="24"/>
        </w:rPr>
        <w:t>T</w:t>
      </w:r>
      <w:r>
        <w:rPr>
          <w:rFonts w:ascii="宋体" w:hAnsi="宋体" w:cs="宋体" w:hint="eastAsia"/>
          <w:sz w:val="24"/>
          <w:szCs w:val="24"/>
        </w:rPr>
        <w:t>日</w:t>
      </w:r>
      <w:r>
        <w:rPr>
          <w:rFonts w:ascii="宋体" w:hAnsi="宋体" w:cs="宋体" w:hint="eastAsia"/>
          <w:sz w:val="24"/>
          <w:szCs w:val="24"/>
        </w:rPr>
        <w:t>14:30</w:t>
      </w:r>
      <w:r>
        <w:rPr>
          <w:rFonts w:ascii="宋体" w:hAnsi="宋体" w:cs="宋体" w:hint="eastAsia"/>
          <w:sz w:val="24"/>
          <w:szCs w:val="24"/>
        </w:rPr>
        <w:t>作为判断时点，当该银行账户的活期账户可用资金余额小于保底金额时，且薪金</w:t>
      </w:r>
      <w:proofErr w:type="gramStart"/>
      <w:r>
        <w:rPr>
          <w:rFonts w:ascii="宋体" w:hAnsi="宋体" w:cs="宋体" w:hint="eastAsia"/>
          <w:sz w:val="24"/>
          <w:szCs w:val="24"/>
        </w:rPr>
        <w:t>煲</w:t>
      </w:r>
      <w:proofErr w:type="gramEnd"/>
      <w:r>
        <w:rPr>
          <w:rFonts w:ascii="宋体" w:hAnsi="宋体" w:cs="宋体" w:hint="eastAsia"/>
          <w:sz w:val="24"/>
          <w:szCs w:val="24"/>
        </w:rPr>
        <w:t>可用余额大于等于</w:t>
      </w:r>
      <w:bookmarkStart w:id="4" w:name="_Hlk86082041"/>
      <w:r>
        <w:rPr>
          <w:rFonts w:ascii="宋体" w:hAnsi="宋体" w:cs="宋体" w:hint="eastAsia"/>
          <w:sz w:val="24"/>
          <w:szCs w:val="24"/>
        </w:rPr>
        <w:t>保底金额与活期可用余额差额时</w:t>
      </w:r>
      <w:bookmarkEnd w:id="4"/>
      <w:r>
        <w:rPr>
          <w:rFonts w:ascii="宋体" w:hAnsi="宋体" w:cs="宋体" w:hint="eastAsia"/>
          <w:sz w:val="24"/>
          <w:szCs w:val="24"/>
        </w:rPr>
        <w:t>，系统自动将薪金</w:t>
      </w:r>
      <w:proofErr w:type="gramStart"/>
      <w:r>
        <w:rPr>
          <w:rFonts w:ascii="宋体" w:hAnsi="宋体" w:cs="宋体" w:hint="eastAsia"/>
          <w:sz w:val="24"/>
          <w:szCs w:val="24"/>
        </w:rPr>
        <w:t>煲</w:t>
      </w:r>
      <w:proofErr w:type="gramEnd"/>
      <w:r>
        <w:rPr>
          <w:rFonts w:ascii="宋体" w:hAnsi="宋体" w:cs="宋体" w:hint="eastAsia"/>
          <w:sz w:val="24"/>
          <w:szCs w:val="24"/>
        </w:rPr>
        <w:t>份额在每个开放日</w:t>
      </w:r>
      <w:proofErr w:type="gramStart"/>
      <w:r>
        <w:rPr>
          <w:rFonts w:ascii="宋体" w:hAnsi="宋体" w:cs="宋体" w:hint="eastAsia"/>
          <w:sz w:val="24"/>
          <w:szCs w:val="24"/>
        </w:rPr>
        <w:t>批量由</w:t>
      </w:r>
      <w:proofErr w:type="gramEnd"/>
      <w:r>
        <w:rPr>
          <w:rFonts w:ascii="宋体" w:hAnsi="宋体" w:cs="宋体" w:hint="eastAsia"/>
          <w:sz w:val="24"/>
          <w:szCs w:val="24"/>
        </w:rPr>
        <w:t>客户所签订的《中信</w:t>
      </w:r>
      <w:r>
        <w:rPr>
          <w:rFonts w:ascii="宋体" w:hAnsi="宋体" w:cs="宋体" w:hint="eastAsia"/>
          <w:sz w:val="24"/>
          <w:szCs w:val="24"/>
        </w:rPr>
        <w:t>银行“薪金煲”业务服务协议》所对应的货币基金发起基金赎回交易，反之不发起赎回指令，</w:t>
      </w:r>
      <w:r>
        <w:rPr>
          <w:rFonts w:ascii="宋体" w:hAnsi="宋体" w:cs="宋体" w:hint="eastAsia"/>
          <w:sz w:val="24"/>
          <w:szCs w:val="24"/>
        </w:rPr>
        <w:t xml:space="preserve"> </w:t>
      </w:r>
      <w:r>
        <w:rPr>
          <w:rFonts w:ascii="宋体" w:hAnsi="宋体" w:cs="宋体" w:hint="eastAsia"/>
          <w:sz w:val="24"/>
          <w:szCs w:val="24"/>
        </w:rPr>
        <w:t>赎回金额</w:t>
      </w:r>
      <w:r>
        <w:rPr>
          <w:rFonts w:ascii="宋体" w:hAnsi="宋体" w:cs="宋体" w:hint="eastAsia"/>
          <w:sz w:val="24"/>
          <w:szCs w:val="24"/>
        </w:rPr>
        <w:t>=</w:t>
      </w:r>
      <w:r>
        <w:rPr>
          <w:rFonts w:ascii="宋体" w:hAnsi="宋体" w:cs="宋体" w:hint="eastAsia"/>
          <w:sz w:val="24"/>
          <w:szCs w:val="24"/>
        </w:rPr>
        <w:t>保底金额</w:t>
      </w:r>
      <w:r>
        <w:rPr>
          <w:rFonts w:ascii="宋体" w:hAnsi="宋体" w:cs="宋体" w:hint="eastAsia"/>
          <w:sz w:val="24"/>
          <w:szCs w:val="24"/>
        </w:rPr>
        <w:t>-</w:t>
      </w:r>
      <w:r>
        <w:rPr>
          <w:rFonts w:ascii="宋体" w:hAnsi="宋体" w:cs="宋体" w:hint="eastAsia"/>
          <w:sz w:val="24"/>
          <w:szCs w:val="24"/>
        </w:rPr>
        <w:t>活期可用余额，</w:t>
      </w:r>
      <w:r>
        <w:rPr>
          <w:rFonts w:ascii="宋体" w:hAnsi="宋体" w:cs="宋体" w:hint="eastAsia"/>
          <w:sz w:val="24"/>
          <w:szCs w:val="24"/>
        </w:rPr>
        <w:t>T+1</w:t>
      </w:r>
      <w:r>
        <w:rPr>
          <w:rFonts w:ascii="宋体" w:hAnsi="宋体" w:cs="宋体" w:hint="eastAsia"/>
          <w:sz w:val="24"/>
          <w:szCs w:val="24"/>
        </w:rPr>
        <w:t>日为基金工作日。如开放日当日</w:t>
      </w:r>
      <w:r>
        <w:rPr>
          <w:rFonts w:ascii="宋体" w:hAnsi="宋体" w:cs="宋体" w:hint="eastAsia"/>
          <w:sz w:val="24"/>
          <w:szCs w:val="24"/>
        </w:rPr>
        <w:t>15:00</w:t>
      </w:r>
      <w:r>
        <w:rPr>
          <w:rFonts w:ascii="宋体" w:hAnsi="宋体" w:cs="宋体" w:hint="eastAsia"/>
          <w:sz w:val="24"/>
          <w:szCs w:val="24"/>
        </w:rPr>
        <w:t>前系统超时没有完成批量处理，则不会发起自动赎回指令。</w:t>
      </w:r>
    </w:p>
    <w:p w:rsidR="00F14B91" w:rsidRDefault="00F14B91">
      <w:pPr>
        <w:spacing w:line="360" w:lineRule="auto"/>
        <w:ind w:firstLineChars="200" w:firstLine="480"/>
        <w:rPr>
          <w:rFonts w:ascii="宋体" w:hAnsi="宋体" w:cs="宋体"/>
          <w:sz w:val="24"/>
          <w:szCs w:val="24"/>
        </w:rPr>
      </w:pP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、客户可以主动发起快速变现申请，快速变现款项将快速到达客户银行账户内。客户也可以主动发起普通货币基金赎回申请，赎回款项将于下一交易日划出。</w:t>
      </w:r>
    </w:p>
    <w:p w:rsidR="00F14B91" w:rsidRDefault="00502C6B">
      <w:pPr>
        <w:pStyle w:val="10"/>
        <w:spacing w:line="360" w:lineRule="auto"/>
        <w:ind w:firstLine="480"/>
        <w:rPr>
          <w:rFonts w:ascii="宋体" w:hAnsi="宋体" w:cs="宋体"/>
          <w:sz w:val="24"/>
          <w:szCs w:val="24"/>
        </w:rPr>
      </w:pPr>
      <w:r>
        <w:rPr>
          <w:rFonts w:ascii="宋体" w:hAnsi="宋体" w:cs="宋体" w:hint="eastAsia"/>
          <w:kern w:val="0"/>
          <w:sz w:val="24"/>
          <w:szCs w:val="24"/>
        </w:rPr>
        <w:t>8</w:t>
      </w:r>
      <w:r>
        <w:rPr>
          <w:rFonts w:ascii="宋体" w:hAnsi="宋体" w:cs="宋体" w:hint="eastAsia"/>
          <w:kern w:val="0"/>
          <w:sz w:val="24"/>
          <w:szCs w:val="24"/>
        </w:rPr>
        <w:t>、客户发起普通货币基金赎回申请</w:t>
      </w:r>
      <w:r>
        <w:rPr>
          <w:rFonts w:ascii="宋体" w:hAnsi="宋体" w:cs="宋体" w:hint="eastAsia"/>
          <w:sz w:val="24"/>
          <w:szCs w:val="24"/>
        </w:rPr>
        <w:t>时可选择部分赎回或全部赎回。</w:t>
      </w:r>
    </w:p>
    <w:p w:rsidR="00F14B91" w:rsidRDefault="00502C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9</w:t>
      </w:r>
      <w:r>
        <w:rPr>
          <w:rFonts w:ascii="宋体" w:hAnsi="宋体" w:cs="宋体" w:hint="eastAsia"/>
          <w:kern w:val="0"/>
          <w:sz w:val="24"/>
          <w:szCs w:val="24"/>
        </w:rPr>
        <w:t>、当日快速变现限额：每个客户的单个“薪金煲”签约银行账户当日快速变现限额</w:t>
      </w:r>
      <w:r>
        <w:rPr>
          <w:rFonts w:ascii="宋体" w:hAnsi="宋体" w:cs="宋体" w:hint="eastAsia"/>
          <w:sz w:val="24"/>
          <w:szCs w:val="24"/>
        </w:rPr>
        <w:t>为</w:t>
      </w:r>
      <w:r>
        <w:rPr>
          <w:rFonts w:ascii="宋体" w:hAnsi="宋体" w:cs="宋体" w:hint="eastAsia"/>
          <w:sz w:val="24"/>
          <w:szCs w:val="24"/>
        </w:rPr>
        <w:t>1</w:t>
      </w:r>
      <w:r>
        <w:rPr>
          <w:rFonts w:ascii="宋体" w:hAnsi="宋体" w:cs="宋体" w:hint="eastAsia"/>
          <w:sz w:val="24"/>
          <w:szCs w:val="24"/>
        </w:rPr>
        <w:t>万元，中信</w:t>
      </w:r>
      <w:r>
        <w:rPr>
          <w:rFonts w:ascii="宋体" w:hAnsi="宋体" w:cs="宋体" w:hint="eastAsia"/>
          <w:kern w:val="0"/>
          <w:sz w:val="24"/>
          <w:szCs w:val="24"/>
        </w:rPr>
        <w:t>银</w:t>
      </w:r>
      <w:r>
        <w:rPr>
          <w:rFonts w:ascii="宋体" w:hAnsi="宋体" w:cs="宋体" w:hint="eastAsia"/>
          <w:kern w:val="0"/>
          <w:sz w:val="24"/>
          <w:szCs w:val="24"/>
        </w:rPr>
        <w:t>行与基金公司可根据业务需要协商一致修改此限额并提前在“薪金煲”业务规则中公布。</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快速变现总额度控制：为避免大额快速变现过多影响“薪金煲”产品的运营，中信银行与基金公司设置了所有客户快速变现总额度。快速变现总额度由中信银行与基金公司根据快速变现情况灵活控制，如客户快速变现申请超过当日所有客户可用快速变现总额度时，则客户交易失败。</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w:t>
      </w:r>
      <w:r>
        <w:rPr>
          <w:rFonts w:ascii="宋体" w:hAnsi="宋体" w:cs="宋体" w:hint="eastAsia"/>
          <w:kern w:val="0"/>
          <w:sz w:val="24"/>
          <w:szCs w:val="24"/>
        </w:rPr>
        <w:t>客户提交快速变现申请被确认后，则自提交快速变现申请之日（自然日，含当日）起，不再享有该部分基金份额所产生的投资损益</w:t>
      </w:r>
      <w:r>
        <w:rPr>
          <w:rFonts w:ascii="宋体" w:hAnsi="宋体" w:cs="宋体" w:hint="eastAsia"/>
          <w:sz w:val="24"/>
          <w:szCs w:val="24"/>
        </w:rPr>
        <w:t>。</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、提示：</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）如客户的签约基金</w:t>
      </w:r>
      <w:proofErr w:type="gramStart"/>
      <w:r>
        <w:rPr>
          <w:rFonts w:ascii="宋体" w:hAnsi="宋体" w:cs="宋体" w:hint="eastAsia"/>
          <w:sz w:val="24"/>
          <w:szCs w:val="24"/>
        </w:rPr>
        <w:t>定投业务</w:t>
      </w:r>
      <w:proofErr w:type="gramEnd"/>
      <w:r>
        <w:rPr>
          <w:rFonts w:ascii="宋体" w:hAnsi="宋体" w:cs="宋体" w:hint="eastAsia"/>
          <w:sz w:val="24"/>
          <w:szCs w:val="24"/>
        </w:rPr>
        <w:t>的账户</w:t>
      </w:r>
      <w:proofErr w:type="gramStart"/>
      <w:r>
        <w:rPr>
          <w:rFonts w:ascii="宋体" w:hAnsi="宋体" w:cs="宋体" w:hint="eastAsia"/>
          <w:sz w:val="24"/>
          <w:szCs w:val="24"/>
        </w:rPr>
        <w:t>活</w:t>
      </w:r>
      <w:r>
        <w:rPr>
          <w:rFonts w:ascii="宋体" w:hAnsi="宋体" w:cs="宋体" w:hint="eastAsia"/>
          <w:sz w:val="24"/>
          <w:szCs w:val="24"/>
        </w:rPr>
        <w:t>期资金</w:t>
      </w:r>
      <w:proofErr w:type="gramEnd"/>
      <w:r>
        <w:rPr>
          <w:rFonts w:ascii="宋体" w:hAnsi="宋体" w:cs="宋体" w:hint="eastAsia"/>
          <w:sz w:val="24"/>
          <w:szCs w:val="24"/>
        </w:rPr>
        <w:t>+</w:t>
      </w:r>
      <w:r>
        <w:rPr>
          <w:rFonts w:ascii="宋体" w:hAnsi="宋体" w:cs="宋体" w:hint="eastAsia"/>
          <w:sz w:val="24"/>
          <w:szCs w:val="24"/>
        </w:rPr>
        <w:t>薪金</w:t>
      </w:r>
      <w:proofErr w:type="gramStart"/>
      <w:r>
        <w:rPr>
          <w:rFonts w:ascii="宋体" w:hAnsi="宋体" w:cs="宋体" w:hint="eastAsia"/>
          <w:sz w:val="24"/>
          <w:szCs w:val="24"/>
        </w:rPr>
        <w:t>煲</w:t>
      </w:r>
      <w:proofErr w:type="gramEnd"/>
      <w:r>
        <w:rPr>
          <w:rFonts w:ascii="宋体" w:hAnsi="宋体" w:cs="宋体" w:hint="eastAsia"/>
          <w:sz w:val="24"/>
          <w:szCs w:val="24"/>
        </w:rPr>
        <w:t>份额的总额小于当期</w:t>
      </w:r>
      <w:proofErr w:type="gramStart"/>
      <w:r>
        <w:rPr>
          <w:rFonts w:ascii="宋体" w:hAnsi="宋体" w:cs="宋体" w:hint="eastAsia"/>
          <w:sz w:val="24"/>
          <w:szCs w:val="24"/>
        </w:rPr>
        <w:t>基金定投扣款</w:t>
      </w:r>
      <w:proofErr w:type="gramEnd"/>
      <w:r>
        <w:rPr>
          <w:rFonts w:ascii="宋体" w:hAnsi="宋体" w:cs="宋体" w:hint="eastAsia"/>
          <w:sz w:val="24"/>
          <w:szCs w:val="24"/>
        </w:rPr>
        <w:t>金额，则可能造成客户</w:t>
      </w:r>
      <w:proofErr w:type="gramStart"/>
      <w:r>
        <w:rPr>
          <w:rFonts w:ascii="宋体" w:hAnsi="宋体" w:cs="宋体" w:hint="eastAsia"/>
          <w:sz w:val="24"/>
          <w:szCs w:val="24"/>
        </w:rPr>
        <w:t>基金定投扣款</w:t>
      </w:r>
      <w:proofErr w:type="gramEnd"/>
      <w:r>
        <w:rPr>
          <w:rFonts w:ascii="宋体" w:hAnsi="宋体" w:cs="宋体" w:hint="eastAsia"/>
          <w:sz w:val="24"/>
          <w:szCs w:val="24"/>
        </w:rPr>
        <w:t>失败。</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）如客户的签约信用卡借贷关联或个人贷款的还款账户</w:t>
      </w:r>
      <w:proofErr w:type="gramStart"/>
      <w:r>
        <w:rPr>
          <w:rFonts w:ascii="宋体" w:hAnsi="宋体" w:cs="宋体" w:hint="eastAsia"/>
          <w:sz w:val="24"/>
          <w:szCs w:val="24"/>
        </w:rPr>
        <w:t>活期资金</w:t>
      </w:r>
      <w:proofErr w:type="gramEnd"/>
      <w:r>
        <w:rPr>
          <w:rFonts w:ascii="宋体" w:hAnsi="宋体" w:cs="宋体" w:hint="eastAsia"/>
          <w:sz w:val="24"/>
          <w:szCs w:val="24"/>
        </w:rPr>
        <w:t>+</w:t>
      </w:r>
      <w:r>
        <w:rPr>
          <w:rFonts w:ascii="宋体" w:hAnsi="宋体" w:cs="宋体" w:hint="eastAsia"/>
          <w:sz w:val="24"/>
          <w:szCs w:val="24"/>
        </w:rPr>
        <w:t>薪金</w:t>
      </w:r>
      <w:proofErr w:type="gramStart"/>
      <w:r>
        <w:rPr>
          <w:rFonts w:ascii="宋体" w:hAnsi="宋体" w:cs="宋体" w:hint="eastAsia"/>
          <w:sz w:val="24"/>
          <w:szCs w:val="24"/>
        </w:rPr>
        <w:t>煲</w:t>
      </w:r>
      <w:proofErr w:type="gramEnd"/>
      <w:r>
        <w:rPr>
          <w:rFonts w:ascii="宋体" w:hAnsi="宋体" w:cs="宋体" w:hint="eastAsia"/>
          <w:sz w:val="24"/>
          <w:szCs w:val="24"/>
        </w:rPr>
        <w:t>份额的总额小于当期信用卡还款金额或个人贷款还款金额，则可能造成客户的还款失败及逾期。</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）因信用卡</w:t>
      </w:r>
      <w:r>
        <w:rPr>
          <w:rFonts w:ascii="宋体" w:hAnsi="宋体" w:cs="宋体" w:hint="eastAsia"/>
          <w:sz w:val="24"/>
          <w:szCs w:val="24"/>
        </w:rPr>
        <w:t>/</w:t>
      </w:r>
      <w:r>
        <w:rPr>
          <w:rFonts w:ascii="宋体" w:hAnsi="宋体" w:cs="宋体" w:hint="eastAsia"/>
          <w:sz w:val="24"/>
          <w:szCs w:val="24"/>
        </w:rPr>
        <w:t>个人贷款还款触发薪金</w:t>
      </w:r>
      <w:proofErr w:type="gramStart"/>
      <w:r>
        <w:rPr>
          <w:rFonts w:ascii="宋体" w:hAnsi="宋体" w:cs="宋体" w:hint="eastAsia"/>
          <w:sz w:val="24"/>
          <w:szCs w:val="24"/>
        </w:rPr>
        <w:t>煲</w:t>
      </w:r>
      <w:proofErr w:type="gramEnd"/>
      <w:r>
        <w:rPr>
          <w:rFonts w:ascii="宋体" w:hAnsi="宋体" w:cs="宋体" w:hint="eastAsia"/>
          <w:sz w:val="24"/>
          <w:szCs w:val="24"/>
        </w:rPr>
        <w:t>正常赎回后，在还款日当日和前一日不再进行自动转入（申购）。</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）系统在预约转账日当日不进行薪金</w:t>
      </w:r>
      <w:proofErr w:type="gramStart"/>
      <w:r>
        <w:rPr>
          <w:rFonts w:ascii="宋体" w:hAnsi="宋体" w:cs="宋体" w:hint="eastAsia"/>
          <w:sz w:val="24"/>
          <w:szCs w:val="24"/>
        </w:rPr>
        <w:t>煲</w:t>
      </w:r>
      <w:proofErr w:type="gramEnd"/>
      <w:r>
        <w:rPr>
          <w:rFonts w:ascii="宋体" w:hAnsi="宋体" w:cs="宋体" w:hint="eastAsia"/>
          <w:sz w:val="24"/>
          <w:szCs w:val="24"/>
        </w:rPr>
        <w:t>自动转入（申购）。</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）签约薪金</w:t>
      </w:r>
      <w:proofErr w:type="gramStart"/>
      <w:r>
        <w:rPr>
          <w:rFonts w:ascii="宋体" w:hAnsi="宋体" w:cs="宋体" w:hint="eastAsia"/>
          <w:sz w:val="24"/>
          <w:szCs w:val="24"/>
        </w:rPr>
        <w:t>煲</w:t>
      </w:r>
      <w:proofErr w:type="gramEnd"/>
      <w:r>
        <w:rPr>
          <w:rFonts w:ascii="宋体" w:hAnsi="宋体" w:cs="宋体" w:hint="eastAsia"/>
          <w:sz w:val="24"/>
          <w:szCs w:val="24"/>
        </w:rPr>
        <w:t>账户可以发起对应货币基金的自动申购，若系统未发起信用卡</w:t>
      </w:r>
      <w:r>
        <w:rPr>
          <w:rFonts w:ascii="宋体" w:hAnsi="宋体" w:cs="宋体" w:hint="eastAsia"/>
          <w:sz w:val="24"/>
          <w:szCs w:val="24"/>
        </w:rPr>
        <w:t>/</w:t>
      </w:r>
      <w:r>
        <w:rPr>
          <w:rFonts w:ascii="宋体" w:hAnsi="宋体" w:cs="宋体" w:hint="eastAsia"/>
          <w:sz w:val="24"/>
          <w:szCs w:val="24"/>
        </w:rPr>
        <w:t>个人贷款的正常赎回，则系统可能仍然出现自动申购</w:t>
      </w:r>
      <w:r>
        <w:rPr>
          <w:rFonts w:ascii="宋体" w:hAnsi="宋体" w:cs="宋体" w:hint="eastAsia"/>
          <w:sz w:val="24"/>
          <w:szCs w:val="24"/>
        </w:rPr>
        <w:t>；同时，签约薪金</w:t>
      </w:r>
      <w:proofErr w:type="gramStart"/>
      <w:r>
        <w:rPr>
          <w:rFonts w:ascii="宋体" w:hAnsi="宋体" w:cs="宋体" w:hint="eastAsia"/>
          <w:sz w:val="24"/>
          <w:szCs w:val="24"/>
        </w:rPr>
        <w:t>煲</w:t>
      </w:r>
      <w:proofErr w:type="gramEnd"/>
      <w:r>
        <w:rPr>
          <w:rFonts w:ascii="宋体" w:hAnsi="宋体" w:cs="宋体" w:hint="eastAsia"/>
          <w:sz w:val="24"/>
          <w:szCs w:val="24"/>
        </w:rPr>
        <w:t>账户可能在还款日前出现其他出账交易，建议客户确保在信用卡或个人贷款还款日还款账户中</w:t>
      </w:r>
      <w:proofErr w:type="gramStart"/>
      <w:r>
        <w:rPr>
          <w:rFonts w:ascii="宋体" w:hAnsi="宋体" w:cs="宋体" w:hint="eastAsia"/>
          <w:sz w:val="24"/>
          <w:szCs w:val="24"/>
        </w:rPr>
        <w:t>活期资金</w:t>
      </w:r>
      <w:proofErr w:type="gramEnd"/>
      <w:r>
        <w:rPr>
          <w:rFonts w:ascii="宋体" w:hAnsi="宋体" w:cs="宋体" w:hint="eastAsia"/>
          <w:sz w:val="24"/>
          <w:szCs w:val="24"/>
        </w:rPr>
        <w:t>足额还款，避免由于还款金额不足而造成还款失败及逾期。</w:t>
      </w:r>
    </w:p>
    <w:p w:rsidR="00F14B91" w:rsidRDefault="00F14B91">
      <w:pPr>
        <w:spacing w:line="360" w:lineRule="auto"/>
        <w:ind w:firstLineChars="200" w:firstLine="480"/>
        <w:rPr>
          <w:rFonts w:ascii="宋体" w:hAnsi="宋体" w:cs="宋体"/>
          <w:sz w:val="24"/>
          <w:szCs w:val="24"/>
        </w:rPr>
      </w:pPr>
    </w:p>
    <w:p w:rsidR="00F14B91" w:rsidRDefault="00502C6B">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（四）收益分配与计算</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、每日计算收益并分配，收益按日结转成基金份额。</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、每个开放日</w:t>
      </w:r>
      <w:r>
        <w:rPr>
          <w:rFonts w:ascii="宋体" w:hAnsi="宋体" w:cs="宋体" w:hint="eastAsia"/>
          <w:sz w:val="24"/>
          <w:szCs w:val="24"/>
        </w:rPr>
        <w:t>15:00</w:t>
      </w:r>
      <w:r>
        <w:rPr>
          <w:rFonts w:ascii="宋体" w:hAnsi="宋体" w:cs="宋体" w:hint="eastAsia"/>
          <w:sz w:val="24"/>
          <w:szCs w:val="24"/>
        </w:rPr>
        <w:t>前发起的</w:t>
      </w:r>
      <w:proofErr w:type="gramStart"/>
      <w:r>
        <w:rPr>
          <w:rFonts w:ascii="宋体" w:hAnsi="宋体" w:cs="宋体" w:hint="eastAsia"/>
          <w:sz w:val="24"/>
          <w:szCs w:val="24"/>
        </w:rPr>
        <w:t>有效主动</w:t>
      </w:r>
      <w:proofErr w:type="gramEnd"/>
      <w:r>
        <w:rPr>
          <w:rFonts w:ascii="宋体" w:hAnsi="宋体" w:cs="宋体" w:hint="eastAsia"/>
          <w:sz w:val="24"/>
          <w:szCs w:val="24"/>
        </w:rPr>
        <w:t>转入（申购）申请申购的基金份额将自下一个交易日起开始计算损益。</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、每个开放日的有效自动转入（申购）申请申购的基金份额将自下一个交易日起开始计算损益。</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、客户所签订的《中信银行“薪金煲”业务服务协议》所对应的货币市场基金收益率情况由基金公司公布并提供，如有疑问，请咨询基金公司客户服务电话：信</w:t>
      </w:r>
      <w:proofErr w:type="gramStart"/>
      <w:r>
        <w:rPr>
          <w:rFonts w:ascii="宋体" w:hAnsi="宋体" w:cs="宋体" w:hint="eastAsia"/>
          <w:sz w:val="24"/>
          <w:szCs w:val="24"/>
        </w:rPr>
        <w:t>诚基金</w:t>
      </w:r>
      <w:proofErr w:type="gramEnd"/>
      <w:r>
        <w:rPr>
          <w:rFonts w:ascii="宋体" w:hAnsi="宋体" w:cs="宋体" w:hint="eastAsia"/>
          <w:sz w:val="24"/>
          <w:szCs w:val="24"/>
        </w:rPr>
        <w:t>管理有限公司</w:t>
      </w:r>
      <w:r>
        <w:rPr>
          <w:rFonts w:ascii="宋体" w:hAnsi="宋体" w:cs="宋体" w:hint="eastAsia"/>
          <w:sz w:val="24"/>
          <w:szCs w:val="24"/>
        </w:rPr>
        <w:t>400-666-0066</w:t>
      </w:r>
      <w:r>
        <w:rPr>
          <w:rFonts w:ascii="宋体" w:hAnsi="宋体" w:cs="宋体" w:hint="eastAsia"/>
          <w:sz w:val="24"/>
          <w:szCs w:val="24"/>
        </w:rPr>
        <w:t>、嘉</w:t>
      </w:r>
      <w:proofErr w:type="gramStart"/>
      <w:r>
        <w:rPr>
          <w:rFonts w:ascii="宋体" w:hAnsi="宋体" w:cs="宋体" w:hint="eastAsia"/>
          <w:sz w:val="24"/>
          <w:szCs w:val="24"/>
        </w:rPr>
        <w:t>实基金</w:t>
      </w:r>
      <w:proofErr w:type="gramEnd"/>
      <w:r>
        <w:rPr>
          <w:rFonts w:ascii="宋体" w:hAnsi="宋体" w:cs="宋体" w:hint="eastAsia"/>
          <w:sz w:val="24"/>
          <w:szCs w:val="24"/>
        </w:rPr>
        <w:t>管理有限公司</w:t>
      </w:r>
      <w:r>
        <w:rPr>
          <w:rFonts w:ascii="宋体" w:hAnsi="宋体" w:cs="宋体" w:hint="eastAsia"/>
          <w:sz w:val="24"/>
          <w:szCs w:val="24"/>
        </w:rPr>
        <w:t>400-600-8800</w:t>
      </w:r>
      <w:r>
        <w:rPr>
          <w:rFonts w:ascii="宋体" w:hAnsi="宋体" w:cs="宋体" w:hint="eastAsia"/>
          <w:sz w:val="24"/>
          <w:szCs w:val="24"/>
        </w:rPr>
        <w:t>、华夏基金管理有限公司</w:t>
      </w:r>
      <w:r>
        <w:rPr>
          <w:rFonts w:ascii="宋体" w:hAnsi="宋体" w:cs="宋体" w:hint="eastAsia"/>
          <w:sz w:val="24"/>
          <w:szCs w:val="24"/>
        </w:rPr>
        <w:t>400-818-6666</w:t>
      </w:r>
      <w:r>
        <w:rPr>
          <w:rFonts w:ascii="宋体" w:hAnsi="宋体" w:cs="宋体" w:hint="eastAsia"/>
          <w:sz w:val="24"/>
          <w:szCs w:val="24"/>
        </w:rPr>
        <w:t>、南方基金管理有限公司</w:t>
      </w:r>
      <w:r>
        <w:rPr>
          <w:rFonts w:ascii="宋体" w:hAnsi="宋体" w:cs="宋体" w:hint="eastAsia"/>
          <w:sz w:val="24"/>
          <w:szCs w:val="24"/>
        </w:rPr>
        <w:t>400-889-8899</w:t>
      </w:r>
      <w:r>
        <w:rPr>
          <w:rFonts w:ascii="宋体" w:hAnsi="宋体" w:cs="宋体" w:hint="eastAsia"/>
          <w:sz w:val="24"/>
          <w:szCs w:val="24"/>
        </w:rPr>
        <w:t>、国寿安保基金管理有限公司</w:t>
      </w:r>
      <w:r>
        <w:rPr>
          <w:rFonts w:ascii="宋体" w:hAnsi="宋体" w:cs="宋体" w:hint="eastAsia"/>
          <w:sz w:val="24"/>
          <w:szCs w:val="24"/>
        </w:rPr>
        <w:t>4009-258-258</w:t>
      </w:r>
      <w:r>
        <w:rPr>
          <w:rFonts w:ascii="宋体" w:hAnsi="宋体" w:cs="宋体" w:hint="eastAsia"/>
          <w:sz w:val="24"/>
          <w:szCs w:val="24"/>
        </w:rPr>
        <w:t>。</w:t>
      </w:r>
    </w:p>
    <w:p w:rsidR="00F14B91" w:rsidRDefault="00F14B91">
      <w:pPr>
        <w:widowControl/>
        <w:spacing w:line="360" w:lineRule="auto"/>
        <w:jc w:val="left"/>
        <w:rPr>
          <w:rFonts w:ascii="宋体" w:hAnsi="宋体" w:cs="宋体"/>
          <w:b/>
          <w:kern w:val="0"/>
          <w:sz w:val="24"/>
          <w:szCs w:val="24"/>
        </w:rPr>
      </w:pPr>
    </w:p>
    <w:p w:rsidR="00F14B91" w:rsidRDefault="00502C6B">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（五）开放时间</w:t>
      </w:r>
    </w:p>
    <w:p w:rsidR="00F14B91" w:rsidRDefault="00502C6B">
      <w:pPr>
        <w:spacing w:line="360" w:lineRule="auto"/>
        <w:ind w:firstLineChars="200" w:firstLine="480"/>
        <w:rPr>
          <w:rFonts w:ascii="宋体" w:hAnsi="宋体" w:cs="宋体"/>
          <w:sz w:val="24"/>
          <w:szCs w:val="24"/>
        </w:rPr>
      </w:pPr>
      <w:r>
        <w:rPr>
          <w:rFonts w:ascii="宋体" w:hAnsi="宋体" w:cs="宋体" w:hint="eastAsia"/>
          <w:sz w:val="24"/>
          <w:szCs w:val="24"/>
        </w:rPr>
        <w:t>“薪金煲”业务的开放时间为每个自然日</w:t>
      </w:r>
      <w:r>
        <w:rPr>
          <w:rFonts w:ascii="宋体" w:hAnsi="宋体" w:cs="宋体" w:hint="eastAsia"/>
          <w:sz w:val="24"/>
          <w:szCs w:val="24"/>
        </w:rPr>
        <w:t>0:00</w:t>
      </w:r>
      <w:r>
        <w:rPr>
          <w:rFonts w:ascii="宋体" w:hAnsi="宋体" w:cs="宋体" w:hint="eastAsia"/>
          <w:sz w:val="24"/>
          <w:szCs w:val="24"/>
        </w:rPr>
        <w:t>至</w:t>
      </w:r>
      <w:r>
        <w:rPr>
          <w:rFonts w:ascii="宋体" w:hAnsi="宋体" w:cs="宋体" w:hint="eastAsia"/>
          <w:sz w:val="24"/>
          <w:szCs w:val="24"/>
        </w:rPr>
        <w:t>24:00</w:t>
      </w:r>
      <w:r>
        <w:rPr>
          <w:rFonts w:ascii="宋体" w:hAnsi="宋体" w:cs="宋体" w:hint="eastAsia"/>
          <w:sz w:val="24"/>
          <w:szCs w:val="24"/>
        </w:rPr>
        <w:t>（每日银行清算时间除外），但中信银行与基金公司受理申请、办理业务的时间以相关合同的约定为准，如遇国家法定节假日、系统维护、基金公司业务安排等情形，可能暂停业务，具体以届时中信银行与基金公司的公布为准。</w:t>
      </w:r>
    </w:p>
    <w:p w:rsidR="00F14B91" w:rsidRDefault="00F14B91">
      <w:pPr>
        <w:widowControl/>
        <w:spacing w:line="360" w:lineRule="auto"/>
        <w:jc w:val="left"/>
        <w:rPr>
          <w:rFonts w:ascii="宋体" w:hAnsi="宋体" w:cs="宋体"/>
          <w:b/>
          <w:kern w:val="0"/>
          <w:sz w:val="24"/>
          <w:szCs w:val="24"/>
        </w:rPr>
      </w:pPr>
    </w:p>
    <w:p w:rsidR="00F14B91" w:rsidRDefault="00502C6B">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三、风险测评</w:t>
      </w:r>
    </w:p>
    <w:p w:rsidR="00F14B91" w:rsidRDefault="00502C6B">
      <w:pPr>
        <w:pStyle w:val="a4"/>
        <w:spacing w:line="360" w:lineRule="auto"/>
        <w:ind w:firstLine="420"/>
        <w:rPr>
          <w:rFonts w:ascii="宋体" w:hAnsi="宋体" w:cs="宋体"/>
          <w:sz w:val="24"/>
          <w:szCs w:val="24"/>
        </w:rPr>
      </w:pPr>
      <w:r>
        <w:rPr>
          <w:rFonts w:ascii="宋体" w:hAnsi="宋体" w:cs="宋体" w:hint="eastAsia"/>
          <w:sz w:val="24"/>
          <w:szCs w:val="24"/>
        </w:rPr>
        <w:t>客户知晓并同意，由于货币市场基金相比股票型、债券型和混合型基金，属于基金中的低风险品种，客户具备投资低风险基金品种的风险承受能力，因此通过“薪金煲”进行货币市场基金的相关交易时，系统默认客户的风险偏好为保守型。</w:t>
      </w:r>
    </w:p>
    <w:p w:rsidR="00F14B91" w:rsidRDefault="00502C6B">
      <w:pPr>
        <w:pStyle w:val="a4"/>
        <w:spacing w:line="360" w:lineRule="auto"/>
        <w:ind w:firstLineChars="100" w:firstLine="240"/>
        <w:jc w:val="both"/>
        <w:rPr>
          <w:rFonts w:ascii="宋体" w:hAnsi="宋体" w:cs="宋体"/>
          <w:b/>
          <w:sz w:val="24"/>
          <w:szCs w:val="24"/>
        </w:rPr>
      </w:pPr>
      <w:r>
        <w:rPr>
          <w:rFonts w:ascii="宋体" w:hAnsi="宋体" w:cs="宋体" w:hint="eastAsia"/>
          <w:sz w:val="24"/>
          <w:szCs w:val="24"/>
        </w:rPr>
        <w:t>“薪金煲”所对应货币市场基</w:t>
      </w:r>
      <w:r>
        <w:rPr>
          <w:rFonts w:ascii="宋体" w:hAnsi="宋体" w:cs="宋体" w:hint="eastAsia"/>
          <w:sz w:val="24"/>
          <w:szCs w:val="24"/>
        </w:rPr>
        <w:t>金不同于银行储蓄与债券，基金客户有可能获得收益，也有可能损失本金。“薪金煲”货币基金产品由产品管理机构发行与管理，中信银行作为代销机构不承担产品的投资、兑付和风险管理责任。产品管理机构依照恪尽职守、诚实信用、谨慎勤勉的原则管理和运用基金资产，但不保证基金一定盈利，也不保证最低收益。</w:t>
      </w:r>
    </w:p>
    <w:sectPr w:rsidR="00F14B9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6B" w:rsidRDefault="00502C6B">
      <w:r>
        <w:separator/>
      </w:r>
    </w:p>
  </w:endnote>
  <w:endnote w:type="continuationSeparator" w:id="0">
    <w:p w:rsidR="00502C6B" w:rsidRDefault="0050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91" w:rsidRDefault="00502C6B">
    <w:pPr>
      <w:pStyle w:val="a6"/>
      <w:jc w:val="center"/>
    </w:pPr>
    <w:r>
      <w:fldChar w:fldCharType="begin"/>
    </w:r>
    <w:r>
      <w:instrText xml:space="preserve"> PAGE   \* MERGEFORMAT </w:instrText>
    </w:r>
    <w:r>
      <w:fldChar w:fldCharType="separate"/>
    </w:r>
    <w:r w:rsidR="005B7FA1" w:rsidRPr="005B7FA1">
      <w:rPr>
        <w:noProof/>
        <w:lang w:val="zh-CN"/>
      </w:rPr>
      <w:t>16</w:t>
    </w:r>
    <w:r>
      <w:rPr>
        <w:lang w:val="zh-CN"/>
      </w:rPr>
      <w:fldChar w:fldCharType="end"/>
    </w:r>
  </w:p>
  <w:p w:rsidR="00F14B91" w:rsidRDefault="00F14B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6B" w:rsidRDefault="00502C6B">
      <w:r>
        <w:separator/>
      </w:r>
    </w:p>
  </w:footnote>
  <w:footnote w:type="continuationSeparator" w:id="0">
    <w:p w:rsidR="00502C6B" w:rsidRDefault="00502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2803"/>
    <w:multiLevelType w:val="singleLevel"/>
    <w:tmpl w:val="0A492803"/>
    <w:lvl w:ilvl="0">
      <w:start w:val="1"/>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BA"/>
    <w:rsid w:val="00002CD2"/>
    <w:rsid w:val="000104E8"/>
    <w:rsid w:val="00010AA1"/>
    <w:rsid w:val="000124DD"/>
    <w:rsid w:val="00025566"/>
    <w:rsid w:val="0005474A"/>
    <w:rsid w:val="00056CBA"/>
    <w:rsid w:val="0007429F"/>
    <w:rsid w:val="00080607"/>
    <w:rsid w:val="00084D44"/>
    <w:rsid w:val="00092335"/>
    <w:rsid w:val="000A14A8"/>
    <w:rsid w:val="000A39E4"/>
    <w:rsid w:val="000A4404"/>
    <w:rsid w:val="000C2F95"/>
    <w:rsid w:val="000D1E0B"/>
    <w:rsid w:val="000F7EDC"/>
    <w:rsid w:val="001002F7"/>
    <w:rsid w:val="00100C51"/>
    <w:rsid w:val="00106C5B"/>
    <w:rsid w:val="001124FB"/>
    <w:rsid w:val="00112818"/>
    <w:rsid w:val="00130B3F"/>
    <w:rsid w:val="0014352C"/>
    <w:rsid w:val="00144D68"/>
    <w:rsid w:val="00157052"/>
    <w:rsid w:val="00181721"/>
    <w:rsid w:val="001864B9"/>
    <w:rsid w:val="001960A6"/>
    <w:rsid w:val="001B310B"/>
    <w:rsid w:val="001B7585"/>
    <w:rsid w:val="001B7CB1"/>
    <w:rsid w:val="001D39DB"/>
    <w:rsid w:val="001E61EB"/>
    <w:rsid w:val="001E7D41"/>
    <w:rsid w:val="001F39B5"/>
    <w:rsid w:val="001F4FD5"/>
    <w:rsid w:val="002015E4"/>
    <w:rsid w:val="00203E0F"/>
    <w:rsid w:val="0020788E"/>
    <w:rsid w:val="0021557C"/>
    <w:rsid w:val="002172CA"/>
    <w:rsid w:val="00220056"/>
    <w:rsid w:val="00226576"/>
    <w:rsid w:val="00245B37"/>
    <w:rsid w:val="00252456"/>
    <w:rsid w:val="002674F8"/>
    <w:rsid w:val="002774DE"/>
    <w:rsid w:val="002A5960"/>
    <w:rsid w:val="002A59D8"/>
    <w:rsid w:val="002B197B"/>
    <w:rsid w:val="002E1493"/>
    <w:rsid w:val="00305818"/>
    <w:rsid w:val="003279CB"/>
    <w:rsid w:val="00344A87"/>
    <w:rsid w:val="00346D4C"/>
    <w:rsid w:val="00353602"/>
    <w:rsid w:val="00360DFD"/>
    <w:rsid w:val="00371621"/>
    <w:rsid w:val="00372F2C"/>
    <w:rsid w:val="003950CE"/>
    <w:rsid w:val="003A12C7"/>
    <w:rsid w:val="003B0EE7"/>
    <w:rsid w:val="003B299B"/>
    <w:rsid w:val="003C07A9"/>
    <w:rsid w:val="003F1E5E"/>
    <w:rsid w:val="00402013"/>
    <w:rsid w:val="00407B0E"/>
    <w:rsid w:val="004148EC"/>
    <w:rsid w:val="004255AF"/>
    <w:rsid w:val="004347BF"/>
    <w:rsid w:val="00435C3E"/>
    <w:rsid w:val="00436E6A"/>
    <w:rsid w:val="00441F37"/>
    <w:rsid w:val="004420C8"/>
    <w:rsid w:val="0044561E"/>
    <w:rsid w:val="004473B6"/>
    <w:rsid w:val="00454B0C"/>
    <w:rsid w:val="004854C6"/>
    <w:rsid w:val="00493A26"/>
    <w:rsid w:val="004950D6"/>
    <w:rsid w:val="00495522"/>
    <w:rsid w:val="004C1AA6"/>
    <w:rsid w:val="004C36E0"/>
    <w:rsid w:val="004F037E"/>
    <w:rsid w:val="00502C6B"/>
    <w:rsid w:val="005153FC"/>
    <w:rsid w:val="005157FC"/>
    <w:rsid w:val="005265BC"/>
    <w:rsid w:val="00531293"/>
    <w:rsid w:val="00544D49"/>
    <w:rsid w:val="00545BB6"/>
    <w:rsid w:val="005574B5"/>
    <w:rsid w:val="005617BB"/>
    <w:rsid w:val="00593717"/>
    <w:rsid w:val="00595E78"/>
    <w:rsid w:val="00597D4A"/>
    <w:rsid w:val="005A093A"/>
    <w:rsid w:val="005B281D"/>
    <w:rsid w:val="005B7FA1"/>
    <w:rsid w:val="005C54BA"/>
    <w:rsid w:val="005D39B4"/>
    <w:rsid w:val="005E0A09"/>
    <w:rsid w:val="005E5139"/>
    <w:rsid w:val="005E5EF2"/>
    <w:rsid w:val="005E798A"/>
    <w:rsid w:val="0061061C"/>
    <w:rsid w:val="006148E2"/>
    <w:rsid w:val="006168A0"/>
    <w:rsid w:val="0063250D"/>
    <w:rsid w:val="006529A7"/>
    <w:rsid w:val="006551C3"/>
    <w:rsid w:val="0066350F"/>
    <w:rsid w:val="006666C4"/>
    <w:rsid w:val="006759AB"/>
    <w:rsid w:val="00677624"/>
    <w:rsid w:val="00691240"/>
    <w:rsid w:val="006A546F"/>
    <w:rsid w:val="006B68BF"/>
    <w:rsid w:val="006C326B"/>
    <w:rsid w:val="006D6A88"/>
    <w:rsid w:val="006E06FE"/>
    <w:rsid w:val="006F5C53"/>
    <w:rsid w:val="007147D7"/>
    <w:rsid w:val="00717F9B"/>
    <w:rsid w:val="0072281F"/>
    <w:rsid w:val="00730A00"/>
    <w:rsid w:val="00745643"/>
    <w:rsid w:val="00745EE6"/>
    <w:rsid w:val="0074760C"/>
    <w:rsid w:val="007476FA"/>
    <w:rsid w:val="0075004F"/>
    <w:rsid w:val="00760A30"/>
    <w:rsid w:val="00765184"/>
    <w:rsid w:val="007672B1"/>
    <w:rsid w:val="0077430C"/>
    <w:rsid w:val="007758BE"/>
    <w:rsid w:val="00776511"/>
    <w:rsid w:val="007808B1"/>
    <w:rsid w:val="007B6050"/>
    <w:rsid w:val="007C5EBF"/>
    <w:rsid w:val="007C7378"/>
    <w:rsid w:val="007E7032"/>
    <w:rsid w:val="007F514A"/>
    <w:rsid w:val="0082004A"/>
    <w:rsid w:val="00823EAE"/>
    <w:rsid w:val="00825465"/>
    <w:rsid w:val="00834F30"/>
    <w:rsid w:val="00837879"/>
    <w:rsid w:val="00846B57"/>
    <w:rsid w:val="00861FE0"/>
    <w:rsid w:val="0088145F"/>
    <w:rsid w:val="008822DB"/>
    <w:rsid w:val="008861D6"/>
    <w:rsid w:val="00895380"/>
    <w:rsid w:val="00897098"/>
    <w:rsid w:val="008A1FB7"/>
    <w:rsid w:val="008A3023"/>
    <w:rsid w:val="008A4312"/>
    <w:rsid w:val="008A4680"/>
    <w:rsid w:val="008B1588"/>
    <w:rsid w:val="008E64D6"/>
    <w:rsid w:val="008F6A26"/>
    <w:rsid w:val="009103D1"/>
    <w:rsid w:val="00911417"/>
    <w:rsid w:val="0091277C"/>
    <w:rsid w:val="00915FE4"/>
    <w:rsid w:val="00920136"/>
    <w:rsid w:val="0092260D"/>
    <w:rsid w:val="00941123"/>
    <w:rsid w:val="00943F66"/>
    <w:rsid w:val="009447FD"/>
    <w:rsid w:val="00945E89"/>
    <w:rsid w:val="00953639"/>
    <w:rsid w:val="00961680"/>
    <w:rsid w:val="009719C5"/>
    <w:rsid w:val="009A706B"/>
    <w:rsid w:val="009B0098"/>
    <w:rsid w:val="009B2546"/>
    <w:rsid w:val="009B56FE"/>
    <w:rsid w:val="009C5E48"/>
    <w:rsid w:val="009C7F5C"/>
    <w:rsid w:val="009D218B"/>
    <w:rsid w:val="009D4CB1"/>
    <w:rsid w:val="009D5762"/>
    <w:rsid w:val="009E3258"/>
    <w:rsid w:val="009E3405"/>
    <w:rsid w:val="00A1054F"/>
    <w:rsid w:val="00A30EA8"/>
    <w:rsid w:val="00A472B3"/>
    <w:rsid w:val="00A53979"/>
    <w:rsid w:val="00A57E60"/>
    <w:rsid w:val="00A71E62"/>
    <w:rsid w:val="00A7771A"/>
    <w:rsid w:val="00A965D6"/>
    <w:rsid w:val="00AA2352"/>
    <w:rsid w:val="00AA6811"/>
    <w:rsid w:val="00AB1042"/>
    <w:rsid w:val="00AC6A3A"/>
    <w:rsid w:val="00AD4B90"/>
    <w:rsid w:val="00B02DBC"/>
    <w:rsid w:val="00B04B39"/>
    <w:rsid w:val="00B058A3"/>
    <w:rsid w:val="00B30CA1"/>
    <w:rsid w:val="00B34820"/>
    <w:rsid w:val="00B62A18"/>
    <w:rsid w:val="00B9716E"/>
    <w:rsid w:val="00BA17FF"/>
    <w:rsid w:val="00BA4707"/>
    <w:rsid w:val="00BA6C29"/>
    <w:rsid w:val="00BC51AA"/>
    <w:rsid w:val="00BC5235"/>
    <w:rsid w:val="00BC70C7"/>
    <w:rsid w:val="00BC7C4B"/>
    <w:rsid w:val="00BD398A"/>
    <w:rsid w:val="00BF0A07"/>
    <w:rsid w:val="00C00997"/>
    <w:rsid w:val="00C17823"/>
    <w:rsid w:val="00C20EAC"/>
    <w:rsid w:val="00C25FC5"/>
    <w:rsid w:val="00C320F8"/>
    <w:rsid w:val="00C440AC"/>
    <w:rsid w:val="00C4768D"/>
    <w:rsid w:val="00C54AC9"/>
    <w:rsid w:val="00C71A63"/>
    <w:rsid w:val="00C77BA1"/>
    <w:rsid w:val="00C807BD"/>
    <w:rsid w:val="00CB5D39"/>
    <w:rsid w:val="00CC2D46"/>
    <w:rsid w:val="00CC5373"/>
    <w:rsid w:val="00CC6221"/>
    <w:rsid w:val="00CC6674"/>
    <w:rsid w:val="00CD4D22"/>
    <w:rsid w:val="00CF26D8"/>
    <w:rsid w:val="00CF5C56"/>
    <w:rsid w:val="00D255B3"/>
    <w:rsid w:val="00D3172F"/>
    <w:rsid w:val="00D44953"/>
    <w:rsid w:val="00D63649"/>
    <w:rsid w:val="00D644D6"/>
    <w:rsid w:val="00D830A2"/>
    <w:rsid w:val="00D847B4"/>
    <w:rsid w:val="00D854E0"/>
    <w:rsid w:val="00DA0E17"/>
    <w:rsid w:val="00DA3A82"/>
    <w:rsid w:val="00DB7A7C"/>
    <w:rsid w:val="00DC3202"/>
    <w:rsid w:val="00DD00CC"/>
    <w:rsid w:val="00DD2569"/>
    <w:rsid w:val="00DD56DD"/>
    <w:rsid w:val="00DF187E"/>
    <w:rsid w:val="00E053EC"/>
    <w:rsid w:val="00E131E1"/>
    <w:rsid w:val="00E21117"/>
    <w:rsid w:val="00E21D4D"/>
    <w:rsid w:val="00E22B7F"/>
    <w:rsid w:val="00E427BD"/>
    <w:rsid w:val="00E456EF"/>
    <w:rsid w:val="00E52047"/>
    <w:rsid w:val="00E912B2"/>
    <w:rsid w:val="00EA2025"/>
    <w:rsid w:val="00EC3F85"/>
    <w:rsid w:val="00EC6869"/>
    <w:rsid w:val="00EC6CCA"/>
    <w:rsid w:val="00EC725E"/>
    <w:rsid w:val="00ED0166"/>
    <w:rsid w:val="00ED329A"/>
    <w:rsid w:val="00EF7B6D"/>
    <w:rsid w:val="00F01C1A"/>
    <w:rsid w:val="00F07627"/>
    <w:rsid w:val="00F14B91"/>
    <w:rsid w:val="00F1655D"/>
    <w:rsid w:val="00F1710A"/>
    <w:rsid w:val="00F219E5"/>
    <w:rsid w:val="00F26B0F"/>
    <w:rsid w:val="00F32EAD"/>
    <w:rsid w:val="00F40234"/>
    <w:rsid w:val="00F50111"/>
    <w:rsid w:val="00F53BB8"/>
    <w:rsid w:val="00F637C9"/>
    <w:rsid w:val="00F64D1D"/>
    <w:rsid w:val="00F6526C"/>
    <w:rsid w:val="00FB2C04"/>
    <w:rsid w:val="00FB6799"/>
    <w:rsid w:val="00FC0065"/>
    <w:rsid w:val="00FC3651"/>
    <w:rsid w:val="00FC51B0"/>
    <w:rsid w:val="00FD0A5D"/>
    <w:rsid w:val="00FD4F4D"/>
    <w:rsid w:val="00FE2DF8"/>
    <w:rsid w:val="0489240F"/>
    <w:rsid w:val="06356145"/>
    <w:rsid w:val="112C45EF"/>
    <w:rsid w:val="16DF2A25"/>
    <w:rsid w:val="17F31A26"/>
    <w:rsid w:val="3C723A94"/>
    <w:rsid w:val="3D3A2895"/>
    <w:rsid w:val="53112F3A"/>
    <w:rsid w:val="564D4CAE"/>
    <w:rsid w:val="6520228C"/>
    <w:rsid w:val="670569F9"/>
    <w:rsid w:val="69947532"/>
    <w:rsid w:val="72C14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E1D6FA-DD7D-4EFA-B64E-637EE50A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uiPriority w:val="99"/>
    <w:unhideWhenUsed/>
    <w:qFormat/>
    <w:pPr>
      <w:jc w:val="left"/>
    </w:pPr>
    <w:rPr>
      <w:rFonts w:hAnsi="Courier New"/>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4"/>
    <w:uiPriority w:val="99"/>
    <w:semiHidden/>
    <w:unhideWhenUsed/>
    <w:qFormat/>
    <w:rPr>
      <w:b/>
      <w:bCs/>
    </w:rPr>
  </w:style>
  <w:style w:type="character" w:styleId="a9">
    <w:name w:val="Strong"/>
    <w:uiPriority w:val="22"/>
    <w:qFormat/>
    <w:rPr>
      <w:b/>
      <w:bCs/>
    </w:rPr>
  </w:style>
  <w:style w:type="character" w:styleId="HTML">
    <w:name w:val="HTML Typewriter"/>
    <w:uiPriority w:val="99"/>
    <w:semiHidden/>
    <w:unhideWhenUsed/>
    <w:qFormat/>
    <w:rPr>
      <w:rFonts w:ascii="宋体" w:eastAsia="宋体" w:hAnsi="宋体" w:cs="宋体"/>
      <w:sz w:val="24"/>
      <w:szCs w:val="24"/>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0">
    <w:name w:val="纯文本 Char"/>
    <w:basedOn w:val="a0"/>
    <w:link w:val="a4"/>
    <w:uiPriority w:val="99"/>
    <w:qFormat/>
    <w:rPr>
      <w:rFonts w:ascii="Calibri" w:eastAsia="宋体" w:hAnsi="Courier New" w:cs="Times New Roman"/>
      <w:kern w:val="0"/>
      <w:sz w:val="20"/>
      <w:szCs w:val="21"/>
    </w:rPr>
  </w:style>
  <w:style w:type="paragraph" w:customStyle="1" w:styleId="10">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4">
    <w:name w:val="批注主题 Char"/>
    <w:basedOn w:val="Char"/>
    <w:link w:val="a8"/>
    <w:uiPriority w:val="99"/>
    <w:semiHidden/>
    <w:qFormat/>
    <w:rPr>
      <w:rFonts w:ascii="Calibri" w:eastAsia="宋体" w:hAnsi="Calibri" w:cs="Times New Roman"/>
      <w:b/>
      <w:bCs/>
    </w:rPr>
  </w:style>
  <w:style w:type="paragraph" w:customStyle="1" w:styleId="11">
    <w:name w:val="修订1"/>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廉赵峰</dc:creator>
  <cp:lastModifiedBy>迟卓</cp:lastModifiedBy>
  <cp:revision>3</cp:revision>
  <dcterms:created xsi:type="dcterms:W3CDTF">2021-11-01T01:42:00Z</dcterms:created>
  <dcterms:modified xsi:type="dcterms:W3CDTF">2021-11-16T09:20:00Z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61497C0096994DF2874D302DC7A2B901</vt:lpwstr>
  </property>
</Properties>
</file>