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7813339" w14:textId="77777777" w:rsidR="0018420C" w:rsidRDefault="0018420C">
      <w:pPr>
        <w:rPr>
          <w:b/>
        </w:rPr>
      </w:pPr>
      <w:bookmarkStart w:id="0" w:name="CTS_ebbb3b3796a94985a37881f969d2a97b"/>
      <w:bookmarkStart w:id="1" w:name="CLAUSE_ebbb3b3796a94985a37881f969d2a97b"/>
      <w:bookmarkEnd w:id="0"/>
    </w:p>
    <w:p w14:paraId="1296E841" w14:textId="77777777" w:rsidR="0018420C" w:rsidRDefault="0018420C">
      <w:pPr>
        <w:jc w:val="center"/>
        <w:rPr>
          <w:b/>
          <w:sz w:val="52"/>
        </w:rPr>
      </w:pPr>
    </w:p>
    <w:p w14:paraId="1733C29E" w14:textId="59927D61" w:rsidR="00657EAA" w:rsidRDefault="00E1503C" w:rsidP="00194D83">
      <w:pPr>
        <w:jc w:val="center"/>
        <w:rPr>
          <w:b/>
          <w:sz w:val="48"/>
        </w:rPr>
      </w:pPr>
      <w:r>
        <w:rPr>
          <w:rFonts w:hint="eastAsia"/>
          <w:b/>
          <w:sz w:val="48"/>
        </w:rPr>
        <w:t>博时</w:t>
      </w:r>
      <w:r w:rsidR="00977869">
        <w:rPr>
          <w:rFonts w:hint="eastAsia"/>
          <w:b/>
          <w:sz w:val="48"/>
        </w:rPr>
        <w:t>双季享六个月</w:t>
      </w:r>
      <w:r>
        <w:rPr>
          <w:rFonts w:hint="eastAsia"/>
          <w:b/>
          <w:sz w:val="48"/>
        </w:rPr>
        <w:t>持有期债券型</w:t>
      </w:r>
    </w:p>
    <w:p w14:paraId="4258B139" w14:textId="37BDE9DC" w:rsidR="0018420C" w:rsidRDefault="00E1503C" w:rsidP="00194D83">
      <w:pPr>
        <w:jc w:val="center"/>
        <w:rPr>
          <w:b/>
          <w:sz w:val="48"/>
        </w:rPr>
      </w:pPr>
      <w:r>
        <w:rPr>
          <w:rFonts w:hint="eastAsia"/>
          <w:b/>
          <w:sz w:val="48"/>
        </w:rPr>
        <w:t>证券投资</w:t>
      </w:r>
      <w:proofErr w:type="gramStart"/>
      <w:r>
        <w:rPr>
          <w:rFonts w:hint="eastAsia"/>
          <w:b/>
          <w:sz w:val="48"/>
        </w:rPr>
        <w:t>基金</w:t>
      </w:r>
      <w:bookmarkStart w:id="2" w:name="_Toc123701382"/>
      <w:bookmarkStart w:id="3" w:name="_Toc123112223"/>
      <w:bookmarkStart w:id="4" w:name="_Toc139992300"/>
      <w:bookmarkStart w:id="5" w:name="_Toc139991725"/>
      <w:bookmarkStart w:id="6" w:name="_Toc123112262"/>
      <w:r>
        <w:rPr>
          <w:rFonts w:hint="eastAsia"/>
          <w:b/>
          <w:sz w:val="48"/>
        </w:rPr>
        <w:t>基金</w:t>
      </w:r>
      <w:proofErr w:type="gramEnd"/>
      <w:r>
        <w:rPr>
          <w:rFonts w:hint="eastAsia"/>
          <w:b/>
          <w:sz w:val="48"/>
        </w:rPr>
        <w:t>合同</w:t>
      </w:r>
      <w:bookmarkEnd w:id="2"/>
      <w:bookmarkEnd w:id="3"/>
      <w:bookmarkEnd w:id="4"/>
      <w:bookmarkEnd w:id="5"/>
      <w:bookmarkEnd w:id="6"/>
    </w:p>
    <w:p w14:paraId="5F93A69B" w14:textId="636B7DF9" w:rsidR="0018420C" w:rsidRPr="00785F66" w:rsidRDefault="0018420C">
      <w:pPr>
        <w:jc w:val="center"/>
        <w:rPr>
          <w:sz w:val="52"/>
        </w:rPr>
      </w:pPr>
    </w:p>
    <w:p w14:paraId="3E6B6C6A" w14:textId="77777777" w:rsidR="0018420C" w:rsidRDefault="0018420C">
      <w:pPr>
        <w:jc w:val="center"/>
        <w:rPr>
          <w:b/>
          <w:sz w:val="48"/>
        </w:rPr>
      </w:pPr>
    </w:p>
    <w:p w14:paraId="3A2AEBC2" w14:textId="77777777" w:rsidR="0018420C" w:rsidRDefault="0018420C">
      <w:pPr>
        <w:jc w:val="center"/>
        <w:rPr>
          <w:b/>
          <w:sz w:val="48"/>
        </w:rPr>
      </w:pPr>
    </w:p>
    <w:p w14:paraId="1BA355BC" w14:textId="77777777" w:rsidR="0018420C" w:rsidRDefault="0018420C">
      <w:pPr>
        <w:jc w:val="center"/>
        <w:rPr>
          <w:b/>
          <w:sz w:val="48"/>
        </w:rPr>
      </w:pPr>
    </w:p>
    <w:p w14:paraId="641CC21F" w14:textId="77777777" w:rsidR="0018420C" w:rsidRDefault="0018420C">
      <w:pPr>
        <w:jc w:val="center"/>
        <w:rPr>
          <w:b/>
          <w:sz w:val="48"/>
        </w:rPr>
      </w:pPr>
    </w:p>
    <w:p w14:paraId="3E4FFB46" w14:textId="77777777" w:rsidR="0018420C" w:rsidRDefault="0018420C">
      <w:pPr>
        <w:jc w:val="center"/>
        <w:rPr>
          <w:b/>
          <w:sz w:val="48"/>
        </w:rPr>
      </w:pPr>
    </w:p>
    <w:p w14:paraId="1D67885E" w14:textId="77777777" w:rsidR="0018420C" w:rsidRDefault="0018420C">
      <w:pPr>
        <w:rPr>
          <w:b/>
        </w:rPr>
      </w:pPr>
    </w:p>
    <w:p w14:paraId="27E7531E" w14:textId="77777777" w:rsidR="0018420C" w:rsidRDefault="00E1503C">
      <w:pPr>
        <w:jc w:val="center"/>
        <w:rPr>
          <w:b/>
          <w:sz w:val="36"/>
        </w:rPr>
      </w:pPr>
      <w:bookmarkStart w:id="7" w:name="_Toc123701383"/>
      <w:bookmarkStart w:id="8" w:name="_Toc139991726"/>
      <w:bookmarkStart w:id="9" w:name="_Toc139992301"/>
      <w:bookmarkStart w:id="10" w:name="_Toc123112263"/>
      <w:bookmarkStart w:id="11" w:name="_Toc123112224"/>
      <w:r>
        <w:rPr>
          <w:b/>
          <w:sz w:val="36"/>
        </w:rPr>
        <w:t>基金管理人：</w:t>
      </w:r>
      <w:bookmarkEnd w:id="7"/>
      <w:bookmarkEnd w:id="8"/>
      <w:bookmarkEnd w:id="9"/>
      <w:bookmarkEnd w:id="10"/>
      <w:bookmarkEnd w:id="11"/>
      <w:r>
        <w:rPr>
          <w:rFonts w:hint="eastAsia"/>
          <w:b/>
          <w:sz w:val="36"/>
        </w:rPr>
        <w:t>博时基金管理有限公司</w:t>
      </w:r>
    </w:p>
    <w:p w14:paraId="706C7EFC" w14:textId="63E0CC3A" w:rsidR="0018420C" w:rsidRDefault="00E1503C">
      <w:pPr>
        <w:jc w:val="center"/>
        <w:rPr>
          <w:b/>
          <w:sz w:val="36"/>
        </w:rPr>
      </w:pPr>
      <w:bookmarkStart w:id="12" w:name="_Toc123701384"/>
      <w:bookmarkStart w:id="13" w:name="_Toc123112264"/>
      <w:bookmarkStart w:id="14" w:name="_Toc123112225"/>
      <w:bookmarkStart w:id="15" w:name="_Toc139992302"/>
      <w:bookmarkStart w:id="16" w:name="_Toc139991727"/>
      <w:r>
        <w:rPr>
          <w:b/>
          <w:sz w:val="36"/>
        </w:rPr>
        <w:t>基金托管人：</w:t>
      </w:r>
      <w:bookmarkEnd w:id="12"/>
      <w:bookmarkEnd w:id="13"/>
      <w:bookmarkEnd w:id="14"/>
      <w:bookmarkEnd w:id="15"/>
      <w:bookmarkEnd w:id="16"/>
      <w:r>
        <w:rPr>
          <w:rFonts w:hint="eastAsia"/>
          <w:b/>
          <w:sz w:val="36"/>
        </w:rPr>
        <w:t>中</w:t>
      </w:r>
      <w:r w:rsidR="00977869">
        <w:rPr>
          <w:rFonts w:hint="eastAsia"/>
          <w:b/>
          <w:sz w:val="36"/>
        </w:rPr>
        <w:t>信</w:t>
      </w:r>
      <w:r>
        <w:rPr>
          <w:rFonts w:hint="eastAsia"/>
          <w:b/>
          <w:sz w:val="36"/>
        </w:rPr>
        <w:t>银行股份有限公司</w:t>
      </w:r>
    </w:p>
    <w:p w14:paraId="0D5088A1" w14:textId="77777777" w:rsidR="0018420C" w:rsidRDefault="0018420C">
      <w:pPr>
        <w:rPr>
          <w:bCs/>
          <w:sz w:val="28"/>
        </w:rPr>
      </w:pPr>
      <w:bookmarkStart w:id="17" w:name="_Toc139991729"/>
      <w:bookmarkStart w:id="18" w:name="_Toc123112266"/>
      <w:bookmarkStart w:id="19" w:name="_Toc123701386"/>
      <w:bookmarkStart w:id="20" w:name="_Toc123112227"/>
    </w:p>
    <w:p w14:paraId="65963E5C" w14:textId="77777777" w:rsidR="0018420C" w:rsidRDefault="0018420C">
      <w:pPr>
        <w:rPr>
          <w:bCs/>
          <w:sz w:val="28"/>
        </w:rPr>
      </w:pPr>
    </w:p>
    <w:p w14:paraId="4FE34043" w14:textId="50227CF7" w:rsidR="0018420C" w:rsidRDefault="00E1503C" w:rsidP="00285B3F">
      <w:pPr>
        <w:jc w:val="center"/>
        <w:rPr>
          <w:bCs/>
          <w:sz w:val="28"/>
        </w:rPr>
        <w:sectPr w:rsidR="0018420C">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977869">
        <w:rPr>
          <w:rFonts w:ascii="宋体" w:hint="eastAsia"/>
          <w:b/>
          <w:bCs/>
          <w:sz w:val="30"/>
        </w:rPr>
        <w:t>二零</w:t>
      </w:r>
      <w:r>
        <w:rPr>
          <w:rFonts w:ascii="宋体" w:hint="eastAsia"/>
          <w:b/>
          <w:bCs/>
          <w:sz w:val="30"/>
        </w:rPr>
        <w:t>年</w:t>
      </w:r>
      <w:r w:rsidR="00BF0EEC">
        <w:rPr>
          <w:rFonts w:ascii="宋体" w:hint="eastAsia"/>
          <w:b/>
          <w:bCs/>
          <w:sz w:val="30"/>
        </w:rPr>
        <w:t>九</w:t>
      </w:r>
      <w:r>
        <w:rPr>
          <w:rFonts w:ascii="宋体" w:hint="eastAsia"/>
          <w:b/>
          <w:bCs/>
          <w:sz w:val="30"/>
        </w:rPr>
        <w:t>月</w:t>
      </w:r>
      <w:bookmarkStart w:id="21" w:name="CLAUSE_503abb20e652476aa7e56fb3e1167c2e"/>
      <w:bookmarkEnd w:id="1"/>
    </w:p>
    <w:p w14:paraId="5C25394F" w14:textId="77777777" w:rsidR="0018420C" w:rsidRDefault="00E1503C">
      <w:pPr>
        <w:jc w:val="center"/>
        <w:rPr>
          <w:bCs/>
          <w:sz w:val="28"/>
        </w:rPr>
      </w:pPr>
      <w:bookmarkStart w:id="22" w:name="CLAUSE_2d97c29c882547a288d95eeb085f77c1"/>
      <w:bookmarkEnd w:id="21"/>
      <w:r>
        <w:lastRenderedPageBreak/>
        <w:t xml:space="preserve"> </w:t>
      </w:r>
      <w:bookmarkStart w:id="23" w:name="CTS_2d97c29c882547a288d95eeb085f77c1"/>
      <w:bookmarkEnd w:id="23"/>
      <w:r>
        <w:rPr>
          <w:bCs/>
          <w:sz w:val="28"/>
        </w:rPr>
        <w:t>目录</w:t>
      </w:r>
      <w:bookmarkEnd w:id="17"/>
      <w:bookmarkEnd w:id="18"/>
      <w:bookmarkEnd w:id="19"/>
      <w:bookmarkEnd w:id="20"/>
    </w:p>
    <w:p w14:paraId="1B1465EA" w14:textId="6640D955" w:rsidR="0018420C" w:rsidRDefault="00E1503C">
      <w:pPr>
        <w:pStyle w:val="10"/>
        <w:rPr>
          <w:rFonts w:ascii="Calibri" w:hAnsi="Calibri"/>
          <w:szCs w:val="22"/>
        </w:rPr>
      </w:pPr>
      <w:r>
        <w:rPr>
          <w:bCs/>
          <w:sz w:val="24"/>
        </w:rPr>
        <w:fldChar w:fldCharType="begin"/>
      </w:r>
      <w:r>
        <w:rPr>
          <w:bCs/>
          <w:sz w:val="24"/>
        </w:rPr>
        <w:instrText xml:space="preserve"> TOC \o "1-1" \h \z \u </w:instrText>
      </w:r>
      <w:r>
        <w:rPr>
          <w:bCs/>
          <w:sz w:val="24"/>
        </w:rPr>
        <w:fldChar w:fldCharType="separate"/>
      </w:r>
      <w:hyperlink w:anchor="_Toc428798748" w:history="1">
        <w:r>
          <w:rPr>
            <w:rStyle w:val="af5"/>
            <w:rFonts w:hint="eastAsia"/>
          </w:rPr>
          <w:t>第一部分</w:t>
        </w:r>
        <w:r>
          <w:rPr>
            <w:rStyle w:val="af5"/>
          </w:rPr>
          <w:t xml:space="preserve">  </w:t>
        </w:r>
        <w:r>
          <w:rPr>
            <w:rStyle w:val="af5"/>
            <w:rFonts w:hint="eastAsia"/>
          </w:rPr>
          <w:t>前言</w:t>
        </w:r>
        <w:r>
          <w:tab/>
        </w:r>
        <w:r>
          <w:rPr>
            <w:rFonts w:hint="eastAsia"/>
          </w:rPr>
          <w:t>1-</w:t>
        </w:r>
        <w:r>
          <w:fldChar w:fldCharType="begin"/>
        </w:r>
        <w:r>
          <w:instrText xml:space="preserve"> PAGEREF _Toc428798748 \h </w:instrText>
        </w:r>
        <w:r>
          <w:fldChar w:fldCharType="separate"/>
        </w:r>
        <w:r w:rsidR="009E3933">
          <w:rPr>
            <w:noProof/>
          </w:rPr>
          <w:t>1</w:t>
        </w:r>
        <w:r>
          <w:fldChar w:fldCharType="end"/>
        </w:r>
      </w:hyperlink>
    </w:p>
    <w:p w14:paraId="78969028" w14:textId="13BAA514" w:rsidR="0018420C" w:rsidRDefault="00780A30">
      <w:pPr>
        <w:pStyle w:val="10"/>
        <w:rPr>
          <w:rFonts w:ascii="Calibri" w:hAnsi="Calibri"/>
          <w:szCs w:val="22"/>
        </w:rPr>
      </w:pPr>
      <w:hyperlink w:anchor="_Toc428798749" w:history="1">
        <w:r w:rsidR="00E1503C">
          <w:rPr>
            <w:rStyle w:val="af5"/>
            <w:rFonts w:hint="eastAsia"/>
          </w:rPr>
          <w:t>第二部分</w:t>
        </w:r>
        <w:r w:rsidR="00E1503C">
          <w:rPr>
            <w:rStyle w:val="af5"/>
          </w:rPr>
          <w:t xml:space="preserve">  </w:t>
        </w:r>
        <w:r w:rsidR="00E1503C">
          <w:rPr>
            <w:rStyle w:val="af5"/>
            <w:rFonts w:hint="eastAsia"/>
          </w:rPr>
          <w:t>释义</w:t>
        </w:r>
        <w:bookmarkStart w:id="24" w:name="_Hlt4085867"/>
        <w:r w:rsidR="00E1503C">
          <w:tab/>
        </w:r>
        <w:bookmarkEnd w:id="24"/>
        <w:r w:rsidR="00E1503C">
          <w:rPr>
            <w:rFonts w:hint="eastAsia"/>
          </w:rPr>
          <w:t>2-</w:t>
        </w:r>
        <w:r w:rsidR="00E1503C">
          <w:fldChar w:fldCharType="begin"/>
        </w:r>
        <w:r w:rsidR="00E1503C">
          <w:instrText xml:space="preserve"> PAGEREF _Toc428798749 \h </w:instrText>
        </w:r>
        <w:r w:rsidR="00E1503C">
          <w:fldChar w:fldCharType="separate"/>
        </w:r>
        <w:r w:rsidR="009E3933">
          <w:rPr>
            <w:noProof/>
          </w:rPr>
          <w:t>2</w:t>
        </w:r>
        <w:r w:rsidR="00E1503C">
          <w:fldChar w:fldCharType="end"/>
        </w:r>
      </w:hyperlink>
    </w:p>
    <w:p w14:paraId="432539AE" w14:textId="2A09F1A9" w:rsidR="0018420C" w:rsidRDefault="00780A30">
      <w:pPr>
        <w:pStyle w:val="10"/>
        <w:rPr>
          <w:rFonts w:ascii="Calibri" w:hAnsi="Calibri"/>
          <w:szCs w:val="22"/>
        </w:rPr>
      </w:pPr>
      <w:hyperlink w:anchor="_Toc428798750" w:history="1">
        <w:r w:rsidR="00E1503C">
          <w:rPr>
            <w:rStyle w:val="af5"/>
            <w:rFonts w:hint="eastAsia"/>
          </w:rPr>
          <w:t>第三部分</w:t>
        </w:r>
        <w:r w:rsidR="00E1503C">
          <w:rPr>
            <w:rStyle w:val="af5"/>
          </w:rPr>
          <w:t xml:space="preserve">  </w:t>
        </w:r>
        <w:r w:rsidR="00E1503C">
          <w:rPr>
            <w:rStyle w:val="af5"/>
            <w:rFonts w:hint="eastAsia"/>
          </w:rPr>
          <w:t>基金的基本情况</w:t>
        </w:r>
        <w:r w:rsidR="00E1503C">
          <w:tab/>
        </w:r>
        <w:r w:rsidR="00E1503C">
          <w:rPr>
            <w:rFonts w:hint="eastAsia"/>
          </w:rPr>
          <w:t>3-</w:t>
        </w:r>
        <w:r w:rsidR="00E1503C">
          <w:fldChar w:fldCharType="begin"/>
        </w:r>
        <w:r w:rsidR="00E1503C">
          <w:instrText xml:space="preserve"> PAGEREF _Toc428798750 \h </w:instrText>
        </w:r>
        <w:r w:rsidR="00E1503C">
          <w:fldChar w:fldCharType="separate"/>
        </w:r>
        <w:r w:rsidR="009E3933">
          <w:rPr>
            <w:noProof/>
          </w:rPr>
          <w:t>1</w:t>
        </w:r>
        <w:r w:rsidR="00E1503C">
          <w:fldChar w:fldCharType="end"/>
        </w:r>
      </w:hyperlink>
    </w:p>
    <w:p w14:paraId="06229877" w14:textId="487A7732" w:rsidR="0018420C" w:rsidRDefault="00780A30">
      <w:pPr>
        <w:pStyle w:val="10"/>
        <w:rPr>
          <w:rFonts w:ascii="Calibri" w:hAnsi="Calibri"/>
          <w:szCs w:val="22"/>
        </w:rPr>
      </w:pPr>
      <w:hyperlink w:anchor="_Toc428798751" w:history="1">
        <w:r w:rsidR="00E1503C">
          <w:rPr>
            <w:rStyle w:val="af5"/>
            <w:rFonts w:hint="eastAsia"/>
          </w:rPr>
          <w:t>第四部分</w:t>
        </w:r>
        <w:r w:rsidR="00E1503C">
          <w:rPr>
            <w:rStyle w:val="af5"/>
          </w:rPr>
          <w:t xml:space="preserve">  </w:t>
        </w:r>
        <w:r w:rsidR="00E1503C">
          <w:rPr>
            <w:rStyle w:val="af5"/>
            <w:rFonts w:hint="eastAsia"/>
          </w:rPr>
          <w:t>基金份额的发售</w:t>
        </w:r>
        <w:r w:rsidR="00E1503C">
          <w:tab/>
        </w:r>
        <w:r w:rsidR="00E1503C">
          <w:rPr>
            <w:rFonts w:hint="eastAsia"/>
          </w:rPr>
          <w:t>4-</w:t>
        </w:r>
        <w:r w:rsidR="00E1503C">
          <w:fldChar w:fldCharType="begin"/>
        </w:r>
        <w:r w:rsidR="00E1503C">
          <w:instrText xml:space="preserve"> PAGEREF _Toc428798751 \h </w:instrText>
        </w:r>
        <w:r w:rsidR="00E1503C">
          <w:fldChar w:fldCharType="separate"/>
        </w:r>
        <w:r w:rsidR="009E3933">
          <w:rPr>
            <w:noProof/>
          </w:rPr>
          <w:t>1</w:t>
        </w:r>
        <w:r w:rsidR="00E1503C">
          <w:fldChar w:fldCharType="end"/>
        </w:r>
      </w:hyperlink>
    </w:p>
    <w:p w14:paraId="783FAEF2" w14:textId="11B71CB6" w:rsidR="0018420C" w:rsidRDefault="00780A30">
      <w:pPr>
        <w:pStyle w:val="10"/>
        <w:rPr>
          <w:rFonts w:ascii="Calibri" w:hAnsi="Calibri"/>
          <w:szCs w:val="22"/>
        </w:rPr>
      </w:pPr>
      <w:hyperlink w:anchor="_Toc428798752" w:history="1">
        <w:r w:rsidR="00E1503C">
          <w:rPr>
            <w:rStyle w:val="af5"/>
            <w:rFonts w:hint="eastAsia"/>
          </w:rPr>
          <w:t>第五部分</w:t>
        </w:r>
        <w:r w:rsidR="00E1503C">
          <w:rPr>
            <w:rStyle w:val="af5"/>
          </w:rPr>
          <w:t xml:space="preserve">  </w:t>
        </w:r>
        <w:r w:rsidR="00E1503C">
          <w:rPr>
            <w:rStyle w:val="af5"/>
            <w:rFonts w:hint="eastAsia"/>
          </w:rPr>
          <w:t>基金备</w:t>
        </w:r>
        <w:bookmarkStart w:id="25" w:name="_Hlt4077824"/>
        <w:r w:rsidR="00E1503C">
          <w:rPr>
            <w:rStyle w:val="af5"/>
            <w:rFonts w:hint="eastAsia"/>
          </w:rPr>
          <w:t>案</w:t>
        </w:r>
        <w:bookmarkEnd w:id="25"/>
        <w:r w:rsidR="00E1503C">
          <w:tab/>
        </w:r>
        <w:r w:rsidR="00E1503C">
          <w:rPr>
            <w:rFonts w:hint="eastAsia"/>
          </w:rPr>
          <w:t>5-</w:t>
        </w:r>
        <w:r w:rsidR="00E1503C">
          <w:fldChar w:fldCharType="begin"/>
        </w:r>
        <w:r w:rsidR="00E1503C">
          <w:instrText xml:space="preserve"> PAGEREF _Toc428798752 \h </w:instrText>
        </w:r>
        <w:r w:rsidR="00E1503C">
          <w:fldChar w:fldCharType="separate"/>
        </w:r>
        <w:r w:rsidR="009E3933">
          <w:rPr>
            <w:noProof/>
          </w:rPr>
          <w:t>1</w:t>
        </w:r>
        <w:r w:rsidR="00E1503C">
          <w:fldChar w:fldCharType="end"/>
        </w:r>
      </w:hyperlink>
    </w:p>
    <w:p w14:paraId="3E277014" w14:textId="64608644" w:rsidR="0018420C" w:rsidRDefault="00780A30">
      <w:pPr>
        <w:pStyle w:val="10"/>
        <w:rPr>
          <w:rFonts w:ascii="Calibri" w:hAnsi="Calibri"/>
          <w:szCs w:val="22"/>
        </w:rPr>
      </w:pPr>
      <w:hyperlink w:anchor="_Toc428798753" w:history="1">
        <w:r w:rsidR="00E1503C">
          <w:rPr>
            <w:rStyle w:val="af5"/>
            <w:rFonts w:hint="eastAsia"/>
          </w:rPr>
          <w:t>第六部分</w:t>
        </w:r>
        <w:r w:rsidR="00E1503C">
          <w:rPr>
            <w:rStyle w:val="af5"/>
          </w:rPr>
          <w:t xml:space="preserve">  </w:t>
        </w:r>
        <w:r w:rsidR="00E1503C">
          <w:rPr>
            <w:rStyle w:val="af5"/>
            <w:rFonts w:hint="eastAsia"/>
          </w:rPr>
          <w:t>基金份额的申购</w:t>
        </w:r>
        <w:bookmarkStart w:id="26" w:name="_Hlt4085786"/>
        <w:r w:rsidR="00E1503C">
          <w:rPr>
            <w:rStyle w:val="af5"/>
            <w:rFonts w:hint="eastAsia"/>
          </w:rPr>
          <w:t>与</w:t>
        </w:r>
        <w:bookmarkEnd w:id="26"/>
        <w:r w:rsidR="00E1503C">
          <w:rPr>
            <w:rStyle w:val="af5"/>
            <w:rFonts w:hint="eastAsia"/>
          </w:rPr>
          <w:t>赎回</w:t>
        </w:r>
        <w:r w:rsidR="00E1503C">
          <w:tab/>
        </w:r>
        <w:r w:rsidR="00E1503C">
          <w:rPr>
            <w:rFonts w:hint="eastAsia"/>
          </w:rPr>
          <w:t>6-</w:t>
        </w:r>
        <w:r w:rsidR="00E1503C">
          <w:fldChar w:fldCharType="begin"/>
        </w:r>
        <w:r w:rsidR="00E1503C">
          <w:instrText xml:space="preserve"> PAGEREF _Toc428798753 \h </w:instrText>
        </w:r>
        <w:r w:rsidR="00E1503C">
          <w:fldChar w:fldCharType="separate"/>
        </w:r>
        <w:r w:rsidR="009E3933">
          <w:rPr>
            <w:noProof/>
          </w:rPr>
          <w:t>1</w:t>
        </w:r>
        <w:r w:rsidR="00E1503C">
          <w:fldChar w:fldCharType="end"/>
        </w:r>
      </w:hyperlink>
    </w:p>
    <w:p w14:paraId="0A0373FA" w14:textId="70567D3E" w:rsidR="0018420C" w:rsidRDefault="00780A30">
      <w:pPr>
        <w:pStyle w:val="10"/>
        <w:rPr>
          <w:rFonts w:ascii="Calibri" w:hAnsi="Calibri"/>
          <w:szCs w:val="22"/>
        </w:rPr>
      </w:pPr>
      <w:hyperlink w:anchor="_Toc428798754" w:history="1">
        <w:r w:rsidR="00E1503C">
          <w:rPr>
            <w:rStyle w:val="af5"/>
            <w:rFonts w:hint="eastAsia"/>
          </w:rPr>
          <w:t>第七部分</w:t>
        </w:r>
        <w:r w:rsidR="00E1503C">
          <w:rPr>
            <w:rStyle w:val="af5"/>
          </w:rPr>
          <w:t xml:space="preserve">  </w:t>
        </w:r>
        <w:r w:rsidR="00E1503C">
          <w:rPr>
            <w:rStyle w:val="af5"/>
            <w:rFonts w:hint="eastAsia"/>
          </w:rPr>
          <w:t>基金合同当事人</w:t>
        </w:r>
        <w:bookmarkStart w:id="27" w:name="_Hlt4085785"/>
        <w:r w:rsidR="00E1503C">
          <w:rPr>
            <w:rStyle w:val="af5"/>
            <w:rFonts w:hint="eastAsia"/>
          </w:rPr>
          <w:t>及</w:t>
        </w:r>
        <w:bookmarkEnd w:id="27"/>
        <w:r w:rsidR="00E1503C">
          <w:rPr>
            <w:rStyle w:val="af5"/>
            <w:rFonts w:hint="eastAsia"/>
          </w:rPr>
          <w:t>权利义务</w:t>
        </w:r>
        <w:r w:rsidR="00E1503C">
          <w:tab/>
        </w:r>
        <w:r w:rsidR="00E1503C">
          <w:rPr>
            <w:rFonts w:hint="eastAsia"/>
          </w:rPr>
          <w:t>7-</w:t>
        </w:r>
        <w:r w:rsidR="00E1503C">
          <w:fldChar w:fldCharType="begin"/>
        </w:r>
        <w:r w:rsidR="00E1503C">
          <w:instrText xml:space="preserve"> PAGEREF _Toc428798754 \h </w:instrText>
        </w:r>
        <w:r w:rsidR="00E1503C">
          <w:fldChar w:fldCharType="separate"/>
        </w:r>
        <w:r w:rsidR="009E3933">
          <w:rPr>
            <w:noProof/>
          </w:rPr>
          <w:t>1</w:t>
        </w:r>
        <w:r w:rsidR="00E1503C">
          <w:fldChar w:fldCharType="end"/>
        </w:r>
      </w:hyperlink>
    </w:p>
    <w:p w14:paraId="418506F3" w14:textId="12CAB42F" w:rsidR="0018420C" w:rsidRDefault="00780A30">
      <w:pPr>
        <w:pStyle w:val="10"/>
        <w:rPr>
          <w:rFonts w:ascii="Calibri" w:hAnsi="Calibri"/>
          <w:szCs w:val="22"/>
        </w:rPr>
      </w:pPr>
      <w:hyperlink w:anchor="_Toc428798755" w:history="1">
        <w:r w:rsidR="00E1503C">
          <w:rPr>
            <w:rStyle w:val="af5"/>
            <w:rFonts w:hint="eastAsia"/>
          </w:rPr>
          <w:t>第八部分</w:t>
        </w:r>
        <w:r w:rsidR="00E1503C">
          <w:rPr>
            <w:rStyle w:val="af5"/>
          </w:rPr>
          <w:t xml:space="preserve">  </w:t>
        </w:r>
        <w:r w:rsidR="00E1503C">
          <w:rPr>
            <w:rStyle w:val="af5"/>
            <w:rFonts w:hint="eastAsia"/>
          </w:rPr>
          <w:t>基金份额持有</w:t>
        </w:r>
        <w:bookmarkStart w:id="28" w:name="_Hlt4080813"/>
        <w:r w:rsidR="00E1503C">
          <w:rPr>
            <w:rStyle w:val="af5"/>
            <w:rFonts w:hint="eastAsia"/>
          </w:rPr>
          <w:t>人</w:t>
        </w:r>
        <w:bookmarkEnd w:id="28"/>
        <w:r w:rsidR="00E1503C">
          <w:rPr>
            <w:rStyle w:val="af5"/>
            <w:rFonts w:hint="eastAsia"/>
          </w:rPr>
          <w:t>大会</w:t>
        </w:r>
        <w:r w:rsidR="00E1503C">
          <w:tab/>
        </w:r>
        <w:r w:rsidR="00E1503C">
          <w:rPr>
            <w:rFonts w:hint="eastAsia"/>
          </w:rPr>
          <w:t>8-</w:t>
        </w:r>
        <w:r w:rsidR="00E1503C">
          <w:fldChar w:fldCharType="begin"/>
        </w:r>
        <w:r w:rsidR="00E1503C">
          <w:instrText xml:space="preserve"> PAGEREF _Toc428798755 \h </w:instrText>
        </w:r>
        <w:r w:rsidR="00E1503C">
          <w:fldChar w:fldCharType="separate"/>
        </w:r>
        <w:r w:rsidR="009E3933">
          <w:rPr>
            <w:noProof/>
          </w:rPr>
          <w:t>1</w:t>
        </w:r>
        <w:r w:rsidR="00E1503C">
          <w:fldChar w:fldCharType="end"/>
        </w:r>
      </w:hyperlink>
    </w:p>
    <w:p w14:paraId="27687CE8" w14:textId="12037E9E" w:rsidR="0018420C" w:rsidRDefault="00780A30">
      <w:pPr>
        <w:pStyle w:val="10"/>
        <w:rPr>
          <w:rFonts w:ascii="Calibri" w:hAnsi="Calibri"/>
          <w:szCs w:val="22"/>
        </w:rPr>
      </w:pPr>
      <w:hyperlink w:anchor="_Toc428798757" w:history="1">
        <w:r w:rsidR="00E1503C">
          <w:rPr>
            <w:rStyle w:val="af5"/>
            <w:rFonts w:hint="eastAsia"/>
          </w:rPr>
          <w:t>第九部分</w:t>
        </w:r>
        <w:r w:rsidR="00E1503C">
          <w:rPr>
            <w:rStyle w:val="af5"/>
          </w:rPr>
          <w:t xml:space="preserve">  </w:t>
        </w:r>
        <w:r w:rsidR="00E1503C">
          <w:rPr>
            <w:rStyle w:val="af5"/>
            <w:rFonts w:hint="eastAsia"/>
          </w:rPr>
          <w:t>基金管理人、基金托管人的更换条件和程序</w:t>
        </w:r>
        <w:r w:rsidR="00E1503C">
          <w:tab/>
        </w:r>
        <w:r w:rsidR="00E1503C">
          <w:rPr>
            <w:rFonts w:hint="eastAsia"/>
          </w:rPr>
          <w:t>9-</w:t>
        </w:r>
        <w:r w:rsidR="00E1503C">
          <w:fldChar w:fldCharType="begin"/>
        </w:r>
        <w:r w:rsidR="00E1503C">
          <w:instrText xml:space="preserve"> PAGEREF _Toc428798757 \h </w:instrText>
        </w:r>
        <w:r w:rsidR="00E1503C">
          <w:fldChar w:fldCharType="separate"/>
        </w:r>
        <w:r w:rsidR="009E3933">
          <w:rPr>
            <w:noProof/>
          </w:rPr>
          <w:t>1</w:t>
        </w:r>
        <w:r w:rsidR="00E1503C">
          <w:fldChar w:fldCharType="end"/>
        </w:r>
      </w:hyperlink>
    </w:p>
    <w:p w14:paraId="6E8CA7F2" w14:textId="16B72494" w:rsidR="0018420C" w:rsidRDefault="00780A30">
      <w:pPr>
        <w:pStyle w:val="10"/>
        <w:rPr>
          <w:rFonts w:ascii="Calibri" w:hAnsi="Calibri"/>
          <w:szCs w:val="22"/>
        </w:rPr>
      </w:pPr>
      <w:hyperlink w:anchor="_Toc428798758" w:history="1">
        <w:r w:rsidR="00E1503C">
          <w:rPr>
            <w:rStyle w:val="af5"/>
            <w:rFonts w:hint="eastAsia"/>
          </w:rPr>
          <w:t>第十部分</w:t>
        </w:r>
        <w:r w:rsidR="00E1503C">
          <w:rPr>
            <w:rStyle w:val="af5"/>
          </w:rPr>
          <w:t xml:space="preserve">  </w:t>
        </w:r>
        <w:r w:rsidR="00E1503C">
          <w:rPr>
            <w:rStyle w:val="af5"/>
            <w:rFonts w:hint="eastAsia"/>
          </w:rPr>
          <w:t>基金的托管</w:t>
        </w:r>
        <w:r w:rsidR="00E1503C">
          <w:tab/>
        </w:r>
        <w:r w:rsidR="00E1503C">
          <w:rPr>
            <w:rFonts w:hint="eastAsia"/>
          </w:rPr>
          <w:t>10-</w:t>
        </w:r>
        <w:r w:rsidR="00E1503C">
          <w:fldChar w:fldCharType="begin"/>
        </w:r>
        <w:r w:rsidR="00E1503C">
          <w:instrText xml:space="preserve"> PAGEREF _Toc428798758 \h </w:instrText>
        </w:r>
        <w:r w:rsidR="00E1503C">
          <w:fldChar w:fldCharType="separate"/>
        </w:r>
        <w:r w:rsidR="009E3933">
          <w:rPr>
            <w:noProof/>
          </w:rPr>
          <w:t>1</w:t>
        </w:r>
        <w:r w:rsidR="00E1503C">
          <w:fldChar w:fldCharType="end"/>
        </w:r>
      </w:hyperlink>
    </w:p>
    <w:p w14:paraId="2513DCB0" w14:textId="0CBAAF5C" w:rsidR="0018420C" w:rsidRDefault="00780A30">
      <w:pPr>
        <w:pStyle w:val="10"/>
        <w:rPr>
          <w:rFonts w:ascii="Calibri" w:hAnsi="Calibri"/>
          <w:szCs w:val="22"/>
        </w:rPr>
      </w:pPr>
      <w:hyperlink w:anchor="_Toc428798759" w:history="1">
        <w:r w:rsidR="00E1503C">
          <w:rPr>
            <w:rStyle w:val="af5"/>
            <w:rFonts w:hint="eastAsia"/>
          </w:rPr>
          <w:t>第十一部分</w:t>
        </w:r>
        <w:r w:rsidR="00E1503C">
          <w:rPr>
            <w:rStyle w:val="af5"/>
          </w:rPr>
          <w:t xml:space="preserve">  </w:t>
        </w:r>
        <w:r w:rsidR="00E1503C">
          <w:rPr>
            <w:rStyle w:val="af5"/>
            <w:rFonts w:hint="eastAsia"/>
          </w:rPr>
          <w:t>基金份额的登记</w:t>
        </w:r>
        <w:r w:rsidR="00E1503C">
          <w:tab/>
        </w:r>
        <w:r w:rsidR="00E1503C">
          <w:rPr>
            <w:rFonts w:hint="eastAsia"/>
          </w:rPr>
          <w:t>11-</w:t>
        </w:r>
        <w:r w:rsidR="00E1503C">
          <w:fldChar w:fldCharType="begin"/>
        </w:r>
        <w:r w:rsidR="00E1503C">
          <w:instrText xml:space="preserve"> PAGEREF _Toc428798759 \h </w:instrText>
        </w:r>
        <w:r w:rsidR="00E1503C">
          <w:fldChar w:fldCharType="separate"/>
        </w:r>
        <w:r w:rsidR="009E3933">
          <w:rPr>
            <w:noProof/>
          </w:rPr>
          <w:t>1</w:t>
        </w:r>
        <w:r w:rsidR="00E1503C">
          <w:fldChar w:fldCharType="end"/>
        </w:r>
      </w:hyperlink>
    </w:p>
    <w:p w14:paraId="06060377" w14:textId="47D3FB82" w:rsidR="0018420C" w:rsidRDefault="00780A30">
      <w:pPr>
        <w:pStyle w:val="10"/>
        <w:rPr>
          <w:rFonts w:ascii="Calibri" w:hAnsi="Calibri"/>
          <w:szCs w:val="22"/>
        </w:rPr>
      </w:pPr>
      <w:hyperlink w:anchor="_Toc428798760" w:history="1">
        <w:r w:rsidR="00E1503C">
          <w:rPr>
            <w:rStyle w:val="af5"/>
            <w:rFonts w:hint="eastAsia"/>
          </w:rPr>
          <w:t>第十二部分</w:t>
        </w:r>
        <w:r w:rsidR="00E1503C">
          <w:rPr>
            <w:rStyle w:val="af5"/>
          </w:rPr>
          <w:t xml:space="preserve">  </w:t>
        </w:r>
        <w:bookmarkStart w:id="29" w:name="_Hlt3799889"/>
        <w:r w:rsidR="00E1503C">
          <w:rPr>
            <w:rStyle w:val="af5"/>
            <w:rFonts w:hint="eastAsia"/>
          </w:rPr>
          <w:t>基</w:t>
        </w:r>
        <w:bookmarkEnd w:id="29"/>
        <w:r w:rsidR="00E1503C">
          <w:rPr>
            <w:rStyle w:val="af5"/>
            <w:rFonts w:hint="eastAsia"/>
          </w:rPr>
          <w:t>金</w:t>
        </w:r>
        <w:bookmarkStart w:id="30" w:name="_Hlt4077798"/>
        <w:r w:rsidR="00E1503C">
          <w:rPr>
            <w:rStyle w:val="af5"/>
            <w:rFonts w:hint="eastAsia"/>
          </w:rPr>
          <w:t>的</w:t>
        </w:r>
        <w:bookmarkEnd w:id="30"/>
        <w:r w:rsidR="00E1503C">
          <w:rPr>
            <w:rStyle w:val="af5"/>
            <w:rFonts w:hint="eastAsia"/>
          </w:rPr>
          <w:t>投</w:t>
        </w:r>
        <w:bookmarkStart w:id="31" w:name="_Hlt4161370"/>
        <w:bookmarkStart w:id="32" w:name="_Hlt3799924"/>
        <w:bookmarkStart w:id="33" w:name="_Hlt4084654"/>
        <w:r w:rsidR="00E1503C">
          <w:rPr>
            <w:rStyle w:val="af5"/>
            <w:rFonts w:hint="eastAsia"/>
          </w:rPr>
          <w:t>资</w:t>
        </w:r>
        <w:bookmarkEnd w:id="31"/>
        <w:bookmarkEnd w:id="32"/>
        <w:bookmarkEnd w:id="33"/>
        <w:r w:rsidR="00E1503C">
          <w:tab/>
        </w:r>
        <w:r w:rsidR="00E1503C">
          <w:rPr>
            <w:rFonts w:hint="eastAsia"/>
          </w:rPr>
          <w:t>12-</w:t>
        </w:r>
        <w:r w:rsidR="00E1503C">
          <w:fldChar w:fldCharType="begin"/>
        </w:r>
        <w:r w:rsidR="00E1503C">
          <w:instrText xml:space="preserve"> PAGEREF _Toc428798760 \h </w:instrText>
        </w:r>
        <w:r w:rsidR="00E1503C">
          <w:fldChar w:fldCharType="separate"/>
        </w:r>
        <w:r w:rsidR="009E3933">
          <w:rPr>
            <w:noProof/>
          </w:rPr>
          <w:t>1</w:t>
        </w:r>
        <w:r w:rsidR="00E1503C">
          <w:fldChar w:fldCharType="end"/>
        </w:r>
      </w:hyperlink>
    </w:p>
    <w:p w14:paraId="2FBF9033" w14:textId="6C175E43" w:rsidR="0018420C" w:rsidRDefault="00780A30">
      <w:pPr>
        <w:pStyle w:val="10"/>
        <w:rPr>
          <w:rFonts w:ascii="Calibri" w:hAnsi="Calibri"/>
          <w:szCs w:val="22"/>
        </w:rPr>
      </w:pPr>
      <w:hyperlink w:anchor="_Toc428798761" w:history="1">
        <w:r w:rsidR="00E1503C">
          <w:rPr>
            <w:rStyle w:val="af5"/>
            <w:rFonts w:hint="eastAsia"/>
          </w:rPr>
          <w:t>第十三部分</w:t>
        </w:r>
        <w:r w:rsidR="00E1503C">
          <w:rPr>
            <w:rStyle w:val="af5"/>
          </w:rPr>
          <w:t xml:space="preserve">  </w:t>
        </w:r>
        <w:r w:rsidR="00E1503C">
          <w:rPr>
            <w:rStyle w:val="af5"/>
            <w:rFonts w:hint="eastAsia"/>
          </w:rPr>
          <w:t>基金的财产</w:t>
        </w:r>
        <w:r w:rsidR="00E1503C">
          <w:tab/>
        </w:r>
        <w:r w:rsidR="00E1503C">
          <w:rPr>
            <w:rFonts w:hint="eastAsia"/>
          </w:rPr>
          <w:t>13-</w:t>
        </w:r>
        <w:r w:rsidR="00E1503C">
          <w:fldChar w:fldCharType="begin"/>
        </w:r>
        <w:r w:rsidR="00E1503C">
          <w:instrText xml:space="preserve"> PAGEREF _Toc428798761 \h </w:instrText>
        </w:r>
        <w:r w:rsidR="00E1503C">
          <w:fldChar w:fldCharType="separate"/>
        </w:r>
        <w:r w:rsidR="009E3933">
          <w:rPr>
            <w:noProof/>
          </w:rPr>
          <w:t>1</w:t>
        </w:r>
        <w:r w:rsidR="00E1503C">
          <w:fldChar w:fldCharType="end"/>
        </w:r>
      </w:hyperlink>
    </w:p>
    <w:p w14:paraId="630BAF32" w14:textId="1AB6048B" w:rsidR="0018420C" w:rsidRDefault="00780A30">
      <w:pPr>
        <w:pStyle w:val="10"/>
        <w:rPr>
          <w:rFonts w:ascii="Calibri" w:hAnsi="Calibri"/>
          <w:szCs w:val="22"/>
        </w:rPr>
      </w:pPr>
      <w:hyperlink w:anchor="_Toc428798762" w:history="1">
        <w:r w:rsidR="00E1503C">
          <w:rPr>
            <w:rStyle w:val="af5"/>
            <w:rFonts w:hint="eastAsia"/>
          </w:rPr>
          <w:t>第十四部分</w:t>
        </w:r>
        <w:r w:rsidR="00E1503C">
          <w:rPr>
            <w:rStyle w:val="af5"/>
          </w:rPr>
          <w:t xml:space="preserve">  </w:t>
        </w:r>
        <w:r w:rsidR="00E1503C">
          <w:rPr>
            <w:rStyle w:val="af5"/>
            <w:rFonts w:hint="eastAsia"/>
          </w:rPr>
          <w:t>基金资产估值</w:t>
        </w:r>
        <w:r w:rsidR="00E1503C">
          <w:tab/>
        </w:r>
        <w:r w:rsidR="00E1503C">
          <w:rPr>
            <w:rFonts w:hint="eastAsia"/>
          </w:rPr>
          <w:t>14-</w:t>
        </w:r>
        <w:r w:rsidR="00E1503C">
          <w:fldChar w:fldCharType="begin"/>
        </w:r>
        <w:r w:rsidR="00E1503C">
          <w:instrText xml:space="preserve"> PAGEREF _Toc428798762 \h </w:instrText>
        </w:r>
        <w:r w:rsidR="00E1503C">
          <w:fldChar w:fldCharType="separate"/>
        </w:r>
        <w:r w:rsidR="009E3933">
          <w:rPr>
            <w:noProof/>
          </w:rPr>
          <w:t>1</w:t>
        </w:r>
        <w:r w:rsidR="00E1503C">
          <w:fldChar w:fldCharType="end"/>
        </w:r>
      </w:hyperlink>
    </w:p>
    <w:p w14:paraId="524CF39E" w14:textId="49E2079D" w:rsidR="0018420C" w:rsidRDefault="00780A30">
      <w:pPr>
        <w:pStyle w:val="10"/>
        <w:rPr>
          <w:rFonts w:ascii="Calibri" w:hAnsi="Calibri"/>
          <w:szCs w:val="22"/>
        </w:rPr>
      </w:pPr>
      <w:hyperlink w:anchor="_Toc428798763" w:history="1">
        <w:r w:rsidR="00E1503C">
          <w:rPr>
            <w:rStyle w:val="af5"/>
            <w:rFonts w:hint="eastAsia"/>
          </w:rPr>
          <w:t>第十五部分</w:t>
        </w:r>
        <w:r w:rsidR="00E1503C">
          <w:rPr>
            <w:rStyle w:val="af5"/>
          </w:rPr>
          <w:t xml:space="preserve">  </w:t>
        </w:r>
        <w:r w:rsidR="00E1503C">
          <w:rPr>
            <w:rStyle w:val="af5"/>
            <w:rFonts w:hint="eastAsia"/>
          </w:rPr>
          <w:t>基金费用与</w:t>
        </w:r>
        <w:bookmarkStart w:id="34" w:name="_Hlt3799817"/>
        <w:bookmarkStart w:id="35" w:name="_Hlt3799818"/>
        <w:r w:rsidR="00E1503C">
          <w:rPr>
            <w:rStyle w:val="af5"/>
            <w:rFonts w:hint="eastAsia"/>
          </w:rPr>
          <w:t>税</w:t>
        </w:r>
        <w:bookmarkEnd w:id="34"/>
        <w:bookmarkEnd w:id="35"/>
        <w:r w:rsidR="00E1503C">
          <w:rPr>
            <w:rStyle w:val="af5"/>
            <w:rFonts w:hint="eastAsia"/>
          </w:rPr>
          <w:t>收</w:t>
        </w:r>
        <w:r w:rsidR="00E1503C">
          <w:tab/>
        </w:r>
        <w:r w:rsidR="00E1503C">
          <w:rPr>
            <w:rFonts w:hint="eastAsia"/>
          </w:rPr>
          <w:t>15-</w:t>
        </w:r>
        <w:r w:rsidR="00E1503C">
          <w:fldChar w:fldCharType="begin"/>
        </w:r>
        <w:r w:rsidR="00E1503C">
          <w:instrText xml:space="preserve"> PAGEREF _Toc428798763 \h </w:instrText>
        </w:r>
        <w:r w:rsidR="00E1503C">
          <w:fldChar w:fldCharType="separate"/>
        </w:r>
        <w:r w:rsidR="009E3933">
          <w:rPr>
            <w:noProof/>
          </w:rPr>
          <w:t>1</w:t>
        </w:r>
        <w:r w:rsidR="00E1503C">
          <w:fldChar w:fldCharType="end"/>
        </w:r>
      </w:hyperlink>
    </w:p>
    <w:p w14:paraId="6D2AE829" w14:textId="019E9494" w:rsidR="0018420C" w:rsidRDefault="00780A30">
      <w:pPr>
        <w:pStyle w:val="10"/>
        <w:rPr>
          <w:rFonts w:ascii="Calibri" w:hAnsi="Calibri"/>
          <w:szCs w:val="22"/>
        </w:rPr>
      </w:pPr>
      <w:r>
        <w:fldChar w:fldCharType="begin"/>
      </w:r>
      <w:r>
        <w:instrText xml:space="preserve"> HYPERLINK \l "_Toc428798764" </w:instrText>
      </w:r>
      <w:r>
        <w:fldChar w:fldCharType="separate"/>
      </w:r>
      <w:r w:rsidR="00E1503C">
        <w:rPr>
          <w:rStyle w:val="af5"/>
          <w:rFonts w:hint="eastAsia"/>
        </w:rPr>
        <w:t>第十六部分</w:t>
      </w:r>
      <w:r w:rsidR="00E1503C">
        <w:rPr>
          <w:rStyle w:val="af5"/>
        </w:rPr>
        <w:t xml:space="preserve">  </w:t>
      </w:r>
      <w:r w:rsidR="00E1503C">
        <w:rPr>
          <w:rStyle w:val="af5"/>
          <w:rFonts w:hint="eastAsia"/>
        </w:rPr>
        <w:t>基金的收益与分配</w:t>
      </w:r>
      <w:r w:rsidR="00E1503C">
        <w:tab/>
      </w:r>
      <w:r w:rsidR="00E1503C">
        <w:rPr>
          <w:rFonts w:hint="eastAsia"/>
        </w:rPr>
        <w:t>16-</w:t>
      </w:r>
      <w:r w:rsidR="00C50729">
        <w:t>1</w:t>
      </w:r>
      <w:bookmarkStart w:id="36" w:name="_GoBack"/>
      <w:bookmarkEnd w:id="36"/>
      <w:r>
        <w:fldChar w:fldCharType="end"/>
      </w:r>
    </w:p>
    <w:p w14:paraId="22195F16" w14:textId="1AC2DB71" w:rsidR="0018420C" w:rsidRDefault="00780A30">
      <w:pPr>
        <w:pStyle w:val="10"/>
        <w:rPr>
          <w:rFonts w:ascii="Calibri" w:hAnsi="Calibri"/>
          <w:szCs w:val="22"/>
        </w:rPr>
      </w:pPr>
      <w:r>
        <w:fldChar w:fldCharType="begin"/>
      </w:r>
      <w:r>
        <w:instrText xml:space="preserve"> HYPE</w:instrText>
      </w:r>
      <w:r>
        <w:instrText xml:space="preserve">RLINK \l "_Toc428798765" </w:instrText>
      </w:r>
      <w:r>
        <w:fldChar w:fldCharType="separate"/>
      </w:r>
      <w:r w:rsidR="00E1503C">
        <w:rPr>
          <w:rStyle w:val="af5"/>
          <w:rFonts w:hint="eastAsia"/>
        </w:rPr>
        <w:t>第十七部分</w:t>
      </w:r>
      <w:r w:rsidR="00E1503C">
        <w:rPr>
          <w:rStyle w:val="af5"/>
        </w:rPr>
        <w:t xml:space="preserve">  </w:t>
      </w:r>
      <w:r w:rsidR="00E1503C">
        <w:rPr>
          <w:rStyle w:val="af5"/>
          <w:rFonts w:hint="eastAsia"/>
        </w:rPr>
        <w:t>基金的会计与审计</w:t>
      </w:r>
      <w:r w:rsidR="00E1503C">
        <w:tab/>
      </w:r>
      <w:r w:rsidR="00E1503C">
        <w:rPr>
          <w:rFonts w:hint="eastAsia"/>
        </w:rPr>
        <w:t>17-</w:t>
      </w:r>
      <w:r w:rsidR="00E1503C">
        <w:fldChar w:fldCharType="begin"/>
      </w:r>
      <w:r w:rsidR="00E1503C">
        <w:instrText xml:space="preserve"> PAGEREF _Toc428798765 \h </w:instrText>
      </w:r>
      <w:r w:rsidR="00E1503C">
        <w:fldChar w:fldCharType="separate"/>
      </w:r>
      <w:r w:rsidR="009E3933">
        <w:rPr>
          <w:noProof/>
        </w:rPr>
        <w:t>1</w:t>
      </w:r>
      <w:r w:rsidR="00E1503C">
        <w:fldChar w:fldCharType="end"/>
      </w:r>
      <w:r>
        <w:fldChar w:fldCharType="end"/>
      </w:r>
    </w:p>
    <w:p w14:paraId="4261A1F0" w14:textId="1E393E3E" w:rsidR="0018420C" w:rsidRDefault="00780A30">
      <w:pPr>
        <w:pStyle w:val="10"/>
        <w:rPr>
          <w:rFonts w:ascii="Calibri" w:hAnsi="Calibri"/>
          <w:szCs w:val="22"/>
        </w:rPr>
      </w:pPr>
      <w:hyperlink w:anchor="_Toc428798766" w:history="1">
        <w:r w:rsidR="00E1503C">
          <w:rPr>
            <w:rStyle w:val="af5"/>
            <w:rFonts w:hint="eastAsia"/>
          </w:rPr>
          <w:t>第十八部分</w:t>
        </w:r>
        <w:r w:rsidR="00E1503C">
          <w:rPr>
            <w:rStyle w:val="af5"/>
          </w:rPr>
          <w:t xml:space="preserve">  </w:t>
        </w:r>
        <w:r w:rsidR="00E1503C">
          <w:rPr>
            <w:rStyle w:val="af5"/>
            <w:rFonts w:hint="eastAsia"/>
          </w:rPr>
          <w:t>基金的信</w:t>
        </w:r>
        <w:bookmarkStart w:id="37" w:name="_Hlt4085832"/>
        <w:r w:rsidR="00E1503C">
          <w:rPr>
            <w:rStyle w:val="af5"/>
            <w:rFonts w:hint="eastAsia"/>
          </w:rPr>
          <w:t>息</w:t>
        </w:r>
        <w:bookmarkStart w:id="38" w:name="_Hlt4085776"/>
        <w:bookmarkEnd w:id="37"/>
        <w:r w:rsidR="00E1503C">
          <w:rPr>
            <w:rStyle w:val="af5"/>
            <w:rFonts w:hint="eastAsia"/>
          </w:rPr>
          <w:t>披</w:t>
        </w:r>
        <w:bookmarkEnd w:id="38"/>
        <w:r w:rsidR="00E1503C">
          <w:rPr>
            <w:rStyle w:val="af5"/>
            <w:rFonts w:hint="eastAsia"/>
          </w:rPr>
          <w:t>露</w:t>
        </w:r>
        <w:r w:rsidR="00E1503C">
          <w:tab/>
        </w:r>
        <w:r w:rsidR="00E1503C">
          <w:rPr>
            <w:rFonts w:hint="eastAsia"/>
          </w:rPr>
          <w:t>18-</w:t>
        </w:r>
        <w:r w:rsidR="00E1503C">
          <w:fldChar w:fldCharType="begin"/>
        </w:r>
        <w:r w:rsidR="00E1503C">
          <w:instrText xml:space="preserve"> PAGEREF _Toc428798766 \h </w:instrText>
        </w:r>
        <w:r w:rsidR="00E1503C">
          <w:fldChar w:fldCharType="separate"/>
        </w:r>
        <w:r w:rsidR="009E3933">
          <w:rPr>
            <w:noProof/>
          </w:rPr>
          <w:t>1</w:t>
        </w:r>
        <w:r w:rsidR="00E1503C">
          <w:fldChar w:fldCharType="end"/>
        </w:r>
      </w:hyperlink>
    </w:p>
    <w:p w14:paraId="368E50F3" w14:textId="79C2B423" w:rsidR="0018420C" w:rsidRDefault="00780A30">
      <w:pPr>
        <w:pStyle w:val="10"/>
        <w:rPr>
          <w:rFonts w:ascii="Calibri" w:hAnsi="Calibri"/>
          <w:szCs w:val="22"/>
        </w:rPr>
      </w:pPr>
      <w:hyperlink w:anchor="_Toc428798767" w:history="1">
        <w:r w:rsidR="00E1503C">
          <w:rPr>
            <w:rStyle w:val="af5"/>
            <w:rFonts w:hint="eastAsia"/>
          </w:rPr>
          <w:t>第十九部分</w:t>
        </w:r>
        <w:r w:rsidR="00E1503C">
          <w:rPr>
            <w:rStyle w:val="af5"/>
          </w:rPr>
          <w:t xml:space="preserve">  </w:t>
        </w:r>
        <w:r w:rsidR="00E1503C">
          <w:rPr>
            <w:rStyle w:val="af5"/>
            <w:rFonts w:hint="eastAsia"/>
          </w:rPr>
          <w:t>基金合同的变更、终止与基金财产的清算</w:t>
        </w:r>
        <w:r w:rsidR="00E1503C">
          <w:tab/>
        </w:r>
        <w:r w:rsidR="00E1503C">
          <w:rPr>
            <w:rFonts w:hint="eastAsia"/>
          </w:rPr>
          <w:t>19-</w:t>
        </w:r>
        <w:r w:rsidR="00E1503C">
          <w:fldChar w:fldCharType="begin"/>
        </w:r>
        <w:r w:rsidR="00E1503C">
          <w:instrText xml:space="preserve"> PAGEREF _Toc428798767 \h </w:instrText>
        </w:r>
        <w:r w:rsidR="00E1503C">
          <w:fldChar w:fldCharType="separate"/>
        </w:r>
        <w:r w:rsidR="009E3933">
          <w:rPr>
            <w:noProof/>
          </w:rPr>
          <w:t>1</w:t>
        </w:r>
        <w:r w:rsidR="00E1503C">
          <w:fldChar w:fldCharType="end"/>
        </w:r>
      </w:hyperlink>
    </w:p>
    <w:p w14:paraId="0CC44F2D" w14:textId="49E4CD42" w:rsidR="0018420C" w:rsidRDefault="00780A30">
      <w:pPr>
        <w:pStyle w:val="10"/>
        <w:rPr>
          <w:rFonts w:ascii="Calibri" w:hAnsi="Calibri"/>
          <w:szCs w:val="22"/>
        </w:rPr>
      </w:pPr>
      <w:hyperlink w:anchor="_Toc428798768" w:history="1">
        <w:r w:rsidR="00E1503C">
          <w:rPr>
            <w:rStyle w:val="af5"/>
            <w:rFonts w:hint="eastAsia"/>
          </w:rPr>
          <w:t>第二十部分</w:t>
        </w:r>
        <w:r w:rsidR="00E1503C">
          <w:rPr>
            <w:rStyle w:val="af5"/>
          </w:rPr>
          <w:t xml:space="preserve">  </w:t>
        </w:r>
        <w:r w:rsidR="00E1503C">
          <w:rPr>
            <w:rStyle w:val="af5"/>
            <w:rFonts w:hint="eastAsia"/>
          </w:rPr>
          <w:t>违约责任</w:t>
        </w:r>
        <w:r w:rsidR="00E1503C">
          <w:tab/>
        </w:r>
        <w:r w:rsidR="00E1503C">
          <w:rPr>
            <w:rFonts w:hint="eastAsia"/>
          </w:rPr>
          <w:t>20-</w:t>
        </w:r>
        <w:r w:rsidR="00E1503C">
          <w:fldChar w:fldCharType="begin"/>
        </w:r>
        <w:r w:rsidR="00E1503C">
          <w:instrText xml:space="preserve"> PAGEREF _Toc428798768 \h </w:instrText>
        </w:r>
        <w:r w:rsidR="00E1503C">
          <w:fldChar w:fldCharType="separate"/>
        </w:r>
        <w:r w:rsidR="009E3933">
          <w:rPr>
            <w:noProof/>
          </w:rPr>
          <w:t>1</w:t>
        </w:r>
        <w:r w:rsidR="00E1503C">
          <w:fldChar w:fldCharType="end"/>
        </w:r>
      </w:hyperlink>
    </w:p>
    <w:p w14:paraId="621E1D1B" w14:textId="3835422C" w:rsidR="0018420C" w:rsidRDefault="00780A30">
      <w:pPr>
        <w:pStyle w:val="10"/>
        <w:rPr>
          <w:rFonts w:ascii="Calibri" w:hAnsi="Calibri"/>
          <w:szCs w:val="22"/>
        </w:rPr>
      </w:pPr>
      <w:hyperlink w:anchor="_Toc428798769" w:history="1">
        <w:r w:rsidR="00E1503C">
          <w:rPr>
            <w:rStyle w:val="af5"/>
            <w:rFonts w:hint="eastAsia"/>
          </w:rPr>
          <w:t>第二十一部分</w:t>
        </w:r>
        <w:r w:rsidR="00E1503C">
          <w:rPr>
            <w:rStyle w:val="af5"/>
          </w:rPr>
          <w:t xml:space="preserve">  </w:t>
        </w:r>
        <w:r w:rsidR="00E1503C">
          <w:rPr>
            <w:rStyle w:val="af5"/>
            <w:rFonts w:hint="eastAsia"/>
          </w:rPr>
          <w:t>争议的处理和适用的法律</w:t>
        </w:r>
        <w:r w:rsidR="00E1503C">
          <w:tab/>
        </w:r>
        <w:r w:rsidR="00E1503C">
          <w:rPr>
            <w:rFonts w:hint="eastAsia"/>
          </w:rPr>
          <w:t>21-</w:t>
        </w:r>
        <w:r w:rsidR="00E1503C">
          <w:fldChar w:fldCharType="begin"/>
        </w:r>
        <w:r w:rsidR="00E1503C">
          <w:instrText xml:space="preserve"> PAGEREF _Toc428798769 \h </w:instrText>
        </w:r>
        <w:r w:rsidR="00E1503C">
          <w:fldChar w:fldCharType="separate"/>
        </w:r>
        <w:r w:rsidR="009E3933">
          <w:rPr>
            <w:noProof/>
          </w:rPr>
          <w:t>1</w:t>
        </w:r>
        <w:r w:rsidR="00E1503C">
          <w:fldChar w:fldCharType="end"/>
        </w:r>
      </w:hyperlink>
    </w:p>
    <w:p w14:paraId="384F71A5" w14:textId="04E3B6F5" w:rsidR="0018420C" w:rsidRDefault="00780A30">
      <w:pPr>
        <w:pStyle w:val="10"/>
        <w:rPr>
          <w:rFonts w:ascii="Calibri" w:hAnsi="Calibri"/>
          <w:szCs w:val="22"/>
        </w:rPr>
      </w:pPr>
      <w:hyperlink w:anchor="_Toc428798770" w:history="1">
        <w:r w:rsidR="00E1503C">
          <w:rPr>
            <w:rStyle w:val="af5"/>
            <w:rFonts w:hint="eastAsia"/>
          </w:rPr>
          <w:t>第二十二部分</w:t>
        </w:r>
        <w:r w:rsidR="00E1503C">
          <w:rPr>
            <w:rStyle w:val="af5"/>
          </w:rPr>
          <w:t xml:space="preserve">  </w:t>
        </w:r>
        <w:r w:rsidR="00E1503C">
          <w:rPr>
            <w:rStyle w:val="af5"/>
            <w:rFonts w:hint="eastAsia"/>
          </w:rPr>
          <w:t>基金合同的效力</w:t>
        </w:r>
        <w:r w:rsidR="00E1503C">
          <w:tab/>
        </w:r>
        <w:r w:rsidR="00E1503C">
          <w:rPr>
            <w:rFonts w:hint="eastAsia"/>
          </w:rPr>
          <w:t>22-</w:t>
        </w:r>
        <w:r w:rsidR="00E1503C">
          <w:fldChar w:fldCharType="begin"/>
        </w:r>
        <w:r w:rsidR="00E1503C">
          <w:instrText xml:space="preserve"> PAGEREF _Toc428798770 \h </w:instrText>
        </w:r>
        <w:r w:rsidR="00E1503C">
          <w:fldChar w:fldCharType="separate"/>
        </w:r>
        <w:r w:rsidR="009E3933">
          <w:rPr>
            <w:noProof/>
          </w:rPr>
          <w:t>1</w:t>
        </w:r>
        <w:r w:rsidR="00E1503C">
          <w:fldChar w:fldCharType="end"/>
        </w:r>
      </w:hyperlink>
    </w:p>
    <w:p w14:paraId="5AC7A2CD" w14:textId="11D992A2" w:rsidR="0018420C" w:rsidRDefault="00780A30">
      <w:pPr>
        <w:pStyle w:val="10"/>
        <w:rPr>
          <w:rFonts w:ascii="Calibri" w:hAnsi="Calibri"/>
          <w:szCs w:val="22"/>
        </w:rPr>
      </w:pPr>
      <w:hyperlink w:anchor="_Toc428798771" w:history="1">
        <w:r w:rsidR="00E1503C">
          <w:rPr>
            <w:rStyle w:val="af5"/>
            <w:rFonts w:hint="eastAsia"/>
          </w:rPr>
          <w:t>第二十三部分</w:t>
        </w:r>
        <w:r w:rsidR="00E1503C">
          <w:rPr>
            <w:rStyle w:val="af5"/>
          </w:rPr>
          <w:t xml:space="preserve">  </w:t>
        </w:r>
        <w:r w:rsidR="00E1503C">
          <w:rPr>
            <w:rStyle w:val="af5"/>
            <w:rFonts w:hint="eastAsia"/>
          </w:rPr>
          <w:t>其他事项</w:t>
        </w:r>
        <w:r w:rsidR="00E1503C">
          <w:tab/>
        </w:r>
        <w:r w:rsidR="00E1503C">
          <w:rPr>
            <w:rFonts w:hint="eastAsia"/>
          </w:rPr>
          <w:t>23-</w:t>
        </w:r>
        <w:r w:rsidR="00E1503C">
          <w:fldChar w:fldCharType="begin"/>
        </w:r>
        <w:r w:rsidR="00E1503C">
          <w:instrText xml:space="preserve"> PAGEREF _Toc428798771 \h </w:instrText>
        </w:r>
        <w:r w:rsidR="00E1503C">
          <w:fldChar w:fldCharType="separate"/>
        </w:r>
        <w:r w:rsidR="009E3933">
          <w:rPr>
            <w:noProof/>
          </w:rPr>
          <w:t>1</w:t>
        </w:r>
        <w:r w:rsidR="00E1503C">
          <w:fldChar w:fldCharType="end"/>
        </w:r>
      </w:hyperlink>
    </w:p>
    <w:p w14:paraId="37BD86D6" w14:textId="06EBA012" w:rsidR="0018420C" w:rsidRDefault="00780A30">
      <w:pPr>
        <w:pStyle w:val="10"/>
        <w:rPr>
          <w:rFonts w:ascii="Calibri" w:hAnsi="Calibri"/>
          <w:szCs w:val="22"/>
        </w:rPr>
      </w:pPr>
      <w:hyperlink w:anchor="_Toc428798772" w:history="1">
        <w:r w:rsidR="00E1503C">
          <w:rPr>
            <w:rStyle w:val="af5"/>
            <w:rFonts w:hint="eastAsia"/>
          </w:rPr>
          <w:t>第二十四部分</w:t>
        </w:r>
        <w:r w:rsidR="00E1503C">
          <w:rPr>
            <w:rStyle w:val="af5"/>
          </w:rPr>
          <w:t xml:space="preserve"> </w:t>
        </w:r>
        <w:r w:rsidR="00E1503C">
          <w:rPr>
            <w:rStyle w:val="af5"/>
            <w:rFonts w:hint="eastAsia"/>
          </w:rPr>
          <w:t>基金合同内容</w:t>
        </w:r>
        <w:bookmarkStart w:id="39" w:name="_Hlt4080772"/>
        <w:r w:rsidR="00E1503C">
          <w:rPr>
            <w:rStyle w:val="af5"/>
            <w:rFonts w:hint="eastAsia"/>
          </w:rPr>
          <w:t>摘</w:t>
        </w:r>
        <w:bookmarkEnd w:id="39"/>
        <w:r w:rsidR="00E1503C">
          <w:rPr>
            <w:rStyle w:val="af5"/>
            <w:rFonts w:hint="eastAsia"/>
          </w:rPr>
          <w:t>要</w:t>
        </w:r>
        <w:r w:rsidR="00E1503C">
          <w:tab/>
        </w:r>
        <w:r w:rsidR="00E1503C">
          <w:rPr>
            <w:rFonts w:hint="eastAsia"/>
          </w:rPr>
          <w:t>24-</w:t>
        </w:r>
        <w:r w:rsidR="00E1503C">
          <w:fldChar w:fldCharType="begin"/>
        </w:r>
        <w:r w:rsidR="00E1503C">
          <w:instrText xml:space="preserve"> PAGEREF _Toc428798772 \h </w:instrText>
        </w:r>
        <w:r w:rsidR="00E1503C">
          <w:fldChar w:fldCharType="separate"/>
        </w:r>
        <w:r w:rsidR="009E3933">
          <w:rPr>
            <w:noProof/>
          </w:rPr>
          <w:t>1</w:t>
        </w:r>
        <w:r w:rsidR="00E1503C">
          <w:fldChar w:fldCharType="end"/>
        </w:r>
      </w:hyperlink>
    </w:p>
    <w:p w14:paraId="7CEA9CF3" w14:textId="77777777" w:rsidR="0018420C" w:rsidRDefault="00E1503C">
      <w:pPr>
        <w:pStyle w:val="1"/>
        <w:spacing w:before="0" w:after="0"/>
        <w:jc w:val="left"/>
        <w:rPr>
          <w:rFonts w:ascii="Times New Roman"/>
          <w:b w:val="0"/>
          <w:bCs/>
          <w:color w:val="auto"/>
          <w:kern w:val="2"/>
        </w:rPr>
        <w:sectPr w:rsidR="0018420C">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40" w:name="_Toc32639"/>
      <w:bookmarkStart w:id="41" w:name="_Toc4966"/>
      <w:bookmarkStart w:id="42" w:name="_Toc139991730"/>
      <w:bookmarkStart w:id="43" w:name="_Toc141703880"/>
      <w:bookmarkStart w:id="44" w:name="_Toc8727"/>
      <w:bookmarkStart w:id="45" w:name="_Toc29629"/>
      <w:bookmarkStart w:id="46" w:name="_Toc30935"/>
      <w:bookmarkStart w:id="47" w:name="_Toc15517"/>
      <w:bookmarkStart w:id="48" w:name="_Toc26897"/>
      <w:bookmarkStart w:id="49" w:name="_Toc4867"/>
      <w:bookmarkStart w:id="50" w:name="_Toc23386"/>
      <w:bookmarkStart w:id="51" w:name="_Toc6306"/>
      <w:bookmarkStart w:id="52" w:name="_Toc123112229"/>
      <w:bookmarkStart w:id="53" w:name="_Toc123112268"/>
      <w:bookmarkStart w:id="54" w:name="_Toc123701389"/>
      <w:bookmarkStart w:id="55" w:name="_Toc233456271"/>
    </w:p>
    <w:p w14:paraId="4F9414FB" w14:textId="77777777" w:rsidR="0018420C" w:rsidRDefault="00E1503C">
      <w:pPr>
        <w:pStyle w:val="1"/>
        <w:spacing w:before="0" w:after="0"/>
        <w:jc w:val="center"/>
        <w:rPr>
          <w:rFonts w:ascii="Times New Roman"/>
          <w:color w:val="auto"/>
          <w:sz w:val="30"/>
        </w:rPr>
      </w:pPr>
      <w:bookmarkStart w:id="56" w:name="_Toc11660"/>
      <w:bookmarkStart w:id="57" w:name="_Toc428798748"/>
      <w:bookmarkStart w:id="58" w:name="CLAUSE_99833ac80f784ab3a16bf4ffa4ec8a37"/>
      <w:bookmarkEnd w:id="22"/>
      <w:r>
        <w:lastRenderedPageBreak/>
        <w:t xml:space="preserve"> </w:t>
      </w:r>
      <w:bookmarkStart w:id="59" w:name="CTS_99833ac80f784ab3a16bf4ffa4ec8a37"/>
      <w:bookmarkEnd w:id="59"/>
      <w:r>
        <w:rPr>
          <w:rFonts w:ascii="Times New Roman"/>
          <w:color w:val="auto"/>
          <w:sz w:val="30"/>
        </w:rPr>
        <w:t>第一部分</w:t>
      </w:r>
      <w:r>
        <w:rPr>
          <w:rFonts w:ascii="Times New Roman" w:hint="eastAsia"/>
          <w:color w:val="auto"/>
          <w:sz w:val="30"/>
        </w:rPr>
        <w:t xml:space="preserve">  </w:t>
      </w:r>
      <w:r>
        <w:rPr>
          <w:rFonts w:ascii="Times New Roman"/>
          <w:color w:val="auto"/>
          <w:sz w:val="30"/>
        </w:rPr>
        <w:t>前言</w:t>
      </w:r>
      <w:bookmarkEnd w:id="40"/>
      <w:bookmarkEnd w:id="41"/>
      <w:bookmarkEnd w:id="42"/>
      <w:bookmarkEnd w:id="43"/>
      <w:bookmarkEnd w:id="44"/>
      <w:bookmarkEnd w:id="45"/>
      <w:bookmarkEnd w:id="46"/>
      <w:bookmarkEnd w:id="47"/>
      <w:bookmarkEnd w:id="48"/>
      <w:bookmarkEnd w:id="49"/>
      <w:bookmarkEnd w:id="50"/>
      <w:bookmarkEnd w:id="51"/>
      <w:bookmarkEnd w:id="56"/>
      <w:bookmarkEnd w:id="57"/>
    </w:p>
    <w:p w14:paraId="7EF5C103" w14:textId="77777777" w:rsidR="0018420C" w:rsidRDefault="0018420C">
      <w:pPr>
        <w:rPr>
          <w:bCs/>
        </w:rPr>
      </w:pPr>
      <w:bookmarkStart w:id="60" w:name="_Toc139991731"/>
    </w:p>
    <w:p w14:paraId="34FA9C82" w14:textId="77777777" w:rsidR="0018420C" w:rsidRDefault="00E1503C">
      <w:pPr>
        <w:spacing w:line="360" w:lineRule="auto"/>
        <w:ind w:firstLineChars="200" w:firstLine="480"/>
        <w:rPr>
          <w:bCs/>
          <w:sz w:val="24"/>
        </w:rPr>
      </w:pPr>
      <w:bookmarkStart w:id="61" w:name="_Toc258829399"/>
      <w:bookmarkEnd w:id="52"/>
      <w:bookmarkEnd w:id="53"/>
      <w:bookmarkEnd w:id="54"/>
      <w:bookmarkEnd w:id="60"/>
      <w:r>
        <w:rPr>
          <w:rFonts w:hint="eastAsia"/>
          <w:bCs/>
          <w:sz w:val="24"/>
        </w:rPr>
        <w:t>一、</w:t>
      </w:r>
      <w:r>
        <w:rPr>
          <w:bCs/>
          <w:sz w:val="24"/>
        </w:rPr>
        <w:t>订立本基金合同的目的、依据和原则</w:t>
      </w:r>
    </w:p>
    <w:p w14:paraId="0D52E9FE"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E762AE" w14:textId="217B074F" w:rsidR="0018420C" w:rsidRDefault="00E1503C">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rPr>
        <w:t xml:space="preserve"> </w:t>
      </w:r>
      <w:r>
        <w:rPr>
          <w:rFonts w:hint="eastAsia"/>
          <w:bCs/>
          <w:sz w:val="24"/>
        </w:rPr>
        <w:t>、《公开募集开放式证券投资基金流动性风险管理规定》（以下简称“《流动性风险管理规定》”）</w:t>
      </w:r>
      <w:r w:rsidR="003E714E" w:rsidRPr="003E714E">
        <w:rPr>
          <w:rFonts w:hint="eastAsia"/>
          <w:bCs/>
          <w:sz w:val="24"/>
        </w:rPr>
        <w:t>、《公开募集证券投资基金侧袋机制指引（试行）》</w:t>
      </w:r>
      <w:r>
        <w:rPr>
          <w:bCs/>
          <w:sz w:val="24"/>
        </w:rPr>
        <w:t>和其他有关法律法规。</w:t>
      </w:r>
    </w:p>
    <w:p w14:paraId="07C189E7" w14:textId="77777777" w:rsidR="0018420C" w:rsidRDefault="00E1503C">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6D40A7B" w14:textId="77777777" w:rsidR="0018420C" w:rsidRDefault="00E1503C">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FA2E6ED" w14:textId="77777777" w:rsidR="0018420C" w:rsidRDefault="00E1503C">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81EE90" w14:textId="28FFB0F4" w:rsidR="0018420C" w:rsidRDefault="00E1503C">
      <w:pPr>
        <w:spacing w:line="360" w:lineRule="auto"/>
        <w:ind w:firstLineChars="200" w:firstLine="480"/>
        <w:rPr>
          <w:bCs/>
          <w:sz w:val="24"/>
        </w:rPr>
      </w:pPr>
      <w:r>
        <w:rPr>
          <w:rFonts w:hint="eastAsia"/>
          <w:bCs/>
          <w:sz w:val="24"/>
        </w:rPr>
        <w:t>三、博时</w:t>
      </w:r>
      <w:r w:rsidR="00977869">
        <w:rPr>
          <w:rFonts w:hint="eastAsia"/>
          <w:bCs/>
          <w:sz w:val="24"/>
        </w:rPr>
        <w:t>双季享六个月</w:t>
      </w:r>
      <w:r>
        <w:rPr>
          <w:rFonts w:hint="eastAsia"/>
          <w:bCs/>
          <w:sz w:val="24"/>
        </w:rPr>
        <w:t>持有期债券型证券投资基金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6EA9C355" w14:textId="77777777" w:rsidR="0018420C" w:rsidRDefault="00E1503C">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1B7767D" w14:textId="77777777" w:rsidR="0018420C" w:rsidRDefault="00E1503C">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76494E62" w14:textId="77777777" w:rsidR="0018420C" w:rsidRDefault="00E1503C">
      <w:pPr>
        <w:spacing w:line="360" w:lineRule="auto"/>
        <w:ind w:firstLineChars="200" w:firstLine="480"/>
        <w:rPr>
          <w:bCs/>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7550EF8D" w14:textId="77777777" w:rsidR="0018420C" w:rsidRDefault="00E1503C">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3D02DEFF" w14:textId="77777777" w:rsidR="0018420C" w:rsidRDefault="00E1503C">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231B055" w14:textId="77777777" w:rsidR="0018420C" w:rsidRDefault="00E1503C">
      <w:pPr>
        <w:numPr>
          <w:ilvl w:val="0"/>
          <w:numId w:val="2"/>
        </w:numPr>
        <w:spacing w:line="360" w:lineRule="auto"/>
        <w:ind w:firstLine="480"/>
        <w:rPr>
          <w:bCs/>
          <w:sz w:val="24"/>
        </w:rPr>
      </w:pPr>
      <w:r>
        <w:rPr>
          <w:rFonts w:hint="eastAsia"/>
          <w:bCs/>
          <w:sz w:val="24"/>
        </w:rPr>
        <w:t>本基金可以投资于信用衍生品，由于信用衍生品市场价值随着市场因素的变化而变化，当信用衍生品价值为正时面临交易对手违约的风险。信用衍生品主要场外市场交易，产品自身的流动性不高，此时倘若市场中发生交易对手违约或者信用评级被降级等信用事件，将会降低产品的流动性，使得产品的流动性溢价提高。信用衍生</w:t>
      </w:r>
      <w:proofErr w:type="gramStart"/>
      <w:r>
        <w:rPr>
          <w:rFonts w:hint="eastAsia"/>
          <w:bCs/>
          <w:sz w:val="24"/>
        </w:rPr>
        <w:t>品本身</w:t>
      </w:r>
      <w:proofErr w:type="gramEnd"/>
      <w:r>
        <w:rPr>
          <w:rFonts w:hint="eastAsia"/>
          <w:bCs/>
          <w:sz w:val="24"/>
        </w:rPr>
        <w:t>高杠杆的特点，有时极为微小的失误可能带来风险的急剧放大，信用衍生品在估值、风险对</w:t>
      </w:r>
      <w:proofErr w:type="gramStart"/>
      <w:r>
        <w:rPr>
          <w:rFonts w:hint="eastAsia"/>
          <w:bCs/>
          <w:sz w:val="24"/>
        </w:rPr>
        <w:t>冲方面</w:t>
      </w:r>
      <w:proofErr w:type="gramEnd"/>
      <w:r>
        <w:rPr>
          <w:rFonts w:hint="eastAsia"/>
          <w:bCs/>
          <w:sz w:val="24"/>
        </w:rPr>
        <w:t>存在模型风险。</w:t>
      </w:r>
    </w:p>
    <w:p w14:paraId="37468299" w14:textId="721B00E5" w:rsidR="0018420C" w:rsidRDefault="00E1503C">
      <w:pPr>
        <w:numPr>
          <w:ilvl w:val="0"/>
          <w:numId w:val="2"/>
        </w:numPr>
        <w:spacing w:line="360" w:lineRule="auto"/>
        <w:ind w:firstLine="480"/>
        <w:rPr>
          <w:bCs/>
          <w:sz w:val="24"/>
        </w:rPr>
      </w:pPr>
      <w:r>
        <w:rPr>
          <w:rFonts w:hint="eastAsia"/>
          <w:bCs/>
          <w:sz w:val="24"/>
        </w:rPr>
        <w:t>本基金对每份基金份额设置</w:t>
      </w:r>
      <w:r w:rsidR="009D130D">
        <w:rPr>
          <w:rFonts w:hint="eastAsia"/>
          <w:bCs/>
          <w:sz w:val="24"/>
        </w:rPr>
        <w:t>六</w:t>
      </w:r>
      <w:r>
        <w:rPr>
          <w:rFonts w:hint="eastAsia"/>
          <w:bCs/>
          <w:sz w:val="24"/>
        </w:rPr>
        <w:t>个月的最短持有期。对于每份基金份额，最短持有期起始日指自基金合同生效日（对认购份额而言）或该基金份额申购申请确认日（对申购份额而言）；最短持有期到期日指该基金份额持有期起始日起</w:t>
      </w:r>
      <w:r w:rsidR="009D130D">
        <w:rPr>
          <w:rFonts w:hint="eastAsia"/>
          <w:bCs/>
          <w:sz w:val="24"/>
        </w:rPr>
        <w:t>六</w:t>
      </w:r>
      <w:r>
        <w:rPr>
          <w:rFonts w:hint="eastAsia"/>
          <w:bCs/>
          <w:sz w:val="24"/>
        </w:rPr>
        <w:t>个月后的对应日。如无此对应日期或该对应日为非工作日，则顺延至下一工作日。</w:t>
      </w:r>
    </w:p>
    <w:p w14:paraId="10FE3CB7" w14:textId="2513CA41" w:rsidR="005E69F9" w:rsidRDefault="005E69F9">
      <w:pPr>
        <w:numPr>
          <w:ilvl w:val="0"/>
          <w:numId w:val="2"/>
        </w:numPr>
        <w:spacing w:line="360" w:lineRule="auto"/>
        <w:ind w:firstLine="480"/>
        <w:rPr>
          <w:bCs/>
          <w:sz w:val="24"/>
        </w:rPr>
      </w:pPr>
      <w:r>
        <w:rPr>
          <w:rFonts w:hint="eastAsia"/>
          <w:bCs/>
          <w:sz w:val="24"/>
        </w:rPr>
        <w:t>当本基金持有特定资产且存在或潜在大额赎回申请时，基金管理人履行相应程序后，可以</w:t>
      </w:r>
      <w:proofErr w:type="gramStart"/>
      <w:r>
        <w:rPr>
          <w:rFonts w:hint="eastAsia"/>
          <w:bCs/>
          <w:sz w:val="24"/>
        </w:rPr>
        <w:t>启用侧袋机制</w:t>
      </w:r>
      <w:proofErr w:type="gramEnd"/>
      <w:r>
        <w:rPr>
          <w:bCs/>
          <w:sz w:val="24"/>
        </w:rPr>
        <w:t>，</w:t>
      </w:r>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w:t>
      </w:r>
      <w:r>
        <w:rPr>
          <w:bCs/>
          <w:sz w:val="24"/>
        </w:rPr>
        <w:t>管理人将</w:t>
      </w:r>
      <w:r>
        <w:rPr>
          <w:rFonts w:hint="eastAsia"/>
          <w:bCs/>
          <w:sz w:val="24"/>
        </w:rPr>
        <w:t>对基金简称进行特殊标识，投资</w:t>
      </w:r>
      <w:r>
        <w:rPr>
          <w:bCs/>
          <w:sz w:val="24"/>
        </w:rPr>
        <w:t>者</w:t>
      </w:r>
      <w:r>
        <w:rPr>
          <w:rFonts w:hint="eastAsia"/>
          <w:bCs/>
          <w:sz w:val="24"/>
        </w:rPr>
        <w:t>不得</w:t>
      </w:r>
      <w:proofErr w:type="gramStart"/>
      <w:r>
        <w:rPr>
          <w:rFonts w:hint="eastAsia"/>
          <w:bCs/>
          <w:sz w:val="24"/>
        </w:rPr>
        <w:t>办理侧袋账户</w:t>
      </w:r>
      <w:proofErr w:type="gramEnd"/>
      <w:r>
        <w:rPr>
          <w:rFonts w:hint="eastAsia"/>
          <w:bCs/>
          <w:sz w:val="24"/>
        </w:rPr>
        <w:t>份额的申购赎回等业务。</w:t>
      </w:r>
      <w:proofErr w:type="gramStart"/>
      <w:r>
        <w:rPr>
          <w:rFonts w:hint="eastAsia"/>
          <w:bCs/>
          <w:sz w:val="24"/>
        </w:rPr>
        <w:t>请基金</w:t>
      </w:r>
      <w:proofErr w:type="gramEnd"/>
      <w:r>
        <w:rPr>
          <w:rFonts w:hint="eastAsia"/>
          <w:bCs/>
          <w:sz w:val="24"/>
        </w:rPr>
        <w:t>份额持有人仔细</w:t>
      </w:r>
      <w:r>
        <w:rPr>
          <w:bCs/>
          <w:sz w:val="24"/>
        </w:rPr>
        <w:t>阅读</w:t>
      </w:r>
      <w:r>
        <w:rPr>
          <w:rFonts w:hint="eastAsia"/>
          <w:bCs/>
          <w:sz w:val="24"/>
        </w:rPr>
        <w:t>相关</w:t>
      </w:r>
      <w:r>
        <w:rPr>
          <w:bCs/>
          <w:sz w:val="24"/>
        </w:rPr>
        <w:t>内容并</w:t>
      </w:r>
      <w:r>
        <w:rPr>
          <w:rFonts w:hint="eastAsia"/>
          <w:bCs/>
          <w:sz w:val="24"/>
        </w:rPr>
        <w:t>关注本基金启用</w:t>
      </w:r>
      <w:proofErr w:type="gramStart"/>
      <w:r>
        <w:rPr>
          <w:rFonts w:hint="eastAsia"/>
          <w:bCs/>
          <w:sz w:val="24"/>
        </w:rPr>
        <w:t>侧袋机制</w:t>
      </w:r>
      <w:proofErr w:type="gramEnd"/>
      <w:r>
        <w:rPr>
          <w:rFonts w:hint="eastAsia"/>
          <w:bCs/>
          <w:sz w:val="24"/>
        </w:rPr>
        <w:t>时的特定风险。</w:t>
      </w:r>
    </w:p>
    <w:p w14:paraId="270CF9A1" w14:textId="77777777" w:rsidR="0018420C" w:rsidRDefault="00E1503C">
      <w:pPr>
        <w:numPr>
          <w:ilvl w:val="0"/>
          <w:numId w:val="2"/>
        </w:numPr>
        <w:spacing w:line="360" w:lineRule="auto"/>
        <w:ind w:firstLineChars="200" w:firstLine="480"/>
        <w:rPr>
          <w:bCs/>
          <w:sz w:val="24"/>
        </w:rPr>
      </w:pPr>
      <w:r>
        <w:rPr>
          <w:rFonts w:hint="eastAsia"/>
          <w:bCs/>
          <w:sz w:val="24"/>
        </w:rPr>
        <w:t>本基金合同关于基金产品资料概要的编制、披露及更新等内容，将不晚于</w:t>
      </w:r>
      <w:r>
        <w:rPr>
          <w:rFonts w:hint="eastAsia"/>
          <w:bCs/>
          <w:sz w:val="24"/>
        </w:rPr>
        <w:t>2020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p w14:paraId="37D16B5B" w14:textId="77777777" w:rsidR="0018420C" w:rsidRDefault="0018420C">
      <w:bookmarkStart w:id="62" w:name="CLAUSE_0f32e42397b14484af304bdebd7b4d3a"/>
      <w:bookmarkEnd w:id="58"/>
    </w:p>
    <w:p w14:paraId="7810620A" w14:textId="77777777" w:rsidR="0018420C" w:rsidRDefault="00E1503C">
      <w:pPr>
        <w:spacing w:line="360" w:lineRule="auto"/>
        <w:rPr>
          <w:sz w:val="30"/>
        </w:rPr>
        <w:sectPr w:rsidR="0018420C">
          <w:footerReference w:type="default" r:id="rId15"/>
          <w:pgSz w:w="11906" w:h="16838"/>
          <w:pgMar w:top="1440" w:right="1800" w:bottom="1440" w:left="1800" w:header="851" w:footer="992" w:gutter="0"/>
          <w:pgNumType w:start="1"/>
          <w:cols w:space="720"/>
          <w:docGrid w:type="lines" w:linePitch="312"/>
        </w:sectPr>
      </w:pPr>
      <w:bookmarkStart w:id="63" w:name="_Toc22864"/>
      <w:bookmarkStart w:id="64" w:name="_Toc428798749"/>
      <w:bookmarkStart w:id="65" w:name="_Toc31551"/>
      <w:bookmarkStart w:id="66" w:name="_Toc819"/>
      <w:bookmarkStart w:id="67" w:name="_Toc24860"/>
      <w:bookmarkStart w:id="68" w:name="_Toc6617"/>
      <w:bookmarkStart w:id="69" w:name="_Toc3224"/>
      <w:bookmarkStart w:id="70" w:name="_Toc13020"/>
      <w:bookmarkStart w:id="71" w:name="_Toc21301"/>
      <w:bookmarkStart w:id="72" w:name="_Toc2465"/>
      <w:bookmarkStart w:id="73" w:name="_Toc19592"/>
      <w:bookmarkStart w:id="74" w:name="_Toc15067"/>
      <w:r>
        <w:t xml:space="preserve"> </w:t>
      </w:r>
    </w:p>
    <w:p w14:paraId="278E0DA0" w14:textId="77777777" w:rsidR="0018420C" w:rsidRDefault="00E1503C">
      <w:pPr>
        <w:pStyle w:val="1"/>
        <w:spacing w:before="0" w:after="0"/>
        <w:jc w:val="center"/>
        <w:rPr>
          <w:rFonts w:ascii="Times New Roman"/>
          <w:color w:val="auto"/>
          <w:sz w:val="30"/>
        </w:rPr>
      </w:pPr>
      <w:bookmarkStart w:id="75" w:name="CLAUSE_c394f2a787fa4f90987b79bd7e708bc5"/>
      <w:bookmarkEnd w:id="62"/>
      <w:r>
        <w:lastRenderedPageBreak/>
        <w:t xml:space="preserve"> </w:t>
      </w:r>
      <w:bookmarkStart w:id="76" w:name="CTS_c394f2a787fa4f90987b79bd7e708bc5"/>
      <w:bookmarkEnd w:id="76"/>
      <w:r>
        <w:rPr>
          <w:rFonts w:ascii="Times New Roman"/>
          <w:color w:val="auto"/>
          <w:sz w:val="30"/>
        </w:rPr>
        <w:t>第二部分</w:t>
      </w:r>
      <w:r>
        <w:rPr>
          <w:rFonts w:ascii="Times New Roman" w:hint="eastAsia"/>
          <w:color w:val="auto"/>
          <w:sz w:val="30"/>
        </w:rPr>
        <w:t xml:space="preserve">  </w:t>
      </w:r>
      <w:r>
        <w:rPr>
          <w:rFonts w:ascii="Times New Roman"/>
          <w:color w:val="auto"/>
          <w:sz w:val="30"/>
        </w:rPr>
        <w:t>释义</w:t>
      </w:r>
      <w:bookmarkEnd w:id="55"/>
      <w:bookmarkEnd w:id="61"/>
      <w:bookmarkEnd w:id="63"/>
      <w:bookmarkEnd w:id="64"/>
      <w:bookmarkEnd w:id="65"/>
      <w:bookmarkEnd w:id="66"/>
      <w:bookmarkEnd w:id="67"/>
      <w:bookmarkEnd w:id="68"/>
      <w:bookmarkEnd w:id="69"/>
      <w:bookmarkEnd w:id="70"/>
      <w:bookmarkEnd w:id="71"/>
      <w:bookmarkEnd w:id="72"/>
      <w:bookmarkEnd w:id="73"/>
      <w:bookmarkEnd w:id="74"/>
    </w:p>
    <w:p w14:paraId="0FAD6D7F" w14:textId="77777777" w:rsidR="0018420C" w:rsidRDefault="0018420C">
      <w:pPr>
        <w:autoSpaceDE w:val="0"/>
        <w:autoSpaceDN w:val="0"/>
        <w:adjustRightInd w:val="0"/>
        <w:spacing w:line="360" w:lineRule="auto"/>
        <w:ind w:firstLineChars="200" w:firstLine="420"/>
        <w:rPr>
          <w:bCs/>
        </w:rPr>
      </w:pPr>
    </w:p>
    <w:p w14:paraId="0B4E67B9" w14:textId="77777777" w:rsidR="0018420C" w:rsidRDefault="00E1503C">
      <w:pPr>
        <w:spacing w:line="360" w:lineRule="auto"/>
        <w:ind w:firstLineChars="200" w:firstLine="480"/>
        <w:rPr>
          <w:bCs/>
          <w:sz w:val="24"/>
        </w:rPr>
      </w:pPr>
      <w:r>
        <w:rPr>
          <w:bCs/>
          <w:sz w:val="24"/>
        </w:rPr>
        <w:t>在本基金合同中，除非文意另有所指</w:t>
      </w:r>
      <w:r>
        <w:rPr>
          <w:rFonts w:hint="eastAsia"/>
          <w:bCs/>
          <w:sz w:val="24"/>
        </w:rPr>
        <w:t>，</w:t>
      </w:r>
      <w:r>
        <w:rPr>
          <w:bCs/>
          <w:sz w:val="24"/>
        </w:rPr>
        <w:t>下列词语或简称具有如下含义：</w:t>
      </w:r>
    </w:p>
    <w:p w14:paraId="59EDDBBA" w14:textId="75CA001F" w:rsidR="0018420C" w:rsidRDefault="00E1503C">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博时</w:t>
      </w:r>
      <w:proofErr w:type="gramEnd"/>
      <w:r w:rsidR="00977869">
        <w:rPr>
          <w:rFonts w:hint="eastAsia"/>
          <w:bCs/>
          <w:sz w:val="24"/>
        </w:rPr>
        <w:t>双季享六个月</w:t>
      </w:r>
      <w:r>
        <w:rPr>
          <w:rFonts w:hint="eastAsia"/>
          <w:bCs/>
          <w:sz w:val="24"/>
        </w:rPr>
        <w:t>持有期债券型证券投资基金</w:t>
      </w:r>
    </w:p>
    <w:p w14:paraId="15135F44"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博时</w:t>
      </w:r>
      <w:proofErr w:type="gramEnd"/>
      <w:r>
        <w:rPr>
          <w:rFonts w:hint="eastAsia"/>
          <w:bCs/>
          <w:sz w:val="24"/>
        </w:rPr>
        <w:t>基金管理有限公司</w:t>
      </w:r>
    </w:p>
    <w:p w14:paraId="233A6E60" w14:textId="6173998C" w:rsidR="0018420C" w:rsidRDefault="00E1503C">
      <w:pPr>
        <w:tabs>
          <w:tab w:val="left" w:pos="7335"/>
        </w:tabs>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w:t>
      </w:r>
      <w:r w:rsidR="00B36F7D">
        <w:rPr>
          <w:rFonts w:hint="eastAsia"/>
          <w:bCs/>
          <w:sz w:val="24"/>
        </w:rPr>
        <w:t>信</w:t>
      </w:r>
      <w:r>
        <w:rPr>
          <w:rFonts w:hint="eastAsia"/>
          <w:bCs/>
          <w:sz w:val="24"/>
        </w:rPr>
        <w:t>银行股份有限公司</w:t>
      </w:r>
    </w:p>
    <w:p w14:paraId="13A914F8" w14:textId="2AD68C77" w:rsidR="0018420C" w:rsidRDefault="00E1503C">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博时</w:t>
      </w:r>
      <w:r w:rsidR="00977869">
        <w:rPr>
          <w:rFonts w:hint="eastAsia"/>
          <w:bCs/>
          <w:sz w:val="24"/>
        </w:rPr>
        <w:t>双季享六个月</w:t>
      </w:r>
      <w:r>
        <w:rPr>
          <w:rFonts w:hint="eastAsia"/>
          <w:bCs/>
          <w:sz w:val="24"/>
        </w:rPr>
        <w:t>持有期债券型证券投资基金</w:t>
      </w:r>
      <w:r>
        <w:rPr>
          <w:bCs/>
          <w:sz w:val="24"/>
        </w:rPr>
        <w:t>基金合同》及对本基金合同的任何有效修订和补充</w:t>
      </w:r>
    </w:p>
    <w:p w14:paraId="58963B7E" w14:textId="03D78DB2" w:rsidR="0018420C" w:rsidRDefault="00E1503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博时</w:t>
      </w:r>
      <w:r w:rsidR="00977869">
        <w:rPr>
          <w:rFonts w:hint="eastAsia"/>
          <w:bCs/>
          <w:sz w:val="24"/>
        </w:rPr>
        <w:t>双季享六个月</w:t>
      </w:r>
      <w:r>
        <w:rPr>
          <w:rFonts w:hint="eastAsia"/>
          <w:bCs/>
          <w:sz w:val="24"/>
        </w:rPr>
        <w:t>持有期债券型证券投资基金</w:t>
      </w:r>
      <w:r>
        <w:rPr>
          <w:bCs/>
          <w:sz w:val="24"/>
        </w:rPr>
        <w:t>托管协议》及对该托管协议的任何有效修订和补充</w:t>
      </w:r>
    </w:p>
    <w:p w14:paraId="167542F8" w14:textId="7F639EAE" w:rsidR="0018420C" w:rsidRDefault="00E1503C">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博时</w:t>
      </w:r>
      <w:r w:rsidR="00977869">
        <w:rPr>
          <w:rFonts w:hint="eastAsia"/>
          <w:bCs/>
          <w:sz w:val="24"/>
        </w:rPr>
        <w:t>双季享六个月</w:t>
      </w:r>
      <w:r>
        <w:rPr>
          <w:rFonts w:hint="eastAsia"/>
          <w:bCs/>
          <w:sz w:val="24"/>
        </w:rPr>
        <w:t>持有期债券型证券投资基金</w:t>
      </w:r>
      <w:r>
        <w:rPr>
          <w:bCs/>
          <w:sz w:val="24"/>
        </w:rPr>
        <w:t>招募说明书》及其更新</w:t>
      </w:r>
    </w:p>
    <w:p w14:paraId="2B96D0AD" w14:textId="2BCB822E" w:rsidR="0018420C" w:rsidRDefault="00E1503C">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博时</w:t>
      </w:r>
      <w:r w:rsidR="00977869">
        <w:rPr>
          <w:rFonts w:hint="eastAsia"/>
          <w:bCs/>
          <w:sz w:val="24"/>
        </w:rPr>
        <w:t>双季享六个月</w:t>
      </w:r>
      <w:r>
        <w:rPr>
          <w:rFonts w:hint="eastAsia"/>
          <w:bCs/>
          <w:sz w:val="24"/>
        </w:rPr>
        <w:t>持有期债券型证券投资基金</w:t>
      </w:r>
      <w:r>
        <w:rPr>
          <w:bCs/>
          <w:sz w:val="24"/>
        </w:rPr>
        <w:t>基金份额发售公告》</w:t>
      </w:r>
    </w:p>
    <w:p w14:paraId="53D0599C" w14:textId="394DFA0D" w:rsidR="0018420C" w:rsidRDefault="00E1503C">
      <w:pPr>
        <w:spacing w:line="360" w:lineRule="auto"/>
        <w:ind w:firstLineChars="200" w:firstLine="480"/>
        <w:rPr>
          <w:bCs/>
          <w:sz w:val="24"/>
        </w:rPr>
      </w:pPr>
      <w:r>
        <w:rPr>
          <w:rFonts w:hint="eastAsia"/>
          <w:bCs/>
          <w:sz w:val="24"/>
        </w:rPr>
        <w:t>8</w:t>
      </w:r>
      <w:r>
        <w:rPr>
          <w:rFonts w:hint="eastAsia"/>
          <w:bCs/>
          <w:sz w:val="24"/>
        </w:rPr>
        <w:t>、基金产品资料概要：指《博时</w:t>
      </w:r>
      <w:r w:rsidR="00977869">
        <w:rPr>
          <w:rFonts w:hint="eastAsia"/>
          <w:bCs/>
          <w:sz w:val="24"/>
        </w:rPr>
        <w:t>双季享六个月</w:t>
      </w:r>
      <w:r>
        <w:rPr>
          <w:rFonts w:hint="eastAsia"/>
          <w:bCs/>
          <w:sz w:val="24"/>
        </w:rPr>
        <w:t>持有期债券型证券投资基金基金产品资料概要》及其更新</w:t>
      </w:r>
    </w:p>
    <w:p w14:paraId="7B0A8A90" w14:textId="77777777" w:rsidR="0018420C" w:rsidRDefault="00E1503C">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E72AECC" w14:textId="77777777" w:rsidR="0018420C" w:rsidRDefault="00E1503C">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w:t>
      </w:r>
      <w:r>
        <w:rPr>
          <w:rFonts w:hint="eastAsia"/>
          <w:bCs/>
          <w:sz w:val="24"/>
        </w:rPr>
        <w:t>，</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w:t>
      </w:r>
      <w:r>
        <w:rPr>
          <w:bCs/>
          <w:sz w:val="24"/>
        </w:rPr>
        <w:t>的《中华人民共和国证券投资基金法》及颁布机关对其不时做出的修订</w:t>
      </w:r>
    </w:p>
    <w:p w14:paraId="70A8A4F1" w14:textId="77777777" w:rsidR="0018420C" w:rsidRDefault="00E1503C">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w:t>
      </w:r>
      <w:r>
        <w:rPr>
          <w:bCs/>
          <w:sz w:val="24"/>
        </w:rPr>
        <w:t>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10CCB3C8" w14:textId="77777777" w:rsidR="0018420C" w:rsidRDefault="00E1503C">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w:t>
      </w:r>
      <w:r>
        <w:rPr>
          <w:bCs/>
          <w:sz w:val="24"/>
        </w:rPr>
        <w:lastRenderedPageBreak/>
        <w:t>修订</w:t>
      </w:r>
    </w:p>
    <w:p w14:paraId="1819A772" w14:textId="77777777" w:rsidR="0018420C" w:rsidRDefault="00E1503C">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2B398533" w14:textId="77777777" w:rsidR="0018420C" w:rsidRDefault="00E1503C">
      <w:pPr>
        <w:spacing w:line="360" w:lineRule="auto"/>
        <w:ind w:firstLineChars="200" w:firstLine="480"/>
        <w:rPr>
          <w:bCs/>
          <w:sz w:val="24"/>
        </w:rPr>
      </w:pPr>
      <w:r>
        <w:rPr>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58B7C5A0" w14:textId="77777777" w:rsidR="0018420C" w:rsidRDefault="00E1503C">
      <w:pPr>
        <w:spacing w:line="360" w:lineRule="auto"/>
        <w:ind w:firstLineChars="200" w:firstLine="480"/>
        <w:rPr>
          <w:bCs/>
          <w:sz w:val="24"/>
        </w:rPr>
      </w:pPr>
      <w:r>
        <w:rPr>
          <w:bCs/>
          <w:sz w:val="24"/>
        </w:rPr>
        <w:t>15</w:t>
      </w:r>
      <w:r>
        <w:rPr>
          <w:rFonts w:hint="eastAsia"/>
          <w:bCs/>
          <w:sz w:val="24"/>
        </w:rPr>
        <w:t>、中国证监会：指中国证券监督管理委员会</w:t>
      </w:r>
    </w:p>
    <w:p w14:paraId="1D256BA3" w14:textId="77777777" w:rsidR="0018420C" w:rsidRDefault="00E1503C">
      <w:pPr>
        <w:spacing w:line="360" w:lineRule="auto"/>
        <w:ind w:firstLineChars="200" w:firstLine="480"/>
        <w:rPr>
          <w:bCs/>
          <w:sz w:val="24"/>
        </w:rPr>
      </w:pPr>
      <w:r>
        <w:rPr>
          <w:bCs/>
          <w:sz w:val="24"/>
        </w:rPr>
        <w:t>16</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3F9EFDE5" w14:textId="77777777" w:rsidR="0018420C" w:rsidRDefault="00E1503C">
      <w:pPr>
        <w:spacing w:line="360" w:lineRule="auto"/>
        <w:ind w:firstLineChars="200" w:firstLine="480"/>
        <w:rPr>
          <w:bCs/>
          <w:sz w:val="24"/>
        </w:rPr>
      </w:pPr>
      <w:r>
        <w:rPr>
          <w:bCs/>
          <w:sz w:val="24"/>
        </w:rPr>
        <w:t>17</w:t>
      </w:r>
      <w:r>
        <w:rPr>
          <w:rFonts w:hint="eastAsia"/>
          <w:bCs/>
          <w:sz w:val="24"/>
        </w:rPr>
        <w:t>、基金合同当事人：指受基金合同约束，根据基金合同享有权利并承担义务的法律主体，包括基金管理人、基金托管人和基金份额持有人</w:t>
      </w:r>
    </w:p>
    <w:p w14:paraId="517EFE13" w14:textId="77777777" w:rsidR="0018420C" w:rsidRDefault="00E1503C">
      <w:pPr>
        <w:spacing w:line="360" w:lineRule="auto"/>
        <w:ind w:firstLineChars="200" w:firstLine="480"/>
        <w:rPr>
          <w:bCs/>
          <w:sz w:val="24"/>
        </w:rPr>
      </w:pPr>
      <w:r>
        <w:rPr>
          <w:bCs/>
          <w:sz w:val="24"/>
        </w:rPr>
        <w:t>18</w:t>
      </w:r>
      <w:r>
        <w:rPr>
          <w:rFonts w:hint="eastAsia"/>
          <w:bCs/>
          <w:sz w:val="24"/>
        </w:rPr>
        <w:t>、个人投资者：指依据有关法律法规规定可投资于证券投资基金的自然人</w:t>
      </w:r>
    </w:p>
    <w:p w14:paraId="0FE60E79" w14:textId="77777777" w:rsidR="0018420C" w:rsidRDefault="00E1503C">
      <w:pPr>
        <w:spacing w:line="360" w:lineRule="auto"/>
        <w:ind w:firstLineChars="200" w:firstLine="480"/>
        <w:rPr>
          <w:bCs/>
          <w:sz w:val="24"/>
        </w:rPr>
      </w:pPr>
      <w:r>
        <w:rPr>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7C5FD32" w14:textId="77777777" w:rsidR="0018420C" w:rsidRDefault="00E1503C">
      <w:pPr>
        <w:spacing w:line="360" w:lineRule="auto"/>
        <w:ind w:firstLineChars="200" w:firstLine="480"/>
        <w:rPr>
          <w:bCs/>
          <w:sz w:val="24"/>
        </w:rPr>
      </w:pPr>
      <w:r>
        <w:rPr>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18F1458" w14:textId="77777777" w:rsidR="0018420C" w:rsidRDefault="00E1503C">
      <w:pPr>
        <w:spacing w:line="360" w:lineRule="auto"/>
        <w:ind w:firstLineChars="200" w:firstLine="480"/>
        <w:rPr>
          <w:bCs/>
          <w:sz w:val="24"/>
        </w:rPr>
      </w:pPr>
      <w:r>
        <w:rPr>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0C621C" w14:textId="77777777" w:rsidR="0018420C" w:rsidRDefault="00E1503C">
      <w:pPr>
        <w:spacing w:line="360" w:lineRule="auto"/>
        <w:ind w:firstLineChars="200" w:firstLine="480"/>
        <w:rPr>
          <w:bCs/>
          <w:sz w:val="24"/>
        </w:rPr>
      </w:pPr>
      <w:r>
        <w:rPr>
          <w:bCs/>
          <w:sz w:val="24"/>
        </w:rPr>
        <w:t>22</w:t>
      </w:r>
      <w:r>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1CCCD2" w14:textId="77777777" w:rsidR="0018420C" w:rsidRDefault="00E1503C">
      <w:pPr>
        <w:spacing w:line="360" w:lineRule="auto"/>
        <w:ind w:firstLineChars="200" w:firstLine="480"/>
        <w:rPr>
          <w:bCs/>
          <w:sz w:val="24"/>
        </w:rPr>
      </w:pPr>
      <w:r>
        <w:rPr>
          <w:bCs/>
          <w:sz w:val="24"/>
        </w:rPr>
        <w:t>23</w:t>
      </w:r>
      <w:r>
        <w:rPr>
          <w:rFonts w:hint="eastAsia"/>
          <w:bCs/>
          <w:sz w:val="24"/>
        </w:rPr>
        <w:t>、基金份额持有人：指依基金合同和招募说明书合法取得基金份额的投资人</w:t>
      </w:r>
    </w:p>
    <w:p w14:paraId="4AEA8FD8" w14:textId="77777777" w:rsidR="0018420C" w:rsidRDefault="00E1503C">
      <w:pPr>
        <w:spacing w:line="360" w:lineRule="auto"/>
        <w:ind w:firstLineChars="200" w:firstLine="480"/>
        <w:rPr>
          <w:bCs/>
          <w:sz w:val="24"/>
        </w:rPr>
      </w:pPr>
      <w:r>
        <w:rPr>
          <w:bCs/>
          <w:sz w:val="24"/>
        </w:rPr>
        <w:t>24</w:t>
      </w:r>
      <w:r>
        <w:rPr>
          <w:rFonts w:hint="eastAsia"/>
          <w:bCs/>
          <w:sz w:val="24"/>
        </w:rPr>
        <w:t>、基金销售业务：指基金管理人或销售机构宣传推介基金，发售基金份额，办理基金份额的申购、赎回、转换、转托管及定期定额投资等业务</w:t>
      </w:r>
    </w:p>
    <w:p w14:paraId="239D3F8A" w14:textId="77777777" w:rsidR="0018420C" w:rsidRDefault="00E1503C">
      <w:pPr>
        <w:spacing w:line="360" w:lineRule="auto"/>
        <w:ind w:firstLineChars="200" w:firstLine="480"/>
        <w:rPr>
          <w:bCs/>
          <w:sz w:val="24"/>
        </w:rPr>
      </w:pPr>
      <w:r>
        <w:rPr>
          <w:bCs/>
          <w:sz w:val="24"/>
        </w:rPr>
        <w:t>25</w:t>
      </w:r>
      <w:r>
        <w:rPr>
          <w:rFonts w:hint="eastAsia"/>
          <w:bCs/>
          <w:sz w:val="24"/>
        </w:rPr>
        <w:t>、销售机构：</w:t>
      </w:r>
      <w:proofErr w:type="gramStart"/>
      <w:r>
        <w:rPr>
          <w:rFonts w:hint="eastAsia"/>
          <w:bCs/>
          <w:sz w:val="24"/>
        </w:rPr>
        <w:t>指博时</w:t>
      </w:r>
      <w:proofErr w:type="gramEnd"/>
      <w:r>
        <w:rPr>
          <w:rFonts w:hint="eastAsia"/>
          <w:bCs/>
          <w:sz w:val="24"/>
        </w:rPr>
        <w:t>基金管理有限公司以及符合《销售办法》和中国证监</w:t>
      </w:r>
      <w:r>
        <w:rPr>
          <w:rFonts w:hint="eastAsia"/>
          <w:bCs/>
          <w:sz w:val="24"/>
        </w:rPr>
        <w:lastRenderedPageBreak/>
        <w:t>会规定的其他条件，取得基金销售业务资格并与基金管理人签订了基金销售服务协议，办理基金销售业务的机构</w:t>
      </w:r>
    </w:p>
    <w:p w14:paraId="629B6474" w14:textId="77777777" w:rsidR="0018420C" w:rsidRDefault="00E1503C">
      <w:pPr>
        <w:spacing w:line="360" w:lineRule="auto"/>
        <w:ind w:firstLineChars="200" w:firstLine="480"/>
        <w:rPr>
          <w:bCs/>
          <w:sz w:val="24"/>
        </w:rPr>
      </w:pPr>
      <w:r>
        <w:rPr>
          <w:bCs/>
          <w:sz w:val="24"/>
        </w:rPr>
        <w:t>26</w:t>
      </w:r>
      <w:r>
        <w:rPr>
          <w:rFonts w:hint="eastAsia"/>
          <w:bCs/>
          <w:sz w:val="24"/>
        </w:rPr>
        <w:t>、登记业务：指基金登记、存管、</w:t>
      </w:r>
      <w:r>
        <w:rPr>
          <w:rFonts w:hint="eastAsia"/>
          <w:sz w:val="24"/>
        </w:rPr>
        <w:t>过户、</w:t>
      </w:r>
      <w:r>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7E698F60" w14:textId="77777777" w:rsidR="0018420C" w:rsidRDefault="00E1503C">
      <w:pPr>
        <w:spacing w:line="360" w:lineRule="auto"/>
        <w:ind w:firstLineChars="200" w:firstLine="480"/>
        <w:rPr>
          <w:bCs/>
          <w:sz w:val="24"/>
        </w:rPr>
      </w:pPr>
      <w:r>
        <w:rPr>
          <w:bCs/>
          <w:sz w:val="24"/>
        </w:rPr>
        <w:t>27</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登记业务的机构。基金的登记机构为博时基金管理有限公司或接受博时基金管理有限公司委托代为办理登记业务的机构</w:t>
      </w:r>
    </w:p>
    <w:p w14:paraId="32AE62E4" w14:textId="77777777" w:rsidR="0018420C" w:rsidRDefault="00E1503C">
      <w:pPr>
        <w:spacing w:line="360" w:lineRule="auto"/>
        <w:ind w:firstLineChars="200" w:firstLine="480"/>
        <w:rPr>
          <w:bCs/>
          <w:sz w:val="24"/>
        </w:rPr>
      </w:pPr>
      <w:r>
        <w:rPr>
          <w:bCs/>
          <w:sz w:val="24"/>
        </w:rPr>
        <w:t>28</w:t>
      </w:r>
      <w:r>
        <w:rPr>
          <w:rFonts w:hint="eastAsia"/>
          <w:bCs/>
          <w:sz w:val="24"/>
        </w:rPr>
        <w:t>、基金账户：指登记机构为投资人开立的、记录其持有的、基金管理人所管理的基金份额余额及其变动情况的账户</w:t>
      </w:r>
    </w:p>
    <w:p w14:paraId="671498F8" w14:textId="77777777" w:rsidR="0018420C" w:rsidRDefault="00E1503C">
      <w:pPr>
        <w:spacing w:line="360" w:lineRule="auto"/>
        <w:ind w:firstLineChars="200" w:firstLine="480"/>
        <w:rPr>
          <w:bCs/>
          <w:sz w:val="24"/>
        </w:rPr>
      </w:pPr>
      <w:r>
        <w:rPr>
          <w:bCs/>
          <w:sz w:val="24"/>
        </w:rPr>
        <w:t>29</w:t>
      </w:r>
      <w:r>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1C3D61A0" w14:textId="77777777" w:rsidR="0018420C" w:rsidRDefault="00E1503C">
      <w:pPr>
        <w:spacing w:line="360" w:lineRule="auto"/>
        <w:ind w:firstLineChars="200" w:firstLine="480"/>
        <w:rPr>
          <w:bCs/>
          <w:sz w:val="24"/>
        </w:rPr>
      </w:pPr>
      <w:r>
        <w:rPr>
          <w:bCs/>
          <w:sz w:val="24"/>
        </w:rPr>
        <w:t>30</w:t>
      </w:r>
      <w:r>
        <w:rPr>
          <w:rFonts w:hint="eastAsia"/>
          <w:bCs/>
          <w:sz w:val="24"/>
        </w:rPr>
        <w:t>、基金合同生效日：指基金募集达到法律法规规定及基金合同规定的条件，基金管理人向中国证监会办理基金备案手续完毕，并获得中国证监会书面确认的日期</w:t>
      </w:r>
    </w:p>
    <w:p w14:paraId="79D6F071" w14:textId="77777777" w:rsidR="0018420C" w:rsidRDefault="00E1503C">
      <w:pPr>
        <w:spacing w:line="360" w:lineRule="auto"/>
        <w:ind w:firstLineChars="200" w:firstLine="480"/>
        <w:rPr>
          <w:bCs/>
          <w:sz w:val="24"/>
        </w:rPr>
      </w:pPr>
      <w:r>
        <w:rPr>
          <w:bCs/>
          <w:sz w:val="24"/>
        </w:rPr>
        <w:t>31</w:t>
      </w:r>
      <w:r>
        <w:rPr>
          <w:rFonts w:hint="eastAsia"/>
          <w:bCs/>
          <w:sz w:val="24"/>
        </w:rPr>
        <w:t>、基金合同终止日：指基金合同规定的基金合同终止事由出现后，基金财产清算完毕，清算结果报中国证监会备案并予以公告的日期</w:t>
      </w:r>
    </w:p>
    <w:p w14:paraId="45D31D88" w14:textId="77777777" w:rsidR="0018420C" w:rsidRDefault="00E1503C">
      <w:pPr>
        <w:spacing w:line="360" w:lineRule="auto"/>
        <w:ind w:firstLineChars="200" w:firstLine="480"/>
        <w:rPr>
          <w:bCs/>
          <w:sz w:val="24"/>
        </w:rPr>
      </w:pPr>
      <w:r>
        <w:rPr>
          <w:bCs/>
          <w:sz w:val="24"/>
        </w:rPr>
        <w:t>32</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14:paraId="4F20B542" w14:textId="77777777" w:rsidR="0018420C" w:rsidRDefault="00E1503C">
      <w:pPr>
        <w:spacing w:line="360" w:lineRule="auto"/>
        <w:ind w:firstLineChars="200" w:firstLine="480"/>
        <w:rPr>
          <w:bCs/>
          <w:sz w:val="24"/>
        </w:rPr>
      </w:pPr>
      <w:r>
        <w:rPr>
          <w:bCs/>
          <w:sz w:val="24"/>
        </w:rPr>
        <w:t>33</w:t>
      </w:r>
      <w:r>
        <w:rPr>
          <w:rFonts w:hint="eastAsia"/>
          <w:bCs/>
          <w:sz w:val="24"/>
        </w:rPr>
        <w:t>、存续期：指基金合同生效至终止之间的不定期期限</w:t>
      </w:r>
    </w:p>
    <w:p w14:paraId="34D6906D" w14:textId="11B150E9" w:rsidR="0018420C" w:rsidRDefault="00E1503C">
      <w:pPr>
        <w:spacing w:line="360" w:lineRule="auto"/>
        <w:ind w:firstLineChars="200" w:firstLine="480"/>
        <w:rPr>
          <w:bCs/>
          <w:sz w:val="24"/>
        </w:rPr>
      </w:pPr>
      <w:r>
        <w:rPr>
          <w:bCs/>
          <w:sz w:val="24"/>
        </w:rPr>
        <w:t>34</w:t>
      </w:r>
      <w:r>
        <w:rPr>
          <w:rFonts w:hint="eastAsia"/>
          <w:bCs/>
          <w:sz w:val="24"/>
        </w:rPr>
        <w:t>、工作日：指上海证券交易所、深圳证券交易所及</w:t>
      </w:r>
      <w:r w:rsidR="001D2DC6">
        <w:rPr>
          <w:bCs/>
          <w:sz w:val="24"/>
        </w:rPr>
        <w:t>中国金融期货交易所</w:t>
      </w:r>
      <w:r>
        <w:rPr>
          <w:rFonts w:hint="eastAsia"/>
          <w:bCs/>
          <w:sz w:val="24"/>
        </w:rPr>
        <w:t>的正常交易日</w:t>
      </w:r>
    </w:p>
    <w:p w14:paraId="266F6B35" w14:textId="77777777" w:rsidR="0018420C" w:rsidRDefault="00E1503C">
      <w:pPr>
        <w:spacing w:line="360" w:lineRule="auto"/>
        <w:ind w:firstLineChars="200" w:firstLine="480"/>
        <w:rPr>
          <w:bCs/>
          <w:sz w:val="24"/>
        </w:rPr>
      </w:pPr>
      <w:r>
        <w:rPr>
          <w:bCs/>
          <w:sz w:val="24"/>
        </w:rPr>
        <w:t>35</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1B70A048" w14:textId="77777777" w:rsidR="0018420C" w:rsidRDefault="00E1503C">
      <w:pPr>
        <w:spacing w:line="360" w:lineRule="auto"/>
        <w:ind w:firstLineChars="200" w:firstLine="480"/>
        <w:rPr>
          <w:bCs/>
          <w:sz w:val="24"/>
        </w:rPr>
      </w:pPr>
      <w:r>
        <w:rPr>
          <w:bCs/>
          <w:sz w:val="24"/>
        </w:rPr>
        <w:t>36</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proofErr w:type="gramStart"/>
      <w:r>
        <w:rPr>
          <w:rFonts w:hint="eastAsia"/>
          <w:bCs/>
          <w:sz w:val="24"/>
        </w:rPr>
        <w:t>个</w:t>
      </w:r>
      <w:proofErr w:type="gramEnd"/>
      <w:r>
        <w:rPr>
          <w:rFonts w:hint="eastAsia"/>
          <w:bCs/>
          <w:sz w:val="24"/>
        </w:rPr>
        <w:t>工作日</w:t>
      </w:r>
      <w:r>
        <w:rPr>
          <w:rFonts w:hint="eastAsia"/>
          <w:bCs/>
          <w:sz w:val="24"/>
        </w:rPr>
        <w:t>(</w:t>
      </w:r>
      <w:r>
        <w:rPr>
          <w:rFonts w:hint="eastAsia"/>
          <w:bCs/>
          <w:sz w:val="24"/>
        </w:rPr>
        <w:t>不包含</w:t>
      </w:r>
      <w:r>
        <w:rPr>
          <w:rFonts w:hint="eastAsia"/>
          <w:bCs/>
          <w:sz w:val="24"/>
        </w:rPr>
        <w:t>T</w:t>
      </w:r>
      <w:r>
        <w:rPr>
          <w:rFonts w:hint="eastAsia"/>
          <w:bCs/>
          <w:sz w:val="24"/>
        </w:rPr>
        <w:t>日</w:t>
      </w:r>
      <w:r>
        <w:rPr>
          <w:rFonts w:hint="eastAsia"/>
          <w:bCs/>
          <w:sz w:val="24"/>
        </w:rPr>
        <w:t>)</w:t>
      </w:r>
    </w:p>
    <w:p w14:paraId="4AC19D55" w14:textId="77777777" w:rsidR="0018420C" w:rsidRDefault="00E1503C">
      <w:pPr>
        <w:spacing w:line="360" w:lineRule="auto"/>
        <w:ind w:firstLineChars="200" w:firstLine="480"/>
        <w:rPr>
          <w:bCs/>
          <w:sz w:val="24"/>
        </w:rPr>
      </w:pPr>
      <w:r>
        <w:rPr>
          <w:bCs/>
          <w:sz w:val="24"/>
        </w:rPr>
        <w:t>37</w:t>
      </w:r>
      <w:r>
        <w:rPr>
          <w:rFonts w:hint="eastAsia"/>
          <w:bCs/>
          <w:sz w:val="24"/>
        </w:rPr>
        <w:t>、开放日：指为投资人办理基金份额申购、赎回或其他业务的工作日</w:t>
      </w:r>
    </w:p>
    <w:p w14:paraId="00BDA20B" w14:textId="7F7E884E" w:rsidR="0018420C" w:rsidRDefault="00E1503C">
      <w:pPr>
        <w:spacing w:line="360" w:lineRule="auto"/>
        <w:ind w:firstLineChars="200" w:firstLine="480"/>
        <w:rPr>
          <w:bCs/>
          <w:sz w:val="24"/>
        </w:rPr>
      </w:pPr>
      <w:r>
        <w:rPr>
          <w:rFonts w:hint="eastAsia"/>
          <w:bCs/>
          <w:sz w:val="24"/>
        </w:rPr>
        <w:t>38</w:t>
      </w:r>
      <w:r>
        <w:rPr>
          <w:rFonts w:hint="eastAsia"/>
          <w:bCs/>
          <w:sz w:val="24"/>
        </w:rPr>
        <w:t>、最短持有期：指本基金对每份基金份额设置</w:t>
      </w:r>
      <w:r w:rsidR="009D130D">
        <w:rPr>
          <w:rFonts w:hint="eastAsia"/>
          <w:bCs/>
          <w:sz w:val="24"/>
        </w:rPr>
        <w:t>六</w:t>
      </w:r>
      <w:r>
        <w:rPr>
          <w:rFonts w:hint="eastAsia"/>
          <w:bCs/>
          <w:sz w:val="24"/>
        </w:rPr>
        <w:t>个月的最短持有期。在最短持有期到期日之前（不含当日），投资者不能提出赎回申请；最短持有期期满后（含最短持有期到期日当日）投资者可以申请赎回</w:t>
      </w:r>
    </w:p>
    <w:p w14:paraId="05FE4383" w14:textId="77777777" w:rsidR="0018420C" w:rsidRDefault="00E1503C">
      <w:pPr>
        <w:spacing w:line="360" w:lineRule="auto"/>
        <w:ind w:firstLineChars="200" w:firstLine="480"/>
        <w:rPr>
          <w:bCs/>
          <w:sz w:val="24"/>
        </w:rPr>
      </w:pPr>
      <w:r>
        <w:rPr>
          <w:rFonts w:hint="eastAsia"/>
          <w:bCs/>
          <w:sz w:val="24"/>
        </w:rPr>
        <w:lastRenderedPageBreak/>
        <w:t>39</w:t>
      </w:r>
      <w:r>
        <w:rPr>
          <w:rFonts w:hint="eastAsia"/>
          <w:bCs/>
          <w:sz w:val="24"/>
        </w:rPr>
        <w:t>、最短持有期起始日：指</w:t>
      </w:r>
      <w:r>
        <w:rPr>
          <w:bCs/>
          <w:sz w:val="24"/>
        </w:rPr>
        <w:t>自</w:t>
      </w:r>
      <w:r>
        <w:rPr>
          <w:rFonts w:hint="eastAsia"/>
          <w:bCs/>
          <w:sz w:val="24"/>
        </w:rPr>
        <w:t>基金合同生效日（对认购份额而言）或每份基金份额申购申请的确认日（对申购份额而言）</w:t>
      </w:r>
    </w:p>
    <w:p w14:paraId="06709EF5" w14:textId="34401265" w:rsidR="0018420C" w:rsidRDefault="00E1503C">
      <w:pPr>
        <w:spacing w:line="360" w:lineRule="auto"/>
        <w:ind w:firstLineChars="200" w:firstLine="480"/>
        <w:rPr>
          <w:bCs/>
          <w:sz w:val="24"/>
        </w:rPr>
      </w:pPr>
      <w:r>
        <w:rPr>
          <w:rFonts w:hint="eastAsia"/>
          <w:bCs/>
          <w:sz w:val="24"/>
        </w:rPr>
        <w:t>40</w:t>
      </w:r>
      <w:r>
        <w:rPr>
          <w:rFonts w:hint="eastAsia"/>
          <w:bCs/>
          <w:sz w:val="24"/>
        </w:rPr>
        <w:t>、最短持有期到期日：指最短持有期起始日起</w:t>
      </w:r>
      <w:r w:rsidR="009D130D">
        <w:rPr>
          <w:rFonts w:hint="eastAsia"/>
          <w:bCs/>
          <w:sz w:val="24"/>
        </w:rPr>
        <w:t>六</w:t>
      </w:r>
      <w:r>
        <w:rPr>
          <w:rFonts w:hint="eastAsia"/>
          <w:bCs/>
          <w:sz w:val="24"/>
        </w:rPr>
        <w:t>个月后的对应日，如无对应日或该对应日为非工作日，则顺延至下一工作日。因不可抗力或基金合同约定的其他情形致使基金管理人无法在该基金份额的最短持有期到期日按时开放办理该基金份额的赎回业务的，该基金份额的最短持有期到期日顺延至不可抗力或基金合同约定的其他情形的影响因素消除之日起的下一个工作日</w:t>
      </w:r>
    </w:p>
    <w:p w14:paraId="298EDBFA" w14:textId="77777777" w:rsidR="0018420C" w:rsidRDefault="00E1503C">
      <w:pPr>
        <w:spacing w:line="360" w:lineRule="auto"/>
        <w:ind w:firstLineChars="200" w:firstLine="480"/>
        <w:rPr>
          <w:bCs/>
          <w:sz w:val="24"/>
        </w:rPr>
      </w:pPr>
      <w:r>
        <w:rPr>
          <w:rFonts w:hint="eastAsia"/>
          <w:bCs/>
          <w:sz w:val="24"/>
        </w:rPr>
        <w:t>41</w:t>
      </w:r>
      <w:r>
        <w:rPr>
          <w:rFonts w:hint="eastAsia"/>
          <w:bCs/>
          <w:sz w:val="24"/>
        </w:rPr>
        <w:t>、开放时间：指开放日基金接受申购、赎回或其他交易的时间段</w:t>
      </w:r>
    </w:p>
    <w:p w14:paraId="6899DE83" w14:textId="77777777" w:rsidR="0018420C" w:rsidRDefault="00E1503C">
      <w:pPr>
        <w:spacing w:line="360" w:lineRule="auto"/>
        <w:ind w:firstLineChars="200" w:firstLine="480"/>
        <w:rPr>
          <w:bCs/>
          <w:sz w:val="24"/>
        </w:rPr>
      </w:pPr>
      <w:r>
        <w:rPr>
          <w:rFonts w:hint="eastAsia"/>
          <w:bCs/>
          <w:sz w:val="24"/>
        </w:rPr>
        <w:t>42</w:t>
      </w:r>
      <w:r>
        <w:rPr>
          <w:rFonts w:hint="eastAsia"/>
          <w:bCs/>
          <w:sz w:val="24"/>
        </w:rPr>
        <w:t>、《业务规则》：指《博时基金管理有限公司开放式基金业务规则》，是规范基金管理人所管理的开放式证券投资基金登记方面的业务规则，由基金管理人和投资人共同遵守</w:t>
      </w:r>
    </w:p>
    <w:p w14:paraId="71FA240C" w14:textId="77777777" w:rsidR="0018420C" w:rsidRDefault="00E1503C">
      <w:pPr>
        <w:spacing w:line="360" w:lineRule="auto"/>
        <w:ind w:firstLineChars="200" w:firstLine="480"/>
        <w:rPr>
          <w:bCs/>
          <w:sz w:val="24"/>
        </w:rPr>
      </w:pPr>
      <w:r>
        <w:rPr>
          <w:rFonts w:hint="eastAsia"/>
          <w:bCs/>
          <w:sz w:val="24"/>
        </w:rPr>
        <w:t>43</w:t>
      </w:r>
      <w:r>
        <w:rPr>
          <w:rFonts w:hint="eastAsia"/>
          <w:bCs/>
          <w:sz w:val="24"/>
        </w:rPr>
        <w:t>、认购：指在基金募集期内，投资人根据基金合同和招募说明书的规定申请购买基金份额的行为</w:t>
      </w:r>
    </w:p>
    <w:p w14:paraId="2445E61C" w14:textId="77777777" w:rsidR="0018420C" w:rsidRDefault="00E1503C">
      <w:pPr>
        <w:spacing w:line="360" w:lineRule="auto"/>
        <w:ind w:firstLineChars="200" w:firstLine="480"/>
        <w:rPr>
          <w:bCs/>
          <w:sz w:val="24"/>
        </w:rPr>
      </w:pPr>
      <w:r>
        <w:rPr>
          <w:rFonts w:hint="eastAsia"/>
          <w:bCs/>
          <w:sz w:val="24"/>
        </w:rPr>
        <w:t>44</w:t>
      </w:r>
      <w:r>
        <w:rPr>
          <w:rFonts w:hint="eastAsia"/>
          <w:bCs/>
          <w:sz w:val="24"/>
        </w:rPr>
        <w:t>、申购：指基金合同生效后，投资人根据基金合同和招募说明书的规定申请购买基金份额的行为</w:t>
      </w:r>
    </w:p>
    <w:p w14:paraId="28997C7E" w14:textId="77777777" w:rsidR="0018420C" w:rsidRDefault="00E1503C">
      <w:pPr>
        <w:spacing w:line="360" w:lineRule="auto"/>
        <w:ind w:firstLineChars="200" w:firstLine="480"/>
        <w:rPr>
          <w:bCs/>
          <w:sz w:val="24"/>
        </w:rPr>
      </w:pPr>
      <w:r>
        <w:rPr>
          <w:rFonts w:hint="eastAsia"/>
          <w:bCs/>
          <w:sz w:val="24"/>
        </w:rPr>
        <w:t>45</w:t>
      </w:r>
      <w:r>
        <w:rPr>
          <w:rFonts w:hint="eastAsia"/>
          <w:bCs/>
          <w:sz w:val="24"/>
        </w:rPr>
        <w:t>、赎回：指基金合同生效后，基金份额持有人按基金合同和招募说明书规定的条件要求将基金份额兑换为现金的行为</w:t>
      </w:r>
    </w:p>
    <w:p w14:paraId="2349A9B8" w14:textId="77777777" w:rsidR="0018420C" w:rsidRDefault="00E1503C">
      <w:pPr>
        <w:spacing w:line="360" w:lineRule="auto"/>
        <w:ind w:firstLineChars="200" w:firstLine="480"/>
        <w:rPr>
          <w:bCs/>
          <w:sz w:val="24"/>
        </w:rPr>
      </w:pPr>
      <w:r>
        <w:rPr>
          <w:rFonts w:hint="eastAsia"/>
          <w:bCs/>
          <w:sz w:val="24"/>
        </w:rPr>
        <w:t>46</w:t>
      </w:r>
      <w:r>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14:paraId="5C00B74E" w14:textId="77777777" w:rsidR="0018420C" w:rsidRDefault="00E1503C">
      <w:pPr>
        <w:spacing w:line="360" w:lineRule="auto"/>
        <w:ind w:firstLineChars="200" w:firstLine="480"/>
        <w:rPr>
          <w:bCs/>
          <w:sz w:val="24"/>
        </w:rPr>
      </w:pPr>
      <w:r>
        <w:rPr>
          <w:rFonts w:hint="eastAsia"/>
          <w:bCs/>
          <w:sz w:val="24"/>
        </w:rPr>
        <w:t>47</w:t>
      </w:r>
      <w:r>
        <w:rPr>
          <w:rFonts w:hint="eastAsia"/>
          <w:bCs/>
          <w:sz w:val="24"/>
        </w:rPr>
        <w:t>、转托管：指基金份额持有人在本基金的不同销售机构之间实施的变更所持基金份额销售机构的操作</w:t>
      </w:r>
    </w:p>
    <w:p w14:paraId="228525C5" w14:textId="77777777" w:rsidR="0018420C" w:rsidRDefault="00E1503C">
      <w:pPr>
        <w:spacing w:line="360" w:lineRule="auto"/>
        <w:ind w:firstLineChars="200" w:firstLine="480"/>
        <w:rPr>
          <w:bCs/>
          <w:sz w:val="24"/>
        </w:rPr>
      </w:pPr>
      <w:r>
        <w:rPr>
          <w:rFonts w:hint="eastAsia"/>
          <w:bCs/>
          <w:sz w:val="24"/>
        </w:rPr>
        <w:t>48</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906C8C3" w14:textId="77777777" w:rsidR="0018420C" w:rsidRDefault="00E1503C">
      <w:pPr>
        <w:spacing w:line="360" w:lineRule="auto"/>
        <w:ind w:firstLineChars="200" w:firstLine="480"/>
        <w:rPr>
          <w:sz w:val="24"/>
        </w:rPr>
      </w:pPr>
      <w:r>
        <w:rPr>
          <w:rFonts w:hint="eastAsia"/>
          <w:bCs/>
          <w:sz w:val="24"/>
        </w:rPr>
        <w:t>49</w:t>
      </w:r>
      <w:r>
        <w:rPr>
          <w:rFonts w:hint="eastAsia"/>
          <w:bCs/>
          <w:sz w:val="24"/>
        </w:rPr>
        <w:t>、巨额赎回：指本基金单个开放日，基金净赎回申请</w:t>
      </w:r>
      <w:r>
        <w:rPr>
          <w:rFonts w:hint="eastAsia"/>
          <w:bCs/>
          <w:sz w:val="24"/>
        </w:rPr>
        <w:t>(</w:t>
      </w:r>
      <w:r>
        <w:rPr>
          <w:rFonts w:hint="eastAsia"/>
          <w:bCs/>
          <w:sz w:val="24"/>
        </w:rPr>
        <w:t>赎回申请份额总数加上基金转换中转出申请份额总数后扣除申购申请份额总数及基金转换中转入申请份额总数后的余额</w:t>
      </w:r>
      <w:r>
        <w:rPr>
          <w:rFonts w:hint="eastAsia"/>
          <w:bCs/>
          <w:sz w:val="24"/>
        </w:rPr>
        <w:t>)</w:t>
      </w:r>
      <w:r>
        <w:rPr>
          <w:rFonts w:hint="eastAsia"/>
          <w:bCs/>
          <w:sz w:val="24"/>
        </w:rPr>
        <w:t>超过上一开放日基金总份额的</w:t>
      </w:r>
      <w:r>
        <w:rPr>
          <w:rFonts w:hint="eastAsia"/>
          <w:bCs/>
          <w:sz w:val="24"/>
        </w:rPr>
        <w:t>10%</w:t>
      </w:r>
    </w:p>
    <w:p w14:paraId="4450C4A5" w14:textId="77777777" w:rsidR="0018420C" w:rsidRDefault="00E1503C">
      <w:pPr>
        <w:spacing w:line="360" w:lineRule="auto"/>
        <w:ind w:firstLineChars="200" w:firstLine="480"/>
        <w:rPr>
          <w:bCs/>
          <w:sz w:val="24"/>
        </w:rPr>
      </w:pPr>
      <w:r>
        <w:rPr>
          <w:rFonts w:hint="eastAsia"/>
          <w:bCs/>
          <w:sz w:val="24"/>
        </w:rPr>
        <w:t>50</w:t>
      </w:r>
      <w:r>
        <w:rPr>
          <w:rFonts w:hint="eastAsia"/>
          <w:bCs/>
          <w:sz w:val="24"/>
        </w:rPr>
        <w:t>、元：指人民币元</w:t>
      </w:r>
    </w:p>
    <w:p w14:paraId="6994C5AE" w14:textId="77777777" w:rsidR="0018420C" w:rsidRDefault="00E1503C">
      <w:pPr>
        <w:spacing w:line="360" w:lineRule="auto"/>
        <w:ind w:firstLineChars="200" w:firstLine="480"/>
        <w:rPr>
          <w:bCs/>
          <w:sz w:val="24"/>
        </w:rPr>
      </w:pPr>
      <w:r>
        <w:rPr>
          <w:rFonts w:hint="eastAsia"/>
          <w:bCs/>
          <w:sz w:val="24"/>
        </w:rPr>
        <w:lastRenderedPageBreak/>
        <w:t>51</w:t>
      </w:r>
      <w:r>
        <w:rPr>
          <w:rFonts w:hint="eastAsia"/>
          <w:bCs/>
          <w:sz w:val="24"/>
        </w:rPr>
        <w:t>、基金收益：指基金投资所得债券利息、买卖证券价差、银行存款利息、已实现的其他合法收入及因运用基金财产带来的成本和费用的节约</w:t>
      </w:r>
    </w:p>
    <w:p w14:paraId="0B7098F4" w14:textId="77777777" w:rsidR="0018420C" w:rsidRDefault="00E1503C">
      <w:pPr>
        <w:spacing w:line="360" w:lineRule="auto"/>
        <w:ind w:firstLineChars="200" w:firstLine="480"/>
        <w:rPr>
          <w:bCs/>
          <w:sz w:val="24"/>
        </w:rPr>
      </w:pPr>
      <w:r>
        <w:rPr>
          <w:rFonts w:hint="eastAsia"/>
          <w:bCs/>
          <w:sz w:val="24"/>
        </w:rPr>
        <w:t>52</w:t>
      </w:r>
      <w:r>
        <w:rPr>
          <w:rFonts w:hint="eastAsia"/>
          <w:bCs/>
          <w:sz w:val="24"/>
        </w:rPr>
        <w:t>、基金资产总值：指基金拥有的各类有价证券、银行存款本息、基金应收款项及其他资产的价值总和</w:t>
      </w:r>
    </w:p>
    <w:p w14:paraId="79A87BF7" w14:textId="77777777" w:rsidR="0018420C" w:rsidRDefault="00E1503C">
      <w:pPr>
        <w:spacing w:line="360" w:lineRule="auto"/>
        <w:ind w:firstLineChars="200" w:firstLine="480"/>
        <w:rPr>
          <w:bCs/>
          <w:sz w:val="24"/>
        </w:rPr>
      </w:pPr>
      <w:r>
        <w:rPr>
          <w:rFonts w:hint="eastAsia"/>
          <w:bCs/>
          <w:sz w:val="24"/>
        </w:rPr>
        <w:t>53</w:t>
      </w:r>
      <w:r>
        <w:rPr>
          <w:rFonts w:hint="eastAsia"/>
          <w:bCs/>
          <w:sz w:val="24"/>
        </w:rPr>
        <w:t>、基金资产净值：指基金资产总值减去基金负债后的价值</w:t>
      </w:r>
    </w:p>
    <w:p w14:paraId="4FA89CD4" w14:textId="77777777" w:rsidR="0018420C" w:rsidRDefault="00E1503C">
      <w:pPr>
        <w:spacing w:line="360" w:lineRule="auto"/>
        <w:ind w:firstLineChars="200" w:firstLine="480"/>
        <w:rPr>
          <w:bCs/>
          <w:sz w:val="24"/>
        </w:rPr>
      </w:pPr>
      <w:r>
        <w:rPr>
          <w:rFonts w:hint="eastAsia"/>
          <w:bCs/>
          <w:sz w:val="24"/>
        </w:rPr>
        <w:t>54</w:t>
      </w:r>
      <w:r>
        <w:rPr>
          <w:rFonts w:hint="eastAsia"/>
          <w:bCs/>
          <w:sz w:val="24"/>
        </w:rPr>
        <w:t>、基金份额净值：指计算日基金资产净值除以计算日基金份额总数</w:t>
      </w:r>
    </w:p>
    <w:p w14:paraId="129552A6" w14:textId="77777777" w:rsidR="0018420C" w:rsidRDefault="00E1503C">
      <w:pPr>
        <w:spacing w:line="360" w:lineRule="auto"/>
        <w:ind w:firstLineChars="200" w:firstLine="480"/>
        <w:rPr>
          <w:bCs/>
          <w:sz w:val="24"/>
        </w:rPr>
      </w:pPr>
      <w:r>
        <w:rPr>
          <w:rFonts w:hint="eastAsia"/>
          <w:bCs/>
          <w:sz w:val="24"/>
        </w:rPr>
        <w:t>55</w:t>
      </w:r>
      <w:r>
        <w:rPr>
          <w:rFonts w:hint="eastAsia"/>
          <w:bCs/>
          <w:sz w:val="24"/>
        </w:rPr>
        <w:t>、基金资产估值：指计算评估基金资产和负债的价值，以确定基金资产净值和基金份额净值的过程</w:t>
      </w:r>
    </w:p>
    <w:p w14:paraId="059077C9" w14:textId="5C636DCE" w:rsidR="0018420C" w:rsidRDefault="00E1503C">
      <w:pPr>
        <w:spacing w:line="360" w:lineRule="auto"/>
        <w:ind w:firstLineChars="200" w:firstLine="480"/>
        <w:rPr>
          <w:bCs/>
          <w:sz w:val="24"/>
        </w:rPr>
      </w:pPr>
      <w:r>
        <w:rPr>
          <w:rFonts w:hint="eastAsia"/>
          <w:bCs/>
          <w:sz w:val="24"/>
        </w:rPr>
        <w:t>56</w:t>
      </w:r>
      <w:r>
        <w:rPr>
          <w:rFonts w:hint="eastAsia"/>
          <w:bCs/>
          <w:sz w:val="24"/>
        </w:rPr>
        <w:t>、</w:t>
      </w:r>
      <w:r w:rsidR="005D2F15" w:rsidRPr="00261C7F">
        <w:rPr>
          <w:rFonts w:hint="eastAsia"/>
          <w:bCs/>
          <w:sz w:val="24"/>
        </w:rPr>
        <w:t>基金份额分类：本基金分设</w:t>
      </w:r>
      <w:r w:rsidR="005D2F15">
        <w:rPr>
          <w:rFonts w:hint="eastAsia"/>
          <w:bCs/>
          <w:sz w:val="24"/>
        </w:rPr>
        <w:t>三类</w:t>
      </w:r>
      <w:r w:rsidR="005D2F15" w:rsidRPr="00261C7F">
        <w:rPr>
          <w:rFonts w:hint="eastAsia"/>
          <w:bCs/>
          <w:sz w:val="24"/>
        </w:rPr>
        <w:t>基金份额：</w:t>
      </w:r>
      <w:r w:rsidR="005D2F15" w:rsidRPr="00261C7F">
        <w:rPr>
          <w:rFonts w:hint="eastAsia"/>
          <w:bCs/>
          <w:sz w:val="24"/>
        </w:rPr>
        <w:t>A</w:t>
      </w:r>
      <w:r w:rsidR="005D2F15" w:rsidRPr="00261C7F">
        <w:rPr>
          <w:rFonts w:hint="eastAsia"/>
          <w:bCs/>
          <w:sz w:val="24"/>
        </w:rPr>
        <w:t>类基金份额、</w:t>
      </w:r>
      <w:r w:rsidR="005D2F15" w:rsidRPr="00261C7F">
        <w:rPr>
          <w:rFonts w:hint="eastAsia"/>
          <w:bCs/>
          <w:sz w:val="24"/>
        </w:rPr>
        <w:t>B</w:t>
      </w:r>
      <w:r w:rsidR="005D2F15" w:rsidRPr="00261C7F">
        <w:rPr>
          <w:rFonts w:hint="eastAsia"/>
          <w:bCs/>
          <w:sz w:val="24"/>
        </w:rPr>
        <w:t>类基金份额</w:t>
      </w:r>
      <w:r w:rsidR="005D2F15" w:rsidRPr="00626CAB">
        <w:rPr>
          <w:rFonts w:hint="eastAsia"/>
          <w:bCs/>
          <w:sz w:val="24"/>
        </w:rPr>
        <w:t>和</w:t>
      </w:r>
      <w:r w:rsidR="005D2F15" w:rsidRPr="00261C7F">
        <w:rPr>
          <w:rFonts w:hint="eastAsia"/>
          <w:bCs/>
          <w:sz w:val="24"/>
        </w:rPr>
        <w:t>C</w:t>
      </w:r>
      <w:r w:rsidR="005D2F15" w:rsidRPr="00261C7F">
        <w:rPr>
          <w:rFonts w:hint="eastAsia"/>
          <w:bCs/>
          <w:sz w:val="24"/>
        </w:rPr>
        <w:t>类基金份额。</w:t>
      </w:r>
      <w:r w:rsidR="005D2F15">
        <w:rPr>
          <w:rFonts w:hint="eastAsia"/>
          <w:bCs/>
          <w:sz w:val="24"/>
        </w:rPr>
        <w:t>三</w:t>
      </w:r>
      <w:r w:rsidR="005D2F15" w:rsidRPr="00261C7F">
        <w:rPr>
          <w:rFonts w:hint="eastAsia"/>
          <w:bCs/>
          <w:sz w:val="24"/>
        </w:rPr>
        <w:t>类基金份额分设不同的基金代码，并分别公布各类基金份额净值和基金份额累计净值</w:t>
      </w:r>
    </w:p>
    <w:p w14:paraId="12500675" w14:textId="6D785259" w:rsidR="0018420C" w:rsidRDefault="00E1503C">
      <w:pPr>
        <w:spacing w:line="360" w:lineRule="auto"/>
        <w:ind w:firstLineChars="200" w:firstLine="480"/>
        <w:rPr>
          <w:bCs/>
          <w:sz w:val="24"/>
        </w:rPr>
      </w:pPr>
      <w:r>
        <w:rPr>
          <w:rFonts w:hint="eastAsia"/>
          <w:bCs/>
          <w:sz w:val="24"/>
        </w:rPr>
        <w:t>57</w:t>
      </w:r>
      <w:r>
        <w:rPr>
          <w:rFonts w:hint="eastAsia"/>
          <w:bCs/>
          <w:sz w:val="24"/>
        </w:rPr>
        <w:t>、</w:t>
      </w:r>
      <w:r>
        <w:rPr>
          <w:rFonts w:hint="eastAsia"/>
          <w:bCs/>
          <w:sz w:val="24"/>
        </w:rPr>
        <w:t>A</w:t>
      </w:r>
      <w:r>
        <w:rPr>
          <w:rFonts w:hint="eastAsia"/>
          <w:bCs/>
          <w:sz w:val="24"/>
        </w:rPr>
        <w:t>类基金份额：指在投资者认购、申购时收取认购、申购费用，但不从本类别基金资产中计</w:t>
      </w:r>
      <w:proofErr w:type="gramStart"/>
      <w:r>
        <w:rPr>
          <w:rFonts w:hint="eastAsia"/>
          <w:bCs/>
          <w:sz w:val="24"/>
        </w:rPr>
        <w:t>提销售</w:t>
      </w:r>
      <w:proofErr w:type="gramEnd"/>
      <w:r>
        <w:rPr>
          <w:rFonts w:hint="eastAsia"/>
          <w:bCs/>
          <w:sz w:val="24"/>
        </w:rPr>
        <w:t>服务费的基金份额类别</w:t>
      </w:r>
    </w:p>
    <w:p w14:paraId="480C584A" w14:textId="0BD677A0" w:rsidR="005D2F15" w:rsidRDefault="00E1503C">
      <w:pPr>
        <w:spacing w:line="360" w:lineRule="auto"/>
        <w:ind w:firstLineChars="200" w:firstLine="480"/>
        <w:rPr>
          <w:bCs/>
          <w:sz w:val="24"/>
        </w:rPr>
      </w:pPr>
      <w:r>
        <w:rPr>
          <w:rFonts w:hint="eastAsia"/>
          <w:bCs/>
          <w:sz w:val="24"/>
        </w:rPr>
        <w:t>58</w:t>
      </w:r>
      <w:r>
        <w:rPr>
          <w:rFonts w:hint="eastAsia"/>
          <w:bCs/>
          <w:sz w:val="24"/>
        </w:rPr>
        <w:t>、</w:t>
      </w:r>
      <w:r w:rsidR="005D2F15" w:rsidRPr="005D2F15">
        <w:rPr>
          <w:rFonts w:hint="eastAsia"/>
          <w:bCs/>
          <w:sz w:val="24"/>
        </w:rPr>
        <w:t>B</w:t>
      </w:r>
      <w:r w:rsidR="005D2F15" w:rsidRPr="005D2F15">
        <w:rPr>
          <w:rFonts w:hint="eastAsia"/>
          <w:bCs/>
          <w:sz w:val="24"/>
        </w:rPr>
        <w:t>类基金份额：</w:t>
      </w:r>
      <w:r w:rsidR="00AD77E8">
        <w:rPr>
          <w:rFonts w:hint="eastAsia"/>
          <w:bCs/>
          <w:sz w:val="24"/>
        </w:rPr>
        <w:t>指在投资者认购、申购时不收取认购、申购费用，</w:t>
      </w:r>
      <w:r w:rsidR="008B4A73" w:rsidRPr="00261C7F">
        <w:rPr>
          <w:rFonts w:hint="eastAsia"/>
          <w:bCs/>
          <w:sz w:val="24"/>
        </w:rPr>
        <w:t>但按照</w:t>
      </w:r>
      <w:r w:rsidR="008B4A73" w:rsidRPr="00261C7F">
        <w:rPr>
          <w:rFonts w:hint="eastAsia"/>
          <w:bCs/>
          <w:sz w:val="24"/>
        </w:rPr>
        <w:t>0.</w:t>
      </w:r>
      <w:r w:rsidR="008B4A73">
        <w:rPr>
          <w:rFonts w:hint="eastAsia"/>
          <w:bCs/>
          <w:sz w:val="24"/>
        </w:rPr>
        <w:t>3</w:t>
      </w:r>
      <w:r w:rsidR="008B4A73" w:rsidRPr="00261C7F">
        <w:rPr>
          <w:rFonts w:hint="eastAsia"/>
          <w:bCs/>
          <w:sz w:val="24"/>
        </w:rPr>
        <w:t>0%</w:t>
      </w:r>
      <w:r w:rsidR="008B4A73" w:rsidRPr="00261C7F">
        <w:rPr>
          <w:rFonts w:hint="eastAsia"/>
          <w:bCs/>
          <w:sz w:val="24"/>
        </w:rPr>
        <w:t>年费率从本类别基金资产中计</w:t>
      </w:r>
      <w:proofErr w:type="gramStart"/>
      <w:r w:rsidR="008B4A73" w:rsidRPr="00261C7F">
        <w:rPr>
          <w:rFonts w:hint="eastAsia"/>
          <w:bCs/>
          <w:sz w:val="24"/>
        </w:rPr>
        <w:t>提销售</w:t>
      </w:r>
      <w:proofErr w:type="gramEnd"/>
      <w:r w:rsidR="008B4A73" w:rsidRPr="00261C7F">
        <w:rPr>
          <w:rFonts w:hint="eastAsia"/>
          <w:bCs/>
          <w:sz w:val="24"/>
        </w:rPr>
        <w:t>服务费的基金份额类别</w:t>
      </w:r>
    </w:p>
    <w:p w14:paraId="23145EF8" w14:textId="3BFC0A5B" w:rsidR="00911A90" w:rsidRDefault="005D2F15">
      <w:pPr>
        <w:spacing w:line="360" w:lineRule="auto"/>
        <w:ind w:firstLineChars="200" w:firstLine="480"/>
        <w:rPr>
          <w:bCs/>
          <w:sz w:val="24"/>
        </w:rPr>
      </w:pPr>
      <w:r>
        <w:rPr>
          <w:rFonts w:hint="eastAsia"/>
          <w:bCs/>
          <w:sz w:val="24"/>
        </w:rPr>
        <w:t>59</w:t>
      </w:r>
      <w:r>
        <w:rPr>
          <w:rFonts w:hint="eastAsia"/>
          <w:bCs/>
          <w:sz w:val="24"/>
        </w:rPr>
        <w:t>、</w:t>
      </w:r>
      <w:r w:rsidR="00E1503C">
        <w:rPr>
          <w:rFonts w:hint="eastAsia"/>
          <w:bCs/>
          <w:sz w:val="24"/>
        </w:rPr>
        <w:t>C</w:t>
      </w:r>
      <w:r w:rsidR="00E1503C">
        <w:rPr>
          <w:rFonts w:hint="eastAsia"/>
          <w:bCs/>
          <w:sz w:val="24"/>
        </w:rPr>
        <w:t>类基金份额：指在投资者认购、申购时不收取认购、申购费用，</w:t>
      </w:r>
      <w:r w:rsidR="008B4A73" w:rsidRPr="008B4A73">
        <w:rPr>
          <w:rFonts w:hint="eastAsia"/>
          <w:bCs/>
          <w:sz w:val="24"/>
        </w:rPr>
        <w:t>但按照</w:t>
      </w:r>
      <w:r w:rsidR="008B4A73">
        <w:rPr>
          <w:rFonts w:hint="eastAsia"/>
          <w:bCs/>
          <w:sz w:val="24"/>
        </w:rPr>
        <w:t>0.35</w:t>
      </w:r>
      <w:r w:rsidR="008B4A73" w:rsidRPr="008B4A73">
        <w:rPr>
          <w:rFonts w:hint="eastAsia"/>
          <w:bCs/>
          <w:sz w:val="24"/>
        </w:rPr>
        <w:t>%</w:t>
      </w:r>
      <w:r w:rsidR="008B4A73" w:rsidRPr="008B4A73">
        <w:rPr>
          <w:rFonts w:hint="eastAsia"/>
          <w:bCs/>
          <w:sz w:val="24"/>
        </w:rPr>
        <w:t>年费率从本类别基金资产中计</w:t>
      </w:r>
      <w:proofErr w:type="gramStart"/>
      <w:r w:rsidR="008B4A73" w:rsidRPr="008B4A73">
        <w:rPr>
          <w:rFonts w:hint="eastAsia"/>
          <w:bCs/>
          <w:sz w:val="24"/>
        </w:rPr>
        <w:t>提销售</w:t>
      </w:r>
      <w:proofErr w:type="gramEnd"/>
      <w:r w:rsidR="008B4A73" w:rsidRPr="008B4A73">
        <w:rPr>
          <w:rFonts w:hint="eastAsia"/>
          <w:bCs/>
          <w:sz w:val="24"/>
        </w:rPr>
        <w:t>服务费的基金份额类别</w:t>
      </w:r>
    </w:p>
    <w:p w14:paraId="5F8C06DD" w14:textId="4F261FCC" w:rsidR="0018420C" w:rsidRDefault="005D2F15">
      <w:pPr>
        <w:spacing w:line="360" w:lineRule="auto"/>
        <w:ind w:firstLineChars="200" w:firstLine="480"/>
        <w:rPr>
          <w:bCs/>
          <w:sz w:val="24"/>
        </w:rPr>
      </w:pPr>
      <w:r>
        <w:rPr>
          <w:rFonts w:hint="eastAsia"/>
          <w:bCs/>
          <w:sz w:val="24"/>
        </w:rPr>
        <w:t>60</w:t>
      </w:r>
      <w:r w:rsidR="00E1503C">
        <w:rPr>
          <w:rFonts w:hint="eastAsia"/>
          <w:bCs/>
          <w:sz w:val="24"/>
        </w:rPr>
        <w:t>、流动性受限资产：指由于法律法规、监管、合同或操作障碍等原因无法以合理价格予以变现的资产，包括但不限于到期日在</w:t>
      </w:r>
      <w:r w:rsidR="00E1503C">
        <w:rPr>
          <w:rFonts w:hint="eastAsia"/>
          <w:bCs/>
          <w:sz w:val="24"/>
        </w:rPr>
        <w:t>10</w:t>
      </w:r>
      <w:r w:rsidR="00E1503C">
        <w:rPr>
          <w:rFonts w:hint="eastAsia"/>
          <w:bCs/>
          <w:sz w:val="24"/>
        </w:rPr>
        <w:t>个交易日以上的逆回购与银行定期存款（</w:t>
      </w:r>
      <w:proofErr w:type="gramStart"/>
      <w:r w:rsidR="00E1503C">
        <w:rPr>
          <w:rFonts w:hint="eastAsia"/>
          <w:bCs/>
          <w:sz w:val="24"/>
        </w:rPr>
        <w:t>含协议</w:t>
      </w:r>
      <w:proofErr w:type="gramEnd"/>
      <w:r w:rsidR="00E1503C">
        <w:rPr>
          <w:rFonts w:hint="eastAsia"/>
          <w:bCs/>
          <w:sz w:val="24"/>
        </w:rPr>
        <w:t>约定有条件提前支取的银行存款）、资产支持证券、因发行人债务违约无法进行转让或交易的债券等</w:t>
      </w:r>
    </w:p>
    <w:p w14:paraId="19F04406" w14:textId="1427E05A" w:rsidR="0018420C" w:rsidRDefault="00E1503C">
      <w:pPr>
        <w:spacing w:line="360" w:lineRule="auto"/>
        <w:ind w:firstLineChars="200" w:firstLine="480"/>
        <w:rPr>
          <w:bCs/>
          <w:sz w:val="24"/>
        </w:rPr>
      </w:pPr>
      <w:r>
        <w:rPr>
          <w:rFonts w:hint="eastAsia"/>
          <w:bCs/>
          <w:sz w:val="24"/>
        </w:rPr>
        <w:t>6</w:t>
      </w:r>
      <w:r w:rsidR="005D2F15">
        <w:rPr>
          <w:rFonts w:hint="eastAsia"/>
          <w:bCs/>
          <w:sz w:val="24"/>
        </w:rPr>
        <w:t>1</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9B8F26F" w14:textId="5EB8EAB5" w:rsidR="003E714E" w:rsidRPr="003E714E" w:rsidRDefault="003E714E" w:rsidP="003E714E">
      <w:pPr>
        <w:spacing w:line="360" w:lineRule="auto"/>
        <w:ind w:firstLineChars="200" w:firstLine="480"/>
        <w:rPr>
          <w:bCs/>
          <w:sz w:val="24"/>
        </w:rPr>
      </w:pPr>
      <w:r>
        <w:rPr>
          <w:bCs/>
          <w:sz w:val="24"/>
        </w:rPr>
        <w:t>62</w:t>
      </w:r>
      <w:r w:rsidRPr="003E714E">
        <w:rPr>
          <w:rFonts w:hint="eastAsia"/>
          <w:bCs/>
          <w:sz w:val="24"/>
        </w:rPr>
        <w:t>、</w:t>
      </w:r>
      <w:proofErr w:type="gramStart"/>
      <w:r w:rsidRPr="003E714E">
        <w:rPr>
          <w:rFonts w:hint="eastAsia"/>
          <w:bCs/>
          <w:sz w:val="24"/>
        </w:rPr>
        <w:t>侧袋机制</w:t>
      </w:r>
      <w:proofErr w:type="gramEnd"/>
      <w:r w:rsidRPr="003E714E">
        <w:rPr>
          <w:rFonts w:hint="eastAsia"/>
          <w:bCs/>
          <w:sz w:val="24"/>
        </w:rPr>
        <w:t>：</w:t>
      </w:r>
      <w:r w:rsidR="00765519" w:rsidRPr="00B47256">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00765519" w:rsidRPr="00B47256">
        <w:rPr>
          <w:rFonts w:hint="eastAsia"/>
          <w:sz w:val="24"/>
        </w:rPr>
        <w:t>侧袋机制</w:t>
      </w:r>
      <w:proofErr w:type="gramEnd"/>
      <w:r w:rsidR="00765519" w:rsidRPr="00B47256">
        <w:rPr>
          <w:rFonts w:hint="eastAsia"/>
          <w:sz w:val="24"/>
        </w:rPr>
        <w:t>实施期间，原有账户称为主袋账户，专门账户</w:t>
      </w:r>
      <w:proofErr w:type="gramStart"/>
      <w:r w:rsidR="00765519" w:rsidRPr="00B47256">
        <w:rPr>
          <w:rFonts w:hint="eastAsia"/>
          <w:sz w:val="24"/>
        </w:rPr>
        <w:t>称为侧袋账户</w:t>
      </w:r>
      <w:proofErr w:type="gramEnd"/>
    </w:p>
    <w:p w14:paraId="58D69377" w14:textId="5383941C" w:rsidR="003E714E" w:rsidRDefault="003E714E" w:rsidP="003E714E">
      <w:pPr>
        <w:spacing w:line="360" w:lineRule="auto"/>
        <w:ind w:firstLineChars="200" w:firstLine="480"/>
        <w:rPr>
          <w:bCs/>
          <w:sz w:val="24"/>
        </w:rPr>
      </w:pPr>
      <w:r>
        <w:rPr>
          <w:bCs/>
          <w:sz w:val="24"/>
        </w:rPr>
        <w:lastRenderedPageBreak/>
        <w:t>63</w:t>
      </w:r>
      <w:r w:rsidRPr="003E714E">
        <w:rPr>
          <w:rFonts w:hint="eastAsia"/>
          <w:bCs/>
          <w:sz w:val="24"/>
        </w:rPr>
        <w:t>、特定资产：</w:t>
      </w:r>
      <w:r w:rsidR="00765519" w:rsidRPr="00B47256">
        <w:rPr>
          <w:rFonts w:hint="eastAsia"/>
          <w:sz w:val="24"/>
        </w:rPr>
        <w:t>包括：（一）无可参考的活跃市场价格且采用估值技术</w:t>
      </w:r>
      <w:proofErr w:type="gramStart"/>
      <w:r w:rsidR="00765519" w:rsidRPr="00B47256">
        <w:rPr>
          <w:rFonts w:hint="eastAsia"/>
          <w:sz w:val="24"/>
        </w:rPr>
        <w:t>仍导致</w:t>
      </w:r>
      <w:proofErr w:type="gramEnd"/>
      <w:r w:rsidR="00765519" w:rsidRPr="00B47256">
        <w:rPr>
          <w:rFonts w:hint="eastAsia"/>
          <w:sz w:val="24"/>
        </w:rPr>
        <w:t>公允价值存在重大不确定性的资产；（二）</w:t>
      </w:r>
      <w:proofErr w:type="gramStart"/>
      <w:r w:rsidR="00765519" w:rsidRPr="00B47256">
        <w:rPr>
          <w:rFonts w:hint="eastAsia"/>
          <w:sz w:val="24"/>
        </w:rPr>
        <w:t>按摊余成本</w:t>
      </w:r>
      <w:proofErr w:type="gramEnd"/>
      <w:r w:rsidR="00765519" w:rsidRPr="00B47256">
        <w:rPr>
          <w:rFonts w:hint="eastAsia"/>
          <w:sz w:val="24"/>
        </w:rPr>
        <w:t>计量且计提资产减值</w:t>
      </w:r>
      <w:proofErr w:type="gramStart"/>
      <w:r w:rsidR="00765519" w:rsidRPr="00B47256">
        <w:rPr>
          <w:rFonts w:hint="eastAsia"/>
          <w:sz w:val="24"/>
        </w:rPr>
        <w:t>准备仍导致</w:t>
      </w:r>
      <w:proofErr w:type="gramEnd"/>
      <w:r w:rsidR="00765519" w:rsidRPr="00B47256">
        <w:rPr>
          <w:rFonts w:hint="eastAsia"/>
          <w:sz w:val="24"/>
        </w:rPr>
        <w:t>资产价值存在重大不确定性的资产；（三）其他资产价值存在重大不确定性的资产</w:t>
      </w:r>
    </w:p>
    <w:p w14:paraId="41932F82" w14:textId="5A79B337" w:rsidR="006A4922" w:rsidRPr="006A4922" w:rsidRDefault="006A4922" w:rsidP="006A4922">
      <w:pPr>
        <w:spacing w:line="360" w:lineRule="auto"/>
        <w:ind w:firstLineChars="200" w:firstLine="480"/>
        <w:rPr>
          <w:bCs/>
          <w:sz w:val="24"/>
        </w:rPr>
      </w:pPr>
      <w:r w:rsidRPr="006A4922">
        <w:rPr>
          <w:rFonts w:hint="eastAsia"/>
          <w:bCs/>
          <w:sz w:val="24"/>
        </w:rPr>
        <w:t>6</w:t>
      </w:r>
      <w:r w:rsidR="003E714E">
        <w:rPr>
          <w:bCs/>
          <w:sz w:val="24"/>
        </w:rPr>
        <w:t>4</w:t>
      </w:r>
      <w:r w:rsidRPr="006A4922">
        <w:rPr>
          <w:rFonts w:hint="eastAsia"/>
          <w:bCs/>
          <w:sz w:val="24"/>
        </w:rPr>
        <w:t>、信用衍生品：指符合证券交易所或银行间市场相关业务规则，专门用于管理信用风险的信用衍生工具</w:t>
      </w:r>
    </w:p>
    <w:p w14:paraId="3DBD58F4" w14:textId="09DD2425" w:rsidR="006A4922" w:rsidRPr="006A4922" w:rsidRDefault="006A4922" w:rsidP="006A4922">
      <w:pPr>
        <w:spacing w:line="360" w:lineRule="auto"/>
        <w:ind w:firstLineChars="200" w:firstLine="480"/>
        <w:rPr>
          <w:bCs/>
          <w:sz w:val="24"/>
        </w:rPr>
      </w:pPr>
      <w:r w:rsidRPr="006A4922">
        <w:rPr>
          <w:rFonts w:hint="eastAsia"/>
          <w:bCs/>
          <w:sz w:val="24"/>
        </w:rPr>
        <w:t>6</w:t>
      </w:r>
      <w:r w:rsidR="003E714E">
        <w:rPr>
          <w:bCs/>
          <w:sz w:val="24"/>
        </w:rPr>
        <w:t>5</w:t>
      </w:r>
      <w:r w:rsidRPr="006A4922">
        <w:rPr>
          <w:rFonts w:hint="eastAsia"/>
          <w:bCs/>
          <w:sz w:val="24"/>
        </w:rPr>
        <w:t>、名义本金：亦称交易名义本金，是一笔信用衍生产品交易提供信用风险保护的金额，各项支付和结算以此金额为计算基准</w:t>
      </w:r>
    </w:p>
    <w:p w14:paraId="316E57B2" w14:textId="03C046C8" w:rsidR="0018420C" w:rsidRDefault="00E1503C">
      <w:pPr>
        <w:spacing w:line="360" w:lineRule="auto"/>
        <w:ind w:firstLineChars="200" w:firstLine="480"/>
        <w:rPr>
          <w:bCs/>
          <w:sz w:val="24"/>
        </w:rPr>
      </w:pPr>
      <w:r>
        <w:rPr>
          <w:rFonts w:hint="eastAsia"/>
          <w:bCs/>
          <w:sz w:val="24"/>
        </w:rPr>
        <w:t>6</w:t>
      </w:r>
      <w:r w:rsidR="003E714E">
        <w:rPr>
          <w:bCs/>
          <w:sz w:val="24"/>
        </w:rPr>
        <w:t>6</w:t>
      </w:r>
      <w:r>
        <w:rPr>
          <w:rFonts w:hint="eastAsia"/>
          <w:bCs/>
          <w:sz w:val="24"/>
        </w:rPr>
        <w:t>、指定媒介：指中国证监会指定的用以进行信息披露的全国性报刊及指定互联网网站（包括基金管理人网站、基金托管人网站、中国证监会基金电子披露网站）等媒介</w:t>
      </w:r>
    </w:p>
    <w:p w14:paraId="7127265F" w14:textId="026827FF" w:rsidR="0018420C" w:rsidRDefault="00E1503C">
      <w:pPr>
        <w:spacing w:line="360" w:lineRule="auto"/>
        <w:ind w:firstLineChars="200" w:firstLine="480"/>
        <w:rPr>
          <w:bCs/>
          <w:sz w:val="24"/>
        </w:rPr>
      </w:pPr>
      <w:r>
        <w:rPr>
          <w:rFonts w:hint="eastAsia"/>
          <w:bCs/>
          <w:sz w:val="24"/>
        </w:rPr>
        <w:t>6</w:t>
      </w:r>
      <w:r w:rsidR="003E714E">
        <w:rPr>
          <w:bCs/>
          <w:sz w:val="24"/>
        </w:rPr>
        <w:t>7</w:t>
      </w:r>
      <w:r>
        <w:rPr>
          <w:rFonts w:hint="eastAsia"/>
          <w:bCs/>
          <w:sz w:val="24"/>
        </w:rPr>
        <w:t>、不可抗力：指本基金合同当事人不能预见、不能避免且不能克服的客观事件</w:t>
      </w:r>
    </w:p>
    <w:p w14:paraId="05F7FB22" w14:textId="77777777" w:rsidR="0018420C" w:rsidRDefault="0018420C">
      <w:pPr>
        <w:pStyle w:val="1"/>
        <w:spacing w:before="0" w:after="0"/>
        <w:jc w:val="center"/>
        <w:rPr>
          <w:rFonts w:ascii="Times New Roman"/>
          <w:color w:val="auto"/>
          <w:sz w:val="30"/>
        </w:rPr>
        <w:sectPr w:rsidR="0018420C">
          <w:footerReference w:type="default" r:id="rId16"/>
          <w:pgSz w:w="11906" w:h="16838"/>
          <w:pgMar w:top="1440" w:right="1800" w:bottom="1440" w:left="1800" w:header="851" w:footer="992" w:gutter="0"/>
          <w:pgNumType w:start="1"/>
          <w:cols w:space="720"/>
          <w:docGrid w:type="lines" w:linePitch="312"/>
        </w:sectPr>
      </w:pPr>
      <w:bookmarkStart w:id="77" w:name="_Toc5246"/>
      <w:bookmarkStart w:id="78" w:name="_Toc24571"/>
      <w:bookmarkStart w:id="79" w:name="_Toc6149"/>
      <w:bookmarkStart w:id="80" w:name="_Toc545"/>
      <w:bookmarkStart w:id="81" w:name="_Toc20627"/>
      <w:bookmarkStart w:id="82" w:name="_Toc20318"/>
      <w:bookmarkStart w:id="83" w:name="_Toc6683"/>
      <w:bookmarkStart w:id="84" w:name="_Toc22708"/>
      <w:bookmarkStart w:id="85" w:name="_Toc18631"/>
      <w:bookmarkStart w:id="86" w:name="_Toc428798750"/>
      <w:bookmarkStart w:id="87" w:name="_Toc733"/>
      <w:bookmarkStart w:id="88" w:name="_Toc13288"/>
      <w:bookmarkStart w:id="89" w:name="_Toc258829400"/>
      <w:bookmarkStart w:id="90" w:name="_Toc233456272"/>
      <w:bookmarkEnd w:id="75"/>
    </w:p>
    <w:p w14:paraId="1569FB21" w14:textId="77777777" w:rsidR="0018420C" w:rsidRDefault="00E1503C">
      <w:pPr>
        <w:pStyle w:val="1"/>
        <w:spacing w:before="0" w:after="0"/>
        <w:jc w:val="center"/>
        <w:rPr>
          <w:sz w:val="30"/>
        </w:rPr>
      </w:pPr>
      <w:bookmarkStart w:id="91" w:name="CLAUSE_d9a69a9c153a4460a16f1c5ef6d18c26"/>
      <w:r>
        <w:lastRenderedPageBreak/>
        <w:t xml:space="preserve"> </w:t>
      </w:r>
      <w:bookmarkStart w:id="92" w:name="CTS_d9a69a9c153a4460a16f1c5ef6d18c26"/>
      <w:bookmarkEnd w:id="92"/>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93" w:name="_Hlt88031774"/>
      <w:bookmarkStart w:id="94" w:name="_Hlt88031741"/>
      <w:bookmarkStart w:id="95" w:name="_Toc79392573"/>
      <w:bookmarkEnd w:id="77"/>
      <w:bookmarkEnd w:id="78"/>
      <w:bookmarkEnd w:id="79"/>
      <w:bookmarkEnd w:id="80"/>
      <w:bookmarkEnd w:id="81"/>
      <w:bookmarkEnd w:id="82"/>
      <w:bookmarkEnd w:id="83"/>
      <w:bookmarkEnd w:id="84"/>
      <w:bookmarkEnd w:id="85"/>
      <w:bookmarkEnd w:id="86"/>
      <w:bookmarkEnd w:id="87"/>
      <w:bookmarkEnd w:id="88"/>
      <w:bookmarkEnd w:id="93"/>
    </w:p>
    <w:bookmarkEnd w:id="94"/>
    <w:p w14:paraId="1DD3E82C" w14:textId="77777777" w:rsidR="0018420C" w:rsidRDefault="00E1503C">
      <w:pPr>
        <w:spacing w:line="360" w:lineRule="auto"/>
        <w:ind w:firstLineChars="200" w:firstLine="480"/>
        <w:rPr>
          <w:bCs/>
          <w:sz w:val="24"/>
        </w:rPr>
      </w:pPr>
      <w:r>
        <w:rPr>
          <w:bCs/>
          <w:sz w:val="24"/>
        </w:rPr>
        <w:t>一、基金名称</w:t>
      </w:r>
      <w:bookmarkEnd w:id="95"/>
    </w:p>
    <w:p w14:paraId="657EA8E3" w14:textId="442C2AE6" w:rsidR="0018420C" w:rsidRDefault="00E1503C">
      <w:pPr>
        <w:spacing w:line="360" w:lineRule="auto"/>
        <w:ind w:firstLineChars="200" w:firstLine="480"/>
        <w:rPr>
          <w:bCs/>
          <w:sz w:val="24"/>
        </w:rPr>
      </w:pPr>
      <w:r>
        <w:rPr>
          <w:rFonts w:hint="eastAsia"/>
          <w:bCs/>
          <w:sz w:val="24"/>
        </w:rPr>
        <w:t>博时</w:t>
      </w:r>
      <w:r w:rsidR="00977869">
        <w:rPr>
          <w:rFonts w:hint="eastAsia"/>
          <w:bCs/>
          <w:sz w:val="24"/>
        </w:rPr>
        <w:t>双季享六个月</w:t>
      </w:r>
      <w:r>
        <w:rPr>
          <w:rFonts w:hint="eastAsia"/>
          <w:bCs/>
          <w:sz w:val="24"/>
        </w:rPr>
        <w:t>持有期债券型证券投资基金</w:t>
      </w:r>
      <w:bookmarkStart w:id="96" w:name="_Toc79392574"/>
    </w:p>
    <w:p w14:paraId="4722028D" w14:textId="77777777" w:rsidR="0018420C" w:rsidRDefault="00E1503C">
      <w:pPr>
        <w:spacing w:before="240" w:line="360" w:lineRule="auto"/>
        <w:ind w:firstLineChars="200" w:firstLine="480"/>
        <w:rPr>
          <w:bCs/>
          <w:sz w:val="24"/>
        </w:rPr>
      </w:pPr>
      <w:r>
        <w:rPr>
          <w:bCs/>
          <w:sz w:val="24"/>
        </w:rPr>
        <w:t>二、基金的类别</w:t>
      </w:r>
      <w:bookmarkEnd w:id="96"/>
    </w:p>
    <w:p w14:paraId="7EC8BF40" w14:textId="77777777" w:rsidR="0018420C" w:rsidRDefault="00E1503C">
      <w:pPr>
        <w:spacing w:line="360" w:lineRule="auto"/>
        <w:ind w:firstLineChars="200" w:firstLine="480"/>
        <w:rPr>
          <w:bCs/>
          <w:sz w:val="24"/>
        </w:rPr>
      </w:pPr>
      <w:r>
        <w:rPr>
          <w:rFonts w:hint="eastAsia"/>
          <w:bCs/>
          <w:sz w:val="24"/>
        </w:rPr>
        <w:t>债券型</w:t>
      </w:r>
      <w:r>
        <w:rPr>
          <w:bCs/>
          <w:sz w:val="24"/>
        </w:rPr>
        <w:t>证券投资基金</w:t>
      </w:r>
      <w:bookmarkStart w:id="97" w:name="_Toc79392575"/>
    </w:p>
    <w:p w14:paraId="765DE6E5" w14:textId="77777777" w:rsidR="0018420C" w:rsidRDefault="00E1503C">
      <w:pPr>
        <w:spacing w:before="240" w:line="360" w:lineRule="auto"/>
        <w:ind w:firstLineChars="200" w:firstLine="480"/>
        <w:rPr>
          <w:bCs/>
          <w:sz w:val="24"/>
        </w:rPr>
      </w:pPr>
      <w:r>
        <w:rPr>
          <w:bCs/>
          <w:sz w:val="24"/>
        </w:rPr>
        <w:t>三、基金的运作方式</w:t>
      </w:r>
    </w:p>
    <w:p w14:paraId="0B6FC7B8" w14:textId="77777777" w:rsidR="0018420C" w:rsidRDefault="00E1503C">
      <w:pPr>
        <w:spacing w:line="360" w:lineRule="auto"/>
        <w:ind w:leftChars="257" w:left="796" w:hanging="256"/>
        <w:rPr>
          <w:bCs/>
          <w:sz w:val="24"/>
        </w:rPr>
      </w:pPr>
      <w:r>
        <w:rPr>
          <w:bCs/>
          <w:sz w:val="24"/>
        </w:rPr>
        <w:t>契约型开放式</w:t>
      </w:r>
    </w:p>
    <w:p w14:paraId="5A4DA04E" w14:textId="7A1DEE8F" w:rsidR="0018420C" w:rsidRDefault="00E1503C">
      <w:pPr>
        <w:spacing w:line="360" w:lineRule="auto"/>
        <w:ind w:firstLineChars="200" w:firstLine="480"/>
        <w:rPr>
          <w:bCs/>
          <w:sz w:val="24"/>
        </w:rPr>
      </w:pPr>
      <w:r>
        <w:rPr>
          <w:rFonts w:hint="eastAsia"/>
          <w:bCs/>
          <w:sz w:val="24"/>
        </w:rPr>
        <w:t>本基金对每份基金份额设置</w:t>
      </w:r>
      <w:r w:rsidR="00D12770">
        <w:rPr>
          <w:rFonts w:hint="eastAsia"/>
          <w:bCs/>
          <w:sz w:val="24"/>
        </w:rPr>
        <w:t>六</w:t>
      </w:r>
      <w:r>
        <w:rPr>
          <w:rFonts w:hint="eastAsia"/>
          <w:bCs/>
          <w:sz w:val="24"/>
        </w:rPr>
        <w:t>个月的最短持有期。对于每份基金份额，最短持有期起始日指</w:t>
      </w:r>
      <w:r>
        <w:rPr>
          <w:bCs/>
          <w:sz w:val="24"/>
        </w:rPr>
        <w:t>自</w:t>
      </w:r>
      <w:r>
        <w:rPr>
          <w:rFonts w:hint="eastAsia"/>
          <w:bCs/>
          <w:sz w:val="24"/>
        </w:rPr>
        <w:t>基金合同生效日（对认购份额而言）或该基金份额申购申请确认日（对申购份额而言）；最短持有期到期日指该基金份额持有期起始日起</w:t>
      </w:r>
      <w:r w:rsidR="009D130D">
        <w:rPr>
          <w:rFonts w:hint="eastAsia"/>
          <w:bCs/>
          <w:sz w:val="24"/>
        </w:rPr>
        <w:t>六</w:t>
      </w:r>
      <w:r>
        <w:rPr>
          <w:rFonts w:hint="eastAsia"/>
          <w:bCs/>
          <w:sz w:val="24"/>
        </w:rPr>
        <w:t>个月后的对应日。如无此对应日期或该对应日为非工作日，则顺延至下一工作日。</w:t>
      </w:r>
    </w:p>
    <w:p w14:paraId="6F0BAE98" w14:textId="77777777" w:rsidR="0018420C" w:rsidRDefault="00E1503C">
      <w:pPr>
        <w:spacing w:line="360" w:lineRule="auto"/>
        <w:ind w:firstLineChars="200" w:firstLine="480"/>
        <w:rPr>
          <w:bCs/>
          <w:sz w:val="24"/>
        </w:rPr>
      </w:pPr>
      <w:r>
        <w:rPr>
          <w:rFonts w:hint="eastAsia"/>
          <w:bCs/>
          <w:sz w:val="24"/>
        </w:rPr>
        <w:t>在每份基金份额的最短持有期到期日前（不含当日），基金份额持有人不能对该基金份额提出赎回申请；每份基金份额的最短持有期到期日起（含当日），基金份额持有人可对该基金份额提出赎回申请。因不可抗力或基金合同约定的其他情形致使基金管理人无法在该基金份额的最短持有期到期日开放办理该基金份额的赎回业务的，该基金份额的最短持有期到期日顺延至不可抗力或基金合同约定的其他情形的影响因素消除之日起的下一个工作日。</w:t>
      </w:r>
    </w:p>
    <w:p w14:paraId="2E35EA64" w14:textId="77777777" w:rsidR="0018420C" w:rsidRDefault="0018420C">
      <w:pPr>
        <w:spacing w:line="360" w:lineRule="auto"/>
        <w:ind w:leftChars="257" w:left="796" w:hanging="256"/>
        <w:rPr>
          <w:bCs/>
          <w:sz w:val="24"/>
        </w:rPr>
      </w:pPr>
    </w:p>
    <w:p w14:paraId="656DCAD4" w14:textId="77777777" w:rsidR="0018420C" w:rsidRDefault="00E1503C">
      <w:pPr>
        <w:spacing w:before="240" w:line="360" w:lineRule="auto"/>
        <w:ind w:leftChars="257" w:left="796" w:hanging="256"/>
        <w:rPr>
          <w:bCs/>
          <w:sz w:val="24"/>
        </w:rPr>
      </w:pPr>
      <w:r>
        <w:rPr>
          <w:rFonts w:hint="eastAsia"/>
          <w:bCs/>
          <w:sz w:val="24"/>
        </w:rPr>
        <w:t>四、基金</w:t>
      </w:r>
      <w:r>
        <w:rPr>
          <w:bCs/>
          <w:sz w:val="24"/>
        </w:rPr>
        <w:t>的投资目标</w:t>
      </w:r>
      <w:bookmarkEnd w:id="97"/>
    </w:p>
    <w:p w14:paraId="400B1250" w14:textId="1B69E898" w:rsidR="0018420C" w:rsidRDefault="007217A9" w:rsidP="007217A9">
      <w:pPr>
        <w:spacing w:line="360" w:lineRule="auto"/>
        <w:ind w:firstLineChars="200" w:firstLine="480"/>
        <w:rPr>
          <w:sz w:val="24"/>
        </w:rPr>
      </w:pPr>
      <w:bookmarkStart w:id="98" w:name="_Toc79392576"/>
      <w:r w:rsidRPr="007217A9">
        <w:rPr>
          <w:rFonts w:hint="eastAsia"/>
          <w:sz w:val="24"/>
        </w:rPr>
        <w:t>在严格控制投资组合风险的前提下，力争长期内实现超越业绩比较基准的投资回报。</w:t>
      </w:r>
    </w:p>
    <w:p w14:paraId="03CA651A" w14:textId="77777777" w:rsidR="0018420C" w:rsidRDefault="0018420C">
      <w:pPr>
        <w:spacing w:line="360" w:lineRule="auto"/>
        <w:ind w:firstLineChars="200" w:firstLine="480"/>
        <w:rPr>
          <w:sz w:val="24"/>
        </w:rPr>
      </w:pPr>
    </w:p>
    <w:p w14:paraId="0695485A" w14:textId="77777777" w:rsidR="0018420C" w:rsidRDefault="00E1503C">
      <w:pPr>
        <w:spacing w:line="360" w:lineRule="auto"/>
        <w:ind w:firstLineChars="200" w:firstLine="480"/>
        <w:rPr>
          <w:bCs/>
          <w:sz w:val="24"/>
        </w:rPr>
      </w:pPr>
      <w:r>
        <w:rPr>
          <w:rFonts w:hint="eastAsia"/>
          <w:bCs/>
          <w:sz w:val="24"/>
        </w:rPr>
        <w:t>五</w:t>
      </w:r>
      <w:r>
        <w:rPr>
          <w:bCs/>
          <w:sz w:val="24"/>
        </w:rPr>
        <w:t>、基金的最低募集份额总额</w:t>
      </w:r>
    </w:p>
    <w:p w14:paraId="28055720" w14:textId="77777777" w:rsidR="0018420C" w:rsidRDefault="00E1503C">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6FEC2377" w14:textId="77777777" w:rsidR="0018420C" w:rsidRDefault="0018420C">
      <w:pPr>
        <w:spacing w:line="360" w:lineRule="auto"/>
        <w:ind w:firstLineChars="200" w:firstLine="480"/>
        <w:rPr>
          <w:bCs/>
          <w:sz w:val="24"/>
        </w:rPr>
      </w:pPr>
    </w:p>
    <w:p w14:paraId="511978F3" w14:textId="77777777" w:rsidR="0018420C" w:rsidRDefault="00E1503C">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98"/>
      <w:r>
        <w:rPr>
          <w:rFonts w:hint="eastAsia"/>
          <w:bCs/>
          <w:sz w:val="24"/>
        </w:rPr>
        <w:t>和</w:t>
      </w:r>
      <w:r>
        <w:rPr>
          <w:bCs/>
          <w:sz w:val="24"/>
        </w:rPr>
        <w:t>认购费用</w:t>
      </w:r>
    </w:p>
    <w:p w14:paraId="5941F1B2" w14:textId="77777777" w:rsidR="0018420C" w:rsidRDefault="00E1503C">
      <w:pPr>
        <w:spacing w:line="360" w:lineRule="auto"/>
        <w:ind w:firstLine="480"/>
        <w:rPr>
          <w:bCs/>
          <w:sz w:val="24"/>
        </w:rPr>
      </w:pPr>
      <w:r>
        <w:rPr>
          <w:rFonts w:hint="eastAsia"/>
          <w:bCs/>
          <w:sz w:val="24"/>
        </w:rPr>
        <w:t>本</w:t>
      </w:r>
      <w:proofErr w:type="gramStart"/>
      <w:r>
        <w:rPr>
          <w:rFonts w:hint="eastAsia"/>
          <w:bCs/>
          <w:sz w:val="24"/>
        </w:rPr>
        <w:t>基金基金</w:t>
      </w:r>
      <w:proofErr w:type="gramEnd"/>
      <w:r>
        <w:rPr>
          <w:bCs/>
          <w:sz w:val="24"/>
        </w:rPr>
        <w:t>份额发售面值为</w:t>
      </w:r>
      <w:r>
        <w:rPr>
          <w:rFonts w:hint="eastAsia"/>
          <w:bCs/>
          <w:sz w:val="24"/>
        </w:rPr>
        <w:t>人民币</w:t>
      </w:r>
      <w:r>
        <w:rPr>
          <w:bCs/>
          <w:sz w:val="24"/>
        </w:rPr>
        <w:t xml:space="preserve"> </w:t>
      </w:r>
      <w:r>
        <w:rPr>
          <w:rFonts w:hint="eastAsia"/>
          <w:bCs/>
          <w:sz w:val="24"/>
        </w:rPr>
        <w:t>1.00</w:t>
      </w:r>
      <w:r>
        <w:rPr>
          <w:bCs/>
          <w:sz w:val="24"/>
        </w:rPr>
        <w:t>元</w:t>
      </w:r>
      <w:r>
        <w:rPr>
          <w:rFonts w:hint="eastAsia"/>
          <w:bCs/>
          <w:sz w:val="24"/>
        </w:rPr>
        <w:t>。</w:t>
      </w:r>
      <w:bookmarkStart w:id="99" w:name="_Toc79392577"/>
    </w:p>
    <w:p w14:paraId="51E21753" w14:textId="58DFC38C" w:rsidR="0018420C" w:rsidRDefault="00E1503C">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w:t>
      </w:r>
      <w:r>
        <w:rPr>
          <w:bCs/>
          <w:sz w:val="24"/>
        </w:rPr>
        <w:lastRenderedPageBreak/>
        <w:t>执行</w:t>
      </w:r>
      <w:r>
        <w:rPr>
          <w:rFonts w:hint="eastAsia"/>
          <w:bCs/>
          <w:sz w:val="24"/>
        </w:rPr>
        <w:t>，</w:t>
      </w:r>
      <w:r w:rsidR="007B3123">
        <w:rPr>
          <w:rFonts w:hint="eastAsia"/>
          <w:bCs/>
          <w:sz w:val="24"/>
        </w:rPr>
        <w:t>B</w:t>
      </w:r>
      <w:r w:rsidR="007B3123">
        <w:rPr>
          <w:rFonts w:hint="eastAsia"/>
          <w:bCs/>
          <w:sz w:val="24"/>
        </w:rPr>
        <w:t>类基金份额、</w:t>
      </w:r>
      <w:r>
        <w:rPr>
          <w:rFonts w:hint="eastAsia"/>
          <w:bCs/>
          <w:sz w:val="24"/>
        </w:rPr>
        <w:t>C</w:t>
      </w:r>
      <w:r>
        <w:rPr>
          <w:rFonts w:hint="eastAsia"/>
          <w:bCs/>
          <w:sz w:val="24"/>
        </w:rPr>
        <w:t>类基金份额不收取认购费用</w:t>
      </w:r>
      <w:r>
        <w:rPr>
          <w:bCs/>
          <w:sz w:val="24"/>
        </w:rPr>
        <w:t>。</w:t>
      </w:r>
    </w:p>
    <w:p w14:paraId="69A5A6F0" w14:textId="77777777" w:rsidR="0018420C" w:rsidRDefault="0018420C">
      <w:pPr>
        <w:autoSpaceDE w:val="0"/>
        <w:autoSpaceDN w:val="0"/>
        <w:adjustRightInd w:val="0"/>
        <w:spacing w:line="360" w:lineRule="auto"/>
        <w:ind w:firstLineChars="200" w:firstLine="480"/>
        <w:jc w:val="left"/>
        <w:rPr>
          <w:bCs/>
          <w:sz w:val="24"/>
        </w:rPr>
      </w:pPr>
    </w:p>
    <w:p w14:paraId="13023296" w14:textId="77777777" w:rsidR="0018420C" w:rsidRDefault="00E1503C">
      <w:pPr>
        <w:spacing w:line="360" w:lineRule="auto"/>
        <w:ind w:firstLineChars="200" w:firstLine="480"/>
        <w:rPr>
          <w:bCs/>
          <w:sz w:val="24"/>
        </w:rPr>
      </w:pPr>
      <w:r>
        <w:rPr>
          <w:rFonts w:hint="eastAsia"/>
          <w:bCs/>
          <w:sz w:val="24"/>
        </w:rPr>
        <w:t>七</w:t>
      </w:r>
      <w:r>
        <w:rPr>
          <w:bCs/>
          <w:sz w:val="24"/>
        </w:rPr>
        <w:t>、基金</w:t>
      </w:r>
      <w:bookmarkStart w:id="100" w:name="_Toc79392578"/>
      <w:bookmarkEnd w:id="99"/>
      <w:r>
        <w:rPr>
          <w:bCs/>
          <w:sz w:val="24"/>
        </w:rPr>
        <w:t>存续期限</w:t>
      </w:r>
      <w:bookmarkEnd w:id="100"/>
    </w:p>
    <w:p w14:paraId="565B5F76" w14:textId="77777777" w:rsidR="0018420C" w:rsidRDefault="00E1503C">
      <w:pPr>
        <w:spacing w:line="360" w:lineRule="auto"/>
        <w:ind w:firstLineChars="200" w:firstLine="480"/>
        <w:rPr>
          <w:bCs/>
          <w:sz w:val="24"/>
        </w:rPr>
      </w:pPr>
      <w:r>
        <w:rPr>
          <w:bCs/>
          <w:sz w:val="24"/>
        </w:rPr>
        <w:t>不定期</w:t>
      </w:r>
    </w:p>
    <w:p w14:paraId="0A6A09D6" w14:textId="77777777" w:rsidR="0018420C" w:rsidRDefault="0018420C">
      <w:pPr>
        <w:spacing w:line="360" w:lineRule="auto"/>
        <w:ind w:firstLineChars="200" w:firstLine="600"/>
        <w:rPr>
          <w:sz w:val="30"/>
        </w:rPr>
      </w:pPr>
    </w:p>
    <w:p w14:paraId="210813A9" w14:textId="77777777" w:rsidR="0018420C" w:rsidRDefault="00E1503C">
      <w:pPr>
        <w:spacing w:line="360" w:lineRule="auto"/>
        <w:ind w:firstLineChars="200" w:firstLine="480"/>
        <w:rPr>
          <w:sz w:val="24"/>
        </w:rPr>
      </w:pPr>
      <w:r>
        <w:rPr>
          <w:rFonts w:hint="eastAsia"/>
          <w:sz w:val="24"/>
        </w:rPr>
        <w:t>八、基金份额的类别</w:t>
      </w:r>
    </w:p>
    <w:p w14:paraId="4DE707B8" w14:textId="6695F3F8" w:rsidR="0018420C" w:rsidRDefault="00E1503C" w:rsidP="00E53A09">
      <w:pPr>
        <w:spacing w:line="360" w:lineRule="auto"/>
        <w:ind w:firstLineChars="200" w:firstLine="480"/>
        <w:rPr>
          <w:bCs/>
          <w:sz w:val="24"/>
        </w:rPr>
      </w:pPr>
      <w:r>
        <w:rPr>
          <w:rFonts w:hint="eastAsia"/>
          <w:bCs/>
          <w:sz w:val="24"/>
        </w:rPr>
        <w:t>在投资者认购、申购时收取认购、申购费用，但不从本类别基金资产中计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r w:rsidR="00E53A09">
        <w:rPr>
          <w:rFonts w:hint="eastAsia"/>
          <w:bCs/>
          <w:sz w:val="24"/>
        </w:rPr>
        <w:t>在投资者认购、申购时不收取认购、申购费用，</w:t>
      </w:r>
      <w:r w:rsidR="00E53A09" w:rsidRPr="007B3123">
        <w:rPr>
          <w:rFonts w:hint="eastAsia"/>
          <w:bCs/>
          <w:sz w:val="24"/>
        </w:rPr>
        <w:t>但按照</w:t>
      </w:r>
      <w:r w:rsidR="00E53A09" w:rsidRPr="007B3123">
        <w:rPr>
          <w:rFonts w:hint="eastAsia"/>
          <w:bCs/>
          <w:sz w:val="24"/>
        </w:rPr>
        <w:t>0.30%</w:t>
      </w:r>
      <w:r w:rsidR="00E53A09">
        <w:rPr>
          <w:rFonts w:hint="eastAsia"/>
          <w:bCs/>
          <w:sz w:val="24"/>
        </w:rPr>
        <w:t>年费率从本类别基金资产中计</w:t>
      </w:r>
      <w:proofErr w:type="gramStart"/>
      <w:r w:rsidR="00E53A09">
        <w:rPr>
          <w:rFonts w:hint="eastAsia"/>
          <w:bCs/>
          <w:sz w:val="24"/>
        </w:rPr>
        <w:t>提销售</w:t>
      </w:r>
      <w:proofErr w:type="gramEnd"/>
      <w:r w:rsidR="00E53A09">
        <w:rPr>
          <w:rFonts w:hint="eastAsia"/>
          <w:bCs/>
          <w:sz w:val="24"/>
        </w:rPr>
        <w:t>服务费的基金份额，称为</w:t>
      </w:r>
      <w:r w:rsidR="00E53A09">
        <w:rPr>
          <w:rFonts w:hint="eastAsia"/>
          <w:bCs/>
          <w:sz w:val="24"/>
        </w:rPr>
        <w:t>B</w:t>
      </w:r>
      <w:r w:rsidR="00E53A09">
        <w:rPr>
          <w:rFonts w:hint="eastAsia"/>
          <w:bCs/>
          <w:sz w:val="24"/>
        </w:rPr>
        <w:t>类基金份额；</w:t>
      </w:r>
      <w:r>
        <w:rPr>
          <w:rFonts w:hint="eastAsia"/>
          <w:bCs/>
          <w:sz w:val="24"/>
        </w:rPr>
        <w:t>在投资者认购、申购时不收取认购、申购费用，</w:t>
      </w:r>
      <w:r w:rsidR="007B3123" w:rsidRPr="007B3123">
        <w:rPr>
          <w:rFonts w:hint="eastAsia"/>
          <w:bCs/>
          <w:sz w:val="24"/>
        </w:rPr>
        <w:t>但按照</w:t>
      </w:r>
      <w:r w:rsidR="00E53A09">
        <w:rPr>
          <w:rFonts w:hint="eastAsia"/>
          <w:bCs/>
          <w:sz w:val="24"/>
        </w:rPr>
        <w:t>0.35</w:t>
      </w:r>
      <w:r w:rsidR="007B3123" w:rsidRPr="007B3123">
        <w:rPr>
          <w:rFonts w:hint="eastAsia"/>
          <w:bCs/>
          <w:sz w:val="24"/>
        </w:rPr>
        <w:t>%</w:t>
      </w:r>
      <w:r w:rsidR="00E53A09">
        <w:rPr>
          <w:rFonts w:hint="eastAsia"/>
          <w:bCs/>
          <w:sz w:val="24"/>
        </w:rPr>
        <w:t>年费率从本类别基金资产中计</w:t>
      </w:r>
      <w:proofErr w:type="gramStart"/>
      <w:r w:rsidR="00E53A09">
        <w:rPr>
          <w:rFonts w:hint="eastAsia"/>
          <w:bCs/>
          <w:sz w:val="24"/>
        </w:rPr>
        <w:t>提销售</w:t>
      </w:r>
      <w:proofErr w:type="gramEnd"/>
      <w:r w:rsidR="00E53A09">
        <w:rPr>
          <w:rFonts w:hint="eastAsia"/>
          <w:bCs/>
          <w:sz w:val="24"/>
        </w:rPr>
        <w:t>服务费的基金份额，</w:t>
      </w:r>
      <w:r>
        <w:rPr>
          <w:rFonts w:hint="eastAsia"/>
          <w:bCs/>
          <w:sz w:val="24"/>
        </w:rPr>
        <w:t>称为</w:t>
      </w:r>
      <w:r>
        <w:rPr>
          <w:rFonts w:hint="eastAsia"/>
          <w:bCs/>
          <w:sz w:val="24"/>
        </w:rPr>
        <w:t>C</w:t>
      </w:r>
      <w:r>
        <w:rPr>
          <w:rFonts w:hint="eastAsia"/>
          <w:bCs/>
          <w:sz w:val="24"/>
        </w:rPr>
        <w:t>类基金份额。</w:t>
      </w:r>
    </w:p>
    <w:p w14:paraId="33200911" w14:textId="267595BC" w:rsidR="0018420C" w:rsidRDefault="00E1503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w:t>
      </w:r>
      <w:r w:rsidR="00B819A2">
        <w:rPr>
          <w:rFonts w:hint="eastAsia"/>
          <w:bCs/>
          <w:sz w:val="24"/>
        </w:rPr>
        <w:t>、</w:t>
      </w:r>
      <w:r w:rsidR="00B819A2">
        <w:rPr>
          <w:rFonts w:hint="eastAsia"/>
          <w:bCs/>
          <w:sz w:val="24"/>
        </w:rPr>
        <w:t>B</w:t>
      </w:r>
      <w:r w:rsidR="00B819A2">
        <w:rPr>
          <w:rFonts w:hint="eastAsia"/>
          <w:bCs/>
          <w:sz w:val="24"/>
        </w:rPr>
        <w:t>类基金份额</w:t>
      </w:r>
      <w:r>
        <w:rPr>
          <w:rFonts w:hint="eastAsia"/>
          <w:bCs/>
          <w:sz w:val="24"/>
        </w:rPr>
        <w:t>和</w:t>
      </w:r>
      <w:r>
        <w:rPr>
          <w:rFonts w:hint="eastAsia"/>
          <w:bCs/>
          <w:sz w:val="24"/>
        </w:rPr>
        <w:t>C</w:t>
      </w:r>
      <w:r>
        <w:rPr>
          <w:rFonts w:hint="eastAsia"/>
          <w:bCs/>
          <w:sz w:val="24"/>
        </w:rPr>
        <w:t>类基金份额分别设置代码。本基金</w:t>
      </w:r>
      <w:r>
        <w:rPr>
          <w:rFonts w:hint="eastAsia"/>
          <w:bCs/>
          <w:sz w:val="24"/>
        </w:rPr>
        <w:t>A</w:t>
      </w:r>
      <w:r>
        <w:rPr>
          <w:rFonts w:hint="eastAsia"/>
          <w:bCs/>
          <w:sz w:val="24"/>
        </w:rPr>
        <w:t>类基金份额</w:t>
      </w:r>
      <w:r w:rsidR="00D23504">
        <w:rPr>
          <w:rFonts w:hint="eastAsia"/>
          <w:bCs/>
          <w:sz w:val="24"/>
        </w:rPr>
        <w:t>、</w:t>
      </w:r>
      <w:r w:rsidR="00D23504">
        <w:rPr>
          <w:rFonts w:hint="eastAsia"/>
          <w:bCs/>
          <w:sz w:val="24"/>
        </w:rPr>
        <w:t>B</w:t>
      </w:r>
      <w:r w:rsidR="00D23504">
        <w:rPr>
          <w:rFonts w:hint="eastAsia"/>
          <w:bCs/>
          <w:sz w:val="24"/>
        </w:rPr>
        <w:t>类基金份额</w:t>
      </w:r>
      <w:r>
        <w:rPr>
          <w:rFonts w:hint="eastAsia"/>
          <w:bCs/>
          <w:sz w:val="24"/>
        </w:rPr>
        <w:t>和</w:t>
      </w:r>
      <w:r>
        <w:rPr>
          <w:rFonts w:hint="eastAsia"/>
          <w:bCs/>
          <w:sz w:val="24"/>
        </w:rPr>
        <w:t>C</w:t>
      </w:r>
      <w:r>
        <w:rPr>
          <w:rFonts w:hint="eastAsia"/>
          <w:bCs/>
          <w:sz w:val="24"/>
        </w:rPr>
        <w:t>类基金份额将分别计算基金份额净值，计算公式为计算日各类别基金资产净值除以计算日发售在外的该类别基金份额总数。</w:t>
      </w:r>
    </w:p>
    <w:p w14:paraId="6F08A83D" w14:textId="77777777" w:rsidR="0018420C" w:rsidRDefault="00E1503C">
      <w:pPr>
        <w:spacing w:line="360" w:lineRule="auto"/>
        <w:ind w:firstLineChars="200" w:firstLine="480"/>
        <w:rPr>
          <w:bCs/>
          <w:sz w:val="24"/>
        </w:rPr>
      </w:pPr>
      <w:r>
        <w:rPr>
          <w:rFonts w:hint="eastAsia"/>
          <w:bCs/>
          <w:sz w:val="24"/>
        </w:rPr>
        <w:t>投资者可自行选择认购或申购的基金份额类别。本基金不同基金份额类别之间不得互相转换。</w:t>
      </w:r>
    </w:p>
    <w:p w14:paraId="3A2B2EE9" w14:textId="77777777" w:rsidR="0018420C" w:rsidRDefault="00E1503C">
      <w:pPr>
        <w:spacing w:line="360" w:lineRule="auto"/>
        <w:ind w:firstLineChars="200" w:firstLine="480"/>
        <w:rPr>
          <w:bCs/>
          <w:sz w:val="24"/>
        </w:rPr>
      </w:pPr>
      <w:r>
        <w:rPr>
          <w:rFonts w:hint="eastAsia"/>
          <w:bCs/>
          <w:sz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25B37923" w14:textId="77777777" w:rsidR="0018420C" w:rsidRDefault="0018420C">
      <w:pPr>
        <w:pStyle w:val="1"/>
        <w:spacing w:before="0" w:after="0"/>
        <w:jc w:val="center"/>
        <w:rPr>
          <w:rFonts w:ascii="Times New Roman"/>
          <w:color w:val="auto"/>
          <w:sz w:val="30"/>
        </w:rPr>
        <w:sectPr w:rsidR="0018420C">
          <w:footerReference w:type="default" r:id="rId17"/>
          <w:pgSz w:w="11906" w:h="16838"/>
          <w:pgMar w:top="1440" w:right="1800" w:bottom="1440" w:left="1800" w:header="851" w:footer="992" w:gutter="0"/>
          <w:pgNumType w:start="1"/>
          <w:cols w:space="720"/>
          <w:docGrid w:type="lines" w:linePitch="312"/>
        </w:sectPr>
      </w:pPr>
      <w:bookmarkStart w:id="101" w:name="_Toc428798751"/>
      <w:bookmarkStart w:id="102" w:name="_Toc22074"/>
      <w:bookmarkStart w:id="103" w:name="_Toc29784"/>
      <w:bookmarkStart w:id="104" w:name="_Toc16265"/>
      <w:bookmarkStart w:id="105" w:name="_Toc90742390"/>
      <w:bookmarkStart w:id="106" w:name="_Toc90742321"/>
      <w:bookmarkStart w:id="107" w:name="_Toc24682"/>
      <w:bookmarkStart w:id="108" w:name="_Toc90742688"/>
      <w:bookmarkStart w:id="109" w:name="_Toc15203"/>
      <w:bookmarkStart w:id="110" w:name="_Toc29948"/>
      <w:bookmarkStart w:id="111" w:name="_Toc3266"/>
      <w:bookmarkStart w:id="112" w:name="_Toc27189"/>
      <w:bookmarkStart w:id="113" w:name="_Toc27226"/>
      <w:bookmarkStart w:id="114" w:name="_Toc7151"/>
      <w:bookmarkStart w:id="115" w:name="_Toc6714"/>
    </w:p>
    <w:p w14:paraId="713AFB0B" w14:textId="77777777" w:rsidR="0018420C" w:rsidRDefault="00E1503C">
      <w:pPr>
        <w:pStyle w:val="1"/>
        <w:spacing w:before="0" w:after="0"/>
        <w:jc w:val="center"/>
        <w:rPr>
          <w:rFonts w:ascii="Times New Roman"/>
          <w:color w:val="auto"/>
          <w:sz w:val="30"/>
        </w:rPr>
      </w:pPr>
      <w:bookmarkStart w:id="116" w:name="CLAUSE_4e13e34f2ae949eeadb40f4353c97a24"/>
      <w:bookmarkEnd w:id="91"/>
      <w:r>
        <w:lastRenderedPageBreak/>
        <w:t xml:space="preserve"> </w:t>
      </w:r>
      <w:bookmarkStart w:id="117" w:name="CTS_4e13e34f2ae949eeadb40f4353c97a24"/>
      <w:bookmarkEnd w:id="117"/>
      <w:r>
        <w:rPr>
          <w:rFonts w:ascii="Times New Roman"/>
          <w:color w:val="auto"/>
          <w:sz w:val="30"/>
        </w:rPr>
        <w:t>第四部分</w:t>
      </w:r>
      <w:r>
        <w:rPr>
          <w:rFonts w:ascii="Times New Roman" w:hint="eastAsia"/>
          <w:color w:val="auto"/>
          <w:sz w:val="30"/>
        </w:rPr>
        <w:t xml:space="preserve">  </w:t>
      </w:r>
      <w:r>
        <w:rPr>
          <w:rFonts w:ascii="Times New Roman"/>
          <w:color w:val="auto"/>
          <w:sz w:val="30"/>
        </w:rPr>
        <w:t>基金份额的发售</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EBDD233" w14:textId="77777777" w:rsidR="0018420C" w:rsidRDefault="0018420C">
      <w:pPr>
        <w:spacing w:line="360" w:lineRule="auto"/>
        <w:ind w:firstLineChars="200" w:firstLine="420"/>
        <w:rPr>
          <w:bCs/>
          <w:kern w:val="44"/>
        </w:rPr>
      </w:pPr>
    </w:p>
    <w:p w14:paraId="5335DC72" w14:textId="77777777" w:rsidR="0018420C" w:rsidRDefault="00E1503C">
      <w:pPr>
        <w:spacing w:line="360" w:lineRule="auto"/>
        <w:ind w:firstLineChars="200" w:firstLine="480"/>
        <w:rPr>
          <w:bCs/>
          <w:sz w:val="24"/>
        </w:rPr>
      </w:pPr>
      <w:r>
        <w:rPr>
          <w:bCs/>
          <w:sz w:val="24"/>
        </w:rPr>
        <w:t>一、基金份额的发售时间、发售方式、发售对象</w:t>
      </w:r>
    </w:p>
    <w:p w14:paraId="5456ED3C" w14:textId="77777777" w:rsidR="0018420C" w:rsidRDefault="00E1503C">
      <w:pPr>
        <w:spacing w:line="360" w:lineRule="auto"/>
        <w:ind w:firstLineChars="200" w:firstLine="480"/>
        <w:rPr>
          <w:bCs/>
          <w:sz w:val="24"/>
        </w:rPr>
      </w:pPr>
      <w:r>
        <w:rPr>
          <w:bCs/>
          <w:sz w:val="24"/>
        </w:rPr>
        <w:t>1</w:t>
      </w:r>
      <w:r>
        <w:rPr>
          <w:bCs/>
          <w:sz w:val="24"/>
        </w:rPr>
        <w:t>、发售时间</w:t>
      </w:r>
    </w:p>
    <w:p w14:paraId="25D7FF40" w14:textId="77777777" w:rsidR="0018420C" w:rsidRDefault="00E1503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6A67F5AA" w14:textId="77777777" w:rsidR="0018420C" w:rsidRDefault="00E1503C">
      <w:pPr>
        <w:spacing w:line="360" w:lineRule="auto"/>
        <w:ind w:firstLineChars="200" w:firstLine="480"/>
        <w:rPr>
          <w:bCs/>
          <w:sz w:val="24"/>
        </w:rPr>
      </w:pPr>
      <w:r>
        <w:rPr>
          <w:bCs/>
          <w:sz w:val="24"/>
        </w:rPr>
        <w:t>2</w:t>
      </w:r>
      <w:r>
        <w:rPr>
          <w:bCs/>
          <w:sz w:val="24"/>
        </w:rPr>
        <w:t>、发售方式</w:t>
      </w:r>
    </w:p>
    <w:p w14:paraId="31487C89" w14:textId="77777777" w:rsidR="0018420C" w:rsidRDefault="00E1503C">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44DE5E53" w14:textId="77777777" w:rsidR="0018420C" w:rsidRDefault="00E1503C">
      <w:pPr>
        <w:spacing w:line="360" w:lineRule="auto"/>
        <w:ind w:firstLineChars="200" w:firstLine="480"/>
        <w:rPr>
          <w:bCs/>
          <w:sz w:val="24"/>
        </w:rPr>
      </w:pPr>
      <w:r>
        <w:rPr>
          <w:bCs/>
          <w:sz w:val="24"/>
        </w:rPr>
        <w:t>3</w:t>
      </w:r>
      <w:r>
        <w:rPr>
          <w:bCs/>
          <w:sz w:val="24"/>
        </w:rPr>
        <w:t>、发售对象</w:t>
      </w:r>
    </w:p>
    <w:p w14:paraId="21D565BA" w14:textId="77777777" w:rsidR="0018420C" w:rsidRDefault="00E1503C">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、合格境外机构投资者和人民币</w:t>
      </w:r>
      <w:r>
        <w:rPr>
          <w:bCs/>
          <w:sz w:val="24"/>
        </w:rPr>
        <w:t>合格境外机构投资者以及法律法规或中国证监会允许购买证券投资基金的其他投资人</w:t>
      </w:r>
      <w:r>
        <w:rPr>
          <w:rFonts w:hint="eastAsia"/>
          <w:bCs/>
          <w:sz w:val="24"/>
        </w:rPr>
        <w:t>。</w:t>
      </w:r>
    </w:p>
    <w:p w14:paraId="12AC66AA" w14:textId="77777777" w:rsidR="0018420C" w:rsidRDefault="00E1503C">
      <w:pPr>
        <w:spacing w:line="360" w:lineRule="auto"/>
        <w:ind w:firstLineChars="200" w:firstLine="480"/>
        <w:rPr>
          <w:bCs/>
          <w:sz w:val="24"/>
        </w:rPr>
      </w:pPr>
      <w:r>
        <w:rPr>
          <w:bCs/>
          <w:sz w:val="24"/>
        </w:rPr>
        <w:t>二、基金份额的认购</w:t>
      </w:r>
    </w:p>
    <w:p w14:paraId="7AEB5648" w14:textId="77777777" w:rsidR="0018420C" w:rsidRDefault="00E1503C">
      <w:pPr>
        <w:spacing w:line="360" w:lineRule="auto"/>
        <w:ind w:firstLineChars="200" w:firstLine="480"/>
        <w:rPr>
          <w:bCs/>
          <w:sz w:val="24"/>
        </w:rPr>
      </w:pPr>
      <w:r>
        <w:rPr>
          <w:bCs/>
          <w:sz w:val="24"/>
        </w:rPr>
        <w:t>1</w:t>
      </w:r>
      <w:r>
        <w:rPr>
          <w:bCs/>
          <w:sz w:val="24"/>
        </w:rPr>
        <w:t>、认购费用</w:t>
      </w:r>
    </w:p>
    <w:p w14:paraId="3159EFC9" w14:textId="2461F797" w:rsidR="0018420C" w:rsidRDefault="00E1503C">
      <w:pPr>
        <w:spacing w:line="360" w:lineRule="auto"/>
        <w:ind w:firstLineChars="200" w:firstLine="480"/>
        <w:rPr>
          <w:bCs/>
          <w:sz w:val="24"/>
        </w:rPr>
      </w:pPr>
      <w:r>
        <w:rPr>
          <w:bCs/>
          <w:sz w:val="24"/>
        </w:rPr>
        <w:t>本基金</w:t>
      </w:r>
      <w:r>
        <w:rPr>
          <w:bCs/>
          <w:sz w:val="24"/>
        </w:rPr>
        <w:t>A</w:t>
      </w:r>
      <w:r>
        <w:rPr>
          <w:bCs/>
          <w:sz w:val="24"/>
        </w:rPr>
        <w:t>类基金份额的认购费率由基金管理人决定，并在招募说明书</w:t>
      </w:r>
      <w:r>
        <w:rPr>
          <w:rFonts w:hint="eastAsia"/>
          <w:bCs/>
          <w:sz w:val="24"/>
        </w:rPr>
        <w:t>及基金产品资料概要</w:t>
      </w:r>
      <w:r>
        <w:rPr>
          <w:bCs/>
          <w:sz w:val="24"/>
        </w:rPr>
        <w:t>中列示。基金认购费用不列入基金财产。</w:t>
      </w:r>
      <w:r w:rsidR="00A56CDB">
        <w:rPr>
          <w:rFonts w:hint="eastAsia"/>
          <w:bCs/>
          <w:sz w:val="24"/>
        </w:rPr>
        <w:t>B</w:t>
      </w:r>
      <w:r w:rsidR="00A56CDB">
        <w:rPr>
          <w:rFonts w:hint="eastAsia"/>
          <w:bCs/>
          <w:sz w:val="24"/>
        </w:rPr>
        <w:t>类基金份额</w:t>
      </w:r>
      <w:r w:rsidR="00C544C2">
        <w:rPr>
          <w:rFonts w:hint="eastAsia"/>
          <w:bCs/>
          <w:sz w:val="24"/>
        </w:rPr>
        <w:t>和</w:t>
      </w:r>
      <w:r>
        <w:rPr>
          <w:rFonts w:hint="eastAsia"/>
          <w:bCs/>
          <w:sz w:val="24"/>
        </w:rPr>
        <w:t>C</w:t>
      </w:r>
      <w:r>
        <w:rPr>
          <w:rFonts w:hint="eastAsia"/>
          <w:bCs/>
          <w:sz w:val="24"/>
        </w:rPr>
        <w:t>类基金份额不收取认购费用。</w:t>
      </w:r>
    </w:p>
    <w:p w14:paraId="6250AD96" w14:textId="77777777" w:rsidR="0018420C" w:rsidRDefault="00E1503C">
      <w:pPr>
        <w:spacing w:line="360" w:lineRule="auto"/>
        <w:ind w:firstLineChars="200" w:firstLine="480"/>
        <w:rPr>
          <w:bCs/>
          <w:sz w:val="24"/>
        </w:rPr>
      </w:pPr>
      <w:r>
        <w:rPr>
          <w:bCs/>
          <w:sz w:val="24"/>
        </w:rPr>
        <w:t>2</w:t>
      </w:r>
      <w:r>
        <w:rPr>
          <w:bCs/>
          <w:sz w:val="24"/>
        </w:rPr>
        <w:t>、募集期利息的处理方式</w:t>
      </w:r>
    </w:p>
    <w:p w14:paraId="4C203CD7" w14:textId="77777777" w:rsidR="0018420C" w:rsidRDefault="00E1503C">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14:paraId="0BCAECC9" w14:textId="77777777" w:rsidR="0018420C" w:rsidRDefault="00E1503C">
      <w:pPr>
        <w:spacing w:line="360" w:lineRule="auto"/>
        <w:ind w:firstLineChars="200" w:firstLine="480"/>
        <w:rPr>
          <w:bCs/>
          <w:sz w:val="24"/>
        </w:rPr>
      </w:pPr>
      <w:r>
        <w:rPr>
          <w:bCs/>
          <w:sz w:val="24"/>
        </w:rPr>
        <w:t>3</w:t>
      </w:r>
      <w:r>
        <w:rPr>
          <w:bCs/>
          <w:sz w:val="24"/>
        </w:rPr>
        <w:t>、基金认购份额的计算</w:t>
      </w:r>
    </w:p>
    <w:p w14:paraId="02EA84FC" w14:textId="77777777" w:rsidR="0018420C" w:rsidRDefault="00E1503C">
      <w:pPr>
        <w:spacing w:line="360" w:lineRule="auto"/>
        <w:ind w:firstLineChars="200" w:firstLine="480"/>
        <w:rPr>
          <w:bCs/>
          <w:sz w:val="24"/>
        </w:rPr>
      </w:pPr>
      <w:r>
        <w:rPr>
          <w:bCs/>
          <w:sz w:val="24"/>
        </w:rPr>
        <w:t>基金认购份额具体的计算方法在招募说明书中列示。</w:t>
      </w:r>
    </w:p>
    <w:p w14:paraId="79FC603B" w14:textId="77777777" w:rsidR="0018420C" w:rsidRDefault="00E1503C">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204A97A" w14:textId="77777777" w:rsidR="0018420C" w:rsidRDefault="00E1503C">
      <w:pPr>
        <w:spacing w:line="360" w:lineRule="auto"/>
        <w:ind w:firstLineChars="200" w:firstLine="480"/>
        <w:rPr>
          <w:bCs/>
          <w:sz w:val="24"/>
        </w:rPr>
      </w:pPr>
      <w:r>
        <w:rPr>
          <w:bCs/>
          <w:sz w:val="24"/>
        </w:rPr>
        <w:t>认购份额</w:t>
      </w:r>
      <w:bookmarkStart w:id="118" w:name="OLE_LINK1"/>
      <w:r>
        <w:rPr>
          <w:bCs/>
          <w:sz w:val="24"/>
        </w:rPr>
        <w:t>的计算</w:t>
      </w:r>
      <w:bookmarkEnd w:id="118"/>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67E68968" w14:textId="77777777" w:rsidR="0018420C" w:rsidRDefault="00E1503C">
      <w:pPr>
        <w:spacing w:line="360" w:lineRule="auto"/>
        <w:ind w:firstLineChars="200" w:firstLine="480"/>
        <w:rPr>
          <w:bCs/>
          <w:sz w:val="24"/>
        </w:rPr>
      </w:pPr>
      <w:r>
        <w:rPr>
          <w:rFonts w:hint="eastAsia"/>
          <w:bCs/>
          <w:sz w:val="24"/>
        </w:rPr>
        <w:t>5</w:t>
      </w:r>
      <w:r>
        <w:rPr>
          <w:rFonts w:hint="eastAsia"/>
          <w:bCs/>
          <w:sz w:val="24"/>
        </w:rPr>
        <w:t>、认购申请的确认</w:t>
      </w:r>
    </w:p>
    <w:p w14:paraId="12323DB1" w14:textId="77777777" w:rsidR="0018420C" w:rsidRDefault="00E1503C">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w:t>
      </w:r>
      <w:r>
        <w:rPr>
          <w:rFonts w:hint="eastAsia"/>
          <w:bCs/>
          <w:sz w:val="24"/>
        </w:rPr>
        <w:lastRenderedPageBreak/>
        <w:t>申请及认购份额的确认情况，投资人应及时查询并妥善行使合法权利，否则，由此产生的任何损失由投资者自行承担。</w:t>
      </w:r>
    </w:p>
    <w:p w14:paraId="2C7559C9" w14:textId="77777777" w:rsidR="0018420C" w:rsidRDefault="00E1503C">
      <w:pPr>
        <w:spacing w:line="360" w:lineRule="auto"/>
        <w:ind w:firstLineChars="200" w:firstLine="480"/>
        <w:rPr>
          <w:bCs/>
          <w:sz w:val="24"/>
        </w:rPr>
      </w:pPr>
      <w:r>
        <w:rPr>
          <w:rFonts w:hint="eastAsia"/>
          <w:bCs/>
          <w:sz w:val="24"/>
        </w:rPr>
        <w:t>三、</w:t>
      </w:r>
      <w:r>
        <w:rPr>
          <w:bCs/>
          <w:sz w:val="24"/>
        </w:rPr>
        <w:t>基金份额认购金额的限制</w:t>
      </w:r>
    </w:p>
    <w:p w14:paraId="2D024D7C"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C63633D"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BE30928" w14:textId="77777777" w:rsidR="0018420C" w:rsidRDefault="00E1503C">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6FE30FE1" w14:textId="77777777" w:rsidR="0018420C" w:rsidRDefault="00E1503C">
      <w:pPr>
        <w:spacing w:line="360" w:lineRule="auto"/>
        <w:ind w:firstLineChars="200" w:firstLine="480"/>
        <w:rPr>
          <w:bCs/>
          <w:sz w:val="24"/>
        </w:rPr>
      </w:pPr>
      <w:r>
        <w:rPr>
          <w:rFonts w:hint="eastAsia"/>
          <w:bCs/>
          <w:sz w:val="24"/>
        </w:rPr>
        <w:t>4</w:t>
      </w:r>
      <w:r>
        <w:rPr>
          <w:rFonts w:hint="eastAsia"/>
          <w:bCs/>
          <w:sz w:val="24"/>
        </w:rPr>
        <w:t>、单一投资者持有本基金份额集中度不得达到或者超过</w:t>
      </w:r>
      <w:r>
        <w:rPr>
          <w:rFonts w:hint="eastAsia"/>
          <w:bCs/>
          <w:sz w:val="24"/>
        </w:rPr>
        <w:t>50%</w:t>
      </w:r>
      <w:r>
        <w:rPr>
          <w:rFonts w:hint="eastAsia"/>
          <w:bCs/>
          <w:sz w:val="24"/>
        </w:rPr>
        <w:t>，对于可能导致单一投资者持有基金份额的比例达到或者超过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集中度的情形，基金管理人有权拒绝该等全部或者部分认购申请。法律法规、监管机构另有规定或基金合同另有约定的除外。</w:t>
      </w:r>
    </w:p>
    <w:p w14:paraId="74E52E76" w14:textId="77777777" w:rsidR="0018420C" w:rsidRDefault="00E1503C">
      <w:pPr>
        <w:spacing w:line="360" w:lineRule="auto"/>
        <w:ind w:firstLineChars="200" w:firstLine="480"/>
        <w:rPr>
          <w:bCs/>
          <w:sz w:val="24"/>
        </w:rPr>
      </w:pPr>
      <w:r>
        <w:rPr>
          <w:rFonts w:hint="eastAsia"/>
          <w:bCs/>
          <w:sz w:val="24"/>
        </w:rPr>
        <w:t>5</w:t>
      </w:r>
      <w:r>
        <w:rPr>
          <w:bCs/>
          <w:sz w:val="24"/>
        </w:rPr>
        <w:t>、</w:t>
      </w:r>
      <w:r>
        <w:rPr>
          <w:rFonts w:hint="eastAsia"/>
          <w:bCs/>
          <w:sz w:val="24"/>
        </w:rPr>
        <w:t>投资人在募集期内可以多次认购基金份额，但已受理的认购申请不允许撤销。</w:t>
      </w:r>
    </w:p>
    <w:p w14:paraId="17344B4C" w14:textId="77777777" w:rsidR="0018420C" w:rsidRDefault="0018420C">
      <w:pPr>
        <w:pStyle w:val="1"/>
        <w:spacing w:before="0" w:after="0"/>
        <w:jc w:val="center"/>
        <w:rPr>
          <w:rFonts w:ascii="Times New Roman"/>
          <w:color w:val="auto"/>
          <w:sz w:val="30"/>
        </w:rPr>
        <w:sectPr w:rsidR="0018420C">
          <w:footerReference w:type="default" r:id="rId18"/>
          <w:pgSz w:w="11906" w:h="16838"/>
          <w:pgMar w:top="1440" w:right="1800" w:bottom="1440" w:left="1800" w:header="851" w:footer="992" w:gutter="0"/>
          <w:pgNumType w:start="1"/>
          <w:cols w:space="720"/>
          <w:docGrid w:type="lines" w:linePitch="312"/>
        </w:sectPr>
      </w:pPr>
      <w:bookmarkStart w:id="119" w:name="_Toc139991735"/>
      <w:bookmarkStart w:id="120" w:name="_Toc6559"/>
      <w:bookmarkStart w:id="121" w:name="_Toc428798752"/>
      <w:bookmarkStart w:id="122" w:name="_Toc141703885"/>
      <w:bookmarkStart w:id="123" w:name="_Toc18329"/>
      <w:bookmarkStart w:id="124" w:name="_Toc7848"/>
      <w:bookmarkStart w:id="125" w:name="_Toc18526"/>
      <w:bookmarkStart w:id="126" w:name="_Toc4741"/>
      <w:bookmarkStart w:id="127" w:name="_Toc18797"/>
      <w:bookmarkStart w:id="128" w:name="_Toc17912"/>
      <w:bookmarkStart w:id="129" w:name="_Toc26986"/>
      <w:bookmarkStart w:id="130" w:name="_Toc21988"/>
      <w:bookmarkStart w:id="131" w:name="_Toc14893"/>
      <w:bookmarkStart w:id="132" w:name="_Toc1823"/>
    </w:p>
    <w:p w14:paraId="4C3961C6" w14:textId="77777777" w:rsidR="0018420C" w:rsidRDefault="00E1503C">
      <w:pPr>
        <w:pStyle w:val="1"/>
        <w:spacing w:before="0" w:after="0"/>
        <w:jc w:val="center"/>
        <w:rPr>
          <w:rFonts w:ascii="Times New Roman"/>
          <w:color w:val="auto"/>
          <w:sz w:val="30"/>
        </w:rPr>
      </w:pPr>
      <w:bookmarkStart w:id="133" w:name="CLAUSE_93a2a08e480b47fdb7f7eaa668f6c1af"/>
      <w:bookmarkEnd w:id="116"/>
      <w:r>
        <w:lastRenderedPageBreak/>
        <w:t xml:space="preserve"> </w:t>
      </w:r>
      <w:bookmarkStart w:id="134" w:name="CTS_93a2a08e480b47fdb7f7eaa668f6c1af"/>
      <w:bookmarkEnd w:id="134"/>
      <w:r>
        <w:rPr>
          <w:rFonts w:ascii="Times New Roman"/>
          <w:color w:val="auto"/>
          <w:sz w:val="30"/>
        </w:rPr>
        <w:t>第五部分</w:t>
      </w:r>
      <w:r>
        <w:rPr>
          <w:rFonts w:ascii="Times New Roman" w:hint="eastAsia"/>
          <w:color w:val="auto"/>
          <w:sz w:val="30"/>
        </w:rPr>
        <w:t xml:space="preserve">  </w:t>
      </w:r>
      <w:r>
        <w:rPr>
          <w:rFonts w:ascii="Times New Roman"/>
          <w:color w:val="auto"/>
          <w:sz w:val="30"/>
        </w:rPr>
        <w:t>基金备案</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068C77D" w14:textId="77777777" w:rsidR="0018420C" w:rsidRDefault="0018420C">
      <w:pPr>
        <w:spacing w:line="360" w:lineRule="auto"/>
        <w:ind w:firstLine="540"/>
        <w:rPr>
          <w:bCs/>
          <w:sz w:val="24"/>
        </w:rPr>
      </w:pPr>
    </w:p>
    <w:p w14:paraId="5EB9E917" w14:textId="77777777" w:rsidR="0018420C" w:rsidRDefault="00E1503C">
      <w:pPr>
        <w:spacing w:line="360" w:lineRule="auto"/>
        <w:ind w:firstLineChars="200" w:firstLine="480"/>
        <w:rPr>
          <w:bCs/>
          <w:sz w:val="24"/>
        </w:rPr>
      </w:pPr>
      <w:r>
        <w:rPr>
          <w:bCs/>
          <w:sz w:val="24"/>
        </w:rPr>
        <w:t>一、基金备案的条件</w:t>
      </w:r>
    </w:p>
    <w:p w14:paraId="1D2FF9AA" w14:textId="77777777" w:rsidR="0018420C" w:rsidRDefault="00E1503C">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w:t>
      </w:r>
      <w:r>
        <w:rPr>
          <w:rFonts w:hint="eastAsia"/>
          <w:bCs/>
          <w:sz w:val="24"/>
        </w:rPr>
        <w:t>2</w:t>
      </w:r>
      <w:r>
        <w:rPr>
          <w:bCs/>
          <w:sz w:val="24"/>
        </w:rPr>
        <w:t>亿</w:t>
      </w:r>
      <w:r>
        <w:rPr>
          <w:rFonts w:hint="eastAsia"/>
          <w:bCs/>
          <w:sz w:val="24"/>
        </w:rPr>
        <w:t>元人民币</w:t>
      </w:r>
      <w:proofErr w:type="gramStart"/>
      <w:r>
        <w:rPr>
          <w:rFonts w:hint="eastAsia"/>
          <w:bCs/>
          <w:sz w:val="24"/>
        </w:rPr>
        <w:t>且</w:t>
      </w:r>
      <w:r>
        <w:rPr>
          <w:bCs/>
          <w:sz w:val="24"/>
        </w:rPr>
        <w:t>基金</w:t>
      </w:r>
      <w:proofErr w:type="gramEnd"/>
      <w:r>
        <w:rPr>
          <w:bCs/>
          <w:sz w:val="24"/>
        </w:rPr>
        <w:t>认购人数</w:t>
      </w:r>
      <w:r>
        <w:rPr>
          <w:rFonts w:hint="eastAsia"/>
          <w:bCs/>
          <w:sz w:val="24"/>
        </w:rPr>
        <w:t>不少于</w:t>
      </w:r>
      <w:r>
        <w:rPr>
          <w:rFonts w:hint="eastAsia"/>
          <w:bCs/>
          <w:sz w:val="24"/>
        </w:rPr>
        <w:t>200</w:t>
      </w:r>
      <w:r>
        <w:rPr>
          <w:bCs/>
          <w:sz w:val="24"/>
        </w:rPr>
        <w:t>人</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489AE39" w14:textId="77777777" w:rsidR="0018420C" w:rsidRDefault="00E1503C">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ED94C7" w14:textId="77777777" w:rsidR="0018420C" w:rsidRDefault="00E1503C">
      <w:pPr>
        <w:spacing w:line="360" w:lineRule="auto"/>
        <w:ind w:firstLineChars="200" w:firstLine="480"/>
        <w:rPr>
          <w:bCs/>
          <w:sz w:val="24"/>
        </w:rPr>
      </w:pPr>
      <w:r>
        <w:rPr>
          <w:bCs/>
          <w:sz w:val="24"/>
        </w:rPr>
        <w:t>二、基金合同不能生效时募集资金的处理方式</w:t>
      </w:r>
    </w:p>
    <w:p w14:paraId="7571687D" w14:textId="77777777" w:rsidR="0018420C" w:rsidRDefault="00E1503C">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AC26738" w14:textId="77777777" w:rsidR="0018420C" w:rsidRDefault="00E1503C">
      <w:pPr>
        <w:spacing w:line="360" w:lineRule="auto"/>
        <w:ind w:firstLine="480"/>
        <w:rPr>
          <w:bCs/>
          <w:sz w:val="24"/>
        </w:rPr>
      </w:pPr>
      <w:r>
        <w:rPr>
          <w:bCs/>
          <w:sz w:val="24"/>
        </w:rPr>
        <w:t>1</w:t>
      </w:r>
      <w:r>
        <w:rPr>
          <w:bCs/>
          <w:sz w:val="24"/>
        </w:rPr>
        <w:t>、以其固有财产承担因募集行为而产生的债务和费用；</w:t>
      </w:r>
    </w:p>
    <w:p w14:paraId="2EFE80B9" w14:textId="77777777" w:rsidR="0018420C" w:rsidRDefault="00E1503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749D0794" w14:textId="77777777" w:rsidR="0018420C" w:rsidRDefault="00E1503C">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738B8D1" w14:textId="77777777" w:rsidR="0018420C" w:rsidRDefault="00E1503C">
      <w:pPr>
        <w:spacing w:line="360" w:lineRule="auto"/>
        <w:ind w:firstLineChars="200" w:firstLine="480"/>
        <w:rPr>
          <w:bCs/>
          <w:sz w:val="24"/>
        </w:rPr>
      </w:pPr>
      <w:r>
        <w:rPr>
          <w:bCs/>
          <w:sz w:val="24"/>
        </w:rPr>
        <w:t>三、基金存续期内的基金份额持有人数量和资产规模</w:t>
      </w:r>
    </w:p>
    <w:p w14:paraId="66171419" w14:textId="43F04C44" w:rsidR="0018420C" w:rsidRDefault="00CC71C9">
      <w:pPr>
        <w:spacing w:line="360" w:lineRule="auto"/>
        <w:ind w:firstLineChars="200" w:firstLine="480"/>
        <w:rPr>
          <w:sz w:val="24"/>
        </w:rPr>
      </w:pPr>
      <w:r>
        <w:rPr>
          <w:rFonts w:hint="eastAsia"/>
          <w:bCs/>
          <w:sz w:val="24"/>
        </w:rPr>
        <w:t>基金合同生效后，连续二十个工作日出现基金份额持有人数量</w:t>
      </w:r>
      <w:proofErr w:type="gramStart"/>
      <w:r>
        <w:rPr>
          <w:rFonts w:hint="eastAsia"/>
          <w:bCs/>
          <w:sz w:val="24"/>
        </w:rPr>
        <w:t>不满二百</w:t>
      </w:r>
      <w:proofErr w:type="gramEnd"/>
      <w:r>
        <w:rPr>
          <w:rFonts w:hint="eastAsia"/>
          <w:bCs/>
          <w:sz w:val="24"/>
        </w:rPr>
        <w:t>人或者基金资产净值低于五千万元情形的，基金管理人应当在定期报告中予以披露；连续</w:t>
      </w:r>
      <w:r w:rsidR="00620ED2">
        <w:rPr>
          <w:rFonts w:hint="eastAsia"/>
          <w:bCs/>
          <w:sz w:val="24"/>
        </w:rPr>
        <w:t>五</w:t>
      </w:r>
      <w:r>
        <w:rPr>
          <w:rFonts w:hint="eastAsia"/>
          <w:bCs/>
          <w:sz w:val="24"/>
        </w:rPr>
        <w:t>十个工作日出现前述情形的，本基金将根据基金合同的约定进行基金财产清算并终止，而无需召开基金份额持有人大会。</w:t>
      </w:r>
    </w:p>
    <w:p w14:paraId="1E6AEBAF" w14:textId="77777777" w:rsidR="0018420C" w:rsidRDefault="00E1503C">
      <w:pPr>
        <w:spacing w:line="360" w:lineRule="auto"/>
        <w:ind w:firstLineChars="200" w:firstLine="480"/>
        <w:rPr>
          <w:bCs/>
          <w:sz w:val="24"/>
        </w:rPr>
      </w:pPr>
      <w:r>
        <w:rPr>
          <w:rFonts w:hint="eastAsia"/>
          <w:bCs/>
          <w:sz w:val="24"/>
        </w:rPr>
        <w:t>法律法规或监管机构另有规定时，从其规定。</w:t>
      </w:r>
    </w:p>
    <w:p w14:paraId="06E061EF" w14:textId="77777777" w:rsidR="0018420C" w:rsidRDefault="0018420C">
      <w:pPr>
        <w:pStyle w:val="1"/>
        <w:spacing w:before="0" w:after="0"/>
        <w:jc w:val="center"/>
        <w:rPr>
          <w:rFonts w:ascii="Times New Roman"/>
          <w:color w:val="auto"/>
          <w:sz w:val="30"/>
        </w:rPr>
        <w:sectPr w:rsidR="0018420C">
          <w:footerReference w:type="default" r:id="rId19"/>
          <w:pgSz w:w="11906" w:h="16838"/>
          <w:pgMar w:top="1440" w:right="1800" w:bottom="1440" w:left="1800" w:header="851" w:footer="992" w:gutter="0"/>
          <w:pgNumType w:start="1"/>
          <w:cols w:space="720"/>
          <w:docGrid w:type="lines" w:linePitch="312"/>
        </w:sectPr>
      </w:pPr>
      <w:bookmarkStart w:id="135" w:name="_Toc79392606"/>
      <w:bookmarkStart w:id="136" w:name="_Toc123051452"/>
      <w:bookmarkStart w:id="137" w:name="_Toc1427"/>
      <w:bookmarkStart w:id="138" w:name="_Toc10463"/>
      <w:bookmarkStart w:id="139" w:name="_Toc123112234"/>
      <w:bookmarkStart w:id="140" w:name="_Toc141703886"/>
      <w:bookmarkStart w:id="141" w:name="_Toc1270"/>
      <w:bookmarkStart w:id="142" w:name="_Toc4003"/>
      <w:bookmarkStart w:id="143" w:name="_Toc48649707"/>
      <w:bookmarkStart w:id="144" w:name="_Toc23261"/>
      <w:bookmarkStart w:id="145" w:name="_Toc11081"/>
      <w:bookmarkStart w:id="146" w:name="_Toc7920"/>
      <w:bookmarkStart w:id="147" w:name="_Toc610"/>
      <w:bookmarkStart w:id="148" w:name="_Toc20733"/>
      <w:bookmarkStart w:id="149" w:name="_Toc17244"/>
      <w:bookmarkStart w:id="150" w:name="_Toc123102453"/>
      <w:bookmarkStart w:id="151" w:name="_Toc428798753"/>
      <w:bookmarkStart w:id="152" w:name="_Toc98560352"/>
      <w:bookmarkStart w:id="153" w:name="_Toc23822"/>
      <w:bookmarkStart w:id="154" w:name="_Toc139991736"/>
    </w:p>
    <w:p w14:paraId="6919BAA1" w14:textId="77777777" w:rsidR="0018420C" w:rsidRDefault="00E1503C">
      <w:pPr>
        <w:pStyle w:val="1"/>
        <w:spacing w:before="0" w:after="0"/>
        <w:jc w:val="center"/>
        <w:rPr>
          <w:rFonts w:ascii="Times New Roman"/>
          <w:color w:val="auto"/>
          <w:sz w:val="30"/>
        </w:rPr>
      </w:pPr>
      <w:bookmarkStart w:id="155" w:name="CLAUSE_7f815117cce0433a83d976d9b9674c0a"/>
      <w:bookmarkEnd w:id="133"/>
      <w:r>
        <w:lastRenderedPageBreak/>
        <w:t xml:space="preserve"> </w:t>
      </w:r>
      <w:bookmarkStart w:id="156" w:name="CTS_7f815117cce0433a83d976d9b9674c0a"/>
      <w:bookmarkEnd w:id="156"/>
      <w:r>
        <w:rPr>
          <w:rFonts w:ascii="Times New Roman"/>
          <w:color w:val="auto"/>
          <w:sz w:val="30"/>
        </w:rPr>
        <w:t>第六部分</w:t>
      </w:r>
      <w:r>
        <w:rPr>
          <w:rFonts w:ascii="Times New Roman" w:hint="eastAsia"/>
          <w:color w:val="auto"/>
          <w:sz w:val="30"/>
        </w:rPr>
        <w:t xml:space="preserve">  </w:t>
      </w:r>
      <w:r>
        <w:rPr>
          <w:rFonts w:ascii="Times New Roman"/>
          <w:color w:val="auto"/>
          <w:sz w:val="30"/>
        </w:rPr>
        <w:t>基金份额的申购与赎回</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1B19A428" w14:textId="77777777" w:rsidR="0018420C" w:rsidRDefault="0018420C">
      <w:pPr>
        <w:spacing w:line="360" w:lineRule="auto"/>
        <w:ind w:firstLine="540"/>
        <w:rPr>
          <w:bCs/>
          <w:sz w:val="24"/>
        </w:rPr>
      </w:pPr>
    </w:p>
    <w:p w14:paraId="41BB5B10" w14:textId="77777777" w:rsidR="0018420C" w:rsidRDefault="00E1503C">
      <w:pPr>
        <w:spacing w:line="360" w:lineRule="auto"/>
        <w:ind w:firstLineChars="200" w:firstLine="480"/>
        <w:rPr>
          <w:bCs/>
          <w:sz w:val="24"/>
        </w:rPr>
      </w:pPr>
      <w:r>
        <w:rPr>
          <w:bCs/>
          <w:sz w:val="24"/>
        </w:rPr>
        <w:t>一、申购和赎回场所</w:t>
      </w:r>
    </w:p>
    <w:p w14:paraId="4BA1480F" w14:textId="77777777" w:rsidR="0018420C" w:rsidRDefault="00E1503C">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55639B9" w14:textId="77777777" w:rsidR="0018420C" w:rsidRDefault="00E1503C">
      <w:pPr>
        <w:spacing w:line="360" w:lineRule="auto"/>
        <w:ind w:firstLineChars="200" w:firstLine="480"/>
        <w:rPr>
          <w:bCs/>
          <w:sz w:val="24"/>
        </w:rPr>
      </w:pPr>
      <w:r>
        <w:rPr>
          <w:bCs/>
          <w:sz w:val="24"/>
        </w:rPr>
        <w:t>二、申购和赎回的开放日及时间</w:t>
      </w:r>
    </w:p>
    <w:p w14:paraId="57F1329E"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B2FAB04" w14:textId="70D32418" w:rsidR="0018420C" w:rsidRDefault="00E1503C">
      <w:pPr>
        <w:spacing w:line="360" w:lineRule="auto"/>
        <w:ind w:firstLineChars="200" w:firstLine="480"/>
        <w:rPr>
          <w:bCs/>
          <w:sz w:val="24"/>
        </w:rPr>
      </w:pPr>
      <w:r>
        <w:rPr>
          <w:bCs/>
          <w:sz w:val="24"/>
        </w:rPr>
        <w:t>投资人在开放日办理基金份额的申购和赎回，具体办理时间为上海证券交易所、深圳证券交易所</w:t>
      </w:r>
      <w:r>
        <w:rPr>
          <w:rFonts w:hint="eastAsia"/>
          <w:bCs/>
          <w:sz w:val="24"/>
        </w:rPr>
        <w:t>及</w:t>
      </w:r>
      <w:r w:rsidR="001D2DC6">
        <w:rPr>
          <w:bCs/>
          <w:sz w:val="24"/>
        </w:rPr>
        <w:t>中国金融期货交易所</w:t>
      </w:r>
      <w:r>
        <w:rPr>
          <w:bCs/>
          <w:sz w:val="24"/>
        </w:rPr>
        <w:t>的正常交易日的交易时间，但基金管理人根据法律法规、中国证监会的要求或本基金合同的规定公告暂停申购、赎回时除外。</w:t>
      </w:r>
    </w:p>
    <w:p w14:paraId="4EC0AD91" w14:textId="77777777" w:rsidR="0018420C" w:rsidRDefault="00E1503C">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w:t>
      </w:r>
      <w:r>
        <w:rPr>
          <w:rFonts w:hint="eastAsia"/>
          <w:bCs/>
          <w:sz w:val="24"/>
        </w:rPr>
        <w:t>，</w:t>
      </w:r>
      <w:r>
        <w:rPr>
          <w:bCs/>
          <w:sz w:val="24"/>
        </w:rPr>
        <w:t>证券</w:t>
      </w:r>
      <w:r>
        <w:rPr>
          <w:rFonts w:hint="eastAsia"/>
          <w:bCs/>
          <w:sz w:val="24"/>
        </w:rPr>
        <w:t>/</w:t>
      </w:r>
      <w:r>
        <w:rPr>
          <w:rFonts w:hint="eastAsia"/>
          <w:bCs/>
          <w:sz w:val="24"/>
        </w:rPr>
        <w:t>期</w:t>
      </w:r>
      <w:r>
        <w:rPr>
          <w:bCs/>
          <w:sz w:val="24"/>
        </w:rPr>
        <w:t>货交易所交易时间变更或其他特殊情况，基金管理人将视情况对前述开放日及开放时间进行相应的调整，但应在实施日前依照《信息披露办法》的有关规定</w:t>
      </w:r>
      <w:r>
        <w:rPr>
          <w:rFonts w:hint="eastAsia"/>
          <w:bCs/>
          <w:sz w:val="24"/>
        </w:rPr>
        <w:t>在指定媒介上</w:t>
      </w:r>
      <w:r>
        <w:rPr>
          <w:bCs/>
          <w:sz w:val="24"/>
        </w:rPr>
        <w:t>公告。</w:t>
      </w:r>
    </w:p>
    <w:p w14:paraId="50CF69D8"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01C58F6" w14:textId="77777777" w:rsidR="0018420C" w:rsidRDefault="00E1503C">
      <w:pPr>
        <w:spacing w:line="360" w:lineRule="auto"/>
        <w:ind w:firstLineChars="200" w:firstLine="480"/>
        <w:rPr>
          <w:bCs/>
          <w:sz w:val="24"/>
        </w:rPr>
      </w:pPr>
      <w:r>
        <w:rPr>
          <w:bCs/>
          <w:sz w:val="24"/>
        </w:rPr>
        <w:t>基金管理人</w:t>
      </w:r>
      <w:r>
        <w:rPr>
          <w:rFonts w:hint="eastAsia"/>
          <w:bCs/>
          <w:sz w:val="24"/>
        </w:rPr>
        <w:t>可根据实际情况依法决定本基金开始办理申购的具体日期</w:t>
      </w:r>
      <w:r>
        <w:rPr>
          <w:bCs/>
          <w:sz w:val="24"/>
        </w:rPr>
        <w:t>，具体业务办理时间在申购开始公告中规定。</w:t>
      </w:r>
    </w:p>
    <w:p w14:paraId="1A8DB8E0" w14:textId="21BD695B" w:rsidR="0018420C" w:rsidRDefault="00E1503C">
      <w:pPr>
        <w:spacing w:line="360" w:lineRule="auto"/>
        <w:ind w:firstLineChars="200" w:firstLine="480"/>
        <w:rPr>
          <w:bCs/>
          <w:sz w:val="24"/>
        </w:rPr>
      </w:pPr>
      <w:r>
        <w:rPr>
          <w:rFonts w:hint="eastAsia"/>
          <w:bCs/>
          <w:sz w:val="24"/>
        </w:rPr>
        <w:t>基金管理人自基金合同生效之日起</w:t>
      </w:r>
      <w:r w:rsidR="00263663">
        <w:rPr>
          <w:rFonts w:hint="eastAsia"/>
          <w:bCs/>
          <w:sz w:val="24"/>
        </w:rPr>
        <w:t>六</w:t>
      </w:r>
      <w:r>
        <w:rPr>
          <w:rFonts w:hint="eastAsia"/>
          <w:bCs/>
          <w:sz w:val="24"/>
        </w:rPr>
        <w:t>个月后（即认购的基金份额的最短持有期到期日之日起）开始办理赎回，具体业务办理时间在赎回开始公告中规定。对于每份基金份额，仅在最短持有期到期日后（含当日），基金份额持有人可就该基金份额提出赎回申请。如果投资人多次申购本基金，则其持有的每一份基金份额的最短持有期到期日可能不同。</w:t>
      </w:r>
    </w:p>
    <w:p w14:paraId="49FA253E" w14:textId="77777777" w:rsidR="0018420C" w:rsidRDefault="00E1503C">
      <w:pPr>
        <w:spacing w:line="360" w:lineRule="auto"/>
        <w:ind w:firstLineChars="200" w:firstLine="480"/>
        <w:rPr>
          <w:bCs/>
          <w:sz w:val="24"/>
        </w:rPr>
      </w:pPr>
      <w:r>
        <w:rPr>
          <w:bCs/>
          <w:sz w:val="24"/>
        </w:rPr>
        <w:t>在确定申购开始与赎回开始时间后，基金管理人应在申购、赎回开放日前依照《信息披露办法》的有关规定</w:t>
      </w:r>
      <w:r>
        <w:rPr>
          <w:rFonts w:hint="eastAsia"/>
          <w:bCs/>
          <w:sz w:val="24"/>
        </w:rPr>
        <w:t>在指定媒介上公告申购与赎回的开始时间</w:t>
      </w:r>
      <w:r>
        <w:rPr>
          <w:bCs/>
          <w:sz w:val="24"/>
        </w:rPr>
        <w:t>。</w:t>
      </w:r>
    </w:p>
    <w:p w14:paraId="1C739A63" w14:textId="77777777" w:rsidR="0018420C" w:rsidRDefault="00E1503C">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w:t>
      </w:r>
      <w:r>
        <w:rPr>
          <w:rFonts w:hint="eastAsia"/>
          <w:bCs/>
          <w:sz w:val="24"/>
        </w:rPr>
        <w:t>或转换</w:t>
      </w:r>
      <w:r>
        <w:rPr>
          <w:bCs/>
          <w:sz w:val="24"/>
        </w:rPr>
        <w:t>申请</w:t>
      </w:r>
      <w:proofErr w:type="gramStart"/>
      <w:r>
        <w:rPr>
          <w:rFonts w:hint="eastAsia"/>
          <w:bCs/>
          <w:sz w:val="24"/>
        </w:rPr>
        <w:t>且登记</w:t>
      </w:r>
      <w:proofErr w:type="gramEnd"/>
      <w:r>
        <w:rPr>
          <w:rFonts w:hint="eastAsia"/>
          <w:bCs/>
          <w:sz w:val="24"/>
        </w:rPr>
        <w:t>机构确认接受</w:t>
      </w:r>
      <w:r>
        <w:rPr>
          <w:bCs/>
          <w:sz w:val="24"/>
        </w:rPr>
        <w:t>的，其基金份额申购、赎回</w:t>
      </w:r>
      <w:r>
        <w:rPr>
          <w:rFonts w:hint="eastAsia"/>
          <w:bCs/>
          <w:sz w:val="24"/>
        </w:rPr>
        <w:t>或</w:t>
      </w:r>
      <w:r>
        <w:rPr>
          <w:bCs/>
          <w:sz w:val="24"/>
        </w:rPr>
        <w:t>转换价格为下一开放日该</w:t>
      </w:r>
      <w:r>
        <w:rPr>
          <w:bCs/>
          <w:sz w:val="24"/>
        </w:rPr>
        <w:lastRenderedPageBreak/>
        <w:t>类别基金份额申购、赎回</w:t>
      </w:r>
      <w:r>
        <w:rPr>
          <w:rFonts w:hint="eastAsia"/>
          <w:bCs/>
          <w:sz w:val="24"/>
        </w:rPr>
        <w:t>或</w:t>
      </w:r>
      <w:r>
        <w:rPr>
          <w:bCs/>
          <w:sz w:val="24"/>
        </w:rPr>
        <w:t>转换的价格。</w:t>
      </w:r>
    </w:p>
    <w:p w14:paraId="19F679CB" w14:textId="77777777" w:rsidR="0018420C" w:rsidRDefault="00E1503C">
      <w:pPr>
        <w:spacing w:line="360" w:lineRule="auto"/>
        <w:ind w:firstLineChars="200" w:firstLine="480"/>
        <w:rPr>
          <w:bCs/>
          <w:sz w:val="24"/>
        </w:rPr>
      </w:pPr>
      <w:r>
        <w:rPr>
          <w:bCs/>
          <w:sz w:val="24"/>
        </w:rPr>
        <w:t>三、申购与赎回的原则</w:t>
      </w:r>
    </w:p>
    <w:p w14:paraId="1FAB3292"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原则，即申购、赎回价格以申请当日收市后计算的该类别基金份额净值为基准进行计算；</w:t>
      </w:r>
    </w:p>
    <w:p w14:paraId="05BFCC01"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A020859" w14:textId="77777777" w:rsidR="0018420C" w:rsidRDefault="00E1503C">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B070AD6" w14:textId="77777777" w:rsidR="0018420C" w:rsidRDefault="00E1503C">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483778AD" w14:textId="77777777" w:rsidR="0018420C" w:rsidRDefault="00E1503C">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131D62E3" w14:textId="77777777" w:rsidR="0018420C" w:rsidRDefault="00E1503C">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w:t>
      </w:r>
      <w:r>
        <w:rPr>
          <w:rFonts w:hint="eastAsia"/>
          <w:bCs/>
          <w:sz w:val="24"/>
        </w:rPr>
        <w:t>在指定媒介上</w:t>
      </w:r>
      <w:r>
        <w:rPr>
          <w:bCs/>
          <w:sz w:val="24"/>
        </w:rPr>
        <w:t>公告。</w:t>
      </w:r>
    </w:p>
    <w:p w14:paraId="6967505D" w14:textId="77777777" w:rsidR="0018420C" w:rsidRDefault="00E1503C">
      <w:pPr>
        <w:spacing w:line="360" w:lineRule="auto"/>
        <w:ind w:firstLineChars="200" w:firstLine="480"/>
        <w:rPr>
          <w:bCs/>
          <w:sz w:val="24"/>
        </w:rPr>
      </w:pPr>
      <w:r>
        <w:rPr>
          <w:bCs/>
          <w:sz w:val="24"/>
        </w:rPr>
        <w:t>四、申购与赎回的程序</w:t>
      </w:r>
    </w:p>
    <w:p w14:paraId="3B82FEF0"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B7B2065" w14:textId="77777777" w:rsidR="0018420C" w:rsidRDefault="00E1503C">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D96890D"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031480B5" w14:textId="77777777" w:rsidR="0018420C" w:rsidRDefault="00E1503C">
      <w:pPr>
        <w:spacing w:line="360" w:lineRule="auto"/>
        <w:ind w:firstLineChars="200" w:firstLine="480"/>
        <w:rPr>
          <w:sz w:val="24"/>
        </w:rPr>
      </w:pPr>
      <w:r>
        <w:rPr>
          <w:bCs/>
          <w:sz w:val="24"/>
          <w:lang w:val="zh-CN"/>
        </w:rPr>
        <w:t>投资人申购基金份额时，必须全额交付申购款项，投资人</w:t>
      </w:r>
      <w:r>
        <w:rPr>
          <w:rFonts w:hint="eastAsia"/>
          <w:bCs/>
          <w:sz w:val="24"/>
          <w:lang w:val="zh-CN"/>
        </w:rPr>
        <w:t>全额</w:t>
      </w:r>
      <w:r>
        <w:rPr>
          <w:bCs/>
          <w:sz w:val="24"/>
          <w:lang w:val="zh-CN"/>
        </w:rPr>
        <w:t>交付</w:t>
      </w:r>
      <w:r>
        <w:rPr>
          <w:rFonts w:hint="eastAsia"/>
          <w:bCs/>
          <w:sz w:val="24"/>
          <w:lang w:val="zh-CN"/>
        </w:rPr>
        <w:t>申购</w:t>
      </w:r>
      <w:r>
        <w:rPr>
          <w:bCs/>
          <w:sz w:val="24"/>
          <w:lang w:val="zh-CN"/>
        </w:rPr>
        <w:t>款项，申购</w:t>
      </w:r>
      <w:r>
        <w:rPr>
          <w:rFonts w:hint="eastAsia"/>
          <w:sz w:val="24"/>
          <w:lang w:val="zh-CN"/>
        </w:rPr>
        <w:t>成立；基金份额登记机构确认基金份额时，</w:t>
      </w:r>
      <w:r>
        <w:rPr>
          <w:sz w:val="24"/>
          <w:lang w:val="zh-CN"/>
        </w:rPr>
        <w:t>申购</w:t>
      </w:r>
      <w:r>
        <w:rPr>
          <w:rFonts w:hint="eastAsia"/>
          <w:sz w:val="24"/>
          <w:lang w:val="zh-CN"/>
        </w:rPr>
        <w:t>生</w:t>
      </w:r>
      <w:r>
        <w:rPr>
          <w:sz w:val="24"/>
          <w:lang w:val="zh-CN"/>
        </w:rPr>
        <w:t>效</w:t>
      </w:r>
      <w:r>
        <w:rPr>
          <w:bCs/>
          <w:sz w:val="24"/>
          <w:lang w:val="zh-CN"/>
        </w:rPr>
        <w:t>。</w:t>
      </w:r>
    </w:p>
    <w:p w14:paraId="449A5015" w14:textId="77777777" w:rsidR="0018420C" w:rsidRDefault="00E1503C">
      <w:pPr>
        <w:spacing w:line="360" w:lineRule="auto"/>
        <w:ind w:firstLineChars="200" w:firstLine="480"/>
        <w:rPr>
          <w:bCs/>
          <w:sz w:val="24"/>
        </w:rPr>
      </w:pPr>
      <w:r>
        <w:rPr>
          <w:rFonts w:hint="eastAsia"/>
          <w:sz w:val="24"/>
        </w:rPr>
        <w:t>基金份额持有人递交赎回申请，赎回成立；基金份额登记机构确认赎回时，赎回生效。</w:t>
      </w:r>
      <w:r>
        <w:rPr>
          <w:rFonts w:hint="eastAsia"/>
          <w:bCs/>
          <w:sz w:val="24"/>
        </w:rPr>
        <w:t>投资者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或本基金合同约定的延缓支付赎回款项的情形</w:t>
      </w:r>
      <w:r>
        <w:rPr>
          <w:bCs/>
          <w:sz w:val="24"/>
        </w:rPr>
        <w:t>时，款项的支付办法参照本基金合同有关条款处理。</w:t>
      </w:r>
    </w:p>
    <w:p w14:paraId="6EFF1589" w14:textId="77777777" w:rsidR="0018420C" w:rsidRDefault="00E1503C">
      <w:pPr>
        <w:spacing w:line="360" w:lineRule="auto"/>
        <w:ind w:firstLineChars="200" w:firstLine="480"/>
        <w:rPr>
          <w:bCs/>
          <w:sz w:val="24"/>
        </w:rPr>
      </w:pPr>
      <w:r>
        <w:rPr>
          <w:rFonts w:hint="eastAsia"/>
          <w:bCs/>
          <w:sz w:val="24"/>
        </w:rPr>
        <w:t>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管理人及基金托管人所能控制的因素影响业务处理流程，则赎回款项划付时间相应顺延至该因素消除的最近一个工作日。</w:t>
      </w:r>
    </w:p>
    <w:p w14:paraId="4AEA2CCB" w14:textId="77777777" w:rsidR="0018420C" w:rsidRDefault="00E1503C">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4C543B0" w14:textId="77777777" w:rsidR="0018420C" w:rsidRDefault="00E1503C">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w:t>
      </w:r>
      <w:r>
        <w:rPr>
          <w:bCs/>
          <w:sz w:val="24"/>
        </w:rPr>
        <w:lastRenderedPageBreak/>
        <w:t>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bCs/>
          <w:sz w:val="24"/>
        </w:rPr>
        <w:t>无效，则申购款项</w:t>
      </w:r>
      <w:r>
        <w:rPr>
          <w:rFonts w:hint="eastAsia"/>
          <w:bCs/>
          <w:sz w:val="24"/>
        </w:rPr>
        <w:t>本金</w:t>
      </w:r>
      <w:r>
        <w:rPr>
          <w:bCs/>
          <w:sz w:val="24"/>
        </w:rPr>
        <w:t>退还给投资人。</w:t>
      </w:r>
    </w:p>
    <w:p w14:paraId="6EC2658A" w14:textId="77777777" w:rsidR="0018420C" w:rsidRDefault="00E1503C">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32BE5E96" w14:textId="77777777" w:rsidR="0018420C" w:rsidRDefault="00E1503C">
      <w:pPr>
        <w:spacing w:line="360" w:lineRule="auto"/>
        <w:ind w:firstLineChars="200" w:firstLine="480"/>
        <w:rPr>
          <w:bCs/>
          <w:sz w:val="24"/>
        </w:rPr>
      </w:pPr>
      <w:r>
        <w:rPr>
          <w:rFonts w:hint="eastAsia"/>
          <w:bCs/>
          <w:sz w:val="24"/>
        </w:rPr>
        <w:t>基金管理人可以在法律法规和基金合同允许的范围内，对上述业务办理时间进行调整，并在调整实施前依照《信息披露办法》的有关规定在指定媒介上公告。</w:t>
      </w:r>
    </w:p>
    <w:p w14:paraId="4C3F7948" w14:textId="77777777" w:rsidR="0018420C" w:rsidRDefault="00E1503C">
      <w:pPr>
        <w:spacing w:line="360" w:lineRule="auto"/>
        <w:ind w:firstLineChars="200" w:firstLine="480"/>
        <w:rPr>
          <w:bCs/>
          <w:sz w:val="24"/>
        </w:rPr>
      </w:pPr>
      <w:r>
        <w:rPr>
          <w:bCs/>
          <w:sz w:val="24"/>
        </w:rPr>
        <w:t>五、申购和赎回的数量限制</w:t>
      </w:r>
    </w:p>
    <w:p w14:paraId="3A1CA25D"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78D9024"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CDFA46D" w14:textId="77777777" w:rsidR="0018420C" w:rsidRDefault="00E1503C">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AB39A13" w14:textId="77777777" w:rsidR="0018420C" w:rsidRDefault="00E1503C">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572AB8BF" w14:textId="77777777" w:rsidR="0018420C" w:rsidRDefault="00E1503C">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w:t>
      </w:r>
      <w:r>
        <w:rPr>
          <w:rFonts w:hint="eastAsia"/>
          <w:bCs/>
          <w:sz w:val="24"/>
        </w:rPr>
        <w:t>在指定媒介上</w:t>
      </w:r>
      <w:r>
        <w:rPr>
          <w:bCs/>
          <w:sz w:val="24"/>
        </w:rPr>
        <w:t>公告。</w:t>
      </w:r>
    </w:p>
    <w:p w14:paraId="1CFE5C51" w14:textId="77777777" w:rsidR="0018420C" w:rsidRDefault="00E1503C">
      <w:pPr>
        <w:spacing w:line="360" w:lineRule="auto"/>
        <w:ind w:firstLineChars="200" w:firstLine="480"/>
        <w:rPr>
          <w:bCs/>
          <w:sz w:val="24"/>
        </w:rPr>
      </w:pPr>
      <w:r>
        <w:rPr>
          <w:bCs/>
          <w:sz w:val="24"/>
        </w:rPr>
        <w:t>六、申购和赎回的价格、费用及其用途</w:t>
      </w:r>
    </w:p>
    <w:p w14:paraId="65285C9A" w14:textId="77777777" w:rsidR="0018420C" w:rsidRDefault="00E1503C">
      <w:pPr>
        <w:spacing w:line="360" w:lineRule="auto"/>
        <w:ind w:firstLineChars="200" w:firstLine="480"/>
        <w:rPr>
          <w:bCs/>
          <w:sz w:val="24"/>
        </w:rPr>
      </w:pPr>
      <w:r>
        <w:rPr>
          <w:bCs/>
          <w:sz w:val="24"/>
        </w:rPr>
        <w:t>1</w:t>
      </w:r>
      <w:r>
        <w:rPr>
          <w:rFonts w:hint="eastAsia"/>
          <w:bCs/>
          <w:sz w:val="24"/>
        </w:rPr>
        <w:t>、本基金</w:t>
      </w:r>
      <w:r>
        <w:rPr>
          <w:bCs/>
          <w:sz w:val="24"/>
        </w:rPr>
        <w:t>各类基金</w:t>
      </w:r>
      <w:r>
        <w:rPr>
          <w:rFonts w:hint="eastAsia"/>
          <w:bCs/>
          <w:sz w:val="24"/>
        </w:rPr>
        <w:t>份额净值的计算，保留到小数点后</w:t>
      </w:r>
      <w:r>
        <w:rPr>
          <w:bCs/>
          <w:sz w:val="24"/>
        </w:rPr>
        <w:t>4</w:t>
      </w:r>
      <w:r>
        <w:rPr>
          <w:rFonts w:hint="eastAsia"/>
          <w:bCs/>
          <w:sz w:val="24"/>
        </w:rPr>
        <w:t>位，小数点后第</w:t>
      </w:r>
      <w:r>
        <w:rPr>
          <w:bCs/>
          <w:sz w:val="24"/>
        </w:rPr>
        <w:t>5</w:t>
      </w:r>
      <w:r>
        <w:rPr>
          <w:rFonts w:hint="eastAsia"/>
          <w:bCs/>
          <w:sz w:val="24"/>
        </w:rPr>
        <w:t>位四舍五</w:t>
      </w:r>
      <w:r>
        <w:rPr>
          <w:bCs/>
          <w:sz w:val="24"/>
        </w:rPr>
        <w:t>入，由此产生的收益或损失由基金财产承担。</w:t>
      </w:r>
      <w:r>
        <w:rPr>
          <w:bCs/>
          <w:sz w:val="24"/>
        </w:rPr>
        <w:t>T</w:t>
      </w:r>
      <w:r>
        <w:rPr>
          <w:bCs/>
          <w:sz w:val="24"/>
        </w:rPr>
        <w:t>日的各类基金份额净值在当天收市后计算，并</w:t>
      </w:r>
      <w:r>
        <w:rPr>
          <w:rFonts w:hint="eastAsia"/>
          <w:bCs/>
          <w:sz w:val="24"/>
        </w:rPr>
        <w:t>按照基金合同的约定</w:t>
      </w:r>
      <w:r>
        <w:rPr>
          <w:bCs/>
          <w:sz w:val="24"/>
        </w:rPr>
        <w:t>公告。遇特殊情况，经</w:t>
      </w:r>
      <w:r>
        <w:rPr>
          <w:rFonts w:hint="eastAsia"/>
          <w:bCs/>
          <w:sz w:val="24"/>
        </w:rPr>
        <w:t>履行适当程序</w:t>
      </w:r>
      <w:r>
        <w:rPr>
          <w:bCs/>
          <w:sz w:val="24"/>
        </w:rPr>
        <w:t>，可以适当延迟计算或公告。</w:t>
      </w:r>
    </w:p>
    <w:p w14:paraId="58755D3B" w14:textId="5EEEE595" w:rsidR="0018420C" w:rsidRDefault="00E1503C">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w:t>
      </w:r>
      <w:r>
        <w:rPr>
          <w:bCs/>
          <w:sz w:val="24"/>
        </w:rPr>
        <w:lastRenderedPageBreak/>
        <w:t>说明书》。本基金</w:t>
      </w:r>
      <w:r>
        <w:rPr>
          <w:rFonts w:hint="eastAsia"/>
          <w:bCs/>
          <w:sz w:val="24"/>
        </w:rPr>
        <w:t>A</w:t>
      </w:r>
      <w:r>
        <w:rPr>
          <w:rFonts w:hint="eastAsia"/>
          <w:bCs/>
          <w:sz w:val="24"/>
        </w:rPr>
        <w:t>类基金份额</w:t>
      </w:r>
      <w:r>
        <w:rPr>
          <w:bCs/>
          <w:sz w:val="24"/>
        </w:rPr>
        <w:t>的申购费率由基金管理人决定，并在招募说明书及基金产品资料概要中列示。</w:t>
      </w:r>
      <w:r w:rsidR="007765F4">
        <w:rPr>
          <w:rFonts w:hint="eastAsia"/>
          <w:bCs/>
          <w:sz w:val="24"/>
        </w:rPr>
        <w:t>B</w:t>
      </w:r>
      <w:r w:rsidR="007765F4">
        <w:rPr>
          <w:rFonts w:hint="eastAsia"/>
          <w:bCs/>
          <w:sz w:val="24"/>
        </w:rPr>
        <w:t>类基金份额</w:t>
      </w:r>
      <w:r w:rsidR="00C544C2">
        <w:rPr>
          <w:rFonts w:hint="eastAsia"/>
          <w:bCs/>
          <w:sz w:val="24"/>
        </w:rPr>
        <w:t>和</w:t>
      </w:r>
      <w:r>
        <w:rPr>
          <w:rFonts w:hint="eastAsia"/>
          <w:bCs/>
          <w:sz w:val="24"/>
        </w:rPr>
        <w:t>C</w:t>
      </w:r>
      <w:r>
        <w:rPr>
          <w:rFonts w:hint="eastAsia"/>
          <w:bCs/>
          <w:sz w:val="24"/>
        </w:rPr>
        <w:t>类基金份额不收取申购费用</w:t>
      </w:r>
      <w:r>
        <w:rPr>
          <w:bCs/>
          <w:sz w:val="24"/>
        </w:rPr>
        <w:t>。申购的有效份额为净申购金额除以当日的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29867FBE" w14:textId="77777777" w:rsidR="0018420C" w:rsidRDefault="00E1503C">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赎回金额的计算及处理方式：本基金赎回金额的计算详见《招募说明书》。本基金的赎回费率由基金管理人决定，并在招募说明书及基金产品资料概要中列示。赎回金额为按实际确认的有效赎回份额乘以当日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27DF77AA" w14:textId="6A833224" w:rsidR="0018420C" w:rsidRDefault="00E1503C">
      <w:pPr>
        <w:spacing w:line="360" w:lineRule="auto"/>
        <w:ind w:firstLineChars="200" w:firstLine="480"/>
        <w:rPr>
          <w:bCs/>
          <w:sz w:val="24"/>
        </w:rPr>
      </w:pPr>
      <w:r>
        <w:rPr>
          <w:bCs/>
          <w:sz w:val="24"/>
        </w:rPr>
        <w:t>4</w:t>
      </w:r>
      <w:r>
        <w:rPr>
          <w:rFonts w:hint="eastAsia"/>
          <w:bCs/>
          <w:sz w:val="24"/>
        </w:rPr>
        <w:t>、</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r w:rsidR="00C544C2">
        <w:rPr>
          <w:rFonts w:hint="eastAsia"/>
          <w:bCs/>
          <w:sz w:val="24"/>
        </w:rPr>
        <w:t>B</w:t>
      </w:r>
      <w:r w:rsidR="00C544C2">
        <w:rPr>
          <w:rFonts w:hint="eastAsia"/>
          <w:bCs/>
          <w:sz w:val="24"/>
        </w:rPr>
        <w:t>类基金份额和</w:t>
      </w:r>
      <w:r>
        <w:rPr>
          <w:rFonts w:hint="eastAsia"/>
          <w:bCs/>
          <w:sz w:val="24"/>
        </w:rPr>
        <w:t>C</w:t>
      </w:r>
      <w:r>
        <w:rPr>
          <w:rFonts w:hint="eastAsia"/>
          <w:bCs/>
          <w:sz w:val="24"/>
        </w:rPr>
        <w:t>类基金份额不收取申购费用。</w:t>
      </w:r>
    </w:p>
    <w:p w14:paraId="42FE6DDA" w14:textId="00A8BD7F" w:rsidR="0018420C" w:rsidRDefault="00E1503C">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w:t>
      </w:r>
      <w:r>
        <w:rPr>
          <w:rFonts w:hint="eastAsia"/>
          <w:bCs/>
          <w:sz w:val="24"/>
        </w:rPr>
        <w:t>手续费</w:t>
      </w:r>
      <w:r>
        <w:rPr>
          <w:bCs/>
          <w:sz w:val="24"/>
        </w:rPr>
        <w:t>。</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的赎回费，并将上述赎回费全额计入基金财产。</w:t>
      </w:r>
    </w:p>
    <w:p w14:paraId="35C92DC5" w14:textId="7DDA87A5" w:rsidR="0018420C" w:rsidRDefault="00E1503C">
      <w:pPr>
        <w:spacing w:line="360" w:lineRule="auto"/>
        <w:ind w:firstLineChars="200" w:firstLine="480"/>
        <w:rPr>
          <w:bCs/>
          <w:sz w:val="24"/>
        </w:rPr>
      </w:pPr>
      <w:r>
        <w:rPr>
          <w:bCs/>
          <w:sz w:val="24"/>
        </w:rPr>
        <w:t>6</w:t>
      </w:r>
      <w:r>
        <w:rPr>
          <w:rFonts w:hint="eastAsia"/>
          <w:bCs/>
          <w:sz w:val="24"/>
        </w:rPr>
        <w:t>、</w:t>
      </w:r>
      <w:r>
        <w:rPr>
          <w:bCs/>
          <w:sz w:val="24"/>
        </w:rPr>
        <w:t>本基金</w:t>
      </w:r>
      <w:r>
        <w:rPr>
          <w:rFonts w:hint="eastAsia"/>
          <w:bCs/>
          <w:sz w:val="24"/>
        </w:rPr>
        <w:t>A</w:t>
      </w:r>
      <w:r>
        <w:rPr>
          <w:rFonts w:hint="eastAsia"/>
          <w:bCs/>
          <w:sz w:val="24"/>
        </w:rPr>
        <w:t>类基金份额</w:t>
      </w:r>
      <w:r>
        <w:rPr>
          <w:bCs/>
          <w:sz w:val="24"/>
        </w:rPr>
        <w:t>的申购费率、</w:t>
      </w:r>
      <w:r>
        <w:rPr>
          <w:rFonts w:hint="eastAsia"/>
          <w:bCs/>
          <w:sz w:val="24"/>
        </w:rPr>
        <w:t>各类</w:t>
      </w:r>
      <w:r>
        <w:rPr>
          <w:bCs/>
          <w:sz w:val="24"/>
        </w:rPr>
        <w:t>基金份额申购份额具体的计算方法、赎回费率、赎回金额具体的计算方法和收费方式由基金管理人根据基金合同的规定确定，并在招募说明书中列示。基金管理人可以在基金合同约定的范围内调整费率或收费方式，并</w:t>
      </w:r>
      <w:r>
        <w:rPr>
          <w:rFonts w:hint="eastAsia"/>
          <w:bCs/>
          <w:sz w:val="24"/>
        </w:rPr>
        <w:t>最迟应于新的费率或收费方式实施日前</w:t>
      </w:r>
      <w:r>
        <w:rPr>
          <w:bCs/>
          <w:sz w:val="24"/>
        </w:rPr>
        <w:t>依照《信息披露办法》的有关规定</w:t>
      </w:r>
      <w:r>
        <w:rPr>
          <w:rFonts w:hint="eastAsia"/>
          <w:bCs/>
          <w:sz w:val="24"/>
        </w:rPr>
        <w:t>在指定媒介上</w:t>
      </w:r>
      <w:r>
        <w:rPr>
          <w:bCs/>
          <w:sz w:val="24"/>
        </w:rPr>
        <w:t>公告。</w:t>
      </w:r>
    </w:p>
    <w:p w14:paraId="01EDB5C9" w14:textId="4392B51C" w:rsidR="0018420C" w:rsidRDefault="00E1503C">
      <w:pPr>
        <w:spacing w:line="360" w:lineRule="auto"/>
        <w:ind w:firstLineChars="200" w:firstLine="480"/>
        <w:rPr>
          <w:bCs/>
          <w:sz w:val="24"/>
        </w:rPr>
      </w:pPr>
      <w:r>
        <w:rPr>
          <w:bCs/>
          <w:sz w:val="24"/>
        </w:rPr>
        <w:t>7</w:t>
      </w:r>
      <w:r>
        <w:rPr>
          <w:rFonts w:hint="eastAsia"/>
          <w:bCs/>
          <w:sz w:val="24"/>
        </w:rPr>
        <w:t>、基金管理人可以在不违反法律法规规定及基金合同约定的情形下，且对基金份额持有人利益无实质不利影响的前提下，根据市场情况制定基金促销计划，定期或不定期地开展基金促销活动。在基金促销活动期间，按相关监管部门要求履行必要手续后，基金管理人可以适当调低基金申购费率、基金赎回费率和</w:t>
      </w:r>
      <w:r>
        <w:rPr>
          <w:bCs/>
          <w:sz w:val="24"/>
        </w:rPr>
        <w:t>销售服务费率</w:t>
      </w:r>
      <w:r>
        <w:rPr>
          <w:rFonts w:hint="eastAsia"/>
          <w:bCs/>
          <w:sz w:val="24"/>
        </w:rPr>
        <w:t>，并进行公告。</w:t>
      </w:r>
    </w:p>
    <w:p w14:paraId="1763A3FB" w14:textId="77777777" w:rsidR="0018420C" w:rsidRDefault="00E1503C">
      <w:pPr>
        <w:spacing w:line="360" w:lineRule="auto"/>
        <w:ind w:firstLineChars="200" w:firstLine="480"/>
        <w:rPr>
          <w:bCs/>
          <w:sz w:val="24"/>
        </w:rPr>
      </w:pPr>
      <w:r>
        <w:rPr>
          <w:rFonts w:hint="eastAsia"/>
          <w:bCs/>
          <w:sz w:val="24"/>
        </w:rPr>
        <w:t>8</w:t>
      </w:r>
      <w:r>
        <w:rPr>
          <w:rFonts w:hint="eastAsia"/>
          <w:bCs/>
          <w:sz w:val="24"/>
        </w:rPr>
        <w:t>、当本基金份额发生大额申购或赎回情形时，基金管理人可以采用摆动定价机制以确保基金估值的公平性。具体处理原则与操作规范遵循相关法律法规以</w:t>
      </w:r>
      <w:r>
        <w:rPr>
          <w:rFonts w:hint="eastAsia"/>
          <w:bCs/>
          <w:sz w:val="24"/>
        </w:rPr>
        <w:lastRenderedPageBreak/>
        <w:t>及监管部门、自律规则的规定。</w:t>
      </w:r>
    </w:p>
    <w:p w14:paraId="6496A45B" w14:textId="77777777" w:rsidR="0018420C" w:rsidRDefault="00E1503C">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22C358B" w14:textId="77777777" w:rsidR="0018420C" w:rsidRDefault="00E1503C">
      <w:pPr>
        <w:spacing w:line="360" w:lineRule="auto"/>
        <w:ind w:firstLineChars="200" w:firstLine="480"/>
        <w:rPr>
          <w:bCs/>
          <w:sz w:val="24"/>
        </w:rPr>
      </w:pPr>
      <w:r>
        <w:rPr>
          <w:bCs/>
          <w:sz w:val="24"/>
        </w:rPr>
        <w:t>发生下列情况时，基金管理人可拒绝或暂停接受投资人的申购申请：</w:t>
      </w:r>
    </w:p>
    <w:p w14:paraId="750EB9FC"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101E3FF" w14:textId="77777777" w:rsidR="0018420C" w:rsidRDefault="00E1503C">
      <w:pPr>
        <w:spacing w:line="360" w:lineRule="auto"/>
        <w:ind w:firstLineChars="200" w:firstLine="480"/>
        <w:rPr>
          <w:sz w:val="24"/>
        </w:rPr>
      </w:pPr>
      <w:r>
        <w:rPr>
          <w:sz w:val="24"/>
        </w:rPr>
        <w:t>2</w:t>
      </w:r>
      <w:r>
        <w:rPr>
          <w:rFonts w:hint="eastAsia"/>
          <w:sz w:val="24"/>
        </w:rPr>
        <w:t>、发生基金合同规定的暂停基金资产估值情况时。</w:t>
      </w:r>
    </w:p>
    <w:p w14:paraId="50948A53" w14:textId="77777777" w:rsidR="0018420C" w:rsidRDefault="00E1503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6D8B6013" w14:textId="77777777" w:rsidR="0018420C" w:rsidRDefault="00E1503C">
      <w:pPr>
        <w:spacing w:line="360" w:lineRule="auto"/>
        <w:ind w:firstLineChars="200" w:firstLine="480"/>
        <w:rPr>
          <w:bCs/>
          <w:sz w:val="24"/>
        </w:rPr>
      </w:pPr>
      <w:bookmarkStart w:id="157" w:name="_Hlt70481650"/>
      <w:bookmarkEnd w:id="157"/>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14:paraId="16F1B583" w14:textId="77777777" w:rsidR="0018420C" w:rsidRDefault="00E1503C">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51CD18C3" w14:textId="77777777" w:rsidR="0018420C" w:rsidRDefault="00E1503C">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、基金管理人、基金托管人、基金销售机构或登记机构的异常情况导致基金销售系统、基金登记系统或基金会计系统无法正常运行。</w:t>
      </w:r>
    </w:p>
    <w:p w14:paraId="443BD731" w14:textId="77777777" w:rsidR="0018420C" w:rsidRDefault="00E1503C">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46BB5149" w14:textId="77777777" w:rsidR="0018420C" w:rsidRDefault="00E1503C">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1B2A393C" w14:textId="77777777" w:rsidR="0018420C" w:rsidRDefault="00E1503C">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3DE272DC" w14:textId="77777777" w:rsidR="0018420C" w:rsidRDefault="00E1503C">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管理人决定暂停申购申请</w:t>
      </w:r>
      <w:r>
        <w:rPr>
          <w:bCs/>
          <w:sz w:val="24"/>
        </w:rPr>
        <w:t>时，基金管理人应当根据有关规定</w:t>
      </w:r>
      <w:r>
        <w:rPr>
          <w:rFonts w:hint="eastAsia"/>
          <w:bCs/>
          <w:sz w:val="24"/>
        </w:rPr>
        <w:t>进行</w:t>
      </w:r>
      <w:r>
        <w:rPr>
          <w:bCs/>
          <w:sz w:val="24"/>
        </w:rPr>
        <w:t>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335D4760" w14:textId="77777777" w:rsidR="0018420C" w:rsidRDefault="00E1503C">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C880578" w14:textId="77777777" w:rsidR="0018420C" w:rsidRDefault="00E1503C">
      <w:pPr>
        <w:spacing w:line="360" w:lineRule="auto"/>
        <w:ind w:firstLineChars="200" w:firstLine="480"/>
        <w:rPr>
          <w:bCs/>
          <w:sz w:val="24"/>
        </w:rPr>
      </w:pPr>
      <w:r>
        <w:rPr>
          <w:bCs/>
          <w:sz w:val="24"/>
        </w:rPr>
        <w:t>发生下列情形时，基金管理人可暂停接受投资人的赎回申请或延缓支付赎回款项：</w:t>
      </w:r>
    </w:p>
    <w:p w14:paraId="29468D09"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29D4DD7" w14:textId="77777777" w:rsidR="0018420C" w:rsidRDefault="00E1503C">
      <w:pPr>
        <w:spacing w:line="360" w:lineRule="auto"/>
        <w:ind w:firstLineChars="200" w:firstLine="480"/>
        <w:rPr>
          <w:sz w:val="24"/>
        </w:rPr>
      </w:pPr>
      <w:r>
        <w:rPr>
          <w:sz w:val="24"/>
        </w:rPr>
        <w:t>2</w:t>
      </w:r>
      <w:r>
        <w:rPr>
          <w:rFonts w:hint="eastAsia"/>
          <w:sz w:val="24"/>
        </w:rPr>
        <w:t>、发生基金合同规定的暂停基金资产估值情况时。</w:t>
      </w:r>
    </w:p>
    <w:p w14:paraId="37BFF418" w14:textId="77777777" w:rsidR="0018420C" w:rsidRDefault="00E1503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w:t>
      </w:r>
      <w:r>
        <w:rPr>
          <w:bCs/>
          <w:sz w:val="24"/>
        </w:rPr>
        <w:lastRenderedPageBreak/>
        <w:t>基金资产</w:t>
      </w:r>
      <w:bookmarkStart w:id="158" w:name="_Hlt152500890"/>
      <w:r>
        <w:rPr>
          <w:bCs/>
          <w:sz w:val="24"/>
        </w:rPr>
        <w:t>净值。</w:t>
      </w:r>
    </w:p>
    <w:p w14:paraId="5A03FF07" w14:textId="77777777" w:rsidR="0018420C" w:rsidRDefault="00E1503C">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58"/>
    <w:p w14:paraId="665BA63A" w14:textId="77777777" w:rsidR="0018420C" w:rsidRDefault="00E1503C">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w:t>
      </w:r>
    </w:p>
    <w:p w14:paraId="6504F47B" w14:textId="77777777" w:rsidR="0018420C" w:rsidRDefault="00E1503C">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0A2404BA" w14:textId="77777777" w:rsidR="0018420C" w:rsidRDefault="00E1503C">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22D61895" w14:textId="77777777" w:rsidR="0018420C" w:rsidRDefault="00E1503C">
      <w:pPr>
        <w:spacing w:line="360" w:lineRule="auto"/>
        <w:ind w:firstLineChars="200" w:firstLine="480"/>
        <w:rPr>
          <w:bCs/>
        </w:rPr>
      </w:pPr>
      <w:r>
        <w:rPr>
          <w:bCs/>
          <w:sz w:val="24"/>
        </w:rPr>
        <w:t>发生上述情形</w:t>
      </w:r>
      <w:r>
        <w:rPr>
          <w:rFonts w:hint="eastAsia"/>
          <w:bCs/>
          <w:sz w:val="24"/>
        </w:rPr>
        <w:t>（第</w:t>
      </w:r>
      <w:r>
        <w:rPr>
          <w:rFonts w:hint="eastAsia"/>
          <w:bCs/>
          <w:sz w:val="24"/>
        </w:rPr>
        <w:t>4</w:t>
      </w:r>
      <w:r>
        <w:rPr>
          <w:rFonts w:hint="eastAsia"/>
          <w:bCs/>
          <w:sz w:val="24"/>
        </w:rPr>
        <w:t>项除外）之一</w:t>
      </w:r>
      <w:proofErr w:type="gramStart"/>
      <w:r>
        <w:rPr>
          <w:rFonts w:hint="eastAsia"/>
          <w:bCs/>
          <w:sz w:val="24"/>
        </w:rPr>
        <w:t>且基金</w:t>
      </w:r>
      <w:proofErr w:type="gramEnd"/>
      <w:r>
        <w:rPr>
          <w:rFonts w:hint="eastAsia"/>
          <w:bCs/>
          <w:sz w:val="24"/>
        </w:rPr>
        <w:t>管理人决定暂停接受基金份额持有人的赎回申请或延缓支付赎回款项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w:t>
      </w:r>
      <w:r>
        <w:rPr>
          <w:rFonts w:hint="eastAsia"/>
          <w:bCs/>
          <w:sz w:val="24"/>
        </w:rPr>
        <w:t>，</w:t>
      </w:r>
      <w:r>
        <w:rPr>
          <w:bCs/>
          <w:sz w:val="24"/>
        </w:rPr>
        <w:t>未支付部分可延期支付，并以</w:t>
      </w:r>
      <w:r>
        <w:rPr>
          <w:rFonts w:hint="eastAsia"/>
          <w:bCs/>
          <w:sz w:val="24"/>
        </w:rPr>
        <w:t>申请当日收市后计算</w:t>
      </w:r>
      <w:r>
        <w:rPr>
          <w:bCs/>
          <w:sz w:val="24"/>
        </w:rPr>
        <w:t>的基金份额净值为依据计算赎回金额。若出现上述第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A79CAC6" w14:textId="77777777" w:rsidR="0018420C" w:rsidRDefault="00E1503C">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D64BBB5"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巨额赎回的认定</w:t>
      </w:r>
    </w:p>
    <w:p w14:paraId="1C820E49" w14:textId="77777777" w:rsidR="0018420C" w:rsidRDefault="00E1503C">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446ABFFD"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E5432F6" w14:textId="77777777" w:rsidR="0018420C" w:rsidRDefault="00E1503C">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0F33F058" w14:textId="77777777" w:rsidR="0018420C" w:rsidRDefault="00E1503C">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569825CD" w14:textId="77777777" w:rsidR="0018420C" w:rsidRDefault="00E1503C">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w:t>
      </w:r>
      <w:r>
        <w:rPr>
          <w:bCs/>
          <w:sz w:val="24"/>
        </w:rPr>
        <w:lastRenderedPageBreak/>
        <w:t>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一开放日的该类基金份额净值为基础计算赎回金额，以此类推，直到全部赎回为止。如投资人在提交赎回申请时未作明确选择，投资人未能赎回部分作自动延期赎回处理。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25EF0E67" w14:textId="77777777" w:rsidR="0018420C" w:rsidRDefault="00E1503C">
      <w:pPr>
        <w:spacing w:line="360" w:lineRule="auto"/>
        <w:ind w:firstLineChars="200" w:firstLine="480"/>
        <w:rPr>
          <w:bCs/>
          <w:sz w:val="24"/>
          <w:highlight w:val="yellow"/>
        </w:rPr>
      </w:pPr>
      <w:r>
        <w:rPr>
          <w:rFonts w:hint="eastAsia"/>
          <w:bCs/>
          <w:sz w:val="24"/>
        </w:rPr>
        <w:t>（</w:t>
      </w:r>
      <w:r>
        <w:rPr>
          <w:rFonts w:hint="eastAsia"/>
          <w:bCs/>
          <w:sz w:val="24"/>
        </w:rPr>
        <w:t>3</w:t>
      </w:r>
      <w:r>
        <w:rPr>
          <w:rFonts w:hint="eastAsia"/>
          <w:bCs/>
          <w:sz w:val="24"/>
        </w:rPr>
        <w:t>）本基金发生巨额赎回时，对于单个基金份额持有人当日赎回申请超过上一开放日基金总份额</w:t>
      </w:r>
      <w:r>
        <w:rPr>
          <w:rFonts w:hint="eastAsia"/>
          <w:bCs/>
          <w:sz w:val="24"/>
        </w:rPr>
        <w:t>10%</w:t>
      </w:r>
      <w:r>
        <w:rPr>
          <w:rFonts w:hint="eastAsia"/>
          <w:bCs/>
          <w:sz w:val="24"/>
        </w:rPr>
        <w:t>以上的部分，基金管理人有权对其进行延期办理（被延期赎回的赎回申请，将自动转入下一个开放日继续赎回，延期的赎回申请与下一开放日赎回申请一并处理，无优先权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一开放日的该类基金份额净值为基础计算赎回金额，以此类推，直到全部赎回为止）；对于该基金份额持有人申请赎回的份额中未超过上一开放日基金总份额</w:t>
      </w:r>
      <w:r>
        <w:rPr>
          <w:bCs/>
          <w:sz w:val="24"/>
        </w:rPr>
        <w:t>10</w:t>
      </w:r>
      <w:r>
        <w:rPr>
          <w:rFonts w:hint="eastAsia"/>
          <w:bCs/>
          <w:sz w:val="24"/>
        </w:rPr>
        <w:t>％的部分，当基金管理人认为有能力支付投资人的全部赎回申请时，按正常赎回程序执行并与其他基金份额持有人的赎回申请一并办理，当基金管理人认为支付投资人的赎回申请有困难或认为因支付投资人的赎回申请而进行的财产变现可能会对基金资产净值造成较大波动时，可在当日接受赎回比例不低于上一开放日基金总份额</w:t>
      </w:r>
      <w:r>
        <w:rPr>
          <w:rFonts w:hint="eastAsia"/>
          <w:bCs/>
          <w:sz w:val="24"/>
        </w:rPr>
        <w:t>10%</w:t>
      </w:r>
      <w:r>
        <w:rPr>
          <w:rFonts w:hint="eastAsia"/>
          <w:bCs/>
          <w:sz w:val="24"/>
        </w:rPr>
        <w:t>的前提下，对其余赎回申请延期办理。但是，如该持有人在提交赎回申请时选择取消赎回，则其当日未获受理的部分赎回申请将被撤销。</w:t>
      </w:r>
    </w:p>
    <w:p w14:paraId="5F085298" w14:textId="77777777" w:rsidR="0018420C" w:rsidRDefault="00E1503C">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w:t>
      </w:r>
      <w:r>
        <w:rPr>
          <w:rFonts w:hint="eastAsia"/>
          <w:bCs/>
          <w:sz w:val="24"/>
        </w:rPr>
        <w:t>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w:t>
      </w:r>
      <w:r>
        <w:rPr>
          <w:rFonts w:hint="eastAsia"/>
          <w:bCs/>
          <w:sz w:val="24"/>
        </w:rPr>
        <w:t>依据相关规定</w:t>
      </w:r>
      <w:r>
        <w:rPr>
          <w:bCs/>
          <w:sz w:val="24"/>
        </w:rPr>
        <w:t>进行公告。</w:t>
      </w:r>
    </w:p>
    <w:p w14:paraId="5D556E81" w14:textId="77777777" w:rsidR="0018420C" w:rsidRDefault="00E1503C">
      <w:pPr>
        <w:spacing w:line="360" w:lineRule="auto"/>
        <w:ind w:firstLineChars="200" w:firstLine="480"/>
        <w:rPr>
          <w:bCs/>
          <w:sz w:val="24"/>
        </w:rPr>
      </w:pPr>
      <w:r>
        <w:rPr>
          <w:bCs/>
          <w:sz w:val="24"/>
        </w:rPr>
        <w:t>3</w:t>
      </w:r>
      <w:r>
        <w:rPr>
          <w:rFonts w:hint="eastAsia"/>
          <w:bCs/>
          <w:sz w:val="24"/>
        </w:rPr>
        <w:t>、</w:t>
      </w:r>
      <w:r>
        <w:rPr>
          <w:bCs/>
          <w:sz w:val="24"/>
        </w:rPr>
        <w:t>巨额赎回的公告</w:t>
      </w:r>
    </w:p>
    <w:p w14:paraId="317D2A2C" w14:textId="77777777" w:rsidR="0018420C" w:rsidRDefault="00E1503C">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日内在指定媒介上刊登</w:t>
      </w:r>
      <w:r>
        <w:rPr>
          <w:bCs/>
          <w:sz w:val="24"/>
        </w:rPr>
        <w:t>公告。</w:t>
      </w:r>
    </w:p>
    <w:p w14:paraId="29C7B5A0" w14:textId="77777777" w:rsidR="0018420C" w:rsidRDefault="00E1503C">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D8F7438"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依据相关规定进行</w:t>
      </w:r>
      <w:r>
        <w:rPr>
          <w:bCs/>
          <w:sz w:val="24"/>
        </w:rPr>
        <w:t>公告。</w:t>
      </w:r>
    </w:p>
    <w:p w14:paraId="336A71EB"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个开放日的各类基金份额净</w:t>
      </w:r>
      <w:r>
        <w:rPr>
          <w:bCs/>
          <w:sz w:val="24"/>
        </w:rPr>
        <w:lastRenderedPageBreak/>
        <w:t>值。</w:t>
      </w:r>
    </w:p>
    <w:p w14:paraId="15A11BAA" w14:textId="77777777" w:rsidR="0018420C" w:rsidRDefault="00E1503C">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r>
        <w:rPr>
          <w:rFonts w:hint="eastAsia"/>
          <w:sz w:val="24"/>
        </w:rPr>
        <w:t>。</w:t>
      </w:r>
    </w:p>
    <w:p w14:paraId="60AF13AF" w14:textId="77777777" w:rsidR="0018420C" w:rsidRDefault="00E1503C">
      <w:pPr>
        <w:spacing w:line="360" w:lineRule="auto"/>
        <w:ind w:firstLineChars="200" w:firstLine="480"/>
        <w:rPr>
          <w:bCs/>
          <w:sz w:val="24"/>
        </w:rPr>
      </w:pPr>
      <w:r>
        <w:rPr>
          <w:bCs/>
          <w:sz w:val="24"/>
        </w:rPr>
        <w:t>十一</w:t>
      </w:r>
      <w:r>
        <w:rPr>
          <w:rFonts w:hint="eastAsia"/>
          <w:bCs/>
          <w:sz w:val="24"/>
        </w:rPr>
        <w:t>、</w:t>
      </w:r>
      <w:r>
        <w:rPr>
          <w:bCs/>
          <w:sz w:val="24"/>
        </w:rPr>
        <w:t>基金转换</w:t>
      </w:r>
    </w:p>
    <w:p w14:paraId="379312FE" w14:textId="77777777" w:rsidR="0018420C" w:rsidRDefault="00E1503C">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4C5BC3" w14:textId="77777777" w:rsidR="0018420C" w:rsidRDefault="00E1503C">
      <w:pPr>
        <w:spacing w:line="360" w:lineRule="auto"/>
        <w:ind w:firstLineChars="200" w:firstLine="480"/>
        <w:rPr>
          <w:bCs/>
          <w:sz w:val="24"/>
        </w:rPr>
      </w:pPr>
      <w:r>
        <w:rPr>
          <w:rFonts w:hint="eastAsia"/>
          <w:bCs/>
          <w:sz w:val="24"/>
        </w:rPr>
        <w:t>十二、基金份额的转让</w:t>
      </w:r>
    </w:p>
    <w:p w14:paraId="2C69183D" w14:textId="77777777" w:rsidR="0018420C" w:rsidRDefault="00E1503C">
      <w:pPr>
        <w:spacing w:line="360" w:lineRule="auto"/>
        <w:ind w:firstLineChars="200" w:firstLine="480"/>
        <w:rPr>
          <w:bCs/>
          <w:sz w:val="24"/>
        </w:rPr>
      </w:pPr>
      <w:r>
        <w:rPr>
          <w:rFonts w:hint="eastAsia"/>
          <w:bCs/>
          <w:sz w:val="24"/>
        </w:rPr>
        <w:t>对基金份额持有人无实质不利影响，在法律法规允许且条件具备的情况下，履行相关程序后，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6D3B22D" w14:textId="77777777" w:rsidR="0018420C" w:rsidRDefault="00E1503C">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12675645" w14:textId="77777777" w:rsidR="0018420C" w:rsidRDefault="00E1503C">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21655A74" w14:textId="77777777" w:rsidR="0018420C" w:rsidRDefault="00E1503C">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84BCF42" w14:textId="77777777" w:rsidR="0018420C" w:rsidRDefault="00E1503C">
      <w:pPr>
        <w:spacing w:line="360" w:lineRule="auto"/>
        <w:ind w:firstLineChars="200" w:firstLine="480"/>
        <w:rPr>
          <w:bCs/>
          <w:sz w:val="24"/>
        </w:rPr>
      </w:pPr>
      <w:r>
        <w:rPr>
          <w:bCs/>
          <w:sz w:val="24"/>
        </w:rPr>
        <w:t>十</w:t>
      </w:r>
      <w:r>
        <w:rPr>
          <w:rFonts w:hint="eastAsia"/>
          <w:bCs/>
          <w:sz w:val="24"/>
        </w:rPr>
        <w:t>四、</w:t>
      </w:r>
      <w:r>
        <w:rPr>
          <w:bCs/>
          <w:sz w:val="24"/>
        </w:rPr>
        <w:t>基金的转托管</w:t>
      </w:r>
    </w:p>
    <w:p w14:paraId="1F5AFCE2" w14:textId="77777777" w:rsidR="0018420C" w:rsidRDefault="00E1503C">
      <w:pPr>
        <w:spacing w:line="360" w:lineRule="auto"/>
        <w:ind w:firstLineChars="200" w:firstLine="480"/>
        <w:rPr>
          <w:bCs/>
          <w:sz w:val="24"/>
        </w:rPr>
      </w:pPr>
      <w:r>
        <w:rPr>
          <w:bCs/>
          <w:sz w:val="24"/>
        </w:rPr>
        <w:t>基金份额持有人可办理已持有基金份额在不同销售机构之间的转托管，基金</w:t>
      </w:r>
      <w:r>
        <w:rPr>
          <w:bCs/>
          <w:sz w:val="24"/>
        </w:rPr>
        <w:lastRenderedPageBreak/>
        <w:t>销售机构可以按照规定的标准收取转托管费。</w:t>
      </w:r>
    </w:p>
    <w:p w14:paraId="00A41EC8" w14:textId="77777777" w:rsidR="0018420C" w:rsidRDefault="00E1503C">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333D865F" w14:textId="77777777" w:rsidR="0018420C" w:rsidRDefault="00E1503C">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Pr>
          <w:rFonts w:hint="eastAsia"/>
          <w:bCs/>
          <w:sz w:val="24"/>
        </w:rPr>
        <w:t>申购</w:t>
      </w:r>
      <w:r>
        <w:rPr>
          <w:bCs/>
          <w:sz w:val="24"/>
        </w:rPr>
        <w:t>金额，每期</w:t>
      </w:r>
      <w:r>
        <w:rPr>
          <w:rFonts w:hint="eastAsia"/>
          <w:bCs/>
          <w:sz w:val="24"/>
        </w:rPr>
        <w:t>申购</w:t>
      </w:r>
      <w:r>
        <w:rPr>
          <w:bCs/>
          <w:sz w:val="24"/>
        </w:rPr>
        <w:t>金额必须不低于基金管理人在相关公告或更新的招募说明书中所规定的定期定额投资计划最低申购金额。</w:t>
      </w:r>
    </w:p>
    <w:p w14:paraId="5A58A854" w14:textId="77777777" w:rsidR="0018420C" w:rsidRDefault="00E1503C">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w:t>
      </w:r>
      <w:r>
        <w:rPr>
          <w:bCs/>
          <w:sz w:val="24"/>
        </w:rPr>
        <w:t>质押</w:t>
      </w:r>
    </w:p>
    <w:p w14:paraId="163E7E3D" w14:textId="77777777" w:rsidR="0018420C" w:rsidRDefault="00E1503C">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w:t>
      </w:r>
      <w:r>
        <w:rPr>
          <w:bCs/>
          <w:sz w:val="24"/>
        </w:rPr>
        <w:t>基金合同</w:t>
      </w:r>
      <w:r>
        <w:rPr>
          <w:rFonts w:hint="eastAsia"/>
          <w:bCs/>
          <w:sz w:val="24"/>
        </w:rPr>
        <w:t>另有规定的除外。</w:t>
      </w:r>
    </w:p>
    <w:p w14:paraId="767DB28A" w14:textId="54153788" w:rsidR="0018420C" w:rsidRDefault="00E1503C">
      <w:pPr>
        <w:spacing w:line="360" w:lineRule="auto"/>
        <w:ind w:firstLineChars="200" w:firstLine="480"/>
        <w:rPr>
          <w:bCs/>
          <w:sz w:val="24"/>
        </w:rPr>
      </w:pPr>
      <w:r>
        <w:rPr>
          <w:rFonts w:hint="eastAsia"/>
          <w:bCs/>
          <w:sz w:val="24"/>
        </w:rPr>
        <w:t>对基金份额持有人无实质不利影响，如相关法律法规允许，履行相关程序后，基金管理人办理基金份额的质押业务或其他基金业务，基金管理人将制定和实施相应的业务规则。</w:t>
      </w:r>
    </w:p>
    <w:p w14:paraId="438822DD" w14:textId="71449A97" w:rsidR="003E714E" w:rsidRPr="003E714E" w:rsidRDefault="003E714E" w:rsidP="003E714E">
      <w:pPr>
        <w:spacing w:line="360" w:lineRule="auto"/>
        <w:ind w:firstLineChars="200" w:firstLine="480"/>
        <w:rPr>
          <w:bCs/>
          <w:sz w:val="24"/>
        </w:rPr>
      </w:pPr>
      <w:r>
        <w:rPr>
          <w:rFonts w:hint="eastAsia"/>
          <w:bCs/>
          <w:sz w:val="24"/>
        </w:rPr>
        <w:t>十七</w:t>
      </w:r>
      <w:r w:rsidRPr="003E714E">
        <w:rPr>
          <w:rFonts w:hint="eastAsia"/>
          <w:bCs/>
          <w:sz w:val="24"/>
        </w:rPr>
        <w:t>、实施</w:t>
      </w:r>
      <w:proofErr w:type="gramStart"/>
      <w:r w:rsidRPr="003E714E">
        <w:rPr>
          <w:rFonts w:hint="eastAsia"/>
          <w:bCs/>
          <w:sz w:val="24"/>
        </w:rPr>
        <w:t>侧袋机制</w:t>
      </w:r>
      <w:proofErr w:type="gramEnd"/>
      <w:r w:rsidRPr="003E714E">
        <w:rPr>
          <w:rFonts w:hint="eastAsia"/>
          <w:bCs/>
          <w:sz w:val="24"/>
        </w:rPr>
        <w:t>期间本基金的申购与赎回</w:t>
      </w:r>
    </w:p>
    <w:p w14:paraId="4D003712" w14:textId="58AE4C6E" w:rsidR="003E714E" w:rsidRDefault="003E714E" w:rsidP="003E714E">
      <w:pPr>
        <w:spacing w:line="360" w:lineRule="auto"/>
        <w:ind w:firstLineChars="200" w:firstLine="480"/>
        <w:rPr>
          <w:bCs/>
          <w:sz w:val="24"/>
        </w:rPr>
      </w:pPr>
      <w:r w:rsidRPr="003E714E">
        <w:rPr>
          <w:rFonts w:hint="eastAsia"/>
          <w:bCs/>
          <w:sz w:val="24"/>
        </w:rPr>
        <w:t>本基金实施</w:t>
      </w:r>
      <w:proofErr w:type="gramStart"/>
      <w:r w:rsidRPr="003E714E">
        <w:rPr>
          <w:rFonts w:hint="eastAsia"/>
          <w:bCs/>
          <w:sz w:val="24"/>
        </w:rPr>
        <w:t>侧袋机制</w:t>
      </w:r>
      <w:proofErr w:type="gramEnd"/>
      <w:r w:rsidRPr="003E714E">
        <w:rPr>
          <w:rFonts w:hint="eastAsia"/>
          <w:bCs/>
          <w:sz w:val="24"/>
        </w:rPr>
        <w:t>的，本基金的申购和赎回安排详见招募说明书或相关公告。</w:t>
      </w:r>
    </w:p>
    <w:p w14:paraId="4F3743CE" w14:textId="77777777" w:rsidR="0018420C" w:rsidRDefault="0018420C">
      <w:pPr>
        <w:pStyle w:val="1"/>
        <w:spacing w:before="0" w:after="0"/>
        <w:jc w:val="center"/>
        <w:rPr>
          <w:rFonts w:ascii="Times New Roman"/>
          <w:color w:val="auto"/>
          <w:sz w:val="30"/>
        </w:rPr>
        <w:sectPr w:rsidR="0018420C">
          <w:footerReference w:type="default" r:id="rId20"/>
          <w:pgSz w:w="11906" w:h="16838"/>
          <w:pgMar w:top="1440" w:right="1800" w:bottom="1440" w:left="1800" w:header="851" w:footer="992" w:gutter="0"/>
          <w:pgNumType w:start="1"/>
          <w:cols w:space="720"/>
          <w:docGrid w:type="lines" w:linePitch="312"/>
        </w:sectPr>
      </w:pPr>
      <w:bookmarkStart w:id="159" w:name="_Toc123051453"/>
      <w:bookmarkStart w:id="160" w:name="_Toc16859"/>
      <w:bookmarkStart w:id="161" w:name="_Toc428798754"/>
      <w:bookmarkStart w:id="162" w:name="_Toc123102454"/>
      <w:bookmarkStart w:id="163" w:name="_Toc15143"/>
      <w:bookmarkStart w:id="164" w:name="_Toc3601"/>
      <w:bookmarkStart w:id="165" w:name="_Toc123112235"/>
      <w:bookmarkStart w:id="166" w:name="_Toc6405"/>
      <w:bookmarkStart w:id="167" w:name="_Toc12245"/>
      <w:bookmarkStart w:id="168" w:name="_Toc29251"/>
      <w:bookmarkStart w:id="169" w:name="_Toc14835"/>
      <w:bookmarkStart w:id="170" w:name="_Toc31653"/>
      <w:bookmarkStart w:id="171" w:name="_Toc31235"/>
      <w:bookmarkStart w:id="172" w:name="_Toc141703887"/>
      <w:bookmarkStart w:id="173" w:name="_Toc139991737"/>
      <w:bookmarkStart w:id="174" w:name="_Toc26207"/>
      <w:bookmarkStart w:id="175" w:name="_Toc98560353"/>
      <w:bookmarkStart w:id="176" w:name="_Toc31644"/>
    </w:p>
    <w:p w14:paraId="1631106D" w14:textId="77777777" w:rsidR="0018420C" w:rsidRDefault="00E1503C">
      <w:pPr>
        <w:pStyle w:val="1"/>
        <w:spacing w:before="0" w:after="0"/>
        <w:jc w:val="center"/>
        <w:rPr>
          <w:rFonts w:ascii="Times New Roman"/>
          <w:color w:val="auto"/>
          <w:sz w:val="30"/>
        </w:rPr>
      </w:pPr>
      <w:bookmarkStart w:id="177" w:name="CLAUSE_aaba14f5686d46e1b290b28b2a9fd5fc"/>
      <w:bookmarkEnd w:id="155"/>
      <w:r>
        <w:lastRenderedPageBreak/>
        <w:t xml:space="preserve"> </w:t>
      </w:r>
      <w:bookmarkStart w:id="178" w:name="CTS_aaba14f5686d46e1b290b28b2a9fd5fc"/>
      <w:bookmarkEnd w:id="178"/>
      <w:r>
        <w:rPr>
          <w:rFonts w:ascii="Times New Roman"/>
          <w:color w:val="auto"/>
          <w:sz w:val="30"/>
        </w:rPr>
        <w:t>第七部分</w:t>
      </w:r>
      <w:r>
        <w:rPr>
          <w:rFonts w:ascii="Times New Roman" w:hint="eastAsia"/>
          <w:color w:val="auto"/>
          <w:sz w:val="30"/>
        </w:rPr>
        <w:t xml:space="preserve">  </w:t>
      </w:r>
      <w:r>
        <w:rPr>
          <w:rFonts w:ascii="Times New Roman"/>
          <w:color w:val="auto"/>
          <w:sz w:val="30"/>
        </w:rPr>
        <w:t>基金合同当事人及权利义务</w:t>
      </w:r>
      <w:bookmarkStart w:id="179" w:name="_Hlt55355235"/>
      <w:bookmarkStart w:id="180" w:name="_Toc523711668"/>
      <w:bookmarkStart w:id="181" w:name="_Toc57530239"/>
      <w:bookmarkStart w:id="182" w:name="_Toc15118234"/>
      <w:bookmarkStart w:id="183" w:name="_Toc79392580"/>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9"/>
    </w:p>
    <w:p w14:paraId="734FF039" w14:textId="77777777" w:rsidR="0018420C" w:rsidRDefault="0018420C">
      <w:pPr>
        <w:spacing w:line="360" w:lineRule="auto"/>
        <w:ind w:firstLineChars="200" w:firstLine="480"/>
        <w:rPr>
          <w:bCs/>
          <w:sz w:val="24"/>
        </w:rPr>
      </w:pPr>
    </w:p>
    <w:p w14:paraId="5CBFB79C" w14:textId="77777777" w:rsidR="0018420C" w:rsidRDefault="00E1503C">
      <w:pPr>
        <w:spacing w:line="360" w:lineRule="auto"/>
        <w:ind w:firstLineChars="200" w:firstLine="480"/>
        <w:rPr>
          <w:bCs/>
          <w:sz w:val="24"/>
        </w:rPr>
      </w:pPr>
      <w:r>
        <w:rPr>
          <w:bCs/>
          <w:sz w:val="24"/>
        </w:rPr>
        <w:t>一、基金</w:t>
      </w:r>
      <w:bookmarkEnd w:id="180"/>
      <w:r>
        <w:rPr>
          <w:bCs/>
          <w:sz w:val="24"/>
        </w:rPr>
        <w:t>管理人</w:t>
      </w:r>
      <w:bookmarkEnd w:id="181"/>
      <w:bookmarkEnd w:id="182"/>
      <w:bookmarkEnd w:id="183"/>
    </w:p>
    <w:p w14:paraId="41F3D415" w14:textId="77777777" w:rsidR="0018420C" w:rsidRDefault="00E1503C">
      <w:pPr>
        <w:spacing w:line="360" w:lineRule="auto"/>
        <w:ind w:firstLineChars="200" w:firstLine="480"/>
        <w:rPr>
          <w:bCs/>
          <w:sz w:val="24"/>
        </w:rPr>
      </w:pPr>
      <w:bookmarkStart w:id="184" w:name="_Toc15118235"/>
      <w:r>
        <w:rPr>
          <w:bCs/>
          <w:sz w:val="24"/>
        </w:rPr>
        <w:t>（一）</w:t>
      </w:r>
      <w:r>
        <w:rPr>
          <w:bCs/>
          <w:sz w:val="24"/>
        </w:rPr>
        <w:tab/>
      </w:r>
      <w:r>
        <w:rPr>
          <w:bCs/>
          <w:sz w:val="24"/>
        </w:rPr>
        <w:t>基金管理人简况</w:t>
      </w:r>
      <w:bookmarkEnd w:id="184"/>
    </w:p>
    <w:p w14:paraId="421BFF7F" w14:textId="77777777" w:rsidR="0018420C" w:rsidRDefault="00E1503C">
      <w:pPr>
        <w:spacing w:line="360" w:lineRule="auto"/>
        <w:ind w:firstLineChars="200" w:firstLine="480"/>
        <w:rPr>
          <w:bCs/>
          <w:sz w:val="24"/>
        </w:rPr>
      </w:pPr>
      <w:bookmarkStart w:id="185" w:name="_Toc15118236"/>
      <w:bookmarkStart w:id="186" w:name="_Toc15118237"/>
      <w:r>
        <w:rPr>
          <w:bCs/>
          <w:sz w:val="24"/>
        </w:rPr>
        <w:t>名称：</w:t>
      </w:r>
      <w:bookmarkEnd w:id="185"/>
      <w:r>
        <w:rPr>
          <w:bCs/>
          <w:sz w:val="24"/>
        </w:rPr>
        <w:t>博时基金管理有限公司</w:t>
      </w:r>
    </w:p>
    <w:p w14:paraId="47258B1F" w14:textId="77777777" w:rsidR="0018420C" w:rsidRDefault="00E1503C">
      <w:pPr>
        <w:spacing w:line="360" w:lineRule="auto"/>
        <w:ind w:firstLineChars="200" w:firstLine="480"/>
        <w:rPr>
          <w:sz w:val="24"/>
        </w:rPr>
      </w:pPr>
      <w:r>
        <w:rPr>
          <w:bCs/>
          <w:sz w:val="24"/>
        </w:rPr>
        <w:t>住所：</w:t>
      </w:r>
      <w:r>
        <w:rPr>
          <w:rFonts w:hint="eastAsia"/>
          <w:bCs/>
          <w:sz w:val="24"/>
        </w:rPr>
        <w:t>深圳市福田区莲花街道福新社区益田路</w:t>
      </w:r>
      <w:r>
        <w:rPr>
          <w:rFonts w:hint="eastAsia"/>
          <w:bCs/>
          <w:sz w:val="24"/>
        </w:rPr>
        <w:t>5999</w:t>
      </w:r>
      <w:r>
        <w:rPr>
          <w:rFonts w:hint="eastAsia"/>
          <w:bCs/>
          <w:sz w:val="24"/>
        </w:rPr>
        <w:t>号基金大厦</w:t>
      </w:r>
      <w:r>
        <w:rPr>
          <w:rFonts w:hint="eastAsia"/>
          <w:bCs/>
          <w:sz w:val="24"/>
        </w:rPr>
        <w:t>21</w:t>
      </w:r>
      <w:r>
        <w:rPr>
          <w:rFonts w:hint="eastAsia"/>
          <w:bCs/>
          <w:sz w:val="24"/>
        </w:rPr>
        <w:t>层</w:t>
      </w:r>
    </w:p>
    <w:p w14:paraId="0656F1E4" w14:textId="6F1CB157" w:rsidR="0018420C" w:rsidRDefault="00E1503C">
      <w:pPr>
        <w:spacing w:line="360" w:lineRule="auto"/>
        <w:ind w:firstLineChars="200" w:firstLine="480"/>
        <w:rPr>
          <w:bCs/>
          <w:sz w:val="24"/>
        </w:rPr>
      </w:pPr>
      <w:r>
        <w:rPr>
          <w:bCs/>
          <w:sz w:val="24"/>
        </w:rPr>
        <w:t>法定代表人：</w:t>
      </w:r>
      <w:r w:rsidR="00AE6D3D">
        <w:rPr>
          <w:rFonts w:hint="eastAsia"/>
          <w:bCs/>
          <w:sz w:val="24"/>
        </w:rPr>
        <w:t>江向阳</w:t>
      </w:r>
    </w:p>
    <w:p w14:paraId="508A7232" w14:textId="77777777" w:rsidR="0018420C" w:rsidRDefault="00E1503C">
      <w:pPr>
        <w:spacing w:line="360" w:lineRule="auto"/>
        <w:ind w:firstLineChars="200" w:firstLine="480"/>
        <w:rPr>
          <w:bCs/>
          <w:sz w:val="24"/>
        </w:rPr>
      </w:pPr>
      <w:r>
        <w:rPr>
          <w:bCs/>
          <w:sz w:val="24"/>
        </w:rPr>
        <w:t>设立日期：</w:t>
      </w:r>
      <w:r>
        <w:rPr>
          <w:bCs/>
          <w:sz w:val="24"/>
        </w:rPr>
        <w:t>1998</w:t>
      </w:r>
      <w:r>
        <w:rPr>
          <w:bCs/>
          <w:sz w:val="24"/>
        </w:rPr>
        <w:t>年</w:t>
      </w:r>
      <w:r>
        <w:rPr>
          <w:bCs/>
          <w:sz w:val="24"/>
        </w:rPr>
        <w:t>7</w:t>
      </w:r>
      <w:r>
        <w:rPr>
          <w:bCs/>
          <w:sz w:val="24"/>
        </w:rPr>
        <w:t>月</w:t>
      </w:r>
      <w:r>
        <w:rPr>
          <w:bCs/>
          <w:sz w:val="24"/>
        </w:rPr>
        <w:t>13</w:t>
      </w:r>
      <w:r>
        <w:rPr>
          <w:bCs/>
          <w:sz w:val="24"/>
        </w:rPr>
        <w:t>日</w:t>
      </w:r>
    </w:p>
    <w:p w14:paraId="6A4BD51C" w14:textId="77777777" w:rsidR="0018420C" w:rsidRDefault="00E1503C">
      <w:pPr>
        <w:spacing w:line="360" w:lineRule="auto"/>
        <w:ind w:firstLineChars="200" w:firstLine="480"/>
        <w:rPr>
          <w:bCs/>
          <w:sz w:val="24"/>
        </w:rPr>
      </w:pPr>
      <w:r>
        <w:rPr>
          <w:bCs/>
          <w:sz w:val="24"/>
        </w:rPr>
        <w:t>批准设立机关及批准设立文号：中国证监会</w:t>
      </w:r>
      <w:proofErr w:type="gramStart"/>
      <w:r>
        <w:rPr>
          <w:bCs/>
          <w:sz w:val="24"/>
        </w:rPr>
        <w:t>证监基字</w:t>
      </w:r>
      <w:proofErr w:type="gramEnd"/>
      <w:r>
        <w:rPr>
          <w:bCs/>
          <w:sz w:val="24"/>
        </w:rPr>
        <w:t>【</w:t>
      </w:r>
      <w:r>
        <w:rPr>
          <w:bCs/>
          <w:sz w:val="24"/>
        </w:rPr>
        <w:t>1998</w:t>
      </w:r>
      <w:r>
        <w:rPr>
          <w:bCs/>
          <w:sz w:val="24"/>
        </w:rPr>
        <w:t>】</w:t>
      </w:r>
      <w:r>
        <w:rPr>
          <w:bCs/>
          <w:sz w:val="24"/>
        </w:rPr>
        <w:t>26</w:t>
      </w:r>
      <w:r>
        <w:rPr>
          <w:bCs/>
          <w:sz w:val="24"/>
        </w:rPr>
        <w:t>号</w:t>
      </w:r>
    </w:p>
    <w:p w14:paraId="7A3B710E" w14:textId="77777777" w:rsidR="0018420C" w:rsidRDefault="00E1503C">
      <w:pPr>
        <w:spacing w:line="360" w:lineRule="auto"/>
        <w:ind w:firstLineChars="200" w:firstLine="480"/>
        <w:rPr>
          <w:bCs/>
          <w:sz w:val="24"/>
        </w:rPr>
      </w:pPr>
      <w:r>
        <w:rPr>
          <w:bCs/>
          <w:sz w:val="24"/>
        </w:rPr>
        <w:t>组织形式：有限责任公司</w:t>
      </w:r>
    </w:p>
    <w:p w14:paraId="556D16C7" w14:textId="77777777" w:rsidR="0018420C" w:rsidRDefault="00E1503C">
      <w:pPr>
        <w:spacing w:line="360" w:lineRule="auto"/>
        <w:ind w:firstLineChars="200" w:firstLine="480"/>
        <w:rPr>
          <w:bCs/>
          <w:sz w:val="24"/>
        </w:rPr>
      </w:pPr>
      <w:r>
        <w:rPr>
          <w:bCs/>
          <w:sz w:val="24"/>
        </w:rPr>
        <w:t>注册资本：</w:t>
      </w:r>
      <w:r>
        <w:rPr>
          <w:rFonts w:hint="eastAsia"/>
          <w:bCs/>
          <w:sz w:val="24"/>
        </w:rPr>
        <w:t>2.5</w:t>
      </w:r>
      <w:r>
        <w:rPr>
          <w:rFonts w:hint="eastAsia"/>
          <w:bCs/>
          <w:sz w:val="24"/>
        </w:rPr>
        <w:t>亿元</w:t>
      </w:r>
      <w:r>
        <w:rPr>
          <w:bCs/>
          <w:sz w:val="24"/>
        </w:rPr>
        <w:t>人民币</w:t>
      </w:r>
    </w:p>
    <w:p w14:paraId="550FB153" w14:textId="77777777" w:rsidR="0018420C" w:rsidRDefault="00E1503C">
      <w:pPr>
        <w:spacing w:line="360" w:lineRule="auto"/>
        <w:ind w:firstLineChars="200" w:firstLine="480"/>
        <w:rPr>
          <w:bCs/>
          <w:sz w:val="24"/>
        </w:rPr>
      </w:pPr>
      <w:r>
        <w:rPr>
          <w:bCs/>
          <w:sz w:val="24"/>
        </w:rPr>
        <w:t>存续期限：</w:t>
      </w:r>
      <w:r>
        <w:rPr>
          <w:rFonts w:hint="eastAsia"/>
          <w:bCs/>
          <w:sz w:val="24"/>
        </w:rPr>
        <w:t>持续经营</w:t>
      </w:r>
    </w:p>
    <w:p w14:paraId="56129F9B" w14:textId="77777777" w:rsidR="0018420C" w:rsidRDefault="00E1503C">
      <w:pPr>
        <w:spacing w:line="360" w:lineRule="auto"/>
        <w:ind w:firstLineChars="200" w:firstLine="480"/>
        <w:rPr>
          <w:bCs/>
          <w:sz w:val="24"/>
        </w:rPr>
      </w:pPr>
      <w:r>
        <w:rPr>
          <w:bCs/>
          <w:sz w:val="24"/>
        </w:rPr>
        <w:t>联系电话：</w:t>
      </w:r>
      <w:r>
        <w:rPr>
          <w:bCs/>
          <w:sz w:val="24"/>
        </w:rPr>
        <w:t>0755-83169999</w:t>
      </w:r>
    </w:p>
    <w:p w14:paraId="2381F113" w14:textId="77777777" w:rsidR="0018420C" w:rsidRDefault="00E1503C">
      <w:pPr>
        <w:spacing w:line="360" w:lineRule="auto"/>
        <w:ind w:firstLineChars="200" w:firstLine="480"/>
        <w:rPr>
          <w:bCs/>
          <w:sz w:val="24"/>
        </w:rPr>
      </w:pPr>
      <w:r>
        <w:rPr>
          <w:bCs/>
          <w:sz w:val="24"/>
        </w:rPr>
        <w:t>（二）</w:t>
      </w:r>
      <w:r>
        <w:rPr>
          <w:bCs/>
          <w:sz w:val="24"/>
        </w:rPr>
        <w:tab/>
      </w:r>
      <w:r>
        <w:rPr>
          <w:bCs/>
          <w:sz w:val="24"/>
        </w:rPr>
        <w:t>基金管理人的权利与义务</w:t>
      </w:r>
      <w:bookmarkEnd w:id="186"/>
    </w:p>
    <w:p w14:paraId="4B0A31BB" w14:textId="77777777" w:rsidR="0018420C" w:rsidRDefault="00E1503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122A5E1" w14:textId="77777777" w:rsidR="0018420C" w:rsidRDefault="00E1503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9428581" w14:textId="77777777" w:rsidR="0018420C" w:rsidRDefault="00E1503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8085465" w14:textId="77777777" w:rsidR="0018420C" w:rsidRDefault="00E1503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29A78D0" w14:textId="77777777" w:rsidR="0018420C" w:rsidRDefault="00E1503C">
      <w:pPr>
        <w:spacing w:line="360" w:lineRule="auto"/>
        <w:ind w:firstLineChars="200" w:firstLine="480"/>
        <w:rPr>
          <w:bCs/>
          <w:sz w:val="24"/>
        </w:rPr>
      </w:pPr>
      <w:r>
        <w:rPr>
          <w:bCs/>
          <w:sz w:val="24"/>
        </w:rPr>
        <w:t>（</w:t>
      </w:r>
      <w:r>
        <w:rPr>
          <w:bCs/>
          <w:sz w:val="24"/>
        </w:rPr>
        <w:t>4</w:t>
      </w:r>
      <w:r>
        <w:rPr>
          <w:bCs/>
          <w:sz w:val="24"/>
        </w:rPr>
        <w:t>）销售基金份额；</w:t>
      </w:r>
    </w:p>
    <w:p w14:paraId="0B19A067" w14:textId="77777777" w:rsidR="0018420C" w:rsidRDefault="00E1503C">
      <w:pPr>
        <w:spacing w:line="360" w:lineRule="auto"/>
        <w:ind w:firstLineChars="200" w:firstLine="480"/>
        <w:rPr>
          <w:bCs/>
          <w:sz w:val="24"/>
        </w:rPr>
      </w:pPr>
      <w:r>
        <w:rPr>
          <w:bCs/>
          <w:sz w:val="24"/>
        </w:rPr>
        <w:t>（</w:t>
      </w:r>
      <w:r>
        <w:rPr>
          <w:bCs/>
          <w:sz w:val="24"/>
        </w:rPr>
        <w:t>5</w:t>
      </w:r>
      <w:r>
        <w:rPr>
          <w:bCs/>
          <w:sz w:val="24"/>
        </w:rPr>
        <w:t>）</w:t>
      </w:r>
      <w:bookmarkStart w:id="187" w:name="_Hlt88896155"/>
      <w:r>
        <w:rPr>
          <w:rFonts w:hint="eastAsia"/>
          <w:bCs/>
          <w:sz w:val="24"/>
        </w:rPr>
        <w:t>按照规定</w:t>
      </w:r>
      <w:r>
        <w:rPr>
          <w:bCs/>
          <w:sz w:val="24"/>
        </w:rPr>
        <w:t>召集</w:t>
      </w:r>
      <w:bookmarkEnd w:id="187"/>
      <w:r>
        <w:rPr>
          <w:bCs/>
          <w:sz w:val="24"/>
        </w:rPr>
        <w:t>基金份额持有人大会；</w:t>
      </w:r>
    </w:p>
    <w:p w14:paraId="712B44EA" w14:textId="77777777" w:rsidR="0018420C" w:rsidRDefault="00E1503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FFB960" w14:textId="77777777" w:rsidR="0018420C" w:rsidRDefault="00E1503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4774ECD" w14:textId="77777777" w:rsidR="0018420C" w:rsidRDefault="00E1503C">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1016C76C" w14:textId="77777777" w:rsidR="0018420C" w:rsidRDefault="00E1503C">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54ED2F82" w14:textId="77777777" w:rsidR="0018420C" w:rsidRDefault="00E1503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A446DB0" w14:textId="77777777" w:rsidR="0018420C" w:rsidRDefault="00E1503C">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1E30BC27" w14:textId="77777777" w:rsidR="0018420C" w:rsidRDefault="00E1503C">
      <w:pPr>
        <w:spacing w:line="440" w:lineRule="atLeast"/>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14:paraId="4EAED505" w14:textId="77777777" w:rsidR="0018420C" w:rsidRDefault="00E1503C">
      <w:pPr>
        <w:spacing w:line="440" w:lineRule="atLeast"/>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Pr>
          <w:bCs/>
          <w:sz w:val="24"/>
        </w:rPr>
        <w:t>以基金管理人的名义，代表基金份额持有人的利益行使诉讼权利或者实施其他法律行为；</w:t>
      </w:r>
      <w:r>
        <w:rPr>
          <w:bCs/>
          <w:sz w:val="24"/>
        </w:rPr>
        <w:tab/>
      </w:r>
    </w:p>
    <w:p w14:paraId="242F0B24" w14:textId="77777777" w:rsidR="0018420C" w:rsidRDefault="00E1503C">
      <w:pPr>
        <w:spacing w:line="440" w:lineRule="atLeast"/>
        <w:ind w:firstLineChars="200" w:firstLine="480"/>
        <w:rPr>
          <w:bCs/>
          <w:sz w:val="24"/>
        </w:rPr>
      </w:pPr>
      <w:r>
        <w:rPr>
          <w:bCs/>
          <w:sz w:val="24"/>
        </w:rPr>
        <w:t>（</w:t>
      </w:r>
      <w:r>
        <w:rPr>
          <w:bCs/>
          <w:sz w:val="24"/>
        </w:rPr>
        <w:t>14</w:t>
      </w:r>
      <w:r>
        <w:rPr>
          <w:bCs/>
          <w:sz w:val="24"/>
        </w:rPr>
        <w:t>）选择、更换律师事务所、会计师事务所、证券</w:t>
      </w:r>
      <w:r>
        <w:rPr>
          <w:rFonts w:hint="eastAsia"/>
          <w:bCs/>
          <w:sz w:val="24"/>
        </w:rPr>
        <w:t>、</w:t>
      </w:r>
      <w:r>
        <w:rPr>
          <w:bCs/>
          <w:sz w:val="24"/>
        </w:rPr>
        <w:t>期货经纪商或其他为基金提供服务的外部机构；</w:t>
      </w:r>
      <w:r>
        <w:rPr>
          <w:bCs/>
          <w:sz w:val="24"/>
        </w:rPr>
        <w:tab/>
      </w:r>
    </w:p>
    <w:p w14:paraId="3BCB3441" w14:textId="77777777" w:rsidR="0018420C" w:rsidRDefault="00E1503C">
      <w:pPr>
        <w:spacing w:line="440" w:lineRule="atLeast"/>
        <w:ind w:firstLineChars="200" w:firstLine="480"/>
        <w:rPr>
          <w:bCs/>
          <w:sz w:val="24"/>
        </w:rPr>
      </w:pPr>
      <w:r>
        <w:rPr>
          <w:bCs/>
          <w:sz w:val="24"/>
        </w:rPr>
        <w:t>（</w:t>
      </w:r>
      <w:r>
        <w:rPr>
          <w:bCs/>
          <w:sz w:val="24"/>
        </w:rPr>
        <w:t>15</w:t>
      </w:r>
      <w:r>
        <w:rPr>
          <w:bCs/>
          <w:sz w:val="24"/>
        </w:rPr>
        <w:t>）在符合有关法律、法规的前提下，制订和调整有关基金认购、申购、赎回、转换</w:t>
      </w:r>
      <w:r>
        <w:rPr>
          <w:rFonts w:hint="eastAsia"/>
          <w:bCs/>
          <w:sz w:val="24"/>
        </w:rPr>
        <w:t>、定期定额投资</w:t>
      </w:r>
      <w:r>
        <w:rPr>
          <w:bCs/>
          <w:sz w:val="24"/>
        </w:rPr>
        <w:t>和</w:t>
      </w:r>
      <w:proofErr w:type="gramStart"/>
      <w:r>
        <w:rPr>
          <w:bCs/>
          <w:sz w:val="24"/>
        </w:rPr>
        <w:t>非交易</w:t>
      </w:r>
      <w:proofErr w:type="gramEnd"/>
      <w:r>
        <w:rPr>
          <w:bCs/>
          <w:sz w:val="24"/>
        </w:rPr>
        <w:t>过户</w:t>
      </w:r>
      <w:r>
        <w:rPr>
          <w:rFonts w:hint="eastAsia"/>
          <w:bCs/>
          <w:sz w:val="24"/>
        </w:rPr>
        <w:t>等</w:t>
      </w:r>
      <w:r>
        <w:rPr>
          <w:bCs/>
          <w:sz w:val="24"/>
        </w:rPr>
        <w:t>业务规则；</w:t>
      </w:r>
    </w:p>
    <w:p w14:paraId="7DA062B9" w14:textId="77777777" w:rsidR="0018420C" w:rsidRDefault="00E1503C">
      <w:pPr>
        <w:spacing w:line="440" w:lineRule="atLeast"/>
        <w:ind w:firstLineChars="200" w:firstLine="480"/>
        <w:rPr>
          <w:bCs/>
          <w:sz w:val="24"/>
        </w:rPr>
      </w:pPr>
      <w:r>
        <w:rPr>
          <w:bCs/>
          <w:sz w:val="24"/>
        </w:rPr>
        <w:t>（</w:t>
      </w:r>
      <w:r>
        <w:rPr>
          <w:bCs/>
          <w:sz w:val="24"/>
        </w:rPr>
        <w:t>16</w:t>
      </w:r>
      <w:r>
        <w:rPr>
          <w:bCs/>
          <w:sz w:val="24"/>
        </w:rPr>
        <w:t>）法律法规及中国证监会规定的和《基金合同》约定的其他权利。</w:t>
      </w:r>
    </w:p>
    <w:p w14:paraId="0CF84D7E" w14:textId="77777777" w:rsidR="0018420C" w:rsidRDefault="00E1503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CC19F09" w14:textId="77777777" w:rsidR="0018420C" w:rsidRDefault="00E1503C">
      <w:pPr>
        <w:spacing w:line="440" w:lineRule="atLeast"/>
        <w:ind w:firstLineChars="200" w:firstLine="480"/>
        <w:rPr>
          <w:bCs/>
          <w:sz w:val="24"/>
        </w:rPr>
      </w:pPr>
      <w:bookmarkStart w:id="188"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AFEE1F5" w14:textId="77777777" w:rsidR="0018420C" w:rsidRDefault="00E1503C">
      <w:pPr>
        <w:spacing w:line="440" w:lineRule="atLeast"/>
        <w:ind w:firstLineChars="200" w:firstLine="480"/>
        <w:rPr>
          <w:bCs/>
          <w:sz w:val="24"/>
        </w:rPr>
      </w:pPr>
      <w:r>
        <w:rPr>
          <w:bCs/>
          <w:sz w:val="24"/>
        </w:rPr>
        <w:t>（</w:t>
      </w:r>
      <w:r>
        <w:rPr>
          <w:bCs/>
          <w:sz w:val="24"/>
        </w:rPr>
        <w:t>2</w:t>
      </w:r>
      <w:r>
        <w:rPr>
          <w:bCs/>
          <w:sz w:val="24"/>
        </w:rPr>
        <w:t>）办理基金备案手续；</w:t>
      </w:r>
    </w:p>
    <w:p w14:paraId="3F2F24A2" w14:textId="77777777" w:rsidR="0018420C" w:rsidRDefault="00E1503C">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E9D3046" w14:textId="77777777" w:rsidR="0018420C" w:rsidRDefault="00E1503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F51A39A" w14:textId="77777777" w:rsidR="0018420C" w:rsidRDefault="00E1503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9FE314C" w14:textId="77777777" w:rsidR="0018420C" w:rsidRDefault="00E1503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89" w:name="_Hlt88897298"/>
      <w:bookmarkEnd w:id="189"/>
    </w:p>
    <w:p w14:paraId="67B60F18" w14:textId="77777777" w:rsidR="0018420C" w:rsidRDefault="00E1503C">
      <w:pPr>
        <w:spacing w:line="360" w:lineRule="auto"/>
        <w:ind w:firstLineChars="200" w:firstLine="480"/>
        <w:rPr>
          <w:bCs/>
          <w:sz w:val="24"/>
        </w:rPr>
      </w:pPr>
      <w:r>
        <w:rPr>
          <w:bCs/>
          <w:sz w:val="24"/>
        </w:rPr>
        <w:t>（</w:t>
      </w:r>
      <w:r>
        <w:rPr>
          <w:bCs/>
          <w:sz w:val="24"/>
        </w:rPr>
        <w:t>7</w:t>
      </w:r>
      <w:r>
        <w:rPr>
          <w:bCs/>
          <w:sz w:val="24"/>
        </w:rPr>
        <w:t>）依法接受基金托管人的监督；</w:t>
      </w:r>
    </w:p>
    <w:p w14:paraId="4E6DE76E" w14:textId="77777777" w:rsidR="0018420C" w:rsidRDefault="00E1503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w:t>
      </w:r>
      <w:r>
        <w:rPr>
          <w:bCs/>
          <w:sz w:val="24"/>
        </w:rPr>
        <w:lastRenderedPageBreak/>
        <w:t>确定基金份额申购、赎回的价格；</w:t>
      </w:r>
    </w:p>
    <w:p w14:paraId="69544D63" w14:textId="77777777" w:rsidR="0018420C" w:rsidRDefault="00E1503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229B46A" w14:textId="77777777" w:rsidR="0018420C" w:rsidRDefault="00E1503C">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季度报告、中期报告和年度报告</w:t>
      </w:r>
      <w:r>
        <w:rPr>
          <w:bCs/>
          <w:sz w:val="24"/>
        </w:rPr>
        <w:t>；</w:t>
      </w:r>
    </w:p>
    <w:p w14:paraId="74FB4476" w14:textId="77777777" w:rsidR="0018420C" w:rsidRDefault="00E1503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67E49AB" w14:textId="77777777" w:rsidR="0018420C" w:rsidRDefault="00E1503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5DD070E" w14:textId="77777777" w:rsidR="0018420C" w:rsidRDefault="00E1503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B646712" w14:textId="77777777" w:rsidR="0018420C" w:rsidRDefault="00E1503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5D30637" w14:textId="77777777" w:rsidR="0018420C" w:rsidRDefault="00E1503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BA23C4D" w14:textId="77777777" w:rsidR="0018420C" w:rsidRDefault="00E1503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19F04B63" w14:textId="77777777" w:rsidR="0018420C" w:rsidRDefault="00E1503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88E0B8" w14:textId="77777777" w:rsidR="0018420C" w:rsidRDefault="00E1503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821BED2" w14:textId="77777777" w:rsidR="0018420C" w:rsidRDefault="00E1503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1A25F2C" w14:textId="77777777" w:rsidR="0018420C" w:rsidRDefault="00E1503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D29EF81" w14:textId="77777777" w:rsidR="0018420C" w:rsidRDefault="00E1503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CD5FD82" w14:textId="77777777" w:rsidR="0018420C" w:rsidRDefault="00E1503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86B2F4E" w14:textId="77777777" w:rsidR="0018420C" w:rsidRDefault="00E1503C">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33029D53" w14:textId="77777777" w:rsidR="0018420C" w:rsidRDefault="00E1503C">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90" w:name="_Hlt88823209"/>
      <w:bookmarkEnd w:id="190"/>
      <w:r>
        <w:rPr>
          <w:bCs/>
          <w:sz w:val="24"/>
        </w:rPr>
        <w:t>的备案条件，《基金合同》不能生效，基金管理人承担全部募集费用，将已募集资金</w:t>
      </w:r>
      <w:r>
        <w:rPr>
          <w:rFonts w:hint="eastAsia"/>
          <w:bCs/>
          <w:sz w:val="24"/>
        </w:rPr>
        <w:t>并</w:t>
      </w:r>
      <w:r>
        <w:rPr>
          <w:bCs/>
          <w:sz w:val="24"/>
        </w:rPr>
        <w:t>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65A58C4" w14:textId="77777777" w:rsidR="0018420C" w:rsidRDefault="00E1503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30C01FD" w14:textId="77777777" w:rsidR="0018420C" w:rsidRDefault="00E1503C">
      <w:pPr>
        <w:spacing w:line="360" w:lineRule="auto"/>
        <w:ind w:firstLineChars="200" w:firstLine="480"/>
        <w:rPr>
          <w:bCs/>
          <w:sz w:val="24"/>
        </w:rPr>
      </w:pPr>
      <w:r>
        <w:rPr>
          <w:bCs/>
          <w:sz w:val="24"/>
        </w:rPr>
        <w:t>（</w:t>
      </w:r>
      <w:r>
        <w:rPr>
          <w:bCs/>
          <w:sz w:val="24"/>
        </w:rPr>
        <w:t>26</w:t>
      </w:r>
      <w:r>
        <w:rPr>
          <w:bCs/>
          <w:sz w:val="24"/>
        </w:rPr>
        <w:t>）建立并保存基金份额持有人名册；</w:t>
      </w:r>
    </w:p>
    <w:p w14:paraId="0EB515E3" w14:textId="77777777" w:rsidR="0018420C" w:rsidRDefault="00E1503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4156A2C" w14:textId="77777777" w:rsidR="0018420C" w:rsidRDefault="00E1503C">
      <w:pPr>
        <w:spacing w:line="360" w:lineRule="auto"/>
        <w:ind w:firstLineChars="200" w:firstLine="480"/>
        <w:rPr>
          <w:bCs/>
          <w:sz w:val="24"/>
        </w:rPr>
      </w:pPr>
      <w:bookmarkStart w:id="191" w:name="_Toc15118238"/>
      <w:bookmarkStart w:id="192" w:name="_Toc79392581"/>
      <w:bookmarkStart w:id="193" w:name="_Toc57530240"/>
      <w:r>
        <w:rPr>
          <w:bCs/>
          <w:sz w:val="24"/>
        </w:rPr>
        <w:t>二、基金托管人</w:t>
      </w:r>
      <w:bookmarkEnd w:id="188"/>
      <w:bookmarkEnd w:id="191"/>
      <w:bookmarkEnd w:id="192"/>
      <w:bookmarkEnd w:id="193"/>
    </w:p>
    <w:p w14:paraId="5497097A" w14:textId="77777777" w:rsidR="0018420C" w:rsidRDefault="00E1503C">
      <w:pPr>
        <w:spacing w:line="360" w:lineRule="auto"/>
        <w:ind w:firstLineChars="200" w:firstLine="480"/>
        <w:rPr>
          <w:bCs/>
          <w:sz w:val="24"/>
        </w:rPr>
      </w:pPr>
      <w:bookmarkStart w:id="194" w:name="_Toc15118239"/>
      <w:r>
        <w:rPr>
          <w:bCs/>
          <w:sz w:val="24"/>
        </w:rPr>
        <w:t>（一）</w:t>
      </w:r>
      <w:r>
        <w:rPr>
          <w:bCs/>
          <w:sz w:val="24"/>
        </w:rPr>
        <w:tab/>
      </w:r>
      <w:r>
        <w:rPr>
          <w:bCs/>
          <w:sz w:val="24"/>
        </w:rPr>
        <w:t>基金托管人简况</w:t>
      </w:r>
    </w:p>
    <w:p w14:paraId="415371F3" w14:textId="7A7F8FFD" w:rsidR="0018420C" w:rsidRDefault="00E1503C">
      <w:pPr>
        <w:spacing w:line="360" w:lineRule="auto"/>
        <w:ind w:firstLineChars="200" w:firstLine="480"/>
        <w:rPr>
          <w:bCs/>
          <w:sz w:val="24"/>
        </w:rPr>
      </w:pPr>
      <w:bookmarkStart w:id="195" w:name="_Toc15118240"/>
      <w:r>
        <w:rPr>
          <w:rFonts w:hint="eastAsia"/>
          <w:bCs/>
          <w:sz w:val="24"/>
        </w:rPr>
        <w:t>名称：中</w:t>
      </w:r>
      <w:r w:rsidR="00797EC5">
        <w:rPr>
          <w:rFonts w:hint="eastAsia"/>
          <w:bCs/>
          <w:sz w:val="24"/>
        </w:rPr>
        <w:t>信</w:t>
      </w:r>
      <w:r>
        <w:rPr>
          <w:rFonts w:hint="eastAsia"/>
          <w:bCs/>
          <w:sz w:val="24"/>
        </w:rPr>
        <w:t>银行股份有限公司</w:t>
      </w:r>
    </w:p>
    <w:p w14:paraId="39474EF2" w14:textId="157D1481" w:rsidR="0018420C" w:rsidRDefault="00E1503C">
      <w:pPr>
        <w:spacing w:line="360" w:lineRule="auto"/>
        <w:ind w:firstLineChars="200" w:firstLine="480"/>
        <w:rPr>
          <w:bCs/>
          <w:sz w:val="24"/>
        </w:rPr>
      </w:pPr>
      <w:r>
        <w:rPr>
          <w:rFonts w:hint="eastAsia"/>
          <w:bCs/>
          <w:sz w:val="24"/>
        </w:rPr>
        <w:t>注册地址：北京市</w:t>
      </w:r>
      <w:r w:rsidR="00797EC5" w:rsidRPr="00797EC5">
        <w:rPr>
          <w:rFonts w:hint="eastAsia"/>
          <w:bCs/>
          <w:sz w:val="24"/>
        </w:rPr>
        <w:t>东城区朝阳门北大街</w:t>
      </w:r>
      <w:r w:rsidR="00797EC5" w:rsidRPr="00797EC5">
        <w:rPr>
          <w:rFonts w:hint="eastAsia"/>
          <w:bCs/>
          <w:sz w:val="24"/>
        </w:rPr>
        <w:t>9</w:t>
      </w:r>
      <w:r w:rsidR="00797EC5" w:rsidRPr="00797EC5">
        <w:rPr>
          <w:rFonts w:hint="eastAsia"/>
          <w:bCs/>
          <w:sz w:val="24"/>
        </w:rPr>
        <w:t>号</w:t>
      </w:r>
    </w:p>
    <w:p w14:paraId="7FAC6151" w14:textId="21D95728" w:rsidR="0018420C" w:rsidRPr="0010425D" w:rsidRDefault="00E1503C">
      <w:pPr>
        <w:spacing w:line="360" w:lineRule="auto"/>
        <w:ind w:firstLineChars="200" w:firstLine="480"/>
        <w:rPr>
          <w:bCs/>
          <w:sz w:val="24"/>
        </w:rPr>
      </w:pPr>
      <w:r>
        <w:rPr>
          <w:rFonts w:hint="eastAsia"/>
          <w:bCs/>
          <w:sz w:val="24"/>
        </w:rPr>
        <w:t>办公地址：</w:t>
      </w:r>
      <w:r w:rsidR="0010425D" w:rsidRPr="0010425D">
        <w:rPr>
          <w:rFonts w:hint="eastAsia"/>
          <w:bCs/>
          <w:sz w:val="24"/>
        </w:rPr>
        <w:t>北京市朝阳区光华路</w:t>
      </w:r>
      <w:r w:rsidR="0010425D" w:rsidRPr="0010425D">
        <w:rPr>
          <w:rFonts w:hint="eastAsia"/>
          <w:bCs/>
          <w:sz w:val="24"/>
        </w:rPr>
        <w:t>10</w:t>
      </w:r>
      <w:r w:rsidR="0010425D" w:rsidRPr="0010425D">
        <w:rPr>
          <w:rFonts w:hint="eastAsia"/>
          <w:bCs/>
          <w:sz w:val="24"/>
        </w:rPr>
        <w:t>号院</w:t>
      </w:r>
      <w:r w:rsidR="0010425D" w:rsidRPr="0010425D">
        <w:rPr>
          <w:rFonts w:hint="eastAsia"/>
          <w:bCs/>
          <w:sz w:val="24"/>
        </w:rPr>
        <w:t>1</w:t>
      </w:r>
      <w:r w:rsidR="0010425D" w:rsidRPr="0010425D">
        <w:rPr>
          <w:rFonts w:hint="eastAsia"/>
          <w:bCs/>
          <w:sz w:val="24"/>
        </w:rPr>
        <w:t>号楼中信大厦</w:t>
      </w:r>
    </w:p>
    <w:p w14:paraId="131E649A" w14:textId="4722418F" w:rsidR="0018420C" w:rsidRDefault="00E1503C">
      <w:pPr>
        <w:spacing w:line="360" w:lineRule="auto"/>
        <w:ind w:firstLineChars="200" w:firstLine="480"/>
        <w:rPr>
          <w:bCs/>
          <w:sz w:val="24"/>
        </w:rPr>
      </w:pPr>
      <w:r>
        <w:rPr>
          <w:rFonts w:hint="eastAsia"/>
          <w:bCs/>
          <w:sz w:val="24"/>
        </w:rPr>
        <w:t>邮政编码：</w:t>
      </w:r>
      <w:r>
        <w:rPr>
          <w:rFonts w:hint="eastAsia"/>
          <w:bCs/>
          <w:sz w:val="24"/>
        </w:rPr>
        <w:t>1000</w:t>
      </w:r>
      <w:r w:rsidR="00E06722">
        <w:rPr>
          <w:rFonts w:hint="eastAsia"/>
          <w:bCs/>
          <w:sz w:val="24"/>
        </w:rPr>
        <w:t>10</w:t>
      </w:r>
    </w:p>
    <w:p w14:paraId="10062B4F" w14:textId="0839DC8D" w:rsidR="0018420C" w:rsidRDefault="00E1503C">
      <w:pPr>
        <w:spacing w:line="360" w:lineRule="auto"/>
        <w:ind w:firstLineChars="200" w:firstLine="480"/>
        <w:rPr>
          <w:bCs/>
          <w:sz w:val="24"/>
        </w:rPr>
      </w:pPr>
      <w:r>
        <w:rPr>
          <w:rFonts w:hint="eastAsia"/>
          <w:bCs/>
          <w:sz w:val="24"/>
        </w:rPr>
        <w:t>法定代表人：</w:t>
      </w:r>
      <w:r w:rsidR="008002AE" w:rsidRPr="008002AE">
        <w:rPr>
          <w:rFonts w:hint="eastAsia"/>
          <w:bCs/>
          <w:sz w:val="24"/>
        </w:rPr>
        <w:t>李庆萍</w:t>
      </w:r>
    </w:p>
    <w:p w14:paraId="57B8347D" w14:textId="7565EEFB" w:rsidR="0018420C" w:rsidRDefault="00E1503C">
      <w:pPr>
        <w:spacing w:line="360" w:lineRule="auto"/>
        <w:ind w:firstLineChars="200" w:firstLine="480"/>
        <w:rPr>
          <w:bCs/>
          <w:sz w:val="24"/>
        </w:rPr>
      </w:pPr>
      <w:r>
        <w:rPr>
          <w:rFonts w:hint="eastAsia"/>
          <w:bCs/>
          <w:sz w:val="24"/>
        </w:rPr>
        <w:t>成立日期：</w:t>
      </w:r>
      <w:r w:rsidR="008002AE" w:rsidRPr="008002AE">
        <w:rPr>
          <w:rFonts w:hint="eastAsia"/>
          <w:bCs/>
          <w:sz w:val="24"/>
        </w:rPr>
        <w:t>1987</w:t>
      </w:r>
      <w:r w:rsidR="008002AE" w:rsidRPr="008002AE">
        <w:rPr>
          <w:rFonts w:hint="eastAsia"/>
          <w:bCs/>
          <w:sz w:val="24"/>
        </w:rPr>
        <w:t>年</w:t>
      </w:r>
      <w:r w:rsidR="008002AE" w:rsidRPr="008002AE">
        <w:rPr>
          <w:rFonts w:hint="eastAsia"/>
          <w:bCs/>
          <w:sz w:val="24"/>
        </w:rPr>
        <w:t>4</w:t>
      </w:r>
      <w:r w:rsidR="008002AE" w:rsidRPr="008002AE">
        <w:rPr>
          <w:rFonts w:hint="eastAsia"/>
          <w:bCs/>
          <w:sz w:val="24"/>
        </w:rPr>
        <w:t>月</w:t>
      </w:r>
      <w:r w:rsidR="008002AE" w:rsidRPr="008002AE">
        <w:rPr>
          <w:rFonts w:hint="eastAsia"/>
          <w:bCs/>
          <w:sz w:val="24"/>
        </w:rPr>
        <w:t>20</w:t>
      </w:r>
      <w:r w:rsidR="008002AE" w:rsidRPr="008002AE">
        <w:rPr>
          <w:rFonts w:hint="eastAsia"/>
          <w:bCs/>
          <w:sz w:val="24"/>
        </w:rPr>
        <w:t>日</w:t>
      </w:r>
    </w:p>
    <w:p w14:paraId="50C2817E" w14:textId="0FF71F04" w:rsidR="0018420C" w:rsidRDefault="00E1503C">
      <w:pPr>
        <w:spacing w:line="360" w:lineRule="auto"/>
        <w:ind w:firstLineChars="200" w:firstLine="480"/>
        <w:rPr>
          <w:bCs/>
          <w:sz w:val="24"/>
        </w:rPr>
      </w:pPr>
      <w:r>
        <w:rPr>
          <w:rFonts w:hint="eastAsia"/>
          <w:bCs/>
          <w:sz w:val="24"/>
        </w:rPr>
        <w:t>批准设立机关和批准设立文号：</w:t>
      </w:r>
      <w:r w:rsidR="000633C6" w:rsidRPr="000633C6">
        <w:rPr>
          <w:rFonts w:ascii="宋体" w:hAnsi="宋体" w:hint="eastAsia"/>
          <w:bCs/>
          <w:sz w:val="24"/>
        </w:rPr>
        <w:t>中华人民共和国国务院办公厅国办函[1987]14号</w:t>
      </w:r>
    </w:p>
    <w:p w14:paraId="50EE8FB2" w14:textId="146593D1" w:rsidR="0018420C" w:rsidRDefault="00E1503C">
      <w:pPr>
        <w:spacing w:line="360" w:lineRule="auto"/>
        <w:ind w:firstLineChars="200" w:firstLine="480"/>
        <w:rPr>
          <w:bCs/>
          <w:sz w:val="24"/>
        </w:rPr>
      </w:pPr>
      <w:r>
        <w:rPr>
          <w:rFonts w:hint="eastAsia"/>
          <w:bCs/>
          <w:sz w:val="24"/>
        </w:rPr>
        <w:t>基金托管业务批准文号：</w:t>
      </w:r>
      <w:r w:rsidR="008002AE" w:rsidRPr="008002AE">
        <w:rPr>
          <w:rFonts w:hint="eastAsia"/>
          <w:bCs/>
          <w:sz w:val="24"/>
        </w:rPr>
        <w:t>中国证监会</w:t>
      </w:r>
      <w:proofErr w:type="gramStart"/>
      <w:r w:rsidR="008002AE" w:rsidRPr="008002AE">
        <w:rPr>
          <w:rFonts w:hint="eastAsia"/>
          <w:bCs/>
          <w:sz w:val="24"/>
        </w:rPr>
        <w:t>证监基字</w:t>
      </w:r>
      <w:proofErr w:type="gramEnd"/>
      <w:r w:rsidR="008002AE" w:rsidRPr="008002AE">
        <w:rPr>
          <w:rFonts w:hint="eastAsia"/>
          <w:bCs/>
          <w:sz w:val="24"/>
        </w:rPr>
        <w:t>[2004]125</w:t>
      </w:r>
      <w:r w:rsidR="008002AE" w:rsidRPr="008002AE">
        <w:rPr>
          <w:rFonts w:hint="eastAsia"/>
          <w:bCs/>
          <w:sz w:val="24"/>
        </w:rPr>
        <w:t>号</w:t>
      </w:r>
    </w:p>
    <w:p w14:paraId="6B0B8018" w14:textId="30AF6223" w:rsidR="0018420C" w:rsidRDefault="00E1503C">
      <w:pPr>
        <w:spacing w:line="360" w:lineRule="auto"/>
        <w:ind w:firstLineChars="200" w:firstLine="480"/>
        <w:rPr>
          <w:bCs/>
          <w:sz w:val="24"/>
        </w:rPr>
      </w:pPr>
      <w:r>
        <w:rPr>
          <w:rFonts w:hint="eastAsia"/>
          <w:bCs/>
          <w:sz w:val="24"/>
        </w:rPr>
        <w:t>组织形式：股份有限公司</w:t>
      </w:r>
    </w:p>
    <w:p w14:paraId="333E1028" w14:textId="6E9899B4" w:rsidR="0018420C" w:rsidRDefault="00E1503C">
      <w:pPr>
        <w:spacing w:line="360" w:lineRule="auto"/>
        <w:ind w:firstLineChars="200" w:firstLine="480"/>
        <w:rPr>
          <w:bCs/>
          <w:sz w:val="24"/>
        </w:rPr>
      </w:pPr>
      <w:r>
        <w:rPr>
          <w:rFonts w:hint="eastAsia"/>
          <w:bCs/>
          <w:sz w:val="24"/>
        </w:rPr>
        <w:t>注册资本：</w:t>
      </w:r>
      <w:r w:rsidR="008002AE" w:rsidRPr="008002AE">
        <w:rPr>
          <w:rFonts w:hint="eastAsia"/>
          <w:bCs/>
          <w:sz w:val="24"/>
        </w:rPr>
        <w:t>489.35</w:t>
      </w:r>
      <w:r w:rsidR="008002AE" w:rsidRPr="008002AE">
        <w:rPr>
          <w:rFonts w:hint="eastAsia"/>
          <w:bCs/>
          <w:sz w:val="24"/>
        </w:rPr>
        <w:t>亿元人民币</w:t>
      </w:r>
    </w:p>
    <w:p w14:paraId="6EFE96AF" w14:textId="77777777" w:rsidR="0018420C" w:rsidRDefault="00E1503C">
      <w:pPr>
        <w:spacing w:line="360" w:lineRule="auto"/>
        <w:ind w:firstLineChars="200" w:firstLine="480"/>
        <w:rPr>
          <w:bCs/>
          <w:sz w:val="24"/>
        </w:rPr>
      </w:pPr>
      <w:r>
        <w:rPr>
          <w:bCs/>
          <w:sz w:val="24"/>
        </w:rPr>
        <w:t>存续期间</w:t>
      </w:r>
      <w:r>
        <w:rPr>
          <w:rFonts w:hint="eastAsia"/>
          <w:bCs/>
          <w:sz w:val="24"/>
        </w:rPr>
        <w:t>：</w:t>
      </w:r>
      <w:r>
        <w:rPr>
          <w:rFonts w:hint="eastAsia"/>
          <w:bCs/>
          <w:sz w:val="24"/>
        </w:rPr>
        <w:t xml:space="preserve"> </w:t>
      </w:r>
      <w:r>
        <w:rPr>
          <w:rFonts w:ascii="宋体" w:hAnsi="宋体" w:hint="eastAsia"/>
          <w:bCs/>
          <w:sz w:val="24"/>
        </w:rPr>
        <w:t>持续经营</w:t>
      </w:r>
    </w:p>
    <w:p w14:paraId="37E7B4B5" w14:textId="77777777" w:rsidR="0018420C" w:rsidRDefault="00E1503C">
      <w:pPr>
        <w:spacing w:line="360" w:lineRule="auto"/>
        <w:ind w:firstLineChars="200" w:firstLine="480"/>
        <w:rPr>
          <w:bCs/>
          <w:sz w:val="24"/>
        </w:rPr>
      </w:pPr>
      <w:r>
        <w:rPr>
          <w:bCs/>
          <w:sz w:val="24"/>
        </w:rPr>
        <w:t>（二）</w:t>
      </w:r>
      <w:r>
        <w:rPr>
          <w:bCs/>
          <w:sz w:val="24"/>
        </w:rPr>
        <w:tab/>
      </w:r>
      <w:r>
        <w:rPr>
          <w:bCs/>
          <w:sz w:val="24"/>
        </w:rPr>
        <w:t>基金托管人的权利与义务</w:t>
      </w:r>
      <w:bookmarkEnd w:id="195"/>
    </w:p>
    <w:p w14:paraId="4F0C446B" w14:textId="77777777" w:rsidR="0018420C" w:rsidRDefault="00E1503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4A98D59" w14:textId="77777777" w:rsidR="0018420C" w:rsidRDefault="00E1503C">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7A045F5" w14:textId="77777777" w:rsidR="0018420C" w:rsidRDefault="00E1503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AA88B70" w14:textId="77777777" w:rsidR="0018420C" w:rsidRDefault="00E1503C">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FA33CF" w14:textId="77777777" w:rsidR="0018420C" w:rsidRDefault="00E1503C">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4FA26A3C" w14:textId="77777777" w:rsidR="0018420C" w:rsidRDefault="00E1503C">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4D25810" w14:textId="77777777" w:rsidR="0018420C" w:rsidRDefault="00E1503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489369B" w14:textId="77777777" w:rsidR="0018420C" w:rsidRDefault="00E1503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F009527" w14:textId="77777777" w:rsidR="0018420C" w:rsidRDefault="00E1503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466BF87" w14:textId="77777777" w:rsidR="0018420C" w:rsidRDefault="00E1503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4CE6707" w14:textId="77777777" w:rsidR="0018420C" w:rsidRDefault="00E1503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D5327DF" w14:textId="77777777" w:rsidR="0018420C" w:rsidRDefault="00E1503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A2D75EC" w14:textId="77777777" w:rsidR="0018420C" w:rsidRDefault="00E1503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0D11A565" w14:textId="77777777" w:rsidR="0018420C" w:rsidRDefault="00E1503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902D22E" w14:textId="77777777" w:rsidR="0018420C" w:rsidRDefault="00E1503C">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7C461B47" w14:textId="77777777" w:rsidR="0018420C" w:rsidRDefault="00E1503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28917AA4" w14:textId="571A4FBA" w:rsidR="0018420C" w:rsidRDefault="00E1503C">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E24B27">
        <w:rPr>
          <w:rFonts w:ascii="宋体" w:hAnsi="宋体" w:hint="eastAsia"/>
          <w:sz w:val="24"/>
        </w:rPr>
        <w:t>各类</w:t>
      </w:r>
      <w:r>
        <w:rPr>
          <w:rFonts w:hint="eastAsia"/>
          <w:bCs/>
          <w:sz w:val="24"/>
        </w:rPr>
        <w:t>基金份额净值、</w:t>
      </w:r>
      <w:r>
        <w:rPr>
          <w:bCs/>
          <w:sz w:val="24"/>
        </w:rPr>
        <w:t>基金份额申购、赎回价格；</w:t>
      </w:r>
    </w:p>
    <w:p w14:paraId="701AA531" w14:textId="77777777" w:rsidR="0018420C" w:rsidRDefault="00E1503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9402ACF" w14:textId="77777777" w:rsidR="0018420C" w:rsidRDefault="00E1503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3DB71127" w14:textId="77777777" w:rsidR="0018420C" w:rsidRDefault="00E1503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3319E9B9" w14:textId="77777777" w:rsidR="0018420C" w:rsidRDefault="00E1503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04282EE9" w14:textId="77777777" w:rsidR="0018420C" w:rsidRDefault="00E1503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49C45D0" w14:textId="77777777" w:rsidR="0018420C" w:rsidRDefault="00E1503C">
      <w:pPr>
        <w:spacing w:line="360" w:lineRule="auto"/>
        <w:ind w:firstLineChars="200" w:firstLine="480"/>
        <w:rPr>
          <w:bCs/>
          <w:sz w:val="24"/>
        </w:rPr>
      </w:pPr>
      <w:r>
        <w:rPr>
          <w:bCs/>
          <w:sz w:val="24"/>
        </w:rPr>
        <w:t>（</w:t>
      </w:r>
      <w:r>
        <w:rPr>
          <w:bCs/>
          <w:sz w:val="24"/>
        </w:rPr>
        <w:t>14</w:t>
      </w:r>
      <w:r>
        <w:rPr>
          <w:bCs/>
          <w:sz w:val="24"/>
        </w:rPr>
        <w:t>）依据基金管理人的指令或有关规</w:t>
      </w:r>
      <w:r>
        <w:rPr>
          <w:rFonts w:hint="eastAsia"/>
          <w:bCs/>
          <w:sz w:val="24"/>
        </w:rPr>
        <w:t>定向基金份额持有人</w:t>
      </w:r>
      <w:r>
        <w:rPr>
          <w:bCs/>
          <w:sz w:val="24"/>
        </w:rPr>
        <w:t>支付基金收益和赎回款项；</w:t>
      </w:r>
    </w:p>
    <w:p w14:paraId="4A2EF3A2" w14:textId="77777777" w:rsidR="0018420C" w:rsidRDefault="00E1503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6457B1A" w14:textId="77777777" w:rsidR="0018420C" w:rsidRDefault="00E1503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290417A" w14:textId="77777777" w:rsidR="0018420C" w:rsidRDefault="00E1503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32CC587" w14:textId="77777777" w:rsidR="0018420C" w:rsidRDefault="00E1503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7A2AE93" w14:textId="77777777" w:rsidR="0018420C" w:rsidRDefault="00E1503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71011C6" w14:textId="77777777" w:rsidR="0018420C" w:rsidRDefault="00E1503C">
      <w:pPr>
        <w:spacing w:line="360" w:lineRule="auto"/>
        <w:ind w:firstLineChars="200" w:firstLine="480"/>
        <w:rPr>
          <w:bCs/>
          <w:sz w:val="24"/>
        </w:rPr>
      </w:pPr>
      <w:r>
        <w:rPr>
          <w:bCs/>
          <w:sz w:val="24"/>
        </w:rPr>
        <w:t>（</w:t>
      </w:r>
      <w:r>
        <w:rPr>
          <w:bCs/>
          <w:sz w:val="24"/>
        </w:rPr>
        <w:t>20</w:t>
      </w:r>
      <w:r>
        <w:rPr>
          <w:bCs/>
          <w:sz w:val="24"/>
        </w:rPr>
        <w:t>）</w:t>
      </w:r>
      <w:r>
        <w:rPr>
          <w:rFonts w:hint="eastAsia"/>
          <w:bCs/>
          <w:sz w:val="24"/>
        </w:rPr>
        <w:t>按规定</w:t>
      </w:r>
      <w:r>
        <w:rPr>
          <w:bCs/>
          <w:sz w:val="24"/>
        </w:rPr>
        <w:t>监督基金管理人按法律法规和《基金合同》规定履行自己的义务，基金管理人因违反《基金合同》造成基金财产损失时，应为基金份额持有人利益向基金管理人追偿</w:t>
      </w:r>
      <w:bookmarkStart w:id="196" w:name="_Hlt88825668"/>
      <w:bookmarkEnd w:id="196"/>
      <w:r>
        <w:rPr>
          <w:bCs/>
          <w:sz w:val="24"/>
        </w:rPr>
        <w:t>；</w:t>
      </w:r>
    </w:p>
    <w:p w14:paraId="4E86A0A3" w14:textId="77777777" w:rsidR="0018420C" w:rsidRDefault="00E1503C">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DCD608A" w14:textId="77777777" w:rsidR="0018420C" w:rsidRDefault="00E1503C">
      <w:pPr>
        <w:spacing w:line="360" w:lineRule="auto"/>
        <w:ind w:firstLineChars="200" w:firstLine="480"/>
        <w:rPr>
          <w:bCs/>
          <w:sz w:val="24"/>
        </w:rPr>
      </w:pPr>
      <w:r>
        <w:rPr>
          <w:bCs/>
          <w:sz w:val="24"/>
        </w:rPr>
        <w:t>（</w:t>
      </w:r>
      <w:r>
        <w:rPr>
          <w:bCs/>
          <w:sz w:val="24"/>
        </w:rPr>
        <w:t>22</w:t>
      </w:r>
      <w:r>
        <w:rPr>
          <w:bCs/>
          <w:sz w:val="24"/>
        </w:rPr>
        <w:t>）</w:t>
      </w:r>
      <w:bookmarkStart w:id="197" w:name="_Toc523711670"/>
      <w:r>
        <w:rPr>
          <w:bCs/>
          <w:sz w:val="24"/>
        </w:rPr>
        <w:t>法律法规及中国证监会规定的和《基金合同》约定的其他义务。</w:t>
      </w:r>
    </w:p>
    <w:p w14:paraId="6AFD4102" w14:textId="77777777" w:rsidR="0018420C" w:rsidRDefault="00E1503C">
      <w:pPr>
        <w:spacing w:line="360" w:lineRule="auto"/>
        <w:ind w:firstLineChars="200" w:firstLine="480"/>
        <w:rPr>
          <w:bCs/>
          <w:sz w:val="24"/>
        </w:rPr>
      </w:pPr>
      <w:bookmarkStart w:id="198" w:name="_Toc79392582"/>
      <w:bookmarkEnd w:id="194"/>
      <w:bookmarkEnd w:id="197"/>
      <w:r>
        <w:rPr>
          <w:bCs/>
          <w:sz w:val="24"/>
        </w:rPr>
        <w:t>三、基金份额持有人</w:t>
      </w:r>
      <w:bookmarkEnd w:id="198"/>
    </w:p>
    <w:p w14:paraId="10B3D062" w14:textId="77777777" w:rsidR="0018420C" w:rsidRDefault="00E1503C">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99" w:name="_Hlt88899909"/>
      <w:bookmarkEnd w:id="199"/>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D4DED62" w14:textId="77777777" w:rsidR="0018420C" w:rsidRDefault="00E1503C">
      <w:pPr>
        <w:spacing w:line="360" w:lineRule="auto"/>
        <w:ind w:firstLineChars="200" w:firstLine="480"/>
        <w:rPr>
          <w:bCs/>
          <w:sz w:val="24"/>
        </w:rPr>
      </w:pPr>
      <w:r>
        <w:rPr>
          <w:bCs/>
          <w:sz w:val="24"/>
        </w:rPr>
        <w:t>同一类别每份基金份额具有同等的合法权益。</w:t>
      </w:r>
    </w:p>
    <w:p w14:paraId="1198A1C5" w14:textId="77777777" w:rsidR="0018420C" w:rsidRDefault="00E1503C">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14:paraId="2782BBE3" w14:textId="77777777" w:rsidR="0018420C" w:rsidRDefault="00E1503C">
      <w:pPr>
        <w:spacing w:line="360" w:lineRule="auto"/>
        <w:ind w:firstLineChars="200" w:firstLine="480"/>
        <w:rPr>
          <w:bCs/>
          <w:sz w:val="24"/>
        </w:rPr>
      </w:pPr>
      <w:r>
        <w:rPr>
          <w:bCs/>
          <w:sz w:val="24"/>
        </w:rPr>
        <w:t>（</w:t>
      </w:r>
      <w:r>
        <w:rPr>
          <w:bCs/>
          <w:sz w:val="24"/>
        </w:rPr>
        <w:t>1</w:t>
      </w:r>
      <w:r>
        <w:rPr>
          <w:bCs/>
          <w:sz w:val="24"/>
        </w:rPr>
        <w:t>）分享基金财产收益；</w:t>
      </w:r>
    </w:p>
    <w:p w14:paraId="5D6ECB94" w14:textId="77777777" w:rsidR="0018420C" w:rsidRDefault="00E1503C">
      <w:pPr>
        <w:spacing w:line="360" w:lineRule="auto"/>
        <w:ind w:firstLineChars="200" w:firstLine="480"/>
        <w:rPr>
          <w:bCs/>
          <w:sz w:val="24"/>
        </w:rPr>
      </w:pPr>
      <w:r>
        <w:rPr>
          <w:bCs/>
          <w:sz w:val="24"/>
        </w:rPr>
        <w:t>（</w:t>
      </w:r>
      <w:r>
        <w:rPr>
          <w:bCs/>
          <w:sz w:val="24"/>
        </w:rPr>
        <w:t>2</w:t>
      </w:r>
      <w:r>
        <w:rPr>
          <w:bCs/>
          <w:sz w:val="24"/>
        </w:rPr>
        <w:t>）参与分配清算后的剩余基金财产；</w:t>
      </w:r>
      <w:bookmarkStart w:id="200" w:name="_Hlt88825574"/>
      <w:bookmarkEnd w:id="200"/>
    </w:p>
    <w:p w14:paraId="7E84DDFB" w14:textId="77777777" w:rsidR="0018420C" w:rsidRDefault="00E1503C">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A44D1A1" w14:textId="77777777" w:rsidR="0018420C" w:rsidRDefault="00E1503C">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D2AF99C" w14:textId="77777777" w:rsidR="0018420C" w:rsidRDefault="00E1503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4B6B3A3" w14:textId="77777777" w:rsidR="0018420C" w:rsidRDefault="00E1503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0161F25" w14:textId="77777777" w:rsidR="0018420C" w:rsidRDefault="00E1503C">
      <w:pPr>
        <w:spacing w:line="360" w:lineRule="auto"/>
        <w:ind w:firstLineChars="200" w:firstLine="480"/>
        <w:rPr>
          <w:bCs/>
          <w:sz w:val="24"/>
        </w:rPr>
      </w:pPr>
      <w:r>
        <w:rPr>
          <w:bCs/>
          <w:sz w:val="24"/>
        </w:rPr>
        <w:t>（</w:t>
      </w:r>
      <w:r>
        <w:rPr>
          <w:bCs/>
          <w:sz w:val="24"/>
        </w:rPr>
        <w:t>7</w:t>
      </w:r>
      <w:r>
        <w:rPr>
          <w:bCs/>
          <w:sz w:val="24"/>
        </w:rPr>
        <w:t>）监督基金管理人的投资运作；</w:t>
      </w:r>
    </w:p>
    <w:p w14:paraId="1BB5D1B8" w14:textId="77777777" w:rsidR="0018420C" w:rsidRDefault="00E1503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93B3C50" w14:textId="77777777" w:rsidR="0018420C" w:rsidRDefault="00E1503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08592F1" w14:textId="77777777" w:rsidR="0018420C" w:rsidRDefault="00E1503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F630522" w14:textId="77777777" w:rsidR="0018420C" w:rsidRDefault="00E1503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4C8E489" w14:textId="77777777" w:rsidR="0018420C" w:rsidRDefault="00E1503C">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9F426EB" w14:textId="77777777" w:rsidR="0018420C" w:rsidRDefault="00E1503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6860CB2" w14:textId="77777777" w:rsidR="0018420C" w:rsidRDefault="00E1503C">
      <w:pPr>
        <w:spacing w:line="360" w:lineRule="auto"/>
        <w:ind w:firstLineChars="200" w:firstLine="480"/>
        <w:rPr>
          <w:bCs/>
          <w:sz w:val="24"/>
        </w:rPr>
      </w:pPr>
      <w:r>
        <w:rPr>
          <w:bCs/>
          <w:sz w:val="24"/>
        </w:rPr>
        <w:t>（</w:t>
      </w:r>
      <w:r>
        <w:rPr>
          <w:bCs/>
          <w:sz w:val="24"/>
        </w:rPr>
        <w:t>4</w:t>
      </w:r>
      <w:r>
        <w:rPr>
          <w:bCs/>
          <w:sz w:val="24"/>
        </w:rPr>
        <w:t>）交纳基金认购、申购款项及法律法规和《基金合同》所规定的费用；</w:t>
      </w:r>
    </w:p>
    <w:p w14:paraId="7FA1BDEF" w14:textId="77777777" w:rsidR="0018420C" w:rsidRDefault="00E1503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B007FA5" w14:textId="77777777" w:rsidR="0018420C" w:rsidRDefault="00E1503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2DC6AA" w14:textId="77777777" w:rsidR="0018420C" w:rsidRDefault="00E1503C">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402B4CFC" w14:textId="77777777" w:rsidR="0018420C" w:rsidRDefault="00E1503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8354898" w14:textId="77777777" w:rsidR="0018420C" w:rsidRDefault="00E1503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0F2EE263" w14:textId="77777777" w:rsidR="0018420C" w:rsidRDefault="0018420C">
      <w:pPr>
        <w:pStyle w:val="1"/>
        <w:spacing w:before="0" w:after="0"/>
        <w:jc w:val="center"/>
        <w:rPr>
          <w:rFonts w:ascii="Times New Roman"/>
          <w:color w:val="auto"/>
          <w:sz w:val="30"/>
        </w:rPr>
        <w:sectPr w:rsidR="0018420C">
          <w:footerReference w:type="default" r:id="rId21"/>
          <w:pgSz w:w="11906" w:h="16838"/>
          <w:pgMar w:top="1440" w:right="1800" w:bottom="1440" w:left="1800" w:header="851" w:footer="992" w:gutter="0"/>
          <w:pgNumType w:start="1"/>
          <w:cols w:space="720"/>
          <w:docGrid w:type="lines" w:linePitch="312"/>
        </w:sectPr>
      </w:pPr>
      <w:bookmarkStart w:id="201" w:name="_Toc79392583"/>
      <w:bookmarkStart w:id="202" w:name="_Toc6447"/>
      <w:bookmarkStart w:id="203" w:name="_Toc123102455"/>
      <w:bookmarkStart w:id="204" w:name="_Toc20768"/>
      <w:bookmarkStart w:id="205" w:name="_Toc9706"/>
      <w:bookmarkStart w:id="206" w:name="_Toc98560354"/>
      <w:bookmarkStart w:id="207" w:name="_Toc141703888"/>
      <w:bookmarkStart w:id="208" w:name="_Toc428798755"/>
      <w:bookmarkStart w:id="209" w:name="_Toc11030"/>
      <w:bookmarkStart w:id="210" w:name="_Toc25783"/>
      <w:bookmarkStart w:id="211" w:name="_Toc18567"/>
      <w:bookmarkStart w:id="212" w:name="_Toc123112236"/>
      <w:bookmarkStart w:id="213" w:name="_Toc10650"/>
      <w:bookmarkStart w:id="214" w:name="_Toc7058"/>
      <w:bookmarkStart w:id="215" w:name="_Toc139991738"/>
      <w:bookmarkStart w:id="216" w:name="_Toc3771"/>
      <w:bookmarkStart w:id="217" w:name="_Toc123051454"/>
      <w:bookmarkStart w:id="218" w:name="_Toc3321"/>
      <w:bookmarkStart w:id="219" w:name="_Toc4559"/>
    </w:p>
    <w:p w14:paraId="14AFAA69" w14:textId="77777777" w:rsidR="0018420C" w:rsidRDefault="00E1503C">
      <w:pPr>
        <w:pStyle w:val="1"/>
        <w:spacing w:before="0" w:after="0"/>
        <w:jc w:val="center"/>
        <w:rPr>
          <w:rFonts w:ascii="Times New Roman"/>
          <w:color w:val="auto"/>
          <w:sz w:val="30"/>
        </w:rPr>
      </w:pPr>
      <w:bookmarkStart w:id="220" w:name="CLAUSE_e0a15e9d5ad84418872c3afcc4d0f7a7"/>
      <w:bookmarkEnd w:id="177"/>
      <w:r>
        <w:lastRenderedPageBreak/>
        <w:t xml:space="preserve"> </w:t>
      </w:r>
      <w:bookmarkStart w:id="221" w:name="CTS_e0a15e9d5ad84418872c3afcc4d0f7a7"/>
      <w:bookmarkEnd w:id="221"/>
      <w:r>
        <w:rPr>
          <w:rFonts w:ascii="Times New Roman"/>
          <w:color w:val="auto"/>
          <w:sz w:val="30"/>
        </w:rPr>
        <w:t>第八部分</w:t>
      </w:r>
      <w:r>
        <w:rPr>
          <w:rFonts w:ascii="Times New Roman" w:hint="eastAsia"/>
          <w:color w:val="auto"/>
          <w:sz w:val="30"/>
        </w:rPr>
        <w:t xml:space="preserve">  </w:t>
      </w:r>
      <w:r>
        <w:rPr>
          <w:rFonts w:ascii="Times New Roman"/>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2294BB2" w14:textId="77777777" w:rsidR="0018420C" w:rsidRDefault="0018420C" w:rsidP="00A619B2">
      <w:pPr>
        <w:tabs>
          <w:tab w:val="left" w:pos="1080"/>
        </w:tabs>
        <w:spacing w:line="360" w:lineRule="auto"/>
        <w:ind w:leftChars="199" w:left="1076" w:hangingChars="274" w:hanging="658"/>
        <w:rPr>
          <w:bCs/>
          <w:sz w:val="24"/>
        </w:rPr>
      </w:pPr>
    </w:p>
    <w:p w14:paraId="7549C56D" w14:textId="77777777" w:rsidR="0018420C" w:rsidRDefault="00E1503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Pr>
          <w:rFonts w:hint="eastAsia"/>
          <w:bCs/>
          <w:sz w:val="24"/>
        </w:rPr>
        <w:t>同一类别</w:t>
      </w:r>
      <w:r>
        <w:rPr>
          <w:bCs/>
          <w:sz w:val="24"/>
        </w:rPr>
        <w:t>每一基金份额拥有平等的投票权。</w:t>
      </w:r>
    </w:p>
    <w:p w14:paraId="2A27D7AB" w14:textId="77777777" w:rsidR="0018420C" w:rsidRDefault="00E1503C">
      <w:pPr>
        <w:spacing w:line="360" w:lineRule="auto"/>
        <w:ind w:firstLineChars="200" w:firstLine="480"/>
        <w:rPr>
          <w:bCs/>
          <w:sz w:val="24"/>
        </w:rPr>
      </w:pPr>
      <w:bookmarkStart w:id="222" w:name="_Toc15641220"/>
      <w:bookmarkStart w:id="223" w:name="_Toc79392584"/>
      <w:bookmarkStart w:id="224" w:name="_Toc57530243"/>
      <w:r>
        <w:rPr>
          <w:rFonts w:hint="eastAsia"/>
          <w:bCs/>
          <w:sz w:val="24"/>
        </w:rPr>
        <w:t>本基金份额持有人大会不设日常机构。</w:t>
      </w:r>
    </w:p>
    <w:p w14:paraId="55897258" w14:textId="77777777" w:rsidR="0018420C" w:rsidRDefault="00E1503C">
      <w:pPr>
        <w:spacing w:line="360" w:lineRule="auto"/>
        <w:ind w:firstLineChars="200" w:firstLine="480"/>
        <w:rPr>
          <w:bCs/>
          <w:sz w:val="24"/>
        </w:rPr>
      </w:pPr>
      <w:r>
        <w:rPr>
          <w:bCs/>
          <w:sz w:val="24"/>
        </w:rPr>
        <w:t>一、召开事由</w:t>
      </w:r>
      <w:bookmarkEnd w:id="222"/>
      <w:bookmarkEnd w:id="223"/>
      <w:bookmarkEnd w:id="224"/>
    </w:p>
    <w:p w14:paraId="14F46ECA" w14:textId="77777777" w:rsidR="0018420C" w:rsidRDefault="00E1503C">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除法律法规和中国证监会另有规定外，</w:t>
      </w:r>
      <w:r>
        <w:rPr>
          <w:bCs/>
          <w:sz w:val="24"/>
        </w:rPr>
        <w:t>当出现或需要决定下列事由之一的，应当召开基金份额持有人大会：</w:t>
      </w:r>
    </w:p>
    <w:p w14:paraId="004B068A" w14:textId="77777777" w:rsidR="0018420C" w:rsidRDefault="00E1503C">
      <w:pPr>
        <w:spacing w:line="440" w:lineRule="atLeast"/>
        <w:ind w:firstLineChars="200" w:firstLine="480"/>
      </w:pPr>
      <w:r>
        <w:rPr>
          <w:sz w:val="24"/>
        </w:rPr>
        <w:t>（</w:t>
      </w:r>
      <w:r>
        <w:rPr>
          <w:sz w:val="24"/>
        </w:rPr>
        <w:t>1</w:t>
      </w:r>
      <w:r>
        <w:rPr>
          <w:sz w:val="24"/>
        </w:rPr>
        <w:t>）终止《基金合同》；</w:t>
      </w:r>
    </w:p>
    <w:p w14:paraId="594696BA" w14:textId="77777777" w:rsidR="0018420C" w:rsidRDefault="00E1503C">
      <w:pPr>
        <w:spacing w:line="440" w:lineRule="atLeast"/>
        <w:ind w:firstLineChars="200" w:firstLine="480"/>
      </w:pPr>
      <w:r>
        <w:rPr>
          <w:sz w:val="24"/>
        </w:rPr>
        <w:t>（</w:t>
      </w:r>
      <w:r>
        <w:rPr>
          <w:sz w:val="24"/>
        </w:rPr>
        <w:t>2</w:t>
      </w:r>
      <w:r>
        <w:rPr>
          <w:sz w:val="24"/>
        </w:rPr>
        <w:t>）更换基金管理人；</w:t>
      </w:r>
    </w:p>
    <w:p w14:paraId="04113910" w14:textId="77777777" w:rsidR="0018420C" w:rsidRDefault="00E1503C">
      <w:pPr>
        <w:spacing w:line="440" w:lineRule="atLeast"/>
        <w:ind w:firstLineChars="200" w:firstLine="480"/>
        <w:rPr>
          <w:bCs/>
          <w:sz w:val="24"/>
        </w:rPr>
      </w:pPr>
      <w:r>
        <w:rPr>
          <w:bCs/>
          <w:sz w:val="24"/>
        </w:rPr>
        <w:t>（</w:t>
      </w:r>
      <w:r>
        <w:rPr>
          <w:bCs/>
          <w:sz w:val="24"/>
        </w:rPr>
        <w:t>3</w:t>
      </w:r>
      <w:r>
        <w:rPr>
          <w:bCs/>
          <w:sz w:val="24"/>
        </w:rPr>
        <w:t>）更换基金托管人；</w:t>
      </w:r>
    </w:p>
    <w:p w14:paraId="23C6D45C" w14:textId="77777777" w:rsidR="0018420C" w:rsidRDefault="00E1503C">
      <w:pPr>
        <w:spacing w:line="440" w:lineRule="atLeast"/>
        <w:ind w:firstLineChars="200" w:firstLine="480"/>
        <w:rPr>
          <w:bCs/>
          <w:sz w:val="24"/>
        </w:rPr>
      </w:pPr>
      <w:r>
        <w:rPr>
          <w:bCs/>
          <w:sz w:val="24"/>
        </w:rPr>
        <w:t>（</w:t>
      </w:r>
      <w:r>
        <w:rPr>
          <w:bCs/>
          <w:sz w:val="24"/>
        </w:rPr>
        <w:t>4</w:t>
      </w:r>
      <w:r>
        <w:rPr>
          <w:bCs/>
          <w:sz w:val="24"/>
        </w:rPr>
        <w:t>）转换基金运作方式；</w:t>
      </w:r>
    </w:p>
    <w:p w14:paraId="1DCD9415" w14:textId="77777777" w:rsidR="0018420C" w:rsidRDefault="00E1503C">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14:paraId="72B6A81E" w14:textId="77777777" w:rsidR="0018420C" w:rsidRDefault="00E1503C">
      <w:pPr>
        <w:spacing w:line="440" w:lineRule="atLeast"/>
        <w:ind w:firstLineChars="200" w:firstLine="480"/>
        <w:rPr>
          <w:bCs/>
          <w:sz w:val="24"/>
        </w:rPr>
      </w:pPr>
      <w:r>
        <w:rPr>
          <w:bCs/>
          <w:sz w:val="24"/>
        </w:rPr>
        <w:t>（</w:t>
      </w:r>
      <w:r>
        <w:rPr>
          <w:bCs/>
          <w:sz w:val="24"/>
        </w:rPr>
        <w:t>6</w:t>
      </w:r>
      <w:r>
        <w:rPr>
          <w:bCs/>
          <w:sz w:val="24"/>
        </w:rPr>
        <w:t>）变更基金类别；</w:t>
      </w:r>
    </w:p>
    <w:p w14:paraId="645C7378" w14:textId="77777777" w:rsidR="0018420C" w:rsidRDefault="00E1503C">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49C6A413" w14:textId="77777777" w:rsidR="0018420C" w:rsidRDefault="00E1503C">
      <w:pPr>
        <w:spacing w:line="440" w:lineRule="atLeast"/>
        <w:ind w:firstLineChars="200" w:firstLine="480"/>
        <w:rPr>
          <w:bCs/>
          <w:sz w:val="24"/>
        </w:rPr>
      </w:pPr>
      <w:r>
        <w:rPr>
          <w:bCs/>
          <w:sz w:val="24"/>
        </w:rPr>
        <w:t>（</w:t>
      </w:r>
      <w:r>
        <w:rPr>
          <w:bCs/>
          <w:sz w:val="24"/>
        </w:rPr>
        <w:t>8</w:t>
      </w:r>
      <w:r>
        <w:rPr>
          <w:bCs/>
          <w:sz w:val="24"/>
        </w:rPr>
        <w:t>）变更基金投资目标、范围或策略；</w:t>
      </w:r>
    </w:p>
    <w:p w14:paraId="649152CE" w14:textId="77777777" w:rsidR="0018420C" w:rsidRDefault="00E1503C">
      <w:pPr>
        <w:spacing w:line="440" w:lineRule="atLeast"/>
        <w:ind w:firstLineChars="200" w:firstLine="480"/>
        <w:rPr>
          <w:bCs/>
          <w:sz w:val="24"/>
        </w:rPr>
      </w:pPr>
      <w:r>
        <w:rPr>
          <w:bCs/>
          <w:sz w:val="24"/>
        </w:rPr>
        <w:t>（</w:t>
      </w:r>
      <w:r>
        <w:rPr>
          <w:bCs/>
          <w:sz w:val="24"/>
        </w:rPr>
        <w:t>9</w:t>
      </w:r>
      <w:r>
        <w:rPr>
          <w:bCs/>
          <w:sz w:val="24"/>
        </w:rPr>
        <w:t>）变更基金份额持有人大会程序；</w:t>
      </w:r>
    </w:p>
    <w:p w14:paraId="362283E0" w14:textId="77777777" w:rsidR="0018420C" w:rsidRDefault="00E1503C">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529F673" w14:textId="77777777" w:rsidR="0018420C" w:rsidRDefault="00E1503C">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5E07DF6" w14:textId="77777777" w:rsidR="0018420C" w:rsidRDefault="00E1503C">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604CF439" w14:textId="77777777" w:rsidR="0018420C" w:rsidRDefault="00E1503C">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3420ED8" w14:textId="77777777" w:rsidR="0018420C" w:rsidRDefault="00E1503C">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184029AC" w14:textId="77777777" w:rsidR="0018420C" w:rsidRDefault="00E1503C">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08B5D9C" w14:textId="77777777" w:rsidR="0018420C" w:rsidRDefault="00E1503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）调低销售服务费；</w:t>
      </w:r>
    </w:p>
    <w:p w14:paraId="2D932E5F" w14:textId="77777777" w:rsidR="0018420C" w:rsidRDefault="00E1503C">
      <w:pPr>
        <w:spacing w:line="360" w:lineRule="auto"/>
        <w:ind w:firstLineChars="200" w:firstLine="480"/>
        <w:rPr>
          <w:bCs/>
          <w:sz w:val="24"/>
        </w:rPr>
      </w:pPr>
      <w:r>
        <w:rPr>
          <w:bCs/>
          <w:sz w:val="24"/>
        </w:rPr>
        <w:lastRenderedPageBreak/>
        <w:t>（</w:t>
      </w:r>
      <w:r>
        <w:rPr>
          <w:bCs/>
          <w:sz w:val="24"/>
        </w:rPr>
        <w:t>3</w:t>
      </w:r>
      <w:r>
        <w:rPr>
          <w:bCs/>
          <w:sz w:val="24"/>
        </w:rPr>
        <w:t>）调整本基金的申购费率、调低赎回费率</w:t>
      </w:r>
      <w:r>
        <w:rPr>
          <w:rFonts w:hint="eastAsia"/>
          <w:bCs/>
          <w:sz w:val="24"/>
        </w:rPr>
        <w:t>或</w:t>
      </w:r>
      <w:r>
        <w:rPr>
          <w:bCs/>
          <w:sz w:val="24"/>
        </w:rPr>
        <w:t>变更收费方式</w:t>
      </w:r>
      <w:r>
        <w:rPr>
          <w:rFonts w:hint="eastAsia"/>
          <w:bCs/>
          <w:sz w:val="24"/>
        </w:rPr>
        <w:t>，调整基金</w:t>
      </w:r>
      <w:r>
        <w:rPr>
          <w:bCs/>
          <w:sz w:val="24"/>
        </w:rPr>
        <w:t>份额</w:t>
      </w:r>
      <w:r>
        <w:rPr>
          <w:rFonts w:hint="eastAsia"/>
          <w:bCs/>
          <w:sz w:val="24"/>
        </w:rPr>
        <w:t>类别</w:t>
      </w:r>
      <w:r>
        <w:rPr>
          <w:bCs/>
          <w:sz w:val="24"/>
        </w:rPr>
        <w:t>设置</w:t>
      </w:r>
      <w:r>
        <w:rPr>
          <w:rFonts w:hint="eastAsia"/>
          <w:bCs/>
          <w:sz w:val="24"/>
        </w:rPr>
        <w:t>、对基金份额分类办法及规则进行调整</w:t>
      </w:r>
      <w:r>
        <w:rPr>
          <w:bCs/>
          <w:sz w:val="24"/>
        </w:rPr>
        <w:t>；</w:t>
      </w:r>
    </w:p>
    <w:p w14:paraId="0266C05E" w14:textId="77777777" w:rsidR="0018420C" w:rsidRDefault="00E1503C">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3AEE7F0F" w14:textId="77777777" w:rsidR="0018420C" w:rsidRDefault="00E1503C">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A8D4308" w14:textId="77777777" w:rsidR="0018420C" w:rsidRDefault="00E1503C">
      <w:pPr>
        <w:spacing w:line="360" w:lineRule="auto"/>
        <w:ind w:firstLineChars="200" w:firstLine="480"/>
        <w:rPr>
          <w:bCs/>
          <w:sz w:val="24"/>
        </w:rPr>
      </w:pPr>
      <w:r>
        <w:rPr>
          <w:rFonts w:hint="eastAsia"/>
          <w:bCs/>
          <w:sz w:val="24"/>
        </w:rPr>
        <w:t>（</w:t>
      </w:r>
      <w:r>
        <w:rPr>
          <w:bCs/>
          <w:sz w:val="24"/>
        </w:rPr>
        <w:t>6</w:t>
      </w:r>
      <w:r>
        <w:rPr>
          <w:rFonts w:hint="eastAsia"/>
          <w:bCs/>
          <w:sz w:val="24"/>
        </w:rPr>
        <w:t>）基金管理人、登记机构、基金销售机构调整有关认购、申购、赎回、转换、基金交易、</w:t>
      </w:r>
      <w:proofErr w:type="gramStart"/>
      <w:r>
        <w:rPr>
          <w:rFonts w:hint="eastAsia"/>
          <w:bCs/>
          <w:sz w:val="24"/>
        </w:rPr>
        <w:t>非交易</w:t>
      </w:r>
      <w:proofErr w:type="gramEnd"/>
      <w:r>
        <w:rPr>
          <w:rFonts w:hint="eastAsia"/>
          <w:bCs/>
          <w:sz w:val="24"/>
        </w:rPr>
        <w:t>过户、转托管等业务规则；</w:t>
      </w:r>
    </w:p>
    <w:p w14:paraId="48517FEB" w14:textId="77777777" w:rsidR="0018420C" w:rsidRDefault="00E1503C">
      <w:pPr>
        <w:spacing w:line="360" w:lineRule="auto"/>
        <w:ind w:firstLineChars="200" w:firstLine="480"/>
        <w:rPr>
          <w:bCs/>
          <w:sz w:val="24"/>
        </w:rPr>
      </w:pPr>
      <w:r>
        <w:rPr>
          <w:rFonts w:hint="eastAsia"/>
          <w:bCs/>
          <w:sz w:val="24"/>
        </w:rPr>
        <w:t>（</w:t>
      </w:r>
      <w:r>
        <w:rPr>
          <w:bCs/>
          <w:sz w:val="24"/>
        </w:rPr>
        <w:t>7</w:t>
      </w:r>
      <w:r>
        <w:rPr>
          <w:rFonts w:hint="eastAsia"/>
          <w:bCs/>
          <w:sz w:val="24"/>
        </w:rPr>
        <w:t>）履行相关程序后，基金推出新业务或服务；</w:t>
      </w:r>
    </w:p>
    <w:p w14:paraId="79A5376E" w14:textId="77777777" w:rsidR="0018420C" w:rsidRDefault="00E1503C">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524C67BA" w14:textId="77777777" w:rsidR="0018420C" w:rsidRDefault="00E1503C">
      <w:pPr>
        <w:spacing w:line="360" w:lineRule="auto"/>
        <w:ind w:firstLineChars="200" w:firstLine="480"/>
        <w:rPr>
          <w:bCs/>
          <w:sz w:val="24"/>
        </w:rPr>
      </w:pPr>
      <w:bookmarkStart w:id="225" w:name="_Toc15641221"/>
      <w:bookmarkStart w:id="226" w:name="_Toc57530244"/>
      <w:bookmarkStart w:id="227" w:name="_Toc79392585"/>
      <w:r>
        <w:rPr>
          <w:bCs/>
          <w:sz w:val="24"/>
        </w:rPr>
        <w:t>二、会议召集人及召集方式</w:t>
      </w:r>
      <w:bookmarkEnd w:id="225"/>
      <w:bookmarkEnd w:id="226"/>
      <w:bookmarkEnd w:id="227"/>
    </w:p>
    <w:p w14:paraId="583432A5" w14:textId="77777777" w:rsidR="0018420C" w:rsidRDefault="00E1503C">
      <w:pPr>
        <w:spacing w:line="360" w:lineRule="auto"/>
        <w:ind w:firstLineChars="200" w:firstLine="480"/>
        <w:rPr>
          <w:bCs/>
          <w:sz w:val="24"/>
        </w:rPr>
      </w:pPr>
      <w:bookmarkStart w:id="228" w:name="_Toc57530245"/>
      <w:bookmarkStart w:id="229" w:name="_Toc15641222"/>
      <w:r>
        <w:rPr>
          <w:bCs/>
          <w:sz w:val="24"/>
        </w:rPr>
        <w:t>1</w:t>
      </w:r>
      <w:r>
        <w:rPr>
          <w:bCs/>
          <w:sz w:val="24"/>
        </w:rPr>
        <w:t>、除法律法规规定或《基金合同》另有约定外，基金份额持有人大会由基金管理人召集。</w:t>
      </w:r>
    </w:p>
    <w:p w14:paraId="6587C93E" w14:textId="77777777" w:rsidR="0018420C" w:rsidRDefault="00E1503C">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25403F8B" w14:textId="77777777" w:rsidR="0018420C" w:rsidRDefault="00E1503C">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2CD2802E" w14:textId="77777777" w:rsidR="0018420C" w:rsidRDefault="00E1503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28C1F88" w14:textId="77777777" w:rsidR="0018420C" w:rsidRDefault="00E1503C">
      <w:pPr>
        <w:spacing w:line="360" w:lineRule="auto"/>
        <w:ind w:firstLineChars="200" w:firstLine="480"/>
        <w:rPr>
          <w:bCs/>
          <w:sz w:val="24"/>
        </w:rPr>
      </w:pPr>
      <w:r>
        <w:rPr>
          <w:bCs/>
          <w:sz w:val="24"/>
        </w:rPr>
        <w:lastRenderedPageBreak/>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4A26E6F" w14:textId="77777777" w:rsidR="0018420C" w:rsidRDefault="00E1503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67383D9" w14:textId="77777777" w:rsidR="0018420C" w:rsidRDefault="00E1503C">
      <w:pPr>
        <w:spacing w:line="360" w:lineRule="auto"/>
        <w:ind w:firstLineChars="200" w:firstLine="480"/>
        <w:rPr>
          <w:bCs/>
          <w:sz w:val="24"/>
        </w:rPr>
      </w:pPr>
      <w:bookmarkStart w:id="230" w:name="_Toc79392586"/>
      <w:r>
        <w:rPr>
          <w:bCs/>
          <w:sz w:val="24"/>
        </w:rPr>
        <w:t>三、召开基金份额持有人大会的通知时间、通知内容、通知方式</w:t>
      </w:r>
      <w:bookmarkEnd w:id="228"/>
      <w:bookmarkEnd w:id="229"/>
      <w:bookmarkEnd w:id="230"/>
    </w:p>
    <w:p w14:paraId="6895E87B" w14:textId="77777777" w:rsidR="0018420C" w:rsidRDefault="00E1503C">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在指定媒介</w:t>
      </w:r>
      <w:r>
        <w:rPr>
          <w:bCs/>
          <w:sz w:val="24"/>
        </w:rPr>
        <w:t>公告。基金份额持有人大会通知应至少载明以下内容：</w:t>
      </w:r>
    </w:p>
    <w:p w14:paraId="5A04AFEB" w14:textId="77777777" w:rsidR="0018420C" w:rsidRDefault="00E1503C">
      <w:pPr>
        <w:spacing w:line="360" w:lineRule="auto"/>
        <w:ind w:firstLineChars="200" w:firstLine="480"/>
        <w:rPr>
          <w:bCs/>
          <w:sz w:val="24"/>
        </w:rPr>
      </w:pPr>
      <w:r>
        <w:rPr>
          <w:bCs/>
          <w:sz w:val="24"/>
        </w:rPr>
        <w:t>（</w:t>
      </w:r>
      <w:r>
        <w:rPr>
          <w:bCs/>
          <w:sz w:val="24"/>
        </w:rPr>
        <w:t>1</w:t>
      </w:r>
      <w:r>
        <w:rPr>
          <w:bCs/>
          <w:sz w:val="24"/>
        </w:rPr>
        <w:t>）会议召开的时间、地点和会议形式；</w:t>
      </w:r>
    </w:p>
    <w:p w14:paraId="00DDA02B" w14:textId="77777777" w:rsidR="0018420C" w:rsidRDefault="00E1503C">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1564446" w14:textId="77777777" w:rsidR="0018420C" w:rsidRDefault="00E1503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586032D" w14:textId="77777777" w:rsidR="0018420C" w:rsidRDefault="00E1503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134C12C" w14:textId="77777777" w:rsidR="0018420C" w:rsidRDefault="00E1503C">
      <w:pPr>
        <w:spacing w:line="360" w:lineRule="auto"/>
        <w:ind w:firstLineChars="200" w:firstLine="480"/>
        <w:rPr>
          <w:bCs/>
          <w:sz w:val="24"/>
        </w:rPr>
      </w:pPr>
      <w:r>
        <w:rPr>
          <w:bCs/>
          <w:sz w:val="24"/>
        </w:rPr>
        <w:t>（</w:t>
      </w:r>
      <w:r>
        <w:rPr>
          <w:bCs/>
          <w:sz w:val="24"/>
        </w:rPr>
        <w:t>5</w:t>
      </w:r>
      <w:r>
        <w:rPr>
          <w:bCs/>
          <w:sz w:val="24"/>
        </w:rPr>
        <w:t>）会务常设联系人姓名及联系电话；</w:t>
      </w:r>
    </w:p>
    <w:p w14:paraId="4FE37725" w14:textId="77777777" w:rsidR="0018420C" w:rsidRDefault="00E1503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45EAF30" w14:textId="77777777" w:rsidR="0018420C" w:rsidRDefault="00E1503C">
      <w:pPr>
        <w:spacing w:line="360" w:lineRule="auto"/>
        <w:ind w:firstLineChars="200" w:firstLine="480"/>
        <w:rPr>
          <w:bCs/>
          <w:sz w:val="24"/>
        </w:rPr>
      </w:pPr>
      <w:r>
        <w:rPr>
          <w:bCs/>
          <w:sz w:val="24"/>
        </w:rPr>
        <w:t>（</w:t>
      </w:r>
      <w:r>
        <w:rPr>
          <w:bCs/>
          <w:sz w:val="24"/>
        </w:rPr>
        <w:t>7</w:t>
      </w:r>
      <w:r>
        <w:rPr>
          <w:bCs/>
          <w:sz w:val="24"/>
        </w:rPr>
        <w:t>）召集人需要通知的其他事项。</w:t>
      </w:r>
    </w:p>
    <w:p w14:paraId="1F73C218" w14:textId="77777777" w:rsidR="0018420C" w:rsidRDefault="00E1503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6E9DDA6" w14:textId="77777777" w:rsidR="0018420C" w:rsidRDefault="00E1503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44E8F55B" w14:textId="77777777" w:rsidR="0018420C" w:rsidRDefault="00E1503C">
      <w:pPr>
        <w:spacing w:line="360" w:lineRule="auto"/>
        <w:ind w:firstLineChars="200" w:firstLine="480"/>
        <w:rPr>
          <w:bCs/>
          <w:sz w:val="24"/>
        </w:rPr>
      </w:pPr>
      <w:bookmarkStart w:id="231" w:name="_Toc57530246"/>
      <w:bookmarkStart w:id="232" w:name="_Toc79392587"/>
      <w:bookmarkStart w:id="233" w:name="_Toc15641223"/>
      <w:r>
        <w:rPr>
          <w:bCs/>
          <w:sz w:val="24"/>
        </w:rPr>
        <w:t>四、基金份额持有人出席会议的方式</w:t>
      </w:r>
      <w:bookmarkEnd w:id="231"/>
      <w:bookmarkEnd w:id="232"/>
      <w:bookmarkEnd w:id="233"/>
    </w:p>
    <w:p w14:paraId="38198BE9" w14:textId="77777777" w:rsidR="0018420C" w:rsidRDefault="00E1503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w:t>
      </w:r>
      <w:r>
        <w:rPr>
          <w:rFonts w:hint="eastAsia"/>
          <w:bCs/>
          <w:sz w:val="24"/>
        </w:rPr>
        <w:lastRenderedPageBreak/>
        <w:t>机构允许的其他方式</w:t>
      </w:r>
      <w:r>
        <w:rPr>
          <w:bCs/>
          <w:sz w:val="24"/>
        </w:rPr>
        <w:t>召开，会议的召开方式由会议召集人确定。</w:t>
      </w:r>
    </w:p>
    <w:p w14:paraId="47193A0B" w14:textId="77777777" w:rsidR="0018420C" w:rsidRDefault="00E1503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DD48E04" w14:textId="77777777" w:rsidR="0018420C" w:rsidRDefault="00E1503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58F702" w14:textId="77777777" w:rsidR="0018420C" w:rsidRDefault="00E1503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4608F379" w14:textId="77777777" w:rsidR="0018420C" w:rsidRDefault="00E1503C">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w:t>
      </w:r>
      <w:r>
        <w:rPr>
          <w:rFonts w:hint="eastAsia"/>
          <w:bCs/>
          <w:sz w:val="24"/>
        </w:rPr>
        <w:t>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60714A70" w14:textId="77777777" w:rsidR="0018420C" w:rsidRDefault="00E1503C">
      <w:pPr>
        <w:spacing w:line="360" w:lineRule="auto"/>
        <w:ind w:firstLineChars="200" w:firstLine="480"/>
        <w:rPr>
          <w:bCs/>
          <w:sz w:val="24"/>
        </w:rPr>
      </w:pPr>
      <w:r>
        <w:rPr>
          <w:bCs/>
          <w:sz w:val="24"/>
        </w:rPr>
        <w:t>在同时符合以下条件时，通讯开会的方式视为有效：</w:t>
      </w:r>
    </w:p>
    <w:p w14:paraId="75419096" w14:textId="77777777" w:rsidR="0018420C" w:rsidRDefault="00E1503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F54CBE4" w14:textId="77777777" w:rsidR="0018420C" w:rsidRDefault="00E1503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1EDE58" w14:textId="77777777" w:rsidR="0018420C" w:rsidRDefault="00E1503C">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w:t>
      </w:r>
      <w:r>
        <w:rPr>
          <w:rFonts w:hint="eastAsia"/>
          <w:bCs/>
          <w:sz w:val="24"/>
        </w:rPr>
        <w:lastRenderedPageBreak/>
        <w:t>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72449AD3" w14:textId="77777777" w:rsidR="0018420C" w:rsidRDefault="00E1503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4CF48E15" w14:textId="77777777" w:rsidR="0018420C" w:rsidRDefault="00E1503C">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CFB982A" w14:textId="77777777" w:rsidR="0018420C" w:rsidRDefault="00E1503C">
      <w:pPr>
        <w:spacing w:line="360" w:lineRule="auto"/>
        <w:ind w:firstLineChars="200" w:firstLine="480"/>
        <w:rPr>
          <w:bCs/>
          <w:sz w:val="24"/>
        </w:rPr>
      </w:pPr>
      <w:bookmarkStart w:id="234" w:name="_Toc15641224"/>
      <w:bookmarkStart w:id="235" w:name="_Toc57530247"/>
      <w:bookmarkStart w:id="236" w:name="_Toc79392588"/>
      <w:r>
        <w:rPr>
          <w:bCs/>
          <w:sz w:val="24"/>
        </w:rPr>
        <w:t>五、议事内容与程序</w:t>
      </w:r>
      <w:bookmarkEnd w:id="234"/>
      <w:bookmarkEnd w:id="235"/>
      <w:bookmarkEnd w:id="236"/>
    </w:p>
    <w:p w14:paraId="3B09699C" w14:textId="77777777" w:rsidR="0018420C" w:rsidRDefault="00E1503C">
      <w:pPr>
        <w:spacing w:line="360" w:lineRule="auto"/>
        <w:ind w:firstLineChars="200" w:firstLine="480"/>
        <w:rPr>
          <w:bCs/>
          <w:sz w:val="24"/>
        </w:rPr>
      </w:pPr>
      <w:r>
        <w:rPr>
          <w:bCs/>
          <w:sz w:val="24"/>
        </w:rPr>
        <w:t>1</w:t>
      </w:r>
      <w:r>
        <w:rPr>
          <w:bCs/>
          <w:sz w:val="24"/>
        </w:rPr>
        <w:t>、议事内容及提案权</w:t>
      </w:r>
    </w:p>
    <w:p w14:paraId="73256427" w14:textId="77777777" w:rsidR="0018420C" w:rsidRDefault="00E1503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C802E3D" w14:textId="77777777" w:rsidR="0018420C" w:rsidRDefault="00E1503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C7AE6F3" w14:textId="77777777" w:rsidR="0018420C" w:rsidRDefault="00E1503C">
      <w:pPr>
        <w:spacing w:line="360" w:lineRule="auto"/>
        <w:ind w:firstLineChars="200" w:firstLine="480"/>
        <w:rPr>
          <w:bCs/>
          <w:sz w:val="24"/>
        </w:rPr>
      </w:pPr>
      <w:r>
        <w:rPr>
          <w:bCs/>
          <w:sz w:val="24"/>
        </w:rPr>
        <w:t>基金份额持有人大会不得对未事先公告的议事内容进行表决。</w:t>
      </w:r>
    </w:p>
    <w:p w14:paraId="71FADDCD" w14:textId="77777777" w:rsidR="0018420C" w:rsidRDefault="00E1503C">
      <w:pPr>
        <w:spacing w:line="360" w:lineRule="auto"/>
        <w:ind w:firstLineChars="200" w:firstLine="480"/>
        <w:rPr>
          <w:bCs/>
          <w:sz w:val="24"/>
        </w:rPr>
      </w:pPr>
      <w:r>
        <w:rPr>
          <w:bCs/>
          <w:sz w:val="24"/>
        </w:rPr>
        <w:t>2</w:t>
      </w:r>
      <w:r>
        <w:rPr>
          <w:bCs/>
          <w:sz w:val="24"/>
        </w:rPr>
        <w:t>、议事程序</w:t>
      </w:r>
    </w:p>
    <w:p w14:paraId="401C0665" w14:textId="77777777" w:rsidR="0018420C" w:rsidRDefault="00E1503C">
      <w:pPr>
        <w:spacing w:line="360" w:lineRule="auto"/>
        <w:ind w:firstLineChars="200" w:firstLine="480"/>
        <w:rPr>
          <w:bCs/>
          <w:sz w:val="24"/>
        </w:rPr>
      </w:pPr>
      <w:r>
        <w:rPr>
          <w:bCs/>
          <w:sz w:val="24"/>
        </w:rPr>
        <w:t>（</w:t>
      </w:r>
      <w:r>
        <w:rPr>
          <w:bCs/>
          <w:sz w:val="24"/>
        </w:rPr>
        <w:t>1</w:t>
      </w:r>
      <w:r>
        <w:rPr>
          <w:bCs/>
          <w:sz w:val="24"/>
        </w:rPr>
        <w:t>）现场开会</w:t>
      </w:r>
    </w:p>
    <w:p w14:paraId="0E2E3386" w14:textId="77777777" w:rsidR="0018420C" w:rsidRDefault="00E1503C">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1D7B6590" w14:textId="77777777" w:rsidR="0018420C" w:rsidRDefault="00E1503C">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1F3FC89" w14:textId="77777777" w:rsidR="0018420C" w:rsidRDefault="00E1503C">
      <w:pPr>
        <w:spacing w:line="360" w:lineRule="auto"/>
        <w:ind w:firstLineChars="200" w:firstLine="480"/>
        <w:rPr>
          <w:bCs/>
          <w:sz w:val="24"/>
        </w:rPr>
      </w:pPr>
      <w:r>
        <w:rPr>
          <w:bCs/>
          <w:sz w:val="24"/>
        </w:rPr>
        <w:t>（</w:t>
      </w:r>
      <w:r>
        <w:rPr>
          <w:bCs/>
          <w:sz w:val="24"/>
        </w:rPr>
        <w:t>2</w:t>
      </w:r>
      <w:r>
        <w:rPr>
          <w:bCs/>
          <w:sz w:val="24"/>
        </w:rPr>
        <w:t>）通讯开会</w:t>
      </w:r>
    </w:p>
    <w:p w14:paraId="282BE897" w14:textId="77777777" w:rsidR="0018420C" w:rsidRDefault="00E1503C">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786B402" w14:textId="77777777" w:rsidR="0018420C" w:rsidRDefault="00E1503C">
      <w:pPr>
        <w:spacing w:line="360" w:lineRule="auto"/>
        <w:ind w:firstLineChars="200" w:firstLine="480"/>
        <w:rPr>
          <w:bCs/>
          <w:sz w:val="24"/>
        </w:rPr>
      </w:pPr>
      <w:bookmarkStart w:id="237" w:name="_Toc57530248"/>
      <w:bookmarkStart w:id="238" w:name="_Toc79392589"/>
      <w:bookmarkStart w:id="239" w:name="_Toc15641225"/>
      <w:r>
        <w:rPr>
          <w:bCs/>
          <w:sz w:val="24"/>
        </w:rPr>
        <w:t>六、表决</w:t>
      </w:r>
      <w:bookmarkEnd w:id="237"/>
      <w:bookmarkEnd w:id="238"/>
      <w:bookmarkEnd w:id="239"/>
    </w:p>
    <w:p w14:paraId="45B491AF" w14:textId="77777777" w:rsidR="0018420C" w:rsidRDefault="00E1503C">
      <w:pPr>
        <w:spacing w:line="360" w:lineRule="auto"/>
        <w:ind w:firstLineChars="200" w:firstLine="480"/>
        <w:rPr>
          <w:bCs/>
          <w:sz w:val="24"/>
        </w:rPr>
      </w:pPr>
      <w:r>
        <w:rPr>
          <w:bCs/>
          <w:sz w:val="24"/>
        </w:rPr>
        <w:t>基金份额持有人所持每份基金份额有一票表决权。</w:t>
      </w:r>
    </w:p>
    <w:p w14:paraId="3B45C210" w14:textId="77777777" w:rsidR="0018420C" w:rsidRDefault="00E1503C">
      <w:pPr>
        <w:spacing w:line="360" w:lineRule="auto"/>
        <w:ind w:firstLineChars="200" w:firstLine="480"/>
        <w:rPr>
          <w:bCs/>
          <w:sz w:val="24"/>
        </w:rPr>
      </w:pPr>
      <w:r>
        <w:rPr>
          <w:bCs/>
          <w:sz w:val="24"/>
        </w:rPr>
        <w:t>基金份额持有人大会决议分为一般决议和特别决议：</w:t>
      </w:r>
    </w:p>
    <w:p w14:paraId="7E32B155" w14:textId="77777777" w:rsidR="0018420C" w:rsidRDefault="00E1503C">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9C9FBB1" w14:textId="77777777" w:rsidR="0018420C" w:rsidRDefault="00E1503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54C9B235" w14:textId="77777777" w:rsidR="0018420C" w:rsidRDefault="00E1503C">
      <w:pPr>
        <w:spacing w:line="360" w:lineRule="auto"/>
        <w:ind w:firstLineChars="200" w:firstLine="480"/>
        <w:rPr>
          <w:bCs/>
          <w:sz w:val="24"/>
        </w:rPr>
      </w:pPr>
      <w:r>
        <w:rPr>
          <w:bCs/>
          <w:sz w:val="24"/>
        </w:rPr>
        <w:t>基金份额持有人大会采取记名方式进行投票表决。</w:t>
      </w:r>
    </w:p>
    <w:p w14:paraId="58C66D4D" w14:textId="77777777" w:rsidR="0018420C" w:rsidRDefault="00E1503C">
      <w:pPr>
        <w:spacing w:line="360" w:lineRule="auto"/>
        <w:ind w:firstLineChars="200" w:firstLine="48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w:t>
      </w:r>
      <w:r>
        <w:rPr>
          <w:bCs/>
          <w:sz w:val="24"/>
        </w:rPr>
        <w:lastRenderedPageBreak/>
        <w:t>人所代表的基金份额总数。</w:t>
      </w:r>
    </w:p>
    <w:p w14:paraId="4F5BF8D7" w14:textId="77777777" w:rsidR="0018420C" w:rsidRDefault="00E1503C">
      <w:pPr>
        <w:spacing w:line="360" w:lineRule="auto"/>
        <w:ind w:firstLineChars="200" w:firstLine="480"/>
        <w:rPr>
          <w:bCs/>
          <w:sz w:val="24"/>
        </w:rPr>
      </w:pPr>
      <w:r>
        <w:rPr>
          <w:bCs/>
          <w:sz w:val="24"/>
        </w:rPr>
        <w:t>基金份额持有人大会的各项提案或同一项提案内并列的各项议题应当分开审议、逐项表决。</w:t>
      </w:r>
    </w:p>
    <w:p w14:paraId="16663017" w14:textId="77777777" w:rsidR="0018420C" w:rsidRDefault="00E1503C">
      <w:pPr>
        <w:spacing w:line="360" w:lineRule="auto"/>
        <w:ind w:firstLineChars="200" w:firstLine="480"/>
        <w:rPr>
          <w:bCs/>
          <w:sz w:val="24"/>
        </w:rPr>
      </w:pPr>
      <w:bookmarkStart w:id="240" w:name="_Toc15641226"/>
      <w:bookmarkStart w:id="241" w:name="_Toc57530249"/>
      <w:bookmarkStart w:id="242" w:name="_Toc79392590"/>
      <w:r>
        <w:rPr>
          <w:bCs/>
          <w:sz w:val="24"/>
        </w:rPr>
        <w:t>七、计票</w:t>
      </w:r>
      <w:bookmarkEnd w:id="240"/>
      <w:bookmarkEnd w:id="241"/>
      <w:bookmarkEnd w:id="242"/>
    </w:p>
    <w:p w14:paraId="694FAFFB" w14:textId="77777777" w:rsidR="0018420C" w:rsidRDefault="00E1503C">
      <w:pPr>
        <w:spacing w:line="360" w:lineRule="auto"/>
        <w:ind w:firstLineChars="200" w:firstLine="480"/>
        <w:rPr>
          <w:bCs/>
          <w:sz w:val="24"/>
        </w:rPr>
      </w:pPr>
      <w:r>
        <w:rPr>
          <w:bCs/>
          <w:sz w:val="24"/>
        </w:rPr>
        <w:t>1</w:t>
      </w:r>
      <w:r>
        <w:rPr>
          <w:bCs/>
          <w:sz w:val="24"/>
        </w:rPr>
        <w:t>、现场开会</w:t>
      </w:r>
    </w:p>
    <w:p w14:paraId="311F10EB" w14:textId="77777777" w:rsidR="0018420C" w:rsidRDefault="00E1503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D8CDF5" w14:textId="77777777" w:rsidR="0018420C" w:rsidRDefault="00E1503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B61E788" w14:textId="77777777" w:rsidR="0018420C" w:rsidRDefault="00E1503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45FBF05F" w14:textId="77777777" w:rsidR="0018420C" w:rsidRDefault="00E1503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D414D8B" w14:textId="77777777" w:rsidR="0018420C" w:rsidRDefault="00E1503C">
      <w:pPr>
        <w:spacing w:line="360" w:lineRule="auto"/>
        <w:ind w:firstLineChars="200" w:firstLine="480"/>
        <w:rPr>
          <w:bCs/>
          <w:sz w:val="24"/>
        </w:rPr>
      </w:pPr>
      <w:r>
        <w:rPr>
          <w:bCs/>
          <w:sz w:val="24"/>
        </w:rPr>
        <w:t>2</w:t>
      </w:r>
      <w:r>
        <w:rPr>
          <w:bCs/>
          <w:sz w:val="24"/>
        </w:rPr>
        <w:t>、通讯开会</w:t>
      </w:r>
    </w:p>
    <w:p w14:paraId="7D48AFF3" w14:textId="77777777" w:rsidR="0018420C" w:rsidRDefault="00E1503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15641227"/>
      <w:bookmarkStart w:id="245"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892F130" w14:textId="77777777" w:rsidR="0018420C" w:rsidRDefault="00E1503C">
      <w:pPr>
        <w:spacing w:line="360" w:lineRule="auto"/>
        <w:ind w:firstLineChars="200" w:firstLine="480"/>
        <w:rPr>
          <w:bCs/>
          <w:sz w:val="24"/>
        </w:rPr>
      </w:pPr>
      <w:r>
        <w:rPr>
          <w:bCs/>
          <w:sz w:val="24"/>
        </w:rPr>
        <w:t>八、生效与公告</w:t>
      </w:r>
      <w:bookmarkEnd w:id="243"/>
      <w:bookmarkEnd w:id="244"/>
      <w:bookmarkEnd w:id="245"/>
    </w:p>
    <w:p w14:paraId="683BBEA3" w14:textId="77777777" w:rsidR="0018420C" w:rsidRDefault="00E1503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70D6B40" w14:textId="77777777" w:rsidR="0018420C" w:rsidRDefault="00E1503C">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38D84FA4" w14:textId="77777777" w:rsidR="0018420C" w:rsidRDefault="00E1503C">
      <w:pPr>
        <w:spacing w:line="360" w:lineRule="auto"/>
        <w:ind w:firstLineChars="200" w:firstLine="480"/>
        <w:rPr>
          <w:bCs/>
          <w:sz w:val="24"/>
        </w:rPr>
      </w:pPr>
      <w:r>
        <w:rPr>
          <w:bCs/>
          <w:sz w:val="24"/>
        </w:rPr>
        <w:lastRenderedPageBreak/>
        <w:t>基金份额持有人大会决议自生效之日起</w:t>
      </w:r>
      <w:r>
        <w:rPr>
          <w:rFonts w:hint="eastAsia"/>
          <w:bCs/>
          <w:sz w:val="24"/>
        </w:rPr>
        <w:t>按规定</w:t>
      </w:r>
      <w:r>
        <w:rPr>
          <w:bCs/>
          <w:sz w:val="24"/>
        </w:rPr>
        <w:t>在</w:t>
      </w:r>
      <w:r>
        <w:rPr>
          <w:rFonts w:hint="eastAsia"/>
          <w:bCs/>
          <w:sz w:val="24"/>
        </w:rPr>
        <w:t>指定媒介</w:t>
      </w:r>
      <w:r>
        <w:rPr>
          <w:bCs/>
          <w:sz w:val="24"/>
        </w:rPr>
        <w:t>上公告。</w:t>
      </w:r>
      <w:bookmarkStart w:id="246" w:name="_Hlt88820702"/>
      <w:bookmarkEnd w:id="246"/>
      <w:r>
        <w:rPr>
          <w:bCs/>
          <w:sz w:val="24"/>
        </w:rPr>
        <w:t>如果采用通讯方式进行表决，在公告基金份额持有人大会决议时，必须将公证书全文、公证机构、公证员姓名等一同公告。</w:t>
      </w:r>
    </w:p>
    <w:p w14:paraId="5D7414CD" w14:textId="77777777" w:rsidR="0018420C" w:rsidRDefault="00E1503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94EEE97" w14:textId="30EEEC6E" w:rsidR="0018420C" w:rsidRDefault="00E1503C">
      <w:pPr>
        <w:spacing w:line="360" w:lineRule="auto"/>
        <w:ind w:firstLineChars="200" w:firstLine="480"/>
        <w:rPr>
          <w:bCs/>
          <w:sz w:val="24"/>
        </w:rPr>
      </w:pPr>
      <w:bookmarkStart w:id="247" w:name="_Toc403486043"/>
      <w:bookmarkStart w:id="248" w:name="_Toc428798756"/>
      <w:bookmarkStart w:id="249" w:name="_Toc3963"/>
      <w:bookmarkStart w:id="250" w:name="_Toc1745"/>
      <w:bookmarkStart w:id="251" w:name="_Toc18769"/>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bookmarkEnd w:id="247"/>
      <w:bookmarkEnd w:id="248"/>
    </w:p>
    <w:p w14:paraId="4D1E55A0" w14:textId="77270E0D" w:rsidR="00DB4DF7" w:rsidRPr="00DB4DF7" w:rsidRDefault="00DB4DF7" w:rsidP="00DB4DF7">
      <w:pPr>
        <w:spacing w:line="360" w:lineRule="auto"/>
        <w:ind w:firstLineChars="200" w:firstLine="480"/>
        <w:rPr>
          <w:bCs/>
          <w:sz w:val="24"/>
        </w:rPr>
      </w:pPr>
      <w:r>
        <w:rPr>
          <w:rFonts w:hint="eastAsia"/>
          <w:bCs/>
          <w:sz w:val="24"/>
        </w:rPr>
        <w:t>十</w:t>
      </w:r>
      <w:r w:rsidRPr="00DB4DF7">
        <w:rPr>
          <w:rFonts w:hint="eastAsia"/>
          <w:bCs/>
          <w:sz w:val="24"/>
        </w:rPr>
        <w:t>、实施</w:t>
      </w:r>
      <w:proofErr w:type="gramStart"/>
      <w:r w:rsidRPr="00DB4DF7">
        <w:rPr>
          <w:rFonts w:hint="eastAsia"/>
          <w:bCs/>
          <w:sz w:val="24"/>
        </w:rPr>
        <w:t>侧袋机制</w:t>
      </w:r>
      <w:proofErr w:type="gramEnd"/>
      <w:r w:rsidRPr="00DB4DF7">
        <w:rPr>
          <w:rFonts w:hint="eastAsia"/>
          <w:bCs/>
          <w:sz w:val="24"/>
        </w:rPr>
        <w:t>期间基金份额持有人大会的特殊约定</w:t>
      </w:r>
    </w:p>
    <w:p w14:paraId="1FC7CA65" w14:textId="77777777" w:rsidR="00DB4DF7" w:rsidRPr="00DB4DF7" w:rsidRDefault="00DB4DF7" w:rsidP="00DB4DF7">
      <w:pPr>
        <w:spacing w:line="360" w:lineRule="auto"/>
        <w:ind w:firstLineChars="200" w:firstLine="480"/>
        <w:rPr>
          <w:bCs/>
          <w:sz w:val="24"/>
        </w:rPr>
      </w:pPr>
      <w:r w:rsidRPr="00DB4DF7">
        <w:rPr>
          <w:rFonts w:hint="eastAsia"/>
          <w:bCs/>
          <w:sz w:val="24"/>
        </w:rPr>
        <w:t>若本基金</w:t>
      </w:r>
      <w:proofErr w:type="gramStart"/>
      <w:r w:rsidRPr="00DB4DF7">
        <w:rPr>
          <w:rFonts w:hint="eastAsia"/>
          <w:bCs/>
          <w:sz w:val="24"/>
        </w:rPr>
        <w:t>实施侧袋机制</w:t>
      </w:r>
      <w:proofErr w:type="gramEnd"/>
      <w:r w:rsidRPr="00DB4DF7">
        <w:rPr>
          <w:rFonts w:hint="eastAsia"/>
          <w:bCs/>
          <w:sz w:val="24"/>
        </w:rPr>
        <w:t>，</w:t>
      </w:r>
      <w:proofErr w:type="gramStart"/>
      <w:r w:rsidRPr="00DB4DF7">
        <w:rPr>
          <w:rFonts w:hint="eastAsia"/>
          <w:bCs/>
          <w:sz w:val="24"/>
        </w:rPr>
        <w:t>则相关</w:t>
      </w:r>
      <w:proofErr w:type="gramEnd"/>
      <w:r w:rsidRPr="00DB4DF7">
        <w:rPr>
          <w:rFonts w:hint="eastAsia"/>
          <w:bCs/>
          <w:sz w:val="24"/>
        </w:rPr>
        <w:t>基金份额或表决权的比例</w:t>
      </w:r>
      <w:proofErr w:type="gramStart"/>
      <w:r w:rsidRPr="00DB4DF7">
        <w:rPr>
          <w:rFonts w:hint="eastAsia"/>
          <w:bCs/>
          <w:sz w:val="24"/>
        </w:rPr>
        <w:t>指主袋份额</w:t>
      </w:r>
      <w:proofErr w:type="gramEnd"/>
      <w:r w:rsidRPr="00DB4DF7">
        <w:rPr>
          <w:rFonts w:hint="eastAsia"/>
          <w:bCs/>
          <w:sz w:val="24"/>
        </w:rPr>
        <w:t>持有</w:t>
      </w:r>
      <w:proofErr w:type="gramStart"/>
      <w:r w:rsidRPr="00DB4DF7">
        <w:rPr>
          <w:rFonts w:hint="eastAsia"/>
          <w:bCs/>
          <w:sz w:val="24"/>
        </w:rPr>
        <w:t>人和侧袋份额</w:t>
      </w:r>
      <w:proofErr w:type="gramEnd"/>
      <w:r w:rsidRPr="00DB4DF7">
        <w:rPr>
          <w:rFonts w:hint="eastAsia"/>
          <w:bCs/>
          <w:sz w:val="24"/>
        </w:rPr>
        <w:t>持有人分别持有或代表的基金份额或表决权符合该等比例，但</w:t>
      </w:r>
      <w:proofErr w:type="gramStart"/>
      <w:r w:rsidRPr="00DB4DF7">
        <w:rPr>
          <w:rFonts w:hint="eastAsia"/>
          <w:bCs/>
          <w:sz w:val="24"/>
        </w:rPr>
        <w:t>若相关</w:t>
      </w:r>
      <w:proofErr w:type="gramEnd"/>
      <w:r w:rsidRPr="00DB4DF7">
        <w:rPr>
          <w:rFonts w:hint="eastAsia"/>
          <w:bCs/>
          <w:sz w:val="24"/>
        </w:rPr>
        <w:t>基金份额持有人大会召集和审议事项不</w:t>
      </w:r>
      <w:proofErr w:type="gramStart"/>
      <w:r w:rsidRPr="00DB4DF7">
        <w:rPr>
          <w:rFonts w:hint="eastAsia"/>
          <w:bCs/>
          <w:sz w:val="24"/>
        </w:rPr>
        <w:t>涉及侧袋账户</w:t>
      </w:r>
      <w:proofErr w:type="gramEnd"/>
      <w:r w:rsidRPr="00DB4DF7">
        <w:rPr>
          <w:rFonts w:hint="eastAsia"/>
          <w:bCs/>
          <w:sz w:val="24"/>
        </w:rPr>
        <w:t>的，则仅</w:t>
      </w:r>
      <w:proofErr w:type="gramStart"/>
      <w:r w:rsidRPr="00DB4DF7">
        <w:rPr>
          <w:rFonts w:hint="eastAsia"/>
          <w:bCs/>
          <w:sz w:val="24"/>
        </w:rPr>
        <w:t>指主袋份额</w:t>
      </w:r>
      <w:proofErr w:type="gramEnd"/>
      <w:r w:rsidRPr="00DB4DF7">
        <w:rPr>
          <w:rFonts w:hint="eastAsia"/>
          <w:bCs/>
          <w:sz w:val="24"/>
        </w:rPr>
        <w:t>持有人持有或代表的基金份额或表决权符合该等比例：</w:t>
      </w:r>
    </w:p>
    <w:p w14:paraId="4EAC546A" w14:textId="77777777" w:rsidR="00DB4DF7" w:rsidRPr="00DB4DF7" w:rsidRDefault="00DB4DF7" w:rsidP="00DB4DF7">
      <w:pPr>
        <w:spacing w:line="360" w:lineRule="auto"/>
        <w:ind w:firstLineChars="200" w:firstLine="480"/>
        <w:rPr>
          <w:bCs/>
          <w:sz w:val="24"/>
        </w:rPr>
      </w:pPr>
      <w:r w:rsidRPr="00DB4DF7">
        <w:rPr>
          <w:rFonts w:hint="eastAsia"/>
          <w:bCs/>
          <w:sz w:val="24"/>
        </w:rPr>
        <w:t>1</w:t>
      </w:r>
      <w:r w:rsidRPr="00DB4DF7">
        <w:rPr>
          <w:rFonts w:hint="eastAsia"/>
          <w:bCs/>
          <w:sz w:val="24"/>
        </w:rPr>
        <w:t>、基金份额持有人行使提议权、召集权、提名权所需单独或合计代表相关基金份额</w:t>
      </w:r>
      <w:r w:rsidRPr="00DB4DF7">
        <w:rPr>
          <w:rFonts w:hint="eastAsia"/>
          <w:bCs/>
          <w:sz w:val="24"/>
        </w:rPr>
        <w:t>10%</w:t>
      </w:r>
      <w:r w:rsidRPr="00DB4DF7">
        <w:rPr>
          <w:rFonts w:hint="eastAsia"/>
          <w:bCs/>
          <w:sz w:val="24"/>
        </w:rPr>
        <w:t>以上（含</w:t>
      </w:r>
      <w:r w:rsidRPr="00DB4DF7">
        <w:rPr>
          <w:rFonts w:hint="eastAsia"/>
          <w:bCs/>
          <w:sz w:val="24"/>
        </w:rPr>
        <w:t>10%</w:t>
      </w:r>
      <w:r w:rsidRPr="00DB4DF7">
        <w:rPr>
          <w:rFonts w:hint="eastAsia"/>
          <w:bCs/>
          <w:sz w:val="24"/>
        </w:rPr>
        <w:t>）；</w:t>
      </w:r>
    </w:p>
    <w:p w14:paraId="442F4A8A" w14:textId="77777777" w:rsidR="00DB4DF7" w:rsidRPr="00DB4DF7" w:rsidRDefault="00DB4DF7" w:rsidP="00DB4DF7">
      <w:pPr>
        <w:spacing w:line="360" w:lineRule="auto"/>
        <w:ind w:firstLineChars="200" w:firstLine="480"/>
        <w:rPr>
          <w:bCs/>
          <w:sz w:val="24"/>
        </w:rPr>
      </w:pPr>
      <w:r w:rsidRPr="00DB4DF7">
        <w:rPr>
          <w:rFonts w:hint="eastAsia"/>
          <w:bCs/>
          <w:sz w:val="24"/>
        </w:rPr>
        <w:t>2</w:t>
      </w:r>
      <w:r w:rsidRPr="00DB4DF7">
        <w:rPr>
          <w:rFonts w:hint="eastAsia"/>
          <w:bCs/>
          <w:sz w:val="24"/>
        </w:rPr>
        <w:t>、现场开会的到会者在权益登记日代表的基金份额不少于本基金在权益登记</w:t>
      </w:r>
      <w:proofErr w:type="gramStart"/>
      <w:r w:rsidRPr="00DB4DF7">
        <w:rPr>
          <w:rFonts w:hint="eastAsia"/>
          <w:bCs/>
          <w:sz w:val="24"/>
        </w:rPr>
        <w:t>日相关</w:t>
      </w:r>
      <w:proofErr w:type="gramEnd"/>
      <w:r w:rsidRPr="00DB4DF7">
        <w:rPr>
          <w:rFonts w:hint="eastAsia"/>
          <w:bCs/>
          <w:sz w:val="24"/>
        </w:rPr>
        <w:t>基金份额的二分之一（含二分之一）；</w:t>
      </w:r>
    </w:p>
    <w:p w14:paraId="654B566A" w14:textId="77777777" w:rsidR="00DB4DF7" w:rsidRPr="00DB4DF7" w:rsidRDefault="00DB4DF7" w:rsidP="00DB4DF7">
      <w:pPr>
        <w:spacing w:line="360" w:lineRule="auto"/>
        <w:ind w:firstLineChars="200" w:firstLine="480"/>
        <w:rPr>
          <w:bCs/>
          <w:sz w:val="24"/>
        </w:rPr>
      </w:pPr>
      <w:r w:rsidRPr="00DB4DF7">
        <w:rPr>
          <w:rFonts w:hint="eastAsia"/>
          <w:bCs/>
          <w:sz w:val="24"/>
        </w:rPr>
        <w:t>3</w:t>
      </w:r>
      <w:r w:rsidRPr="00DB4DF7">
        <w:rPr>
          <w:rFonts w:hint="eastAsia"/>
          <w:bCs/>
          <w:sz w:val="24"/>
        </w:rPr>
        <w:t>、通讯开会的直接出具书面意见或授权他人代表出具书面意见的基金份额持有人所持有的基金份额不小于在权益登记</w:t>
      </w:r>
      <w:proofErr w:type="gramStart"/>
      <w:r w:rsidRPr="00DB4DF7">
        <w:rPr>
          <w:rFonts w:hint="eastAsia"/>
          <w:bCs/>
          <w:sz w:val="24"/>
        </w:rPr>
        <w:t>日相关</w:t>
      </w:r>
      <w:proofErr w:type="gramEnd"/>
      <w:r w:rsidRPr="00DB4DF7">
        <w:rPr>
          <w:rFonts w:hint="eastAsia"/>
          <w:bCs/>
          <w:sz w:val="24"/>
        </w:rPr>
        <w:t>基金份额的二分之一（含二分之一）；</w:t>
      </w:r>
    </w:p>
    <w:p w14:paraId="163F08E3" w14:textId="77777777" w:rsidR="00DB4DF7" w:rsidRPr="00DB4DF7" w:rsidRDefault="00DB4DF7" w:rsidP="00DB4DF7">
      <w:pPr>
        <w:spacing w:line="360" w:lineRule="auto"/>
        <w:ind w:firstLineChars="200" w:firstLine="480"/>
        <w:rPr>
          <w:bCs/>
          <w:sz w:val="24"/>
        </w:rPr>
      </w:pPr>
      <w:r w:rsidRPr="00DB4DF7">
        <w:rPr>
          <w:rFonts w:hint="eastAsia"/>
          <w:bCs/>
          <w:sz w:val="24"/>
        </w:rPr>
        <w:t>4</w:t>
      </w:r>
      <w:r w:rsidRPr="00DB4DF7">
        <w:rPr>
          <w:rFonts w:hint="eastAsia"/>
          <w:bCs/>
          <w:sz w:val="24"/>
        </w:rPr>
        <w:t>、在参与基金份额持有人大会投票的基金份额持有人所持有的基金份额小于在权益登记</w:t>
      </w:r>
      <w:proofErr w:type="gramStart"/>
      <w:r w:rsidRPr="00DB4DF7">
        <w:rPr>
          <w:rFonts w:hint="eastAsia"/>
          <w:bCs/>
          <w:sz w:val="24"/>
        </w:rPr>
        <w:t>日相关</w:t>
      </w:r>
      <w:proofErr w:type="gramEnd"/>
      <w:r w:rsidRPr="00DB4DF7">
        <w:rPr>
          <w:rFonts w:hint="eastAsia"/>
          <w:bCs/>
          <w:sz w:val="24"/>
        </w:rPr>
        <w:t>基金份额的二分之一、召集人在原公告的基金份额持有人大会召开时间的</w:t>
      </w:r>
      <w:r w:rsidRPr="00DB4DF7">
        <w:rPr>
          <w:rFonts w:hint="eastAsia"/>
          <w:bCs/>
          <w:sz w:val="24"/>
        </w:rPr>
        <w:t>3</w:t>
      </w:r>
      <w:r w:rsidRPr="00DB4DF7">
        <w:rPr>
          <w:rFonts w:hint="eastAsia"/>
          <w:bCs/>
          <w:sz w:val="24"/>
        </w:rPr>
        <w:t>个月以后、</w:t>
      </w:r>
      <w:r w:rsidRPr="00DB4DF7">
        <w:rPr>
          <w:rFonts w:hint="eastAsia"/>
          <w:bCs/>
          <w:sz w:val="24"/>
        </w:rPr>
        <w:t>6</w:t>
      </w:r>
      <w:r w:rsidRPr="00DB4DF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B44A0EB" w14:textId="77777777" w:rsidR="00DB4DF7" w:rsidRPr="00DB4DF7" w:rsidRDefault="00DB4DF7" w:rsidP="00DB4DF7">
      <w:pPr>
        <w:spacing w:line="360" w:lineRule="auto"/>
        <w:ind w:firstLineChars="200" w:firstLine="480"/>
        <w:rPr>
          <w:bCs/>
          <w:sz w:val="24"/>
        </w:rPr>
      </w:pPr>
      <w:r w:rsidRPr="00DB4DF7">
        <w:rPr>
          <w:rFonts w:hint="eastAsia"/>
          <w:bCs/>
          <w:sz w:val="24"/>
        </w:rPr>
        <w:t>5</w:t>
      </w:r>
      <w:r w:rsidRPr="00DB4DF7">
        <w:rPr>
          <w:rFonts w:hint="eastAsia"/>
          <w:bCs/>
          <w:sz w:val="24"/>
        </w:rPr>
        <w:t>、现场开会由出席大会的基金份额持有人和代理人所持表决权的</w:t>
      </w:r>
      <w:r w:rsidRPr="00DB4DF7">
        <w:rPr>
          <w:rFonts w:hint="eastAsia"/>
          <w:bCs/>
          <w:sz w:val="24"/>
        </w:rPr>
        <w:t>50%</w:t>
      </w:r>
      <w:r w:rsidRPr="00DB4DF7">
        <w:rPr>
          <w:rFonts w:hint="eastAsia"/>
          <w:bCs/>
          <w:sz w:val="24"/>
        </w:rPr>
        <w:t>以上（含</w:t>
      </w:r>
      <w:r w:rsidRPr="00DB4DF7">
        <w:rPr>
          <w:rFonts w:hint="eastAsia"/>
          <w:bCs/>
          <w:sz w:val="24"/>
        </w:rPr>
        <w:t>50%</w:t>
      </w:r>
      <w:r w:rsidRPr="00DB4DF7">
        <w:rPr>
          <w:rFonts w:hint="eastAsia"/>
          <w:bCs/>
          <w:sz w:val="24"/>
        </w:rPr>
        <w:t>）选举产生一名基金份额持有人作为该次基金份额持有人大会的主持</w:t>
      </w:r>
      <w:r w:rsidRPr="00DB4DF7">
        <w:rPr>
          <w:rFonts w:hint="eastAsia"/>
          <w:bCs/>
          <w:sz w:val="24"/>
        </w:rPr>
        <w:lastRenderedPageBreak/>
        <w:t>人；</w:t>
      </w:r>
    </w:p>
    <w:p w14:paraId="62DE108A" w14:textId="77777777" w:rsidR="00DB4DF7" w:rsidRPr="00DB4DF7" w:rsidRDefault="00DB4DF7" w:rsidP="00DB4DF7">
      <w:pPr>
        <w:spacing w:line="360" w:lineRule="auto"/>
        <w:ind w:firstLineChars="200" w:firstLine="480"/>
        <w:rPr>
          <w:bCs/>
          <w:sz w:val="24"/>
        </w:rPr>
      </w:pPr>
      <w:r w:rsidRPr="00DB4DF7">
        <w:rPr>
          <w:rFonts w:hint="eastAsia"/>
          <w:bCs/>
          <w:sz w:val="24"/>
        </w:rPr>
        <w:t>6</w:t>
      </w:r>
      <w:r w:rsidRPr="00DB4DF7">
        <w:rPr>
          <w:rFonts w:hint="eastAsia"/>
          <w:bCs/>
          <w:sz w:val="24"/>
        </w:rPr>
        <w:t>、一般决议须经参加大会的基金份额持有人或其代理人所持表决权的二分之一以上（含二分之一）通过；</w:t>
      </w:r>
    </w:p>
    <w:p w14:paraId="7C2D6EAC" w14:textId="77777777" w:rsidR="00DB4DF7" w:rsidRPr="00DB4DF7" w:rsidRDefault="00DB4DF7" w:rsidP="00DB4DF7">
      <w:pPr>
        <w:spacing w:line="360" w:lineRule="auto"/>
        <w:ind w:firstLineChars="200" w:firstLine="480"/>
        <w:rPr>
          <w:bCs/>
          <w:sz w:val="24"/>
        </w:rPr>
      </w:pPr>
      <w:r w:rsidRPr="00DB4DF7">
        <w:rPr>
          <w:rFonts w:hint="eastAsia"/>
          <w:bCs/>
          <w:sz w:val="24"/>
        </w:rPr>
        <w:t>7</w:t>
      </w:r>
      <w:r w:rsidRPr="00DB4DF7">
        <w:rPr>
          <w:rFonts w:hint="eastAsia"/>
          <w:bCs/>
          <w:sz w:val="24"/>
        </w:rPr>
        <w:t>、特别决议应当经参加大会的基金份额持有人或其代理人所持表决权的三分之二以上（含三分之二）通过。</w:t>
      </w:r>
    </w:p>
    <w:p w14:paraId="58F0F840" w14:textId="75FBB5F1" w:rsidR="00DB4DF7" w:rsidRDefault="00DB4DF7" w:rsidP="00DB4DF7">
      <w:pPr>
        <w:spacing w:line="360" w:lineRule="auto"/>
        <w:ind w:firstLineChars="200" w:firstLine="480"/>
        <w:rPr>
          <w:bCs/>
          <w:sz w:val="24"/>
        </w:rPr>
      </w:pPr>
      <w:r w:rsidRPr="00DB4DF7">
        <w:rPr>
          <w:rFonts w:hint="eastAsia"/>
          <w:bCs/>
          <w:sz w:val="24"/>
        </w:rPr>
        <w:t>同</w:t>
      </w:r>
      <w:proofErr w:type="gramStart"/>
      <w:r w:rsidRPr="00DB4DF7">
        <w:rPr>
          <w:rFonts w:hint="eastAsia"/>
          <w:bCs/>
          <w:sz w:val="24"/>
        </w:rPr>
        <w:t>一主侧袋账户</w:t>
      </w:r>
      <w:proofErr w:type="gramEnd"/>
      <w:r w:rsidRPr="00DB4DF7">
        <w:rPr>
          <w:rFonts w:hint="eastAsia"/>
          <w:bCs/>
          <w:sz w:val="24"/>
        </w:rPr>
        <w:t>内的每份基金份额具有平等的表决权。</w:t>
      </w:r>
    </w:p>
    <w:p w14:paraId="20351439" w14:textId="77777777" w:rsidR="00DB4DF7" w:rsidRDefault="00DB4DF7">
      <w:pPr>
        <w:spacing w:line="360" w:lineRule="auto"/>
        <w:ind w:firstLineChars="200" w:firstLine="480"/>
        <w:rPr>
          <w:bCs/>
          <w:sz w:val="24"/>
        </w:rPr>
      </w:pPr>
    </w:p>
    <w:p w14:paraId="7423E2D4" w14:textId="77777777" w:rsidR="0018420C" w:rsidRDefault="0018420C">
      <w:pPr>
        <w:pStyle w:val="1"/>
        <w:jc w:val="center"/>
        <w:rPr>
          <w:rFonts w:ascii="Times New Roman"/>
          <w:color w:val="auto"/>
          <w:sz w:val="30"/>
        </w:rPr>
        <w:sectPr w:rsidR="0018420C">
          <w:footerReference w:type="default" r:id="rId22"/>
          <w:pgSz w:w="11906" w:h="16838"/>
          <w:pgMar w:top="1440" w:right="1800" w:bottom="1440" w:left="1800" w:header="851" w:footer="992" w:gutter="0"/>
          <w:pgNumType w:start="1"/>
          <w:cols w:space="720"/>
          <w:docGrid w:type="lines" w:linePitch="312"/>
        </w:sectPr>
      </w:pPr>
      <w:bookmarkStart w:id="252" w:name="_Toc139991739"/>
      <w:bookmarkStart w:id="253" w:name="_Toc123102456"/>
      <w:bookmarkStart w:id="254" w:name="_Toc98560355"/>
      <w:bookmarkStart w:id="255" w:name="_Toc725"/>
      <w:bookmarkStart w:id="256" w:name="_Toc31821"/>
      <w:bookmarkStart w:id="257" w:name="_Toc3080"/>
      <w:bookmarkStart w:id="258" w:name="_Toc18206"/>
      <w:bookmarkStart w:id="259" w:name="_Toc16164"/>
      <w:bookmarkStart w:id="260" w:name="_Toc123112237"/>
      <w:bookmarkStart w:id="261" w:name="_Toc428798757"/>
      <w:bookmarkStart w:id="262" w:name="_Toc141703889"/>
      <w:bookmarkStart w:id="263" w:name="_Toc123051455"/>
      <w:bookmarkStart w:id="264" w:name="_Toc3572"/>
      <w:bookmarkStart w:id="265" w:name="_Toc10398"/>
      <w:bookmarkStart w:id="266" w:name="_Toc21735"/>
    </w:p>
    <w:p w14:paraId="1FC1E643" w14:textId="77777777" w:rsidR="0018420C" w:rsidRDefault="00E1503C">
      <w:pPr>
        <w:pStyle w:val="1"/>
        <w:jc w:val="center"/>
        <w:rPr>
          <w:rFonts w:ascii="Times New Roman"/>
          <w:color w:val="auto"/>
        </w:rPr>
      </w:pPr>
      <w:bookmarkStart w:id="267" w:name="CLAUSE_9df35c0d26e049d4a89164b0500d8e78"/>
      <w:bookmarkEnd w:id="220"/>
      <w:r>
        <w:lastRenderedPageBreak/>
        <w:t xml:space="preserve"> </w:t>
      </w:r>
      <w:bookmarkStart w:id="268" w:name="CTS_9df35c0d26e049d4a89164b0500d8e78"/>
      <w:bookmarkEnd w:id="268"/>
      <w:r>
        <w:rPr>
          <w:rFonts w:ascii="Times New Roman"/>
          <w:color w:val="auto"/>
          <w:sz w:val="30"/>
        </w:rPr>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CAB6CEE" w14:textId="77777777" w:rsidR="0018420C" w:rsidRDefault="0018420C">
      <w:pPr>
        <w:autoSpaceDE w:val="0"/>
        <w:autoSpaceDN w:val="0"/>
        <w:spacing w:line="360" w:lineRule="auto"/>
        <w:textAlignment w:val="bottom"/>
        <w:rPr>
          <w:bCs/>
          <w:sz w:val="24"/>
        </w:rPr>
      </w:pPr>
      <w:bookmarkStart w:id="269" w:name="_Toc57530252"/>
      <w:bookmarkStart w:id="270" w:name="_Toc79392593"/>
      <w:bookmarkStart w:id="271" w:name="_Toc15118245"/>
    </w:p>
    <w:p w14:paraId="077EE970" w14:textId="77777777" w:rsidR="0018420C" w:rsidRDefault="00E1503C">
      <w:pPr>
        <w:spacing w:line="360" w:lineRule="auto"/>
        <w:ind w:firstLineChars="200" w:firstLine="480"/>
        <w:rPr>
          <w:bCs/>
          <w:sz w:val="24"/>
        </w:rPr>
      </w:pPr>
      <w:r>
        <w:rPr>
          <w:bCs/>
          <w:sz w:val="24"/>
        </w:rPr>
        <w:t>一、基金管理人和基金托管人职责终止的情形</w:t>
      </w:r>
      <w:bookmarkEnd w:id="269"/>
      <w:bookmarkEnd w:id="270"/>
      <w:bookmarkEnd w:id="271"/>
    </w:p>
    <w:p w14:paraId="2ACE34A5" w14:textId="77777777" w:rsidR="0018420C" w:rsidRDefault="00E1503C">
      <w:pPr>
        <w:spacing w:line="360" w:lineRule="auto"/>
        <w:ind w:firstLineChars="200" w:firstLine="480"/>
        <w:rPr>
          <w:bCs/>
          <w:sz w:val="24"/>
        </w:rPr>
      </w:pPr>
      <w:bookmarkStart w:id="272" w:name="_Toc22005971"/>
      <w:r>
        <w:rPr>
          <w:bCs/>
          <w:sz w:val="24"/>
        </w:rPr>
        <w:t>（一）</w:t>
      </w:r>
      <w:r>
        <w:rPr>
          <w:bCs/>
          <w:sz w:val="24"/>
        </w:rPr>
        <w:tab/>
      </w:r>
      <w:r>
        <w:rPr>
          <w:bCs/>
          <w:sz w:val="24"/>
        </w:rPr>
        <w:t>基金管理人职责终止的情形</w:t>
      </w:r>
      <w:bookmarkEnd w:id="272"/>
    </w:p>
    <w:p w14:paraId="43C6784E" w14:textId="77777777" w:rsidR="0018420C" w:rsidRDefault="00E1503C">
      <w:pPr>
        <w:spacing w:line="360" w:lineRule="auto"/>
        <w:ind w:firstLineChars="200" w:firstLine="480"/>
        <w:rPr>
          <w:bCs/>
          <w:sz w:val="24"/>
        </w:rPr>
      </w:pPr>
      <w:r>
        <w:rPr>
          <w:bCs/>
          <w:sz w:val="24"/>
        </w:rPr>
        <w:t>有下列情形之一的，基金管理人职责终止：</w:t>
      </w:r>
    </w:p>
    <w:p w14:paraId="3002246D" w14:textId="77777777" w:rsidR="0018420C" w:rsidRDefault="00E1503C">
      <w:pPr>
        <w:spacing w:line="360" w:lineRule="auto"/>
        <w:ind w:firstLineChars="200" w:firstLine="480"/>
        <w:rPr>
          <w:bCs/>
          <w:sz w:val="24"/>
        </w:rPr>
      </w:pPr>
      <w:r>
        <w:rPr>
          <w:bCs/>
          <w:sz w:val="24"/>
        </w:rPr>
        <w:t>1</w:t>
      </w:r>
      <w:r>
        <w:rPr>
          <w:bCs/>
          <w:sz w:val="24"/>
        </w:rPr>
        <w:t>、被依法取消基金管理资格；</w:t>
      </w:r>
    </w:p>
    <w:p w14:paraId="5D3C2623" w14:textId="77777777" w:rsidR="0018420C" w:rsidRDefault="00E1503C">
      <w:pPr>
        <w:spacing w:line="360" w:lineRule="auto"/>
        <w:ind w:firstLineChars="200" w:firstLine="480"/>
        <w:rPr>
          <w:bCs/>
          <w:sz w:val="24"/>
        </w:rPr>
      </w:pPr>
      <w:r>
        <w:rPr>
          <w:bCs/>
          <w:sz w:val="24"/>
        </w:rPr>
        <w:t>2</w:t>
      </w:r>
      <w:r>
        <w:rPr>
          <w:bCs/>
          <w:sz w:val="24"/>
        </w:rPr>
        <w:t>、被基金份额持有人大会解任；</w:t>
      </w:r>
    </w:p>
    <w:p w14:paraId="679003EC" w14:textId="77777777" w:rsidR="0018420C" w:rsidRDefault="00E1503C">
      <w:pPr>
        <w:spacing w:line="360" w:lineRule="auto"/>
        <w:ind w:firstLineChars="200" w:firstLine="480"/>
        <w:rPr>
          <w:bCs/>
          <w:sz w:val="24"/>
        </w:rPr>
      </w:pPr>
      <w:r>
        <w:rPr>
          <w:bCs/>
          <w:sz w:val="24"/>
        </w:rPr>
        <w:t>3</w:t>
      </w:r>
      <w:r>
        <w:rPr>
          <w:bCs/>
          <w:sz w:val="24"/>
        </w:rPr>
        <w:t>、依法解散、被依法撤销或被依法宣告破产；</w:t>
      </w:r>
    </w:p>
    <w:p w14:paraId="1AF37491" w14:textId="77777777" w:rsidR="0018420C" w:rsidRDefault="00E1503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8CB8D82" w14:textId="77777777" w:rsidR="0018420C" w:rsidRDefault="00E1503C">
      <w:pPr>
        <w:spacing w:line="360" w:lineRule="auto"/>
        <w:ind w:firstLineChars="200" w:firstLine="480"/>
        <w:rPr>
          <w:bCs/>
          <w:sz w:val="24"/>
        </w:rPr>
      </w:pPr>
      <w:bookmarkStart w:id="273" w:name="_Toc22005972"/>
      <w:r>
        <w:rPr>
          <w:bCs/>
          <w:sz w:val="24"/>
        </w:rPr>
        <w:t>（二）</w:t>
      </w:r>
      <w:r>
        <w:rPr>
          <w:bCs/>
          <w:sz w:val="24"/>
        </w:rPr>
        <w:tab/>
      </w:r>
      <w:r>
        <w:rPr>
          <w:bCs/>
          <w:sz w:val="24"/>
        </w:rPr>
        <w:t>基金托管人职责终止的情形</w:t>
      </w:r>
      <w:bookmarkEnd w:id="273"/>
    </w:p>
    <w:p w14:paraId="04007BDD" w14:textId="77777777" w:rsidR="0018420C" w:rsidRDefault="00E1503C">
      <w:pPr>
        <w:spacing w:line="360" w:lineRule="auto"/>
        <w:ind w:firstLineChars="200" w:firstLine="480"/>
        <w:rPr>
          <w:bCs/>
          <w:sz w:val="24"/>
        </w:rPr>
      </w:pPr>
      <w:r>
        <w:rPr>
          <w:bCs/>
          <w:sz w:val="24"/>
        </w:rPr>
        <w:t>有下列情形之一的，基金托管人职责终止：</w:t>
      </w:r>
    </w:p>
    <w:p w14:paraId="219C7347" w14:textId="77777777" w:rsidR="0018420C" w:rsidRDefault="00E1503C">
      <w:pPr>
        <w:spacing w:line="360" w:lineRule="auto"/>
        <w:ind w:firstLineChars="200" w:firstLine="480"/>
        <w:rPr>
          <w:bCs/>
          <w:sz w:val="24"/>
        </w:rPr>
      </w:pPr>
      <w:r>
        <w:rPr>
          <w:bCs/>
          <w:sz w:val="24"/>
        </w:rPr>
        <w:t>1</w:t>
      </w:r>
      <w:r>
        <w:rPr>
          <w:bCs/>
          <w:sz w:val="24"/>
        </w:rPr>
        <w:t>、被依法取消基金托管资格；</w:t>
      </w:r>
    </w:p>
    <w:p w14:paraId="09FF21CB" w14:textId="77777777" w:rsidR="0018420C" w:rsidRDefault="00E1503C">
      <w:pPr>
        <w:spacing w:line="360" w:lineRule="auto"/>
        <w:ind w:firstLineChars="200" w:firstLine="480"/>
        <w:rPr>
          <w:bCs/>
          <w:sz w:val="24"/>
        </w:rPr>
      </w:pPr>
      <w:r>
        <w:rPr>
          <w:bCs/>
          <w:sz w:val="24"/>
        </w:rPr>
        <w:t>2</w:t>
      </w:r>
      <w:r>
        <w:rPr>
          <w:bCs/>
          <w:sz w:val="24"/>
        </w:rPr>
        <w:t>、被基金份额持有人大会解任；</w:t>
      </w:r>
    </w:p>
    <w:p w14:paraId="1BC028AA" w14:textId="77777777" w:rsidR="0018420C" w:rsidRDefault="00E1503C">
      <w:pPr>
        <w:spacing w:line="360" w:lineRule="auto"/>
        <w:ind w:firstLineChars="200" w:firstLine="480"/>
        <w:rPr>
          <w:bCs/>
          <w:sz w:val="24"/>
        </w:rPr>
      </w:pPr>
      <w:r>
        <w:rPr>
          <w:bCs/>
          <w:sz w:val="24"/>
        </w:rPr>
        <w:t>3</w:t>
      </w:r>
      <w:r>
        <w:rPr>
          <w:bCs/>
          <w:sz w:val="24"/>
        </w:rPr>
        <w:t>、依法解散、被依法撤销或被依法宣告破产；</w:t>
      </w:r>
    </w:p>
    <w:p w14:paraId="35E4B2E9" w14:textId="77777777" w:rsidR="0018420C" w:rsidRDefault="00E1503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1B0747B" w14:textId="77777777" w:rsidR="0018420C" w:rsidRDefault="00E1503C">
      <w:pPr>
        <w:spacing w:line="360" w:lineRule="auto"/>
        <w:ind w:firstLineChars="200" w:firstLine="480"/>
        <w:rPr>
          <w:bCs/>
          <w:sz w:val="24"/>
        </w:rPr>
      </w:pPr>
      <w:bookmarkStart w:id="274" w:name="_Toc15118246"/>
      <w:bookmarkStart w:id="275" w:name="_Toc57530253"/>
      <w:bookmarkStart w:id="276" w:name="_Toc79392594"/>
      <w:r>
        <w:rPr>
          <w:bCs/>
          <w:sz w:val="24"/>
        </w:rPr>
        <w:t>二、基金管理人和基金托管人的更换程序</w:t>
      </w:r>
      <w:bookmarkEnd w:id="274"/>
      <w:bookmarkEnd w:id="275"/>
      <w:bookmarkEnd w:id="276"/>
    </w:p>
    <w:p w14:paraId="09715260" w14:textId="77777777" w:rsidR="0018420C" w:rsidRDefault="00E1503C">
      <w:pPr>
        <w:spacing w:line="360" w:lineRule="auto"/>
        <w:ind w:firstLineChars="200" w:firstLine="480"/>
        <w:rPr>
          <w:bCs/>
          <w:sz w:val="24"/>
        </w:rPr>
      </w:pPr>
      <w:bookmarkStart w:id="277" w:name="_Toc22005974"/>
      <w:r>
        <w:rPr>
          <w:bCs/>
          <w:sz w:val="24"/>
        </w:rPr>
        <w:t>（一）</w:t>
      </w:r>
      <w:r>
        <w:rPr>
          <w:bCs/>
          <w:sz w:val="24"/>
        </w:rPr>
        <w:tab/>
      </w:r>
      <w:r>
        <w:rPr>
          <w:bCs/>
          <w:sz w:val="24"/>
        </w:rPr>
        <w:t>基金管理人的更换程序</w:t>
      </w:r>
      <w:bookmarkEnd w:id="277"/>
    </w:p>
    <w:p w14:paraId="5B71EF7C" w14:textId="77777777" w:rsidR="0018420C" w:rsidRDefault="00E1503C">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CFD543E" w14:textId="77777777" w:rsidR="0018420C" w:rsidRDefault="00E1503C">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D95B373" w14:textId="77777777" w:rsidR="0018420C" w:rsidRDefault="00E1503C">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3123651" w14:textId="77777777" w:rsidR="0018420C" w:rsidRDefault="00E1503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CBA9EB5" w14:textId="77777777" w:rsidR="0018420C" w:rsidRDefault="00E1503C">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bCs/>
          <w:sz w:val="24"/>
        </w:rPr>
        <w:t>按规定</w:t>
      </w:r>
      <w:r>
        <w:rPr>
          <w:bCs/>
          <w:sz w:val="24"/>
        </w:rPr>
        <w:t>在</w:t>
      </w:r>
      <w:r>
        <w:rPr>
          <w:rFonts w:hint="eastAsia"/>
          <w:bCs/>
          <w:sz w:val="24"/>
        </w:rPr>
        <w:t>指定媒介</w:t>
      </w:r>
      <w:r>
        <w:rPr>
          <w:bCs/>
          <w:sz w:val="24"/>
        </w:rPr>
        <w:t>公告</w:t>
      </w:r>
      <w:r>
        <w:rPr>
          <w:rFonts w:hint="eastAsia"/>
          <w:bCs/>
          <w:sz w:val="24"/>
        </w:rPr>
        <w:t>；</w:t>
      </w:r>
    </w:p>
    <w:p w14:paraId="1E678B6E" w14:textId="77777777" w:rsidR="0018420C" w:rsidRDefault="00E1503C">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055CB03D" w14:textId="77777777" w:rsidR="0018420C" w:rsidRDefault="00E1503C">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4FE1CD41" w14:textId="77777777" w:rsidR="0018420C" w:rsidRDefault="00E1503C">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248C2030" w14:textId="77777777" w:rsidR="0018420C" w:rsidRDefault="00E1503C">
      <w:pPr>
        <w:spacing w:line="360" w:lineRule="auto"/>
        <w:ind w:firstLineChars="200" w:firstLine="480"/>
        <w:rPr>
          <w:bCs/>
          <w:sz w:val="24"/>
        </w:rPr>
      </w:pPr>
      <w:bookmarkStart w:id="278" w:name="_Toc22005975"/>
      <w:r>
        <w:rPr>
          <w:bCs/>
          <w:sz w:val="24"/>
        </w:rPr>
        <w:t>（二）</w:t>
      </w:r>
      <w:r>
        <w:rPr>
          <w:bCs/>
          <w:sz w:val="24"/>
        </w:rPr>
        <w:tab/>
      </w:r>
      <w:r>
        <w:rPr>
          <w:bCs/>
          <w:sz w:val="24"/>
        </w:rPr>
        <w:t>基金托管人的更换程序</w:t>
      </w:r>
      <w:bookmarkEnd w:id="278"/>
    </w:p>
    <w:p w14:paraId="2EBBA8A8" w14:textId="77777777" w:rsidR="0018420C" w:rsidRDefault="00E1503C">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041F8FD" w14:textId="77777777" w:rsidR="0018420C" w:rsidRDefault="00E1503C">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14:paraId="2DF9F873" w14:textId="77777777" w:rsidR="0018420C" w:rsidRDefault="00E1503C">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9BD150A" w14:textId="77777777" w:rsidR="0018420C" w:rsidRDefault="00E1503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15DD027E" w14:textId="77777777" w:rsidR="0018420C" w:rsidRDefault="00E1503C">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按规定</w:t>
      </w:r>
      <w:r>
        <w:rPr>
          <w:bCs/>
          <w:sz w:val="24"/>
        </w:rPr>
        <w:t>在</w:t>
      </w:r>
      <w:r>
        <w:rPr>
          <w:rFonts w:hint="eastAsia"/>
          <w:bCs/>
          <w:sz w:val="24"/>
        </w:rPr>
        <w:t>指定媒介</w:t>
      </w:r>
      <w:r>
        <w:rPr>
          <w:bCs/>
          <w:sz w:val="24"/>
        </w:rPr>
        <w:t>公告</w:t>
      </w:r>
      <w:r>
        <w:rPr>
          <w:rFonts w:hint="eastAsia"/>
          <w:bCs/>
          <w:sz w:val="24"/>
        </w:rPr>
        <w:t>；</w:t>
      </w:r>
    </w:p>
    <w:p w14:paraId="5AB557CA" w14:textId="77777777" w:rsidR="0018420C" w:rsidRDefault="00E1503C">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或临时基金托管人应</w:t>
      </w:r>
      <w:r>
        <w:rPr>
          <w:bCs/>
          <w:sz w:val="24"/>
        </w:rPr>
        <w:t>与基金管理人核对基金资产总值</w:t>
      </w:r>
      <w:r>
        <w:rPr>
          <w:rFonts w:hint="eastAsia"/>
          <w:bCs/>
          <w:sz w:val="24"/>
        </w:rPr>
        <w:t>和净值</w:t>
      </w:r>
      <w:r>
        <w:rPr>
          <w:bCs/>
          <w:sz w:val="24"/>
        </w:rPr>
        <w:t>；</w:t>
      </w:r>
    </w:p>
    <w:p w14:paraId="79F5CD2D" w14:textId="77777777" w:rsidR="0018420C" w:rsidRDefault="00E1503C">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65CD2DA8" w14:textId="77777777" w:rsidR="0018420C" w:rsidRDefault="00E1503C">
      <w:pPr>
        <w:spacing w:line="360" w:lineRule="auto"/>
        <w:ind w:firstLineChars="200" w:firstLine="480"/>
        <w:rPr>
          <w:bCs/>
          <w:sz w:val="24"/>
        </w:rPr>
      </w:pPr>
      <w:bookmarkStart w:id="279" w:name="_Toc1357"/>
      <w:r>
        <w:rPr>
          <w:bCs/>
          <w:sz w:val="24"/>
        </w:rPr>
        <w:t>（三）基金管理人与基金托管人同时更换的条件和程序</w:t>
      </w:r>
      <w:bookmarkEnd w:id="279"/>
    </w:p>
    <w:p w14:paraId="0B5D7F0B"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1CDF89E3" w14:textId="77777777" w:rsidR="0018420C" w:rsidRDefault="00E1503C">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6B9887B" w14:textId="77777777" w:rsidR="0018420C" w:rsidRDefault="00E1503C">
      <w:pPr>
        <w:spacing w:line="360" w:lineRule="auto"/>
        <w:ind w:firstLineChars="200" w:firstLine="480"/>
        <w:rPr>
          <w:bCs/>
          <w:sz w:val="24"/>
        </w:rPr>
      </w:pPr>
      <w:r>
        <w:rPr>
          <w:rFonts w:hint="eastAsia"/>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在指定媒介上联合公告。</w:t>
      </w:r>
    </w:p>
    <w:p w14:paraId="56B5A74E" w14:textId="77777777" w:rsidR="0018420C" w:rsidRDefault="00E1503C">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托管人在继续履行相关职责期间，仍有权按照本基金合同的规定收取基金管理费或基金托管费。</w:t>
      </w:r>
    </w:p>
    <w:p w14:paraId="11E04643" w14:textId="77777777" w:rsidR="0018420C" w:rsidRDefault="00E1503C">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协商一致并提前公告后，可直接对相应内容进行修改和调整，无需召开基金份额持有人大会审议。</w:t>
      </w:r>
    </w:p>
    <w:p w14:paraId="63F43388" w14:textId="77777777" w:rsidR="0018420C" w:rsidRDefault="0018420C">
      <w:pPr>
        <w:pStyle w:val="1"/>
        <w:spacing w:before="0" w:after="0"/>
        <w:jc w:val="center"/>
        <w:rPr>
          <w:rFonts w:ascii="Times New Roman"/>
          <w:color w:val="auto"/>
          <w:sz w:val="30"/>
        </w:rPr>
        <w:sectPr w:rsidR="0018420C">
          <w:footerReference w:type="default" r:id="rId23"/>
          <w:pgSz w:w="11906" w:h="16838"/>
          <w:pgMar w:top="1440" w:right="1800" w:bottom="1440" w:left="1800" w:header="851" w:footer="992" w:gutter="0"/>
          <w:pgNumType w:start="1"/>
          <w:cols w:space="720"/>
          <w:docGrid w:type="lines" w:linePitch="312"/>
        </w:sectPr>
      </w:pPr>
      <w:bookmarkStart w:id="280" w:name="_Toc428798758"/>
      <w:bookmarkStart w:id="281" w:name="_Toc48649708"/>
      <w:bookmarkStart w:id="282" w:name="_Toc123102457"/>
      <w:bookmarkStart w:id="283" w:name="_Toc17920"/>
      <w:bookmarkStart w:id="284" w:name="_Toc21237"/>
      <w:bookmarkStart w:id="285" w:name="_Toc32584"/>
      <w:bookmarkStart w:id="286" w:name="_Toc98560356"/>
      <w:bookmarkStart w:id="287" w:name="_Toc739"/>
      <w:bookmarkStart w:id="288" w:name="_Toc123112238"/>
      <w:bookmarkStart w:id="289" w:name="_Toc3329"/>
      <w:bookmarkStart w:id="290" w:name="_Toc29408"/>
      <w:bookmarkStart w:id="291" w:name="_Toc20976"/>
      <w:bookmarkStart w:id="292" w:name="_Toc17198"/>
      <w:bookmarkStart w:id="293" w:name="_Toc8791"/>
      <w:bookmarkStart w:id="294" w:name="_Toc79392622"/>
      <w:bookmarkStart w:id="295" w:name="_Toc141703890"/>
      <w:bookmarkStart w:id="296" w:name="_Toc139991740"/>
      <w:bookmarkStart w:id="297" w:name="_Toc5170"/>
      <w:bookmarkStart w:id="298" w:name="_Toc32092"/>
      <w:bookmarkStart w:id="299" w:name="_Toc123051456"/>
    </w:p>
    <w:p w14:paraId="2A69D547" w14:textId="77777777" w:rsidR="0018420C" w:rsidRDefault="00E1503C">
      <w:pPr>
        <w:pStyle w:val="1"/>
        <w:spacing w:before="0" w:after="0"/>
        <w:jc w:val="center"/>
        <w:rPr>
          <w:rFonts w:ascii="Times New Roman"/>
          <w:color w:val="auto"/>
          <w:sz w:val="30"/>
        </w:rPr>
      </w:pPr>
      <w:bookmarkStart w:id="300" w:name="CLAUSE_2dcc2551057f44b0a7eabee071fe85e8"/>
      <w:bookmarkEnd w:id="267"/>
      <w:r>
        <w:lastRenderedPageBreak/>
        <w:t xml:space="preserve"> </w:t>
      </w:r>
      <w:bookmarkStart w:id="301" w:name="CTS_2dcc2551057f44b0a7eabee071fe85e8"/>
      <w:bookmarkEnd w:id="301"/>
      <w:r>
        <w:rPr>
          <w:rFonts w:ascii="Times New Roman"/>
          <w:color w:val="auto"/>
          <w:sz w:val="30"/>
        </w:rPr>
        <w:t>第十部分</w:t>
      </w:r>
      <w:r>
        <w:rPr>
          <w:rFonts w:ascii="Times New Roman" w:hint="eastAsia"/>
          <w:color w:val="auto"/>
          <w:sz w:val="30"/>
        </w:rPr>
        <w:t xml:space="preserve">  </w:t>
      </w:r>
      <w:r>
        <w:rPr>
          <w:rFonts w:ascii="Times New Roman"/>
          <w:color w:val="auto"/>
          <w:sz w:val="30"/>
        </w:rPr>
        <w:t>基金的托管</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927DBB6" w14:textId="77777777" w:rsidR="0018420C" w:rsidRDefault="0018420C">
      <w:pPr>
        <w:autoSpaceDE w:val="0"/>
        <w:autoSpaceDN w:val="0"/>
        <w:spacing w:line="360" w:lineRule="auto"/>
        <w:textAlignment w:val="bottom"/>
        <w:rPr>
          <w:bCs/>
          <w:sz w:val="24"/>
        </w:rPr>
      </w:pPr>
    </w:p>
    <w:p w14:paraId="4924A391" w14:textId="77777777" w:rsidR="0018420C" w:rsidRDefault="00E1503C">
      <w:pPr>
        <w:spacing w:line="360" w:lineRule="auto"/>
        <w:ind w:firstLineChars="200" w:firstLine="480"/>
        <w:rPr>
          <w:bCs/>
          <w:sz w:val="24"/>
        </w:rPr>
      </w:pPr>
      <w:r>
        <w:rPr>
          <w:bCs/>
          <w:sz w:val="24"/>
        </w:rPr>
        <w:t>基金托管人和基金管理人按照《基金法》、《基金合同》及其他有关规定订立托管协议。</w:t>
      </w:r>
    </w:p>
    <w:p w14:paraId="1DA3D256" w14:textId="77777777" w:rsidR="0018420C" w:rsidRDefault="00E1503C">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0C8ECDC" w14:textId="77777777" w:rsidR="0018420C" w:rsidRDefault="0018420C">
      <w:pPr>
        <w:pStyle w:val="1"/>
        <w:spacing w:before="0" w:after="0"/>
        <w:jc w:val="center"/>
        <w:rPr>
          <w:rFonts w:ascii="Times New Roman"/>
          <w:color w:val="auto"/>
          <w:sz w:val="30"/>
        </w:rPr>
        <w:sectPr w:rsidR="0018420C">
          <w:footerReference w:type="default" r:id="rId24"/>
          <w:pgSz w:w="11906" w:h="16838"/>
          <w:pgMar w:top="1440" w:right="1800" w:bottom="1440" w:left="1800" w:header="851" w:footer="992" w:gutter="0"/>
          <w:pgNumType w:start="1"/>
          <w:cols w:space="720"/>
          <w:docGrid w:type="lines" w:linePitch="312"/>
        </w:sectPr>
      </w:pPr>
      <w:bookmarkStart w:id="302" w:name="_Toc21886"/>
      <w:bookmarkStart w:id="303" w:name="_Toc22674"/>
      <w:bookmarkStart w:id="304" w:name="_Toc79392624"/>
      <w:bookmarkStart w:id="305" w:name="_Toc2255"/>
      <w:bookmarkStart w:id="306" w:name="_Toc141703891"/>
      <w:bookmarkStart w:id="307" w:name="_Toc14725"/>
      <w:bookmarkStart w:id="308" w:name="_Toc26383"/>
      <w:bookmarkStart w:id="309" w:name="_Toc428798759"/>
      <w:bookmarkStart w:id="310" w:name="_Toc31469"/>
      <w:bookmarkStart w:id="311" w:name="_Toc123051457"/>
      <w:bookmarkStart w:id="312" w:name="_Toc19520"/>
      <w:bookmarkStart w:id="313" w:name="_Toc123112239"/>
      <w:bookmarkStart w:id="314" w:name="_Toc3244"/>
      <w:bookmarkStart w:id="315" w:name="_Toc139991741"/>
      <w:bookmarkStart w:id="316" w:name="_Toc98560357"/>
      <w:bookmarkStart w:id="317" w:name="_Toc26084"/>
      <w:bookmarkStart w:id="318" w:name="_Toc48649710"/>
      <w:bookmarkStart w:id="319" w:name="_Toc26152"/>
      <w:bookmarkStart w:id="320" w:name="_Toc123102458"/>
      <w:bookmarkStart w:id="321" w:name="_Toc16789"/>
    </w:p>
    <w:p w14:paraId="27336F91" w14:textId="77777777" w:rsidR="0018420C" w:rsidRDefault="00E1503C">
      <w:pPr>
        <w:pStyle w:val="1"/>
        <w:spacing w:before="0" w:after="0"/>
        <w:jc w:val="center"/>
        <w:rPr>
          <w:rFonts w:ascii="Times New Roman"/>
          <w:color w:val="auto"/>
          <w:sz w:val="30"/>
        </w:rPr>
      </w:pPr>
      <w:bookmarkStart w:id="322" w:name="CLAUSE_fbcfb185fedc42cb93d03459d089e2fd"/>
      <w:bookmarkEnd w:id="300"/>
      <w:r>
        <w:lastRenderedPageBreak/>
        <w:t xml:space="preserve"> </w:t>
      </w:r>
      <w:bookmarkStart w:id="323" w:name="CTS_fbcfb185fedc42cb93d03459d089e2fd"/>
      <w:bookmarkEnd w:id="323"/>
      <w:r>
        <w:rPr>
          <w:rFonts w:ascii="Times New Roman"/>
          <w:color w:val="auto"/>
          <w:sz w:val="30"/>
        </w:rPr>
        <w:t>第十一部分</w:t>
      </w:r>
      <w:r>
        <w:rPr>
          <w:rFonts w:ascii="Times New Roman" w:hint="eastAsia"/>
          <w:color w:val="auto"/>
          <w:sz w:val="30"/>
        </w:rPr>
        <w:t xml:space="preserve">  </w:t>
      </w:r>
      <w:r>
        <w:rPr>
          <w:rFonts w:ascii="Times New Roman"/>
          <w:color w:val="auto"/>
          <w:sz w:val="30"/>
        </w:rPr>
        <w:t>基金份额的登记</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B4BD7A0" w14:textId="77777777" w:rsidR="0018420C" w:rsidRDefault="0018420C">
      <w:pPr>
        <w:autoSpaceDE w:val="0"/>
        <w:autoSpaceDN w:val="0"/>
        <w:spacing w:line="360" w:lineRule="auto"/>
        <w:textAlignment w:val="bottom"/>
        <w:rPr>
          <w:bCs/>
          <w:sz w:val="24"/>
        </w:rPr>
      </w:pPr>
    </w:p>
    <w:p w14:paraId="279C200B" w14:textId="77777777" w:rsidR="0018420C" w:rsidRDefault="00E1503C">
      <w:pPr>
        <w:spacing w:line="360" w:lineRule="auto"/>
        <w:ind w:firstLineChars="200" w:firstLine="480"/>
        <w:rPr>
          <w:bCs/>
          <w:sz w:val="24"/>
        </w:rPr>
      </w:pPr>
      <w:r>
        <w:rPr>
          <w:bCs/>
          <w:sz w:val="24"/>
        </w:rPr>
        <w:t>一、基金份额的登记业务</w:t>
      </w:r>
    </w:p>
    <w:p w14:paraId="2B8616D8" w14:textId="77777777" w:rsidR="0018420C" w:rsidRDefault="00E1503C">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22735EF" w14:textId="77777777" w:rsidR="0018420C" w:rsidRDefault="00E1503C">
      <w:pPr>
        <w:spacing w:line="360" w:lineRule="auto"/>
        <w:ind w:firstLineChars="200" w:firstLine="480"/>
        <w:rPr>
          <w:bCs/>
          <w:sz w:val="24"/>
        </w:rPr>
      </w:pPr>
      <w:r>
        <w:rPr>
          <w:bCs/>
          <w:sz w:val="24"/>
        </w:rPr>
        <w:t>二、基金登记业务办理机构</w:t>
      </w:r>
    </w:p>
    <w:p w14:paraId="454CE705" w14:textId="77777777" w:rsidR="0018420C" w:rsidRDefault="00E1503C">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2477273" w14:textId="77777777" w:rsidR="0018420C" w:rsidRDefault="00E1503C">
      <w:pPr>
        <w:spacing w:line="360" w:lineRule="auto"/>
        <w:ind w:firstLineChars="200" w:firstLine="480"/>
        <w:rPr>
          <w:bCs/>
          <w:sz w:val="24"/>
        </w:rPr>
      </w:pPr>
      <w:r>
        <w:rPr>
          <w:bCs/>
          <w:sz w:val="24"/>
        </w:rPr>
        <w:t>三、基金登记机构的权利</w:t>
      </w:r>
      <w:bookmarkStart w:id="324" w:name="_Hlt88820748"/>
      <w:bookmarkEnd w:id="324"/>
    </w:p>
    <w:p w14:paraId="79FE7220" w14:textId="77777777" w:rsidR="0018420C" w:rsidRDefault="00E1503C">
      <w:pPr>
        <w:spacing w:line="360" w:lineRule="auto"/>
        <w:ind w:firstLineChars="200" w:firstLine="480"/>
        <w:rPr>
          <w:bCs/>
          <w:sz w:val="24"/>
        </w:rPr>
      </w:pPr>
      <w:r>
        <w:rPr>
          <w:bCs/>
          <w:sz w:val="24"/>
        </w:rPr>
        <w:t>基金登记机构享有以下权利：</w:t>
      </w:r>
    </w:p>
    <w:p w14:paraId="316D395A" w14:textId="77777777" w:rsidR="0018420C" w:rsidRDefault="00E1503C">
      <w:pPr>
        <w:spacing w:line="360" w:lineRule="auto"/>
        <w:ind w:firstLineChars="200" w:firstLine="480"/>
        <w:rPr>
          <w:bCs/>
          <w:sz w:val="24"/>
        </w:rPr>
      </w:pPr>
      <w:r>
        <w:rPr>
          <w:bCs/>
          <w:sz w:val="24"/>
        </w:rPr>
        <w:t>1</w:t>
      </w:r>
      <w:r>
        <w:rPr>
          <w:bCs/>
          <w:sz w:val="24"/>
        </w:rPr>
        <w:t>、取得登记费；</w:t>
      </w:r>
    </w:p>
    <w:p w14:paraId="463DF1C2" w14:textId="77777777" w:rsidR="0018420C" w:rsidRDefault="00E1503C">
      <w:pPr>
        <w:spacing w:line="360" w:lineRule="auto"/>
        <w:ind w:firstLineChars="200" w:firstLine="480"/>
        <w:rPr>
          <w:bCs/>
          <w:sz w:val="24"/>
        </w:rPr>
      </w:pPr>
      <w:r>
        <w:rPr>
          <w:bCs/>
          <w:sz w:val="24"/>
        </w:rPr>
        <w:t>2</w:t>
      </w:r>
      <w:r>
        <w:rPr>
          <w:bCs/>
          <w:sz w:val="24"/>
        </w:rPr>
        <w:t>、建立和管理投资者基金账户；</w:t>
      </w:r>
    </w:p>
    <w:p w14:paraId="517084EE" w14:textId="77777777" w:rsidR="0018420C" w:rsidRDefault="00E1503C">
      <w:pPr>
        <w:spacing w:line="360" w:lineRule="auto"/>
        <w:ind w:firstLineChars="200" w:firstLine="480"/>
        <w:rPr>
          <w:bCs/>
          <w:sz w:val="24"/>
        </w:rPr>
      </w:pPr>
      <w:r>
        <w:rPr>
          <w:bCs/>
          <w:sz w:val="24"/>
        </w:rPr>
        <w:t>3</w:t>
      </w:r>
      <w:r>
        <w:rPr>
          <w:bCs/>
          <w:sz w:val="24"/>
        </w:rPr>
        <w:t>、保管基金份额持有人开户资料、交易资料、基金份额持有人名册等；</w:t>
      </w:r>
    </w:p>
    <w:p w14:paraId="64A8760D" w14:textId="77777777" w:rsidR="0018420C" w:rsidRDefault="00E1503C">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2DC5B787" w14:textId="77777777" w:rsidR="0018420C" w:rsidRDefault="00E1503C">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51E719D" w14:textId="77777777" w:rsidR="0018420C" w:rsidRDefault="00E1503C">
      <w:pPr>
        <w:spacing w:line="360" w:lineRule="auto"/>
        <w:ind w:firstLineChars="200" w:firstLine="480"/>
        <w:rPr>
          <w:bCs/>
          <w:sz w:val="24"/>
        </w:rPr>
      </w:pPr>
      <w:r>
        <w:rPr>
          <w:bCs/>
          <w:sz w:val="24"/>
        </w:rPr>
        <w:t>四、基金登记机构的义务</w:t>
      </w:r>
    </w:p>
    <w:p w14:paraId="4BF95705" w14:textId="77777777" w:rsidR="0018420C" w:rsidRDefault="00E1503C">
      <w:pPr>
        <w:spacing w:line="360" w:lineRule="auto"/>
        <w:ind w:firstLineChars="200" w:firstLine="480"/>
        <w:rPr>
          <w:bCs/>
          <w:sz w:val="24"/>
        </w:rPr>
      </w:pPr>
      <w:r>
        <w:rPr>
          <w:bCs/>
          <w:sz w:val="24"/>
        </w:rPr>
        <w:t>基金登记机构承担以下义务：</w:t>
      </w:r>
    </w:p>
    <w:p w14:paraId="378C437E" w14:textId="77777777" w:rsidR="0018420C" w:rsidRDefault="00E1503C">
      <w:pPr>
        <w:spacing w:line="360" w:lineRule="auto"/>
        <w:ind w:firstLineChars="200" w:firstLine="480"/>
        <w:rPr>
          <w:bCs/>
          <w:sz w:val="24"/>
        </w:rPr>
      </w:pPr>
      <w:r>
        <w:rPr>
          <w:bCs/>
          <w:sz w:val="24"/>
        </w:rPr>
        <w:t>1</w:t>
      </w:r>
      <w:r>
        <w:rPr>
          <w:bCs/>
          <w:sz w:val="24"/>
        </w:rPr>
        <w:t>、配备足够的专业人员办理本基金份额的登记业务；</w:t>
      </w:r>
    </w:p>
    <w:p w14:paraId="1B060919" w14:textId="77777777" w:rsidR="0018420C" w:rsidRDefault="00E1503C">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197D321" w14:textId="77777777" w:rsidR="0018420C" w:rsidRDefault="00E1503C">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488B8B07" w14:textId="77777777" w:rsidR="0018420C" w:rsidRDefault="00E1503C">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C6176EB" w14:textId="77777777" w:rsidR="0018420C" w:rsidRDefault="00E1503C">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21BD403" w14:textId="77777777" w:rsidR="0018420C" w:rsidRDefault="00E1503C">
      <w:pPr>
        <w:spacing w:line="360" w:lineRule="auto"/>
        <w:ind w:firstLineChars="200" w:firstLine="480"/>
        <w:rPr>
          <w:bCs/>
          <w:sz w:val="24"/>
        </w:rPr>
      </w:pPr>
      <w:r>
        <w:rPr>
          <w:bCs/>
          <w:sz w:val="24"/>
        </w:rPr>
        <w:t>6</w:t>
      </w:r>
      <w:r>
        <w:rPr>
          <w:bCs/>
          <w:sz w:val="24"/>
        </w:rPr>
        <w:t>、接受基金管理人的监督；</w:t>
      </w:r>
    </w:p>
    <w:p w14:paraId="70A14B3B" w14:textId="77777777" w:rsidR="0018420C" w:rsidRDefault="00E1503C">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6D015F5" w14:textId="77777777" w:rsidR="0018420C" w:rsidRDefault="0018420C">
      <w:pPr>
        <w:pStyle w:val="1"/>
        <w:spacing w:before="0" w:after="0"/>
        <w:jc w:val="center"/>
        <w:rPr>
          <w:rFonts w:ascii="Times New Roman"/>
          <w:color w:val="auto"/>
          <w:sz w:val="30"/>
        </w:rPr>
        <w:sectPr w:rsidR="0018420C">
          <w:footerReference w:type="default" r:id="rId25"/>
          <w:pgSz w:w="11906" w:h="16838"/>
          <w:pgMar w:top="1440" w:right="1800" w:bottom="1440" w:left="1800" w:header="851" w:footer="992" w:gutter="0"/>
          <w:pgNumType w:start="1"/>
          <w:cols w:space="720"/>
          <w:docGrid w:type="lines" w:linePitch="312"/>
        </w:sectPr>
      </w:pPr>
      <w:bookmarkStart w:id="325" w:name="_Toc16437"/>
      <w:bookmarkStart w:id="326" w:name="_Toc3872"/>
      <w:bookmarkStart w:id="327" w:name="_Toc578"/>
      <w:bookmarkStart w:id="328" w:name="_Toc13343"/>
      <w:bookmarkStart w:id="329" w:name="_Toc801"/>
      <w:bookmarkStart w:id="330" w:name="_Toc11351"/>
      <w:bookmarkStart w:id="331" w:name="_Toc11395"/>
      <w:bookmarkStart w:id="332" w:name="_Toc5477"/>
      <w:bookmarkStart w:id="333" w:name="_Toc21917"/>
      <w:bookmarkStart w:id="334" w:name="_Toc2981"/>
      <w:bookmarkStart w:id="335" w:name="_Toc22538"/>
      <w:bookmarkStart w:id="336" w:name="_Toc428798760"/>
    </w:p>
    <w:p w14:paraId="27E75E34" w14:textId="77777777" w:rsidR="0018420C" w:rsidRDefault="00E1503C">
      <w:pPr>
        <w:pStyle w:val="1"/>
        <w:spacing w:before="0" w:after="0"/>
        <w:jc w:val="center"/>
        <w:rPr>
          <w:rFonts w:ascii="Times New Roman"/>
          <w:color w:val="auto"/>
          <w:sz w:val="30"/>
        </w:rPr>
      </w:pPr>
      <w:bookmarkStart w:id="337" w:name="CLAUSE_5de2453d6cfa4196b4d4f02a128334a0"/>
      <w:bookmarkEnd w:id="322"/>
      <w:r>
        <w:lastRenderedPageBreak/>
        <w:t xml:space="preserve"> </w:t>
      </w:r>
      <w:bookmarkStart w:id="338" w:name="CTS_5de2453d6cfa4196b4d4f02a128334a0"/>
      <w:bookmarkEnd w:id="338"/>
      <w:r>
        <w:rPr>
          <w:rFonts w:ascii="Times New Roman"/>
          <w:color w:val="auto"/>
          <w:sz w:val="30"/>
        </w:rPr>
        <w:t>第十二部分</w:t>
      </w:r>
      <w:r>
        <w:rPr>
          <w:rFonts w:ascii="Times New Roman" w:hint="eastAsia"/>
          <w:color w:val="auto"/>
          <w:sz w:val="30"/>
        </w:rPr>
        <w:t xml:space="preserve">  </w:t>
      </w:r>
      <w:r>
        <w:rPr>
          <w:rFonts w:ascii="Times New Roman"/>
          <w:color w:val="auto"/>
          <w:sz w:val="30"/>
        </w:rPr>
        <w:t>基金的投资</w:t>
      </w:r>
      <w:bookmarkEnd w:id="325"/>
      <w:bookmarkEnd w:id="326"/>
      <w:bookmarkEnd w:id="327"/>
      <w:bookmarkEnd w:id="328"/>
      <w:bookmarkEnd w:id="329"/>
      <w:bookmarkEnd w:id="330"/>
      <w:bookmarkEnd w:id="331"/>
      <w:bookmarkEnd w:id="332"/>
      <w:bookmarkEnd w:id="333"/>
      <w:bookmarkEnd w:id="334"/>
      <w:bookmarkEnd w:id="335"/>
      <w:bookmarkEnd w:id="336"/>
    </w:p>
    <w:p w14:paraId="7215B0A7" w14:textId="77777777" w:rsidR="0018420C" w:rsidRDefault="0018420C">
      <w:pPr>
        <w:spacing w:line="360" w:lineRule="auto"/>
        <w:ind w:left="480"/>
        <w:jc w:val="left"/>
        <w:rPr>
          <w:bCs/>
          <w:sz w:val="24"/>
        </w:rPr>
      </w:pPr>
    </w:p>
    <w:p w14:paraId="4526E69C" w14:textId="77777777" w:rsidR="0018420C" w:rsidRDefault="00E1503C">
      <w:pPr>
        <w:spacing w:line="360" w:lineRule="auto"/>
        <w:ind w:left="480"/>
        <w:rPr>
          <w:bCs/>
          <w:sz w:val="24"/>
        </w:rPr>
      </w:pPr>
      <w:r>
        <w:rPr>
          <w:rFonts w:hint="eastAsia"/>
          <w:bCs/>
          <w:sz w:val="24"/>
        </w:rPr>
        <w:t>一、</w:t>
      </w:r>
      <w:r>
        <w:rPr>
          <w:bCs/>
          <w:sz w:val="24"/>
        </w:rPr>
        <w:t>投资目标</w:t>
      </w:r>
    </w:p>
    <w:p w14:paraId="0069D6E7" w14:textId="6F4D7065" w:rsidR="0018420C" w:rsidRDefault="002B497B" w:rsidP="002B497B">
      <w:pPr>
        <w:spacing w:line="360" w:lineRule="auto"/>
        <w:ind w:firstLineChars="200" w:firstLine="480"/>
        <w:rPr>
          <w:color w:val="000000"/>
          <w:sz w:val="24"/>
          <w:szCs w:val="21"/>
        </w:rPr>
      </w:pPr>
      <w:r w:rsidRPr="002B497B">
        <w:rPr>
          <w:rFonts w:hint="eastAsia"/>
          <w:color w:val="000000"/>
          <w:sz w:val="24"/>
          <w:szCs w:val="21"/>
        </w:rPr>
        <w:t>在严格控制投资组合风险的前提下，力争长期内实现超越业绩比较基准的投资回报。</w:t>
      </w:r>
    </w:p>
    <w:p w14:paraId="7766026E" w14:textId="77777777" w:rsidR="0018420C" w:rsidRDefault="00E1503C">
      <w:pPr>
        <w:spacing w:line="360" w:lineRule="auto"/>
        <w:ind w:firstLineChars="200" w:firstLine="480"/>
        <w:rPr>
          <w:bCs/>
          <w:sz w:val="24"/>
        </w:rPr>
      </w:pPr>
      <w:r>
        <w:rPr>
          <w:bCs/>
          <w:sz w:val="24"/>
        </w:rPr>
        <w:t>二、投资范围</w:t>
      </w:r>
    </w:p>
    <w:p w14:paraId="1F781DBE" w14:textId="77777777" w:rsidR="0018420C" w:rsidRDefault="00E1503C">
      <w:pPr>
        <w:spacing w:line="360" w:lineRule="auto"/>
        <w:ind w:firstLineChars="200" w:firstLine="480"/>
        <w:rPr>
          <w:bCs/>
          <w:sz w:val="24"/>
        </w:rPr>
      </w:pPr>
      <w:r>
        <w:rPr>
          <w:rFonts w:hint="eastAsia"/>
          <w:bCs/>
          <w:sz w:val="24"/>
        </w:rPr>
        <w:t>本基金的投资范围主要包括债券（国债、金融债、企业债、公司债、地方政府债、央行票据、中期票据、短期融资</w:t>
      </w:r>
      <w:proofErr w:type="gramStart"/>
      <w:r>
        <w:rPr>
          <w:rFonts w:hint="eastAsia"/>
          <w:bCs/>
          <w:sz w:val="24"/>
        </w:rPr>
        <w:t>券</w:t>
      </w:r>
      <w:proofErr w:type="gramEnd"/>
      <w:r>
        <w:rPr>
          <w:rFonts w:hint="eastAsia"/>
          <w:bCs/>
          <w:sz w:val="24"/>
        </w:rPr>
        <w:t>、超短期融资债券、公开发行的次级债、可分离交易可转债</w:t>
      </w:r>
      <w:proofErr w:type="gramStart"/>
      <w:r>
        <w:rPr>
          <w:rFonts w:hint="eastAsia"/>
          <w:bCs/>
          <w:sz w:val="24"/>
        </w:rPr>
        <w:t>的纯债部分</w:t>
      </w:r>
      <w:proofErr w:type="gramEnd"/>
      <w:r>
        <w:rPr>
          <w:rFonts w:hint="eastAsia"/>
          <w:bCs/>
          <w:sz w:val="24"/>
        </w:rPr>
        <w:t>、政府机构支持债券）、资产支持证券、债券回购、银行存款、同业存单、信用衍生品、国债期货等法律法规或中国证监会允许基金投资的其他金融工具（但须符合中国证监会的相关规定）。</w:t>
      </w:r>
    </w:p>
    <w:p w14:paraId="5E19B38D" w14:textId="72FF2749" w:rsidR="0018420C" w:rsidRDefault="00E1503C">
      <w:pPr>
        <w:spacing w:line="360" w:lineRule="auto"/>
        <w:ind w:firstLineChars="200" w:firstLine="480"/>
        <w:rPr>
          <w:bCs/>
          <w:sz w:val="24"/>
        </w:rPr>
      </w:pPr>
      <w:r>
        <w:rPr>
          <w:rFonts w:hint="eastAsia"/>
          <w:bCs/>
          <w:sz w:val="24"/>
        </w:rPr>
        <w:t>本基金不投资于股票等权益类资产，也不投资于可转换债券（可分离交易可转债的</w:t>
      </w:r>
      <w:proofErr w:type="gramStart"/>
      <w:r>
        <w:rPr>
          <w:rFonts w:hint="eastAsia"/>
          <w:bCs/>
          <w:sz w:val="24"/>
        </w:rPr>
        <w:t>纯债部分</w:t>
      </w:r>
      <w:proofErr w:type="gramEnd"/>
      <w:r>
        <w:rPr>
          <w:rFonts w:hint="eastAsia"/>
          <w:bCs/>
          <w:sz w:val="24"/>
        </w:rPr>
        <w:t>除外）、可交换债券。</w:t>
      </w:r>
    </w:p>
    <w:p w14:paraId="1B0A0489" w14:textId="77777777" w:rsidR="0018420C" w:rsidRDefault="00E1503C">
      <w:pPr>
        <w:spacing w:line="360" w:lineRule="auto"/>
        <w:ind w:firstLineChars="200" w:firstLine="480"/>
        <w:rPr>
          <w:bCs/>
          <w:sz w:val="24"/>
        </w:rPr>
      </w:pPr>
      <w:r>
        <w:rPr>
          <w:rFonts w:hint="eastAsia"/>
          <w:bCs/>
          <w:sz w:val="24"/>
        </w:rPr>
        <w:t>基金的投资组合比例为：本基金投资于债券资产比例不低于基金资产的</w:t>
      </w:r>
      <w:r>
        <w:rPr>
          <w:rFonts w:hint="eastAsia"/>
          <w:bCs/>
          <w:sz w:val="24"/>
        </w:rPr>
        <w:t>80%</w:t>
      </w:r>
      <w:r>
        <w:rPr>
          <w:rFonts w:hint="eastAsia"/>
          <w:bCs/>
          <w:sz w:val="24"/>
        </w:rPr>
        <w:t>；本基金每个交易日日终在扣除国债期货合约需缴纳的交易保证金后，现金或者到期日在一年以内的政府债券不低于基金资产净值的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6A5CCD37" w14:textId="77777777" w:rsidR="0018420C" w:rsidRDefault="00E1503C">
      <w:pPr>
        <w:spacing w:line="360" w:lineRule="auto"/>
        <w:ind w:firstLineChars="200" w:firstLine="480"/>
        <w:rPr>
          <w:sz w:val="24"/>
        </w:rPr>
      </w:pPr>
      <w:r>
        <w:rPr>
          <w:rFonts w:hint="eastAsia"/>
          <w:bCs/>
          <w:sz w:val="24"/>
        </w:rPr>
        <w:t>如法律法规或监管机构以后允许基金投资的其他品种，基金管理人在履行适当程序后，可以将其纳入投资范围，并可依据届时有效的法律法规适时合理地调整投资范围。</w:t>
      </w:r>
    </w:p>
    <w:p w14:paraId="0539A1D5" w14:textId="77777777" w:rsidR="0018420C" w:rsidRDefault="00E1503C">
      <w:pPr>
        <w:spacing w:line="360" w:lineRule="auto"/>
        <w:ind w:firstLineChars="200" w:firstLine="480"/>
        <w:rPr>
          <w:bCs/>
          <w:sz w:val="24"/>
        </w:rPr>
      </w:pPr>
      <w:r>
        <w:rPr>
          <w:bCs/>
          <w:sz w:val="24"/>
        </w:rPr>
        <w:t>三、投资策略</w:t>
      </w:r>
    </w:p>
    <w:p w14:paraId="0F021C9B"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本基金通过自上而下和自下而上相结合、定性分析和定量分析相补充的方法，确定资产在固定收益类证券之间的配置比例。充分发挥基金管理人长期积累的信用研究成果，利用自主开发的信用分析系统，深入挖掘价值被低估的标的券种，以获取最大化的信用溢价。本基金采用的投资策略包括：期限结构策略、信用策略、互换策略、息差策略等。在谨慎投资的前提下，力争获取高于业绩比较基准的投资收益。</w:t>
      </w:r>
    </w:p>
    <w:p w14:paraId="5F1030F0"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在以上战略性资产配置的基础上，本基金通过自上而下和自下而上相结合、定性分析和定量分析相补充的方法，进行前瞻性的决策。一方面，本基金将分析</w:t>
      </w:r>
      <w:r>
        <w:rPr>
          <w:rFonts w:ascii="宋体" w:hAnsi="宋体" w:cs="宋体" w:hint="eastAsia"/>
          <w:kern w:val="0"/>
          <w:sz w:val="24"/>
          <w:szCs w:val="24"/>
        </w:rPr>
        <w:lastRenderedPageBreak/>
        <w:t xml:space="preserve">众多的宏观经济变量（包括GDP增长率、CPI走势、M2的绝对水平和增长率、利率水平与走势等），并关注国家财政、税收、货币、汇率政策和其它证券市场政策等。另一方面，本基金将对债券市场整体收益率曲线变化进行深入细致分析，从而对市场走势和波动特征进行判断。在此基础上，确定资产在固定收益类证券之间的配置比例。 </w:t>
      </w:r>
    </w:p>
    <w:p w14:paraId="0B323DBC"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本基金灵活应用各种期限结构策略、信用策略、互换策略、息差策略等。本基金将投资组合的平均剩余期限控制在2年以内，在控制利率风险、在合理管理并控制组合风险的前提下，最大化组合收益。</w:t>
      </w:r>
    </w:p>
    <w:p w14:paraId="217700E8"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1、期限结构策略。通过预测收益率曲线的形状和变化趋势，对各类型债券</w:t>
      </w:r>
      <w:proofErr w:type="gramStart"/>
      <w:r>
        <w:rPr>
          <w:rFonts w:ascii="宋体" w:hAnsi="宋体" w:cs="宋体" w:hint="eastAsia"/>
          <w:kern w:val="0"/>
          <w:sz w:val="24"/>
          <w:szCs w:val="24"/>
        </w:rPr>
        <w:t>进行久期配置</w:t>
      </w:r>
      <w:proofErr w:type="gramEnd"/>
      <w:r>
        <w:rPr>
          <w:rFonts w:ascii="宋体" w:hAnsi="宋体" w:cs="宋体" w:hint="eastAsia"/>
          <w:kern w:val="0"/>
          <w:sz w:val="24"/>
          <w:szCs w:val="24"/>
        </w:rPr>
        <w:t>；当收益率曲线走势难以判断时，参考基准指数的样本</w:t>
      </w:r>
      <w:proofErr w:type="gramStart"/>
      <w:r>
        <w:rPr>
          <w:rFonts w:ascii="宋体" w:hAnsi="宋体" w:cs="宋体" w:hint="eastAsia"/>
          <w:kern w:val="0"/>
          <w:sz w:val="24"/>
          <w:szCs w:val="24"/>
        </w:rPr>
        <w:t>券久期构建</w:t>
      </w:r>
      <w:proofErr w:type="gramEnd"/>
      <w:r>
        <w:rPr>
          <w:rFonts w:ascii="宋体" w:hAnsi="宋体" w:cs="宋体" w:hint="eastAsia"/>
          <w:kern w:val="0"/>
          <w:sz w:val="24"/>
          <w:szCs w:val="24"/>
        </w:rPr>
        <w:t>组合久期，确保组合收益超过基准收益。具体来看，又分为跟踪收益率曲线的骑乘策略和基于收益率曲线变化的子弹策略、杠铃策略及梯式策略。</w:t>
      </w:r>
    </w:p>
    <w:p w14:paraId="6D6A932E"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 xml:space="preserve">1）骑乘策略是当收益率曲线比较陡峭时，也即相邻期限利差较大时，买入期限位于收益率曲线陡峭处的债券，通过债券的收益率的下滑，进而获得资本利得收益。 </w:t>
      </w:r>
    </w:p>
    <w:p w14:paraId="2C9D2FD1"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2）子弹策略是使投资组合中债券</w:t>
      </w:r>
      <w:proofErr w:type="gramStart"/>
      <w:r>
        <w:rPr>
          <w:rFonts w:ascii="宋体" w:hAnsi="宋体" w:cs="宋体" w:hint="eastAsia"/>
          <w:kern w:val="0"/>
          <w:sz w:val="24"/>
          <w:szCs w:val="24"/>
        </w:rPr>
        <w:t>久期集中</w:t>
      </w:r>
      <w:proofErr w:type="gramEnd"/>
      <w:r>
        <w:rPr>
          <w:rFonts w:ascii="宋体" w:hAnsi="宋体" w:cs="宋体" w:hint="eastAsia"/>
          <w:kern w:val="0"/>
          <w:sz w:val="24"/>
          <w:szCs w:val="24"/>
        </w:rPr>
        <w:t>于收益率曲线的一点，适用于收益率曲线较陡时；杠铃策略是使投资组合中债券的</w:t>
      </w:r>
      <w:proofErr w:type="gramStart"/>
      <w:r>
        <w:rPr>
          <w:rFonts w:ascii="宋体" w:hAnsi="宋体" w:cs="宋体" w:hint="eastAsia"/>
          <w:kern w:val="0"/>
          <w:sz w:val="24"/>
          <w:szCs w:val="24"/>
        </w:rPr>
        <w:t>久期集中</w:t>
      </w:r>
      <w:proofErr w:type="gramEnd"/>
      <w:r>
        <w:rPr>
          <w:rFonts w:ascii="宋体" w:hAnsi="宋体" w:cs="宋体" w:hint="eastAsia"/>
          <w:kern w:val="0"/>
          <w:sz w:val="24"/>
          <w:szCs w:val="24"/>
        </w:rPr>
        <w:t>在收益率曲线的两端，适用于收益率曲线两头下降较中间下降更多的蝶式变动；梯式策略是使投资组合中的</w:t>
      </w:r>
      <w:proofErr w:type="gramStart"/>
      <w:r>
        <w:rPr>
          <w:rFonts w:ascii="宋体" w:hAnsi="宋体" w:cs="宋体" w:hint="eastAsia"/>
          <w:kern w:val="0"/>
          <w:sz w:val="24"/>
          <w:szCs w:val="24"/>
        </w:rPr>
        <w:t>债券久期均匀分布</w:t>
      </w:r>
      <w:proofErr w:type="gramEnd"/>
      <w:r>
        <w:rPr>
          <w:rFonts w:ascii="宋体" w:hAnsi="宋体" w:cs="宋体" w:hint="eastAsia"/>
          <w:kern w:val="0"/>
          <w:sz w:val="24"/>
          <w:szCs w:val="24"/>
        </w:rPr>
        <w:t xml:space="preserve">于收益率曲线，适用于收益率曲线水平移动。 </w:t>
      </w:r>
    </w:p>
    <w:p w14:paraId="47F4A36E" w14:textId="1C2A83D7" w:rsidR="00DF7112" w:rsidRPr="00226FE1" w:rsidRDefault="00E1503C" w:rsidP="00DF7112">
      <w:pPr>
        <w:snapToGrid w:val="0"/>
        <w:spacing w:line="360" w:lineRule="auto"/>
        <w:ind w:firstLineChars="200" w:firstLine="480"/>
        <w:rPr>
          <w:rFonts w:ascii="宋体" w:hAnsi="宋体"/>
          <w:bCs/>
          <w:sz w:val="24"/>
        </w:rPr>
      </w:pPr>
      <w:r>
        <w:rPr>
          <w:rFonts w:ascii="宋体" w:hAnsi="宋体" w:cs="宋体" w:hint="eastAsia"/>
          <w:kern w:val="0"/>
          <w:sz w:val="24"/>
          <w:szCs w:val="24"/>
        </w:rPr>
        <w:t>2、</w:t>
      </w:r>
      <w:r w:rsidR="002D04C0" w:rsidRPr="002D04C0">
        <w:rPr>
          <w:rFonts w:ascii="宋体" w:hAnsi="宋体" w:hint="eastAsia"/>
          <w:bCs/>
          <w:sz w:val="24"/>
        </w:rPr>
        <w:t>信用债投资策略</w:t>
      </w:r>
    </w:p>
    <w:p w14:paraId="0F2E8982" w14:textId="77777777" w:rsidR="00DF7112" w:rsidRDefault="00DF7112" w:rsidP="00DF7112">
      <w:pPr>
        <w:snapToGrid w:val="0"/>
        <w:spacing w:line="360" w:lineRule="auto"/>
        <w:ind w:firstLineChars="200" w:firstLine="480"/>
        <w:rPr>
          <w:rFonts w:ascii="宋体" w:hAnsi="宋体"/>
          <w:bCs/>
          <w:sz w:val="24"/>
        </w:rPr>
      </w:pPr>
      <w:r w:rsidRPr="00226FE1">
        <w:rPr>
          <w:rFonts w:ascii="宋体" w:hAnsi="宋体" w:hint="eastAsia"/>
          <w:bCs/>
          <w:sz w:val="24"/>
        </w:rPr>
        <w:t>信用债收益率等于基准收益率加信用利差，信用利差收益主要受两个方面的影响，一是该信用债对应信用水平的市场平均信用利差曲线走势；二是该信用</w:t>
      </w:r>
      <w:proofErr w:type="gramStart"/>
      <w:r w:rsidRPr="00226FE1">
        <w:rPr>
          <w:rFonts w:ascii="宋体" w:hAnsi="宋体" w:hint="eastAsia"/>
          <w:bCs/>
          <w:sz w:val="24"/>
        </w:rPr>
        <w:t>债本身</w:t>
      </w:r>
      <w:proofErr w:type="gramEnd"/>
      <w:r w:rsidRPr="00226FE1">
        <w:rPr>
          <w:rFonts w:ascii="宋体" w:hAnsi="宋体" w:hint="eastAsia"/>
          <w:bCs/>
          <w:sz w:val="24"/>
        </w:rPr>
        <w:t>的信用变化。基于这两方面的因素，本基金管理人分别采用</w:t>
      </w:r>
      <w:r>
        <w:rPr>
          <w:rFonts w:ascii="宋体" w:hAnsi="宋体" w:hint="eastAsia"/>
          <w:bCs/>
          <w:sz w:val="24"/>
        </w:rPr>
        <w:t>以下两种策略：</w:t>
      </w:r>
    </w:p>
    <w:p w14:paraId="075DEBD7" w14:textId="3CDDF709" w:rsidR="00DF7112" w:rsidRPr="00E747F9" w:rsidRDefault="00DF7112" w:rsidP="00DF7112">
      <w:pPr>
        <w:snapToGrid w:val="0"/>
        <w:spacing w:line="360" w:lineRule="auto"/>
        <w:ind w:firstLineChars="200" w:firstLine="480"/>
        <w:rPr>
          <w:rFonts w:ascii="宋体" w:hAnsi="宋体"/>
          <w:bCs/>
          <w:sz w:val="24"/>
        </w:rPr>
      </w:pPr>
      <w:r w:rsidRPr="00E747F9">
        <w:rPr>
          <w:rFonts w:ascii="宋体" w:hAnsi="宋体" w:hint="eastAsia"/>
          <w:bCs/>
          <w:sz w:val="24"/>
        </w:rPr>
        <w:t>1）基于信用利差曲线变化策略：一是分析经济周期和相关市场变化对信用利差曲线的影响，二是分析</w:t>
      </w:r>
      <w:r w:rsidR="003B5F6C">
        <w:rPr>
          <w:rFonts w:ascii="宋体" w:hAnsi="宋体" w:hint="eastAsia"/>
          <w:bCs/>
          <w:sz w:val="24"/>
        </w:rPr>
        <w:t>信用债市场容量、结构、流动性等变化趋势对信用利差曲线的影响，</w:t>
      </w:r>
      <w:r w:rsidRPr="00E747F9">
        <w:rPr>
          <w:rFonts w:ascii="宋体" w:hAnsi="宋体" w:hint="eastAsia"/>
          <w:bCs/>
          <w:sz w:val="24"/>
        </w:rPr>
        <w:t>综合各种因素，分析信用利差曲线整体及分行业走势，确定信用债券总的及分行业投资比例。</w:t>
      </w:r>
    </w:p>
    <w:p w14:paraId="392D3FA4" w14:textId="77777777" w:rsidR="00DF7112" w:rsidRDefault="00DF7112" w:rsidP="00DF7112">
      <w:pPr>
        <w:snapToGrid w:val="0"/>
        <w:spacing w:line="360" w:lineRule="auto"/>
        <w:ind w:firstLineChars="200" w:firstLine="480"/>
        <w:rPr>
          <w:rFonts w:ascii="宋体" w:hAnsi="宋体"/>
          <w:bCs/>
          <w:sz w:val="24"/>
        </w:rPr>
      </w:pPr>
      <w:r w:rsidRPr="00E747F9">
        <w:rPr>
          <w:rFonts w:ascii="宋体" w:hAnsi="宋体" w:hint="eastAsia"/>
          <w:bCs/>
          <w:sz w:val="24"/>
        </w:rPr>
        <w:t>2）基于信用债信用变化策略：发行人信用发生变化后，我们将采用变化后债券信用级别所对应的信用利差曲线对公司债、企业债定价。影响信用债信用风险的因素分为行业风险、公司风险、现金流风险、资产负债风险和其他风险等五</w:t>
      </w:r>
      <w:r w:rsidRPr="00E747F9">
        <w:rPr>
          <w:rFonts w:ascii="宋体" w:hAnsi="宋体" w:hint="eastAsia"/>
          <w:bCs/>
          <w:sz w:val="24"/>
        </w:rPr>
        <w:lastRenderedPageBreak/>
        <w:t>个方面。我们主要依靠内部评级系统分析信用债的相对信用水平、违约风险及理论信用利差。</w:t>
      </w:r>
    </w:p>
    <w:p w14:paraId="17EF5AAF" w14:textId="371580A9" w:rsidR="00DF7112" w:rsidRPr="00E601EC" w:rsidRDefault="000C2C1D" w:rsidP="00DF7112">
      <w:pPr>
        <w:widowControl/>
        <w:snapToGrid w:val="0"/>
        <w:spacing w:line="360" w:lineRule="auto"/>
        <w:ind w:firstLine="480"/>
        <w:rPr>
          <w:rFonts w:ascii="宋体" w:hAnsi="宋体" w:cs="宋体"/>
          <w:kern w:val="0"/>
          <w:sz w:val="24"/>
          <w:szCs w:val="24"/>
        </w:rPr>
      </w:pPr>
      <w:r>
        <w:rPr>
          <w:rFonts w:ascii="宋体" w:hAnsi="宋体" w:cs="宋体" w:hint="eastAsia"/>
          <w:kern w:val="0"/>
          <w:sz w:val="24"/>
          <w:szCs w:val="24"/>
        </w:rPr>
        <w:t>针对不同信用评级的信用债，本基金</w:t>
      </w:r>
      <w:r w:rsidR="00DF7112" w:rsidRPr="00E601EC">
        <w:rPr>
          <w:rFonts w:ascii="宋体" w:hAnsi="宋体" w:cs="宋体" w:hint="eastAsia"/>
          <w:kern w:val="0"/>
          <w:sz w:val="24"/>
          <w:szCs w:val="24"/>
        </w:rPr>
        <w:t>将参照如下比例进行投资：</w:t>
      </w:r>
    </w:p>
    <w:tbl>
      <w:tblPr>
        <w:tblW w:w="0" w:type="auto"/>
        <w:jc w:val="center"/>
        <w:tblCellMar>
          <w:left w:w="0" w:type="dxa"/>
          <w:right w:w="0" w:type="dxa"/>
        </w:tblCellMar>
        <w:tblLook w:val="04A0" w:firstRow="1" w:lastRow="0" w:firstColumn="1" w:lastColumn="0" w:noHBand="0" w:noVBand="1"/>
      </w:tblPr>
      <w:tblGrid>
        <w:gridCol w:w="2532"/>
        <w:gridCol w:w="4111"/>
      </w:tblGrid>
      <w:tr w:rsidR="00DF7112" w:rsidRPr="00CD5E4C" w14:paraId="54B55178" w14:textId="77777777" w:rsidTr="00DF7112">
        <w:trPr>
          <w:jc w:val="center"/>
        </w:trPr>
        <w:tc>
          <w:tcPr>
            <w:tcW w:w="2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6B8D3" w14:textId="2325B5FD" w:rsidR="00DF7112" w:rsidRPr="00DF7112" w:rsidRDefault="00DF7112" w:rsidP="00DF7112">
            <w:pPr>
              <w:widowControl/>
              <w:jc w:val="center"/>
              <w:rPr>
                <w:rFonts w:ascii="宋体" w:hAnsi="宋体" w:cs="宋体"/>
                <w:b/>
                <w:kern w:val="0"/>
                <w:sz w:val="24"/>
                <w:szCs w:val="24"/>
              </w:rPr>
            </w:pPr>
            <w:r w:rsidRPr="00DF7112">
              <w:rPr>
                <w:rFonts w:hint="eastAsia"/>
                <w:b/>
              </w:rPr>
              <w:t>所投信用债评级</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D5AE7" w14:textId="7D478842" w:rsidR="00DF7112" w:rsidRPr="00DF7112" w:rsidRDefault="00DF7112" w:rsidP="00DF7112">
            <w:pPr>
              <w:widowControl/>
              <w:snapToGrid w:val="0"/>
              <w:spacing w:line="360" w:lineRule="auto"/>
              <w:jc w:val="center"/>
              <w:rPr>
                <w:rFonts w:ascii="宋体" w:hAnsi="宋体" w:cs="宋体"/>
                <w:b/>
                <w:kern w:val="0"/>
                <w:sz w:val="24"/>
                <w:szCs w:val="24"/>
              </w:rPr>
            </w:pPr>
            <w:r w:rsidRPr="00DF7112">
              <w:rPr>
                <w:rFonts w:hint="eastAsia"/>
                <w:b/>
              </w:rPr>
              <w:t>该等级信用</w:t>
            </w:r>
            <w:proofErr w:type="gramStart"/>
            <w:r w:rsidRPr="00DF7112">
              <w:rPr>
                <w:rFonts w:hint="eastAsia"/>
                <w:b/>
              </w:rPr>
              <w:t>债占信用债资产</w:t>
            </w:r>
            <w:proofErr w:type="gramEnd"/>
            <w:r w:rsidRPr="00DF7112">
              <w:rPr>
                <w:rFonts w:hint="eastAsia"/>
                <w:b/>
              </w:rPr>
              <w:t>比例</w:t>
            </w:r>
          </w:p>
        </w:tc>
      </w:tr>
      <w:tr w:rsidR="00DF7112" w:rsidRPr="00CD5E4C" w14:paraId="5D3AA7DB" w14:textId="77777777" w:rsidTr="00DF7112">
        <w:trPr>
          <w:jc w:val="center"/>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3449B" w14:textId="028A9DED" w:rsidR="00DF7112" w:rsidRPr="00E601EC" w:rsidRDefault="00DF7112" w:rsidP="00DF7112">
            <w:pPr>
              <w:widowControl/>
              <w:snapToGrid w:val="0"/>
              <w:spacing w:line="360" w:lineRule="auto"/>
              <w:jc w:val="center"/>
              <w:rPr>
                <w:rFonts w:ascii="宋体" w:hAnsi="宋体" w:cs="宋体"/>
                <w:kern w:val="0"/>
                <w:sz w:val="24"/>
                <w:szCs w:val="24"/>
              </w:rPr>
            </w:pPr>
            <w:r w:rsidRPr="000117AB">
              <w:t xml:space="preserve">AAA </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576BCA3F" w14:textId="58D5616B" w:rsidR="00DF7112" w:rsidRPr="00E601EC" w:rsidRDefault="001145CD" w:rsidP="00DF7112">
            <w:pPr>
              <w:widowControl/>
              <w:snapToGrid w:val="0"/>
              <w:spacing w:line="360" w:lineRule="auto"/>
              <w:jc w:val="center"/>
              <w:rPr>
                <w:rFonts w:ascii="宋体" w:hAnsi="宋体" w:cs="宋体"/>
                <w:kern w:val="0"/>
                <w:sz w:val="24"/>
                <w:szCs w:val="24"/>
              </w:rPr>
            </w:pPr>
            <w:r>
              <w:t>3</w:t>
            </w:r>
            <w:r w:rsidR="00DF7112" w:rsidRPr="000117AB">
              <w:t>0%-100%</w:t>
            </w:r>
          </w:p>
        </w:tc>
      </w:tr>
      <w:tr w:rsidR="00DF7112" w:rsidRPr="00CD5E4C" w14:paraId="4F996682" w14:textId="77777777" w:rsidTr="00DF7112">
        <w:trPr>
          <w:jc w:val="center"/>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DAE63" w14:textId="545D3005" w:rsidR="00DF7112" w:rsidRPr="00E601EC" w:rsidRDefault="00DF7112" w:rsidP="00DF7112">
            <w:pPr>
              <w:widowControl/>
              <w:snapToGrid w:val="0"/>
              <w:spacing w:line="360" w:lineRule="auto"/>
              <w:jc w:val="center"/>
              <w:rPr>
                <w:rFonts w:ascii="宋体" w:hAnsi="宋体" w:cs="宋体"/>
                <w:kern w:val="0"/>
                <w:sz w:val="24"/>
                <w:szCs w:val="24"/>
              </w:rPr>
            </w:pPr>
            <w:r w:rsidRPr="000117AB">
              <w:t>AA+</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6380EB8" w14:textId="6474B525" w:rsidR="00DF7112" w:rsidRPr="00E601EC" w:rsidRDefault="00DF7112" w:rsidP="001145CD">
            <w:pPr>
              <w:widowControl/>
              <w:snapToGrid w:val="0"/>
              <w:spacing w:line="360" w:lineRule="auto"/>
              <w:jc w:val="center"/>
              <w:rPr>
                <w:rFonts w:ascii="宋体" w:hAnsi="宋体" w:cs="宋体"/>
                <w:kern w:val="0"/>
                <w:sz w:val="24"/>
                <w:szCs w:val="24"/>
              </w:rPr>
            </w:pPr>
            <w:r w:rsidRPr="000117AB">
              <w:t>0%-</w:t>
            </w:r>
            <w:r w:rsidR="001145CD">
              <w:t>7</w:t>
            </w:r>
            <w:r w:rsidRPr="000117AB">
              <w:t>0%</w:t>
            </w:r>
          </w:p>
        </w:tc>
      </w:tr>
      <w:tr w:rsidR="00DF7112" w:rsidRPr="00CD5E4C" w14:paraId="3E318E0E" w14:textId="77777777" w:rsidTr="00DF7112">
        <w:trPr>
          <w:jc w:val="center"/>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4655A6" w14:textId="4DC5F26D" w:rsidR="00DF7112" w:rsidRPr="00E601EC" w:rsidRDefault="00DF7112" w:rsidP="00DF7112">
            <w:pPr>
              <w:widowControl/>
              <w:snapToGrid w:val="0"/>
              <w:spacing w:line="360" w:lineRule="auto"/>
              <w:jc w:val="center"/>
              <w:rPr>
                <w:rFonts w:ascii="宋体" w:hAnsi="宋体" w:cs="宋体"/>
                <w:kern w:val="0"/>
                <w:sz w:val="24"/>
                <w:szCs w:val="24"/>
              </w:rPr>
            </w:pPr>
            <w:r w:rsidRPr="000117AB">
              <w:t>AA</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B509A05" w14:textId="3DF22367" w:rsidR="00DF7112" w:rsidRPr="00E601EC" w:rsidRDefault="00DF7112" w:rsidP="00DF7112">
            <w:pPr>
              <w:widowControl/>
              <w:snapToGrid w:val="0"/>
              <w:spacing w:line="360" w:lineRule="auto"/>
              <w:jc w:val="center"/>
              <w:rPr>
                <w:rFonts w:ascii="宋体" w:hAnsi="宋体" w:cs="宋体"/>
                <w:kern w:val="0"/>
                <w:sz w:val="24"/>
                <w:szCs w:val="24"/>
              </w:rPr>
            </w:pPr>
            <w:r w:rsidRPr="000117AB">
              <w:t>0%-20%</w:t>
            </w:r>
          </w:p>
        </w:tc>
      </w:tr>
    </w:tbl>
    <w:p w14:paraId="4DA30B22" w14:textId="0852516E" w:rsidR="0018420C" w:rsidRDefault="00DF7112" w:rsidP="00DF7112">
      <w:pPr>
        <w:widowControl/>
        <w:spacing w:line="360" w:lineRule="auto"/>
        <w:ind w:firstLine="482"/>
        <w:rPr>
          <w:rFonts w:ascii="宋体" w:hAnsi="宋体" w:cs="宋体"/>
          <w:kern w:val="0"/>
          <w:sz w:val="24"/>
          <w:szCs w:val="24"/>
        </w:rPr>
      </w:pPr>
      <w:r w:rsidRPr="00CD5E4C">
        <w:rPr>
          <w:rFonts w:ascii="宋体" w:hAnsi="宋体" w:hint="eastAsia"/>
          <w:bCs/>
          <w:sz w:val="24"/>
        </w:rPr>
        <w:t>基金持有信用债期间，如果其信用等级下降、不再符合</w:t>
      </w:r>
      <w:r w:rsidRPr="00E601EC">
        <w:rPr>
          <w:rFonts w:ascii="宋体" w:hAnsi="宋体" w:hint="eastAsia"/>
          <w:bCs/>
          <w:sz w:val="24"/>
        </w:rPr>
        <w:t>上述</w:t>
      </w:r>
      <w:r w:rsidRPr="00CD5E4C">
        <w:rPr>
          <w:rFonts w:ascii="宋体" w:hAnsi="宋体" w:hint="eastAsia"/>
          <w:bCs/>
          <w:sz w:val="24"/>
        </w:rPr>
        <w:t>投资标准，应在评级报告</w:t>
      </w:r>
      <w:r w:rsidRPr="00E601EC">
        <w:rPr>
          <w:rFonts w:ascii="宋体" w:hAnsi="宋体" w:hint="eastAsia"/>
          <w:bCs/>
          <w:sz w:val="24"/>
        </w:rPr>
        <w:t>发布后尽快调整。</w:t>
      </w:r>
    </w:p>
    <w:p w14:paraId="356CECF1" w14:textId="045EC2F7" w:rsidR="009256E3" w:rsidRPr="009256E3" w:rsidRDefault="00E1503C" w:rsidP="009256E3">
      <w:pPr>
        <w:widowControl/>
        <w:spacing w:line="360" w:lineRule="auto"/>
        <w:ind w:firstLine="482"/>
        <w:rPr>
          <w:rFonts w:ascii="宋体" w:hAnsi="宋体" w:cs="宋体"/>
          <w:kern w:val="0"/>
          <w:sz w:val="24"/>
          <w:szCs w:val="24"/>
        </w:rPr>
      </w:pPr>
      <w:r>
        <w:rPr>
          <w:rFonts w:ascii="宋体" w:hAnsi="宋体" w:cs="宋体" w:hint="eastAsia"/>
          <w:kern w:val="0"/>
          <w:sz w:val="24"/>
          <w:szCs w:val="24"/>
        </w:rPr>
        <w:t>3、</w:t>
      </w:r>
      <w:r w:rsidR="009256E3" w:rsidRPr="009256E3">
        <w:rPr>
          <w:rFonts w:ascii="宋体" w:hAnsi="宋体" w:cs="宋体" w:hint="eastAsia"/>
          <w:kern w:val="0"/>
          <w:sz w:val="24"/>
          <w:szCs w:val="24"/>
        </w:rPr>
        <w:t xml:space="preserve">互换策略。不同券种在利息、违约风险、久期、流动性、税收和衍生条款等方面存在差别，投资管理人可以同时买入和卖出总值相近且具有相近特性券种，赚取收益级差。互换策略分为两种： </w:t>
      </w:r>
    </w:p>
    <w:p w14:paraId="2ECABA96" w14:textId="77777777" w:rsidR="009256E3" w:rsidRPr="009256E3" w:rsidRDefault="009256E3" w:rsidP="009256E3">
      <w:pPr>
        <w:widowControl/>
        <w:spacing w:line="360" w:lineRule="auto"/>
        <w:ind w:firstLine="482"/>
        <w:rPr>
          <w:rFonts w:ascii="宋体" w:hAnsi="宋体" w:cs="宋体"/>
          <w:kern w:val="0"/>
          <w:sz w:val="24"/>
          <w:szCs w:val="24"/>
        </w:rPr>
      </w:pPr>
      <w:r w:rsidRPr="009256E3">
        <w:rPr>
          <w:rFonts w:ascii="宋体" w:hAnsi="宋体" w:cs="宋体" w:hint="eastAsia"/>
          <w:kern w:val="0"/>
          <w:sz w:val="24"/>
          <w:szCs w:val="24"/>
        </w:rPr>
        <w:t>1）替代互换。判断未来利差曲线走势，比较期限相近的债券的利差水平，选择利差较高的品种，进行价值置换。由于利差水平受流动性和信用水平的影响，因此该策略也可扩展到新老</w:t>
      </w:r>
      <w:proofErr w:type="gramStart"/>
      <w:r w:rsidRPr="009256E3">
        <w:rPr>
          <w:rFonts w:ascii="宋体" w:hAnsi="宋体" w:cs="宋体" w:hint="eastAsia"/>
          <w:kern w:val="0"/>
          <w:sz w:val="24"/>
          <w:szCs w:val="24"/>
        </w:rPr>
        <w:t>券</w:t>
      </w:r>
      <w:proofErr w:type="gramEnd"/>
      <w:r w:rsidRPr="009256E3">
        <w:rPr>
          <w:rFonts w:ascii="宋体" w:hAnsi="宋体" w:cs="宋体" w:hint="eastAsia"/>
          <w:kern w:val="0"/>
          <w:sz w:val="24"/>
          <w:szCs w:val="24"/>
        </w:rPr>
        <w:t>置换、流动性和信用的置换，即在相同收益率下</w:t>
      </w:r>
      <w:proofErr w:type="gramStart"/>
      <w:r w:rsidRPr="009256E3">
        <w:rPr>
          <w:rFonts w:ascii="宋体" w:hAnsi="宋体" w:cs="宋体" w:hint="eastAsia"/>
          <w:kern w:val="0"/>
          <w:sz w:val="24"/>
          <w:szCs w:val="24"/>
        </w:rPr>
        <w:t>买入近期</w:t>
      </w:r>
      <w:proofErr w:type="gramEnd"/>
      <w:r w:rsidRPr="009256E3">
        <w:rPr>
          <w:rFonts w:ascii="宋体" w:hAnsi="宋体" w:cs="宋体" w:hint="eastAsia"/>
          <w:kern w:val="0"/>
          <w:sz w:val="24"/>
          <w:szCs w:val="24"/>
        </w:rPr>
        <w:t xml:space="preserve">发行的债券，或是流动性更好的债券，或在相同外部信用级别和收益率下，买入内部信用评级更高的债券。 </w:t>
      </w:r>
    </w:p>
    <w:p w14:paraId="720A182D" w14:textId="4EA76D3B" w:rsidR="0018420C" w:rsidRDefault="009256E3" w:rsidP="009256E3">
      <w:pPr>
        <w:widowControl/>
        <w:spacing w:line="360" w:lineRule="auto"/>
        <w:ind w:firstLine="482"/>
        <w:rPr>
          <w:rFonts w:ascii="宋体" w:hAnsi="宋体" w:cs="宋体"/>
          <w:kern w:val="0"/>
          <w:sz w:val="24"/>
          <w:szCs w:val="24"/>
        </w:rPr>
      </w:pPr>
      <w:r w:rsidRPr="009256E3">
        <w:rPr>
          <w:rFonts w:ascii="宋体" w:hAnsi="宋体" w:cs="宋体" w:hint="eastAsia"/>
          <w:kern w:val="0"/>
          <w:sz w:val="24"/>
          <w:szCs w:val="24"/>
        </w:rPr>
        <w:t>2）市场间利差互换。一般在公司信用债和利率</w:t>
      </w:r>
      <w:proofErr w:type="gramStart"/>
      <w:r w:rsidRPr="009256E3">
        <w:rPr>
          <w:rFonts w:ascii="宋体" w:hAnsi="宋体" w:cs="宋体" w:hint="eastAsia"/>
          <w:kern w:val="0"/>
          <w:sz w:val="24"/>
          <w:szCs w:val="24"/>
        </w:rPr>
        <w:t>债之间</w:t>
      </w:r>
      <w:proofErr w:type="gramEnd"/>
      <w:r w:rsidRPr="009256E3">
        <w:rPr>
          <w:rFonts w:ascii="宋体" w:hAnsi="宋体" w:cs="宋体" w:hint="eastAsia"/>
          <w:kern w:val="0"/>
          <w:sz w:val="24"/>
          <w:szCs w:val="24"/>
        </w:rPr>
        <w:t>进行。如果预期信用利差扩大，则用利率债替换公司信用债；如果预期信用利差缩小，则用公司信用债替换利率债。</w:t>
      </w:r>
    </w:p>
    <w:p w14:paraId="084E6672"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4、息差策略。通过正回购，融资买入收益率高于回购成本的债券，从而获得杠杆放大收益。</w:t>
      </w:r>
    </w:p>
    <w:p w14:paraId="42BCCCB3"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5、</w:t>
      </w:r>
      <w:proofErr w:type="gramStart"/>
      <w:r>
        <w:rPr>
          <w:rFonts w:ascii="宋体" w:hAnsi="宋体" w:cs="宋体" w:hint="eastAsia"/>
          <w:kern w:val="0"/>
          <w:sz w:val="24"/>
          <w:szCs w:val="24"/>
        </w:rPr>
        <w:t>个券</w:t>
      </w:r>
      <w:proofErr w:type="gramEnd"/>
      <w:r>
        <w:rPr>
          <w:rFonts w:ascii="宋体" w:hAnsi="宋体" w:cs="宋体" w:hint="eastAsia"/>
          <w:kern w:val="0"/>
          <w:sz w:val="24"/>
          <w:szCs w:val="24"/>
        </w:rPr>
        <w:t>挖掘策略。本部分策略强调公司价值挖掘的重要性，在行业周期特征、公司基本面风险特征基础上制定绝对收益率目标策略，甄别具有估值优势、基本</w:t>
      </w:r>
      <w:proofErr w:type="gramStart"/>
      <w:r>
        <w:rPr>
          <w:rFonts w:ascii="宋体" w:hAnsi="宋体" w:cs="宋体" w:hint="eastAsia"/>
          <w:kern w:val="0"/>
          <w:sz w:val="24"/>
          <w:szCs w:val="24"/>
        </w:rPr>
        <w:t>面改善</w:t>
      </w:r>
      <w:proofErr w:type="gramEnd"/>
      <w:r>
        <w:rPr>
          <w:rFonts w:ascii="宋体" w:hAnsi="宋体" w:cs="宋体" w:hint="eastAsia"/>
          <w:kern w:val="0"/>
          <w:sz w:val="24"/>
          <w:szCs w:val="24"/>
        </w:rPr>
        <w:t>的公司，采取高度分散策略，重点布局优势债券，争取提高组合超额收益空间。</w:t>
      </w:r>
    </w:p>
    <w:p w14:paraId="6005CC16"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6、资产支持证券投资策略</w:t>
      </w:r>
    </w:p>
    <w:p w14:paraId="597358C2"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本基金将通过对资产支持证券基础资产及结构设计的研究，结合多种定价模型，根据基金资产组合情况适度进行资产支持证券的投资。本基金将在国内资产证券化具体政策框架下，通过宏观经济、提前偿还率、资产</w:t>
      </w:r>
      <w:proofErr w:type="gramStart"/>
      <w:r>
        <w:rPr>
          <w:rFonts w:ascii="宋体" w:hAnsi="宋体" w:cs="宋体" w:hint="eastAsia"/>
          <w:kern w:val="0"/>
          <w:sz w:val="24"/>
          <w:szCs w:val="24"/>
        </w:rPr>
        <w:t>池结构</w:t>
      </w:r>
      <w:proofErr w:type="gramEnd"/>
      <w:r>
        <w:rPr>
          <w:rFonts w:ascii="宋体" w:hAnsi="宋体" w:cs="宋体" w:hint="eastAsia"/>
          <w:kern w:val="0"/>
          <w:sz w:val="24"/>
          <w:szCs w:val="24"/>
        </w:rPr>
        <w:t>及所在行业景</w:t>
      </w:r>
      <w:r>
        <w:rPr>
          <w:rFonts w:ascii="宋体" w:hAnsi="宋体" w:cs="宋体" w:hint="eastAsia"/>
          <w:kern w:val="0"/>
          <w:sz w:val="24"/>
          <w:szCs w:val="24"/>
        </w:rPr>
        <w:lastRenderedPageBreak/>
        <w:t>气变化等因素的研究，对个</w:t>
      </w:r>
      <w:proofErr w:type="gramStart"/>
      <w:r>
        <w:rPr>
          <w:rFonts w:ascii="宋体" w:hAnsi="宋体" w:cs="宋体" w:hint="eastAsia"/>
          <w:kern w:val="0"/>
          <w:sz w:val="24"/>
          <w:szCs w:val="24"/>
        </w:rPr>
        <w:t>券</w:t>
      </w:r>
      <w:proofErr w:type="gramEnd"/>
      <w:r>
        <w:rPr>
          <w:rFonts w:ascii="宋体" w:hAnsi="宋体" w:cs="宋体" w:hint="eastAsia"/>
          <w:kern w:val="0"/>
          <w:sz w:val="24"/>
          <w:szCs w:val="24"/>
        </w:rPr>
        <w:t>进行风险分析和价值评估后选择风险调整收益高的品种进行投资。本基金将严格控制资产支持证券的总体投资规模并进行分散，以降低流动性风险。</w:t>
      </w:r>
    </w:p>
    <w:p w14:paraId="5BDFB15C" w14:textId="5BE9BD0E" w:rsidR="00BC21F6" w:rsidRPr="00BC21F6" w:rsidRDefault="00E1503C" w:rsidP="00BC21F6">
      <w:pPr>
        <w:widowControl/>
        <w:spacing w:line="360" w:lineRule="auto"/>
        <w:ind w:firstLine="482"/>
        <w:rPr>
          <w:rFonts w:ascii="宋体" w:hAnsi="宋体" w:cs="宋体"/>
          <w:kern w:val="0"/>
          <w:sz w:val="24"/>
          <w:szCs w:val="24"/>
        </w:rPr>
      </w:pPr>
      <w:r>
        <w:rPr>
          <w:rFonts w:ascii="宋体" w:hAnsi="宋体" w:cs="宋体" w:hint="eastAsia"/>
          <w:kern w:val="0"/>
          <w:sz w:val="24"/>
          <w:szCs w:val="24"/>
        </w:rPr>
        <w:t>7、</w:t>
      </w:r>
      <w:r w:rsidR="00BC21F6" w:rsidRPr="00BC21F6">
        <w:rPr>
          <w:rFonts w:ascii="宋体" w:hAnsi="宋体" w:cs="宋体" w:hint="eastAsia"/>
          <w:kern w:val="0"/>
          <w:sz w:val="24"/>
          <w:szCs w:val="24"/>
        </w:rPr>
        <w:t>信用衍生</w:t>
      </w:r>
      <w:proofErr w:type="gramStart"/>
      <w:r w:rsidR="00BC21F6" w:rsidRPr="00BC21F6">
        <w:rPr>
          <w:rFonts w:ascii="宋体" w:hAnsi="宋体" w:cs="宋体" w:hint="eastAsia"/>
          <w:kern w:val="0"/>
          <w:sz w:val="24"/>
          <w:szCs w:val="24"/>
        </w:rPr>
        <w:t>品投资</w:t>
      </w:r>
      <w:proofErr w:type="gramEnd"/>
      <w:r w:rsidR="00BC21F6" w:rsidRPr="00BC21F6">
        <w:rPr>
          <w:rFonts w:ascii="宋体" w:hAnsi="宋体" w:cs="宋体" w:hint="eastAsia"/>
          <w:kern w:val="0"/>
          <w:sz w:val="24"/>
          <w:szCs w:val="24"/>
        </w:rPr>
        <w:t>策略</w:t>
      </w:r>
    </w:p>
    <w:p w14:paraId="50A2CACE" w14:textId="5008A24F" w:rsidR="0018420C" w:rsidRDefault="00BC21F6">
      <w:pPr>
        <w:widowControl/>
        <w:spacing w:line="360" w:lineRule="auto"/>
        <w:ind w:firstLine="482"/>
        <w:rPr>
          <w:rFonts w:ascii="宋体" w:hAnsi="宋体" w:cs="宋体"/>
          <w:kern w:val="0"/>
          <w:sz w:val="24"/>
          <w:szCs w:val="24"/>
        </w:rPr>
      </w:pPr>
      <w:r w:rsidRPr="00BC21F6">
        <w:rPr>
          <w:rFonts w:ascii="宋体" w:hAnsi="宋体" w:cs="宋体" w:hint="eastAsia"/>
          <w:kern w:val="0"/>
          <w:sz w:val="24"/>
          <w:szCs w:val="24"/>
        </w:rPr>
        <w:t>本基金按照风险管理的原则，以风险对冲为目的，参与信用衍生品交易。本基金将适当投资信用衍生品及其挂钩债券，以在控制信用风险的前提下提高组合投资收益。在进行信用衍生</w:t>
      </w:r>
      <w:proofErr w:type="gramStart"/>
      <w:r w:rsidRPr="00BC21F6">
        <w:rPr>
          <w:rFonts w:ascii="宋体" w:hAnsi="宋体" w:cs="宋体" w:hint="eastAsia"/>
          <w:kern w:val="0"/>
          <w:sz w:val="24"/>
          <w:szCs w:val="24"/>
        </w:rPr>
        <w:t>品投资</w:t>
      </w:r>
      <w:proofErr w:type="gramEnd"/>
      <w:r w:rsidRPr="00BC21F6">
        <w:rPr>
          <w:rFonts w:ascii="宋体" w:hAnsi="宋体" w:cs="宋体" w:hint="eastAsia"/>
          <w:kern w:val="0"/>
          <w:sz w:val="24"/>
          <w:szCs w:val="24"/>
        </w:rPr>
        <w:t>时，以信用套</w:t>
      </w:r>
      <w:proofErr w:type="gramStart"/>
      <w:r w:rsidRPr="00BC21F6">
        <w:rPr>
          <w:rFonts w:ascii="宋体" w:hAnsi="宋体" w:cs="宋体" w:hint="eastAsia"/>
          <w:kern w:val="0"/>
          <w:sz w:val="24"/>
          <w:szCs w:val="24"/>
        </w:rPr>
        <w:t>保为主</w:t>
      </w:r>
      <w:proofErr w:type="gramEnd"/>
      <w:r w:rsidRPr="00BC21F6">
        <w:rPr>
          <w:rFonts w:ascii="宋体" w:hAnsi="宋体" w:cs="宋体" w:hint="eastAsia"/>
          <w:kern w:val="0"/>
          <w:sz w:val="24"/>
          <w:szCs w:val="24"/>
        </w:rPr>
        <w:t>要目的，转移信用衍生品所挂钩债券的信用风险，改善组合的风险收益特性。收益率方面，将通过分析信用衍生品和挂钩债券的合成收益率，选择具备一定信用利差的信用衍生品及其挂钩债券进行投资，并确定信用衍生品及其挂钩债券的投资金额与期限。本基金仅投资于符合证券交易所或银行间市场相关业务规则的信用衍生工具。</w:t>
      </w:r>
    </w:p>
    <w:p w14:paraId="3F428DB0" w14:textId="3D3D962B" w:rsidR="006577DF" w:rsidRDefault="006577DF">
      <w:pPr>
        <w:widowControl/>
        <w:spacing w:line="360" w:lineRule="auto"/>
        <w:ind w:firstLine="482"/>
        <w:rPr>
          <w:rFonts w:ascii="宋体" w:hAnsi="宋体" w:cs="宋体"/>
          <w:kern w:val="0"/>
          <w:sz w:val="24"/>
          <w:szCs w:val="24"/>
        </w:rPr>
      </w:pPr>
      <w:r w:rsidRPr="00226FE1">
        <w:rPr>
          <w:rFonts w:ascii="宋体" w:hAnsi="宋体" w:hint="eastAsia"/>
          <w:bCs/>
          <w:sz w:val="24"/>
        </w:rPr>
        <w:t>未来随着证券市场投资工具的发展和丰富，在符合有关法律法规规定的前提下，本基金可相应调整和更新相关投资策略。</w:t>
      </w:r>
    </w:p>
    <w:p w14:paraId="104B2F82" w14:textId="77777777"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8、国债期货投资策略</w:t>
      </w:r>
    </w:p>
    <w:p w14:paraId="2F6A4C91" w14:textId="76478105" w:rsidR="0018420C" w:rsidRDefault="00E1503C">
      <w:pPr>
        <w:widowControl/>
        <w:spacing w:line="360" w:lineRule="auto"/>
        <w:ind w:firstLine="482"/>
        <w:rPr>
          <w:rFonts w:ascii="宋体" w:hAnsi="宋体" w:cs="宋体"/>
          <w:kern w:val="0"/>
          <w:sz w:val="24"/>
          <w:szCs w:val="24"/>
        </w:rPr>
      </w:pPr>
      <w:r>
        <w:rPr>
          <w:rFonts w:ascii="宋体" w:hAnsi="宋体" w:cs="宋体" w:hint="eastAsia"/>
          <w:kern w:val="0"/>
          <w:sz w:val="24"/>
          <w:szCs w:val="24"/>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w:t>
      </w:r>
      <w:r w:rsidR="00762576">
        <w:rPr>
          <w:rFonts w:ascii="宋体" w:hAnsi="宋体" w:cs="宋体" w:hint="eastAsia"/>
          <w:kern w:val="0"/>
          <w:sz w:val="24"/>
          <w:szCs w:val="24"/>
        </w:rPr>
        <w:t>并</w:t>
      </w:r>
      <w:r>
        <w:rPr>
          <w:rFonts w:ascii="宋体" w:hAnsi="宋体" w:cs="宋体" w:hint="eastAsia"/>
          <w:kern w:val="0"/>
          <w:sz w:val="24"/>
          <w:szCs w:val="24"/>
        </w:rPr>
        <w:t>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1C083550" w14:textId="77777777" w:rsidR="0018420C" w:rsidRDefault="00E1503C">
      <w:pPr>
        <w:widowControl/>
        <w:spacing w:line="360" w:lineRule="auto"/>
        <w:ind w:firstLine="482"/>
        <w:rPr>
          <w:bCs/>
          <w:sz w:val="24"/>
        </w:rPr>
      </w:pPr>
      <w:r>
        <w:rPr>
          <w:bCs/>
          <w:sz w:val="24"/>
        </w:rPr>
        <w:t>四、投资限制</w:t>
      </w:r>
    </w:p>
    <w:p w14:paraId="01F2015A" w14:textId="77777777" w:rsidR="0018420C" w:rsidRDefault="00E1503C">
      <w:pPr>
        <w:spacing w:line="360" w:lineRule="auto"/>
        <w:ind w:firstLineChars="200" w:firstLine="480"/>
        <w:rPr>
          <w:bCs/>
          <w:sz w:val="24"/>
        </w:rPr>
      </w:pPr>
      <w:r>
        <w:rPr>
          <w:bCs/>
          <w:sz w:val="24"/>
        </w:rPr>
        <w:t>1</w:t>
      </w:r>
      <w:r>
        <w:rPr>
          <w:bCs/>
          <w:sz w:val="24"/>
        </w:rPr>
        <w:t>、组合限制</w:t>
      </w:r>
    </w:p>
    <w:p w14:paraId="3C2A9184" w14:textId="77777777" w:rsidR="0018420C" w:rsidRDefault="00E1503C">
      <w:pPr>
        <w:spacing w:line="360" w:lineRule="auto"/>
        <w:ind w:firstLineChars="200" w:firstLine="480"/>
        <w:rPr>
          <w:bCs/>
          <w:sz w:val="24"/>
        </w:rPr>
      </w:pPr>
      <w:r>
        <w:rPr>
          <w:bCs/>
          <w:sz w:val="24"/>
        </w:rPr>
        <w:t>基金的投资组合应遵循以下限制：</w:t>
      </w:r>
    </w:p>
    <w:p w14:paraId="481D5B28" w14:textId="77777777" w:rsidR="0018420C" w:rsidRDefault="00E1503C">
      <w:pPr>
        <w:spacing w:line="360" w:lineRule="auto"/>
        <w:ind w:firstLineChars="200" w:firstLine="480"/>
        <w:rPr>
          <w:sz w:val="24"/>
        </w:rPr>
      </w:pPr>
      <w:r>
        <w:rPr>
          <w:rFonts w:hint="eastAsia"/>
          <w:sz w:val="24"/>
        </w:rPr>
        <w:t>（</w:t>
      </w:r>
      <w:r>
        <w:rPr>
          <w:sz w:val="24"/>
        </w:rPr>
        <w:t>1</w:t>
      </w:r>
      <w:r>
        <w:rPr>
          <w:rFonts w:hint="eastAsia"/>
          <w:sz w:val="24"/>
        </w:rPr>
        <w:t>）本基金对债券的投资比例不低于基金资产的</w:t>
      </w:r>
      <w:r>
        <w:rPr>
          <w:rFonts w:hint="eastAsia"/>
          <w:sz w:val="24"/>
        </w:rPr>
        <w:t>80%</w:t>
      </w:r>
      <w:r>
        <w:rPr>
          <w:rFonts w:hint="eastAsia"/>
          <w:sz w:val="24"/>
        </w:rPr>
        <w:t>；</w:t>
      </w:r>
    </w:p>
    <w:p w14:paraId="293EF515" w14:textId="77777777" w:rsidR="0018420C" w:rsidRDefault="00E1503C">
      <w:pPr>
        <w:spacing w:line="360" w:lineRule="auto"/>
        <w:ind w:firstLineChars="200" w:firstLine="480"/>
        <w:rPr>
          <w:sz w:val="24"/>
        </w:rPr>
      </w:pPr>
      <w:r>
        <w:rPr>
          <w:rFonts w:hint="eastAsia"/>
          <w:sz w:val="24"/>
        </w:rPr>
        <w:t>（</w:t>
      </w:r>
      <w:r>
        <w:rPr>
          <w:rFonts w:hint="eastAsia"/>
          <w:sz w:val="24"/>
        </w:rPr>
        <w:t>2</w:t>
      </w:r>
      <w:r>
        <w:rPr>
          <w:rFonts w:hint="eastAsia"/>
          <w:sz w:val="24"/>
        </w:rPr>
        <w:t>）本基金每个交易日日终扣除国债期货需缴纳的交易保证金后，保持不低于基金资产净值</w:t>
      </w:r>
      <w:r>
        <w:rPr>
          <w:rFonts w:hint="eastAsia"/>
          <w:sz w:val="24"/>
        </w:rPr>
        <w:t>5</w:t>
      </w:r>
      <w:r>
        <w:rPr>
          <w:rFonts w:hint="eastAsia"/>
          <w:sz w:val="24"/>
        </w:rPr>
        <w:t>％的现金或者到期日在一年以内的政府债券，其中，现金不包括结算备付金、存出保证金、应收申购款等；</w:t>
      </w:r>
    </w:p>
    <w:p w14:paraId="6F4D0184" w14:textId="77777777" w:rsidR="0018420C" w:rsidRDefault="00E1503C">
      <w:pPr>
        <w:spacing w:line="360" w:lineRule="auto"/>
        <w:ind w:firstLineChars="200" w:firstLine="480"/>
        <w:rPr>
          <w:sz w:val="24"/>
        </w:rPr>
      </w:pPr>
      <w:r>
        <w:rPr>
          <w:rFonts w:hint="eastAsia"/>
          <w:sz w:val="24"/>
        </w:rPr>
        <w:t>（</w:t>
      </w:r>
      <w:r>
        <w:rPr>
          <w:rFonts w:hint="eastAsia"/>
          <w:sz w:val="24"/>
        </w:rPr>
        <w:t>3</w:t>
      </w:r>
      <w:r>
        <w:rPr>
          <w:rFonts w:hint="eastAsia"/>
          <w:sz w:val="24"/>
        </w:rPr>
        <w:t>）本基金持有一家公司发行的证券，其市值不超过基金资产净值的</w:t>
      </w:r>
      <w:r>
        <w:rPr>
          <w:rFonts w:hint="eastAsia"/>
          <w:sz w:val="24"/>
        </w:rPr>
        <w:t>10</w:t>
      </w:r>
      <w:r>
        <w:rPr>
          <w:rFonts w:hint="eastAsia"/>
          <w:sz w:val="24"/>
        </w:rPr>
        <w:t>％；</w:t>
      </w:r>
    </w:p>
    <w:p w14:paraId="78400B74" w14:textId="77777777" w:rsidR="0018420C" w:rsidRDefault="00E1503C">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）本基金管理人管理的全部基金持有一家公司发行的证券，不超过该证券的</w:t>
      </w:r>
      <w:r>
        <w:rPr>
          <w:rFonts w:hint="eastAsia"/>
          <w:sz w:val="24"/>
        </w:rPr>
        <w:t>10</w:t>
      </w:r>
      <w:r>
        <w:rPr>
          <w:rFonts w:hint="eastAsia"/>
          <w:sz w:val="24"/>
        </w:rPr>
        <w:t>％；</w:t>
      </w:r>
    </w:p>
    <w:p w14:paraId="4C044D90" w14:textId="77777777" w:rsidR="0018420C" w:rsidRDefault="00E1503C">
      <w:pPr>
        <w:spacing w:line="360" w:lineRule="auto"/>
        <w:ind w:firstLineChars="200" w:firstLine="480"/>
        <w:rPr>
          <w:sz w:val="24"/>
        </w:rPr>
      </w:pPr>
      <w:r>
        <w:rPr>
          <w:rFonts w:hint="eastAsia"/>
          <w:sz w:val="24"/>
        </w:rPr>
        <w:t>（</w:t>
      </w:r>
      <w:r>
        <w:rPr>
          <w:rFonts w:hint="eastAsia"/>
          <w:sz w:val="24"/>
        </w:rPr>
        <w:t>5</w:t>
      </w:r>
      <w:r>
        <w:rPr>
          <w:rFonts w:hint="eastAsia"/>
          <w:sz w:val="24"/>
        </w:rPr>
        <w:t>）本基金进入全国银行间同业市场进行债券回购的资金余额不得超过基金资产净值的</w:t>
      </w:r>
      <w:r>
        <w:rPr>
          <w:rFonts w:hint="eastAsia"/>
          <w:sz w:val="24"/>
        </w:rPr>
        <w:t>40%</w:t>
      </w:r>
      <w:r>
        <w:rPr>
          <w:rFonts w:hint="eastAsia"/>
          <w:sz w:val="24"/>
        </w:rPr>
        <w:t>；进入全国银行间同业市场进行债券回购的最长期限为</w:t>
      </w:r>
      <w:r>
        <w:rPr>
          <w:rFonts w:hint="eastAsia"/>
          <w:sz w:val="24"/>
        </w:rPr>
        <w:t>1</w:t>
      </w:r>
      <w:r>
        <w:rPr>
          <w:rFonts w:hint="eastAsia"/>
          <w:sz w:val="24"/>
        </w:rPr>
        <w:t>年，债券回购到期后不得展期；</w:t>
      </w:r>
    </w:p>
    <w:p w14:paraId="5C2060DB" w14:textId="77777777" w:rsidR="0018420C" w:rsidRDefault="00E1503C">
      <w:pPr>
        <w:spacing w:line="360" w:lineRule="auto"/>
        <w:ind w:firstLineChars="200" w:firstLine="480"/>
        <w:rPr>
          <w:sz w:val="24"/>
        </w:rPr>
      </w:pPr>
      <w:r>
        <w:rPr>
          <w:rFonts w:hint="eastAsia"/>
          <w:sz w:val="24"/>
        </w:rPr>
        <w:t>（</w:t>
      </w:r>
      <w:r>
        <w:rPr>
          <w:rFonts w:hint="eastAsia"/>
          <w:sz w:val="24"/>
        </w:rPr>
        <w:t>6</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14:paraId="61309FB4" w14:textId="77777777" w:rsidR="0018420C" w:rsidRDefault="00E1503C">
      <w:pPr>
        <w:spacing w:line="360" w:lineRule="auto"/>
        <w:ind w:firstLineChars="200" w:firstLine="480"/>
        <w:rPr>
          <w:sz w:val="24"/>
        </w:rPr>
      </w:pPr>
      <w:r>
        <w:rPr>
          <w:rFonts w:hint="eastAsia"/>
          <w:sz w:val="24"/>
        </w:rPr>
        <w:t>（</w:t>
      </w:r>
      <w:r>
        <w:rPr>
          <w:rFonts w:hint="eastAsia"/>
          <w:sz w:val="24"/>
        </w:rPr>
        <w:t>7</w:t>
      </w:r>
      <w:r>
        <w:rPr>
          <w:rFonts w:hint="eastAsia"/>
          <w:sz w:val="24"/>
        </w:rPr>
        <w:t>）本基金持有的全部资产支持证券，其市值不得超过基金资产净值的</w:t>
      </w:r>
      <w:r>
        <w:rPr>
          <w:rFonts w:hint="eastAsia"/>
          <w:sz w:val="24"/>
        </w:rPr>
        <w:t>20</w:t>
      </w:r>
      <w:r>
        <w:rPr>
          <w:rFonts w:hint="eastAsia"/>
          <w:sz w:val="24"/>
        </w:rPr>
        <w:t>％；</w:t>
      </w:r>
    </w:p>
    <w:p w14:paraId="216B96AE" w14:textId="77777777" w:rsidR="0018420C" w:rsidRDefault="00E1503C">
      <w:pPr>
        <w:spacing w:line="360" w:lineRule="auto"/>
        <w:ind w:firstLineChars="200" w:firstLine="480"/>
        <w:rPr>
          <w:sz w:val="24"/>
        </w:rPr>
      </w:pPr>
      <w:r>
        <w:rPr>
          <w:rFonts w:hint="eastAsia"/>
          <w:sz w:val="24"/>
        </w:rPr>
        <w:t>（</w:t>
      </w:r>
      <w:r>
        <w:rPr>
          <w:rFonts w:hint="eastAsia"/>
          <w:sz w:val="24"/>
        </w:rPr>
        <w:t>8</w:t>
      </w:r>
      <w:r>
        <w:rPr>
          <w:rFonts w:hint="eastAsia"/>
          <w:sz w:val="24"/>
        </w:rPr>
        <w:t>）本基金持有的同一</w:t>
      </w:r>
      <w:r>
        <w:rPr>
          <w:rFonts w:hint="eastAsia"/>
          <w:sz w:val="24"/>
        </w:rPr>
        <w:t>(</w:t>
      </w:r>
      <w:r>
        <w:rPr>
          <w:rFonts w:hint="eastAsia"/>
          <w:sz w:val="24"/>
        </w:rPr>
        <w:t>指同一信用级别</w:t>
      </w:r>
      <w:r>
        <w:rPr>
          <w:rFonts w:hint="eastAsia"/>
          <w:sz w:val="24"/>
        </w:rPr>
        <w:t>)</w:t>
      </w:r>
      <w:r>
        <w:rPr>
          <w:rFonts w:hint="eastAsia"/>
          <w:sz w:val="24"/>
        </w:rPr>
        <w:t>资产支持证券的比例，不得超过该资产支持证券规模的</w:t>
      </w:r>
      <w:r>
        <w:rPr>
          <w:rFonts w:hint="eastAsia"/>
          <w:sz w:val="24"/>
        </w:rPr>
        <w:t>10</w:t>
      </w:r>
      <w:r>
        <w:rPr>
          <w:rFonts w:hint="eastAsia"/>
          <w:sz w:val="24"/>
        </w:rPr>
        <w:t>％；</w:t>
      </w:r>
    </w:p>
    <w:p w14:paraId="37806655" w14:textId="77777777" w:rsidR="0018420C" w:rsidRDefault="00E1503C">
      <w:pPr>
        <w:spacing w:line="360" w:lineRule="auto"/>
        <w:ind w:firstLineChars="200" w:firstLine="480"/>
        <w:rPr>
          <w:sz w:val="24"/>
        </w:rPr>
      </w:pPr>
      <w:r>
        <w:rPr>
          <w:rFonts w:hint="eastAsia"/>
          <w:sz w:val="24"/>
        </w:rPr>
        <w:t>（</w:t>
      </w:r>
      <w:r>
        <w:rPr>
          <w:rFonts w:hint="eastAsia"/>
          <w:sz w:val="24"/>
        </w:rPr>
        <w:t>9</w:t>
      </w:r>
      <w:r>
        <w:rPr>
          <w:rFonts w:hint="eastAsia"/>
          <w:sz w:val="24"/>
        </w:rPr>
        <w:t>）本基金管理人管理的全部基金投资于同一原始权益人的各类资产支持证券，不得超过其各类资产支持证券合计规模的</w:t>
      </w:r>
      <w:r>
        <w:rPr>
          <w:rFonts w:hint="eastAsia"/>
          <w:sz w:val="24"/>
        </w:rPr>
        <w:t>10</w:t>
      </w:r>
      <w:r>
        <w:rPr>
          <w:rFonts w:hint="eastAsia"/>
          <w:sz w:val="24"/>
        </w:rPr>
        <w:t>％；</w:t>
      </w:r>
    </w:p>
    <w:p w14:paraId="53E28B8B" w14:textId="77777777" w:rsidR="0018420C" w:rsidRDefault="00E1503C">
      <w:pPr>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本</w:t>
      </w:r>
      <w:r>
        <w:rPr>
          <w:rFonts w:hint="eastAsia"/>
          <w:sz w:val="24"/>
        </w:rPr>
        <w:t>基金应投资于信用级别评级为</w:t>
      </w:r>
      <w:r>
        <w:rPr>
          <w:rFonts w:hint="eastAsia"/>
          <w:sz w:val="24"/>
        </w:rPr>
        <w:t>BBB</w:t>
      </w:r>
      <w:r>
        <w:rPr>
          <w:rFonts w:hint="eastAsia"/>
          <w:sz w:val="24"/>
        </w:rPr>
        <w:t>以上</w:t>
      </w:r>
      <w:r>
        <w:rPr>
          <w:rFonts w:hint="eastAsia"/>
          <w:sz w:val="24"/>
        </w:rPr>
        <w:t>(</w:t>
      </w:r>
      <w:r>
        <w:rPr>
          <w:rFonts w:hint="eastAsia"/>
          <w:sz w:val="24"/>
        </w:rPr>
        <w:t>含</w:t>
      </w:r>
      <w:r>
        <w:rPr>
          <w:rFonts w:hint="eastAsia"/>
          <w:sz w:val="24"/>
        </w:rPr>
        <w:t>BBB)</w:t>
      </w:r>
      <w:r>
        <w:rPr>
          <w:rFonts w:hint="eastAsia"/>
          <w:sz w:val="24"/>
        </w:rPr>
        <w:t>的资产支持证券。基金持有资产支持证券期间，如果其信用等级下降、不再符合投资标准，应在评级报告发布之日起</w:t>
      </w:r>
      <w:r>
        <w:rPr>
          <w:rFonts w:hint="eastAsia"/>
          <w:sz w:val="24"/>
        </w:rPr>
        <w:t>3</w:t>
      </w:r>
      <w:r>
        <w:rPr>
          <w:rFonts w:hint="eastAsia"/>
          <w:sz w:val="24"/>
        </w:rPr>
        <w:t>个月内予以全部卖出；</w:t>
      </w:r>
    </w:p>
    <w:p w14:paraId="351023F8" w14:textId="77777777" w:rsidR="0018420C" w:rsidRDefault="00E1503C">
      <w:pPr>
        <w:spacing w:line="360" w:lineRule="auto"/>
        <w:ind w:firstLineChars="200" w:firstLine="480"/>
        <w:rPr>
          <w:sz w:val="24"/>
        </w:rPr>
      </w:pPr>
      <w:r>
        <w:rPr>
          <w:rFonts w:hint="eastAsia"/>
          <w:sz w:val="24"/>
        </w:rPr>
        <w:t>（</w:t>
      </w:r>
      <w:r>
        <w:rPr>
          <w:rFonts w:hint="eastAsia"/>
          <w:sz w:val="24"/>
        </w:rPr>
        <w:t>11</w:t>
      </w:r>
      <w:r>
        <w:rPr>
          <w:rFonts w:hint="eastAsia"/>
          <w:sz w:val="24"/>
        </w:rPr>
        <w:t>）本基金资产总值不得超过基金资产净值的</w:t>
      </w:r>
      <w:r>
        <w:rPr>
          <w:rFonts w:hint="eastAsia"/>
          <w:sz w:val="24"/>
        </w:rPr>
        <w:t>140%</w:t>
      </w:r>
      <w:r>
        <w:rPr>
          <w:rFonts w:hint="eastAsia"/>
          <w:sz w:val="24"/>
        </w:rPr>
        <w:t>；</w:t>
      </w:r>
    </w:p>
    <w:p w14:paraId="4740BE14" w14:textId="77777777" w:rsidR="0018420C" w:rsidRDefault="00E1503C">
      <w:pPr>
        <w:spacing w:line="360" w:lineRule="auto"/>
        <w:ind w:firstLineChars="200" w:firstLine="480"/>
        <w:rPr>
          <w:sz w:val="24"/>
        </w:rPr>
      </w:pPr>
      <w:r>
        <w:rPr>
          <w:rFonts w:hint="eastAsia"/>
          <w:sz w:val="24"/>
        </w:rPr>
        <w:t>（</w:t>
      </w:r>
      <w:r>
        <w:rPr>
          <w:rFonts w:hint="eastAsia"/>
          <w:sz w:val="24"/>
        </w:rPr>
        <w:t>12</w:t>
      </w:r>
      <w:r>
        <w:rPr>
          <w:rFonts w:hint="eastAsia"/>
          <w:sz w:val="24"/>
        </w:rPr>
        <w:t>）本基金参与国债期货交易，需遵守下列投资比例限制：</w:t>
      </w:r>
    </w:p>
    <w:p w14:paraId="19C8EF11" w14:textId="77777777" w:rsidR="0018420C" w:rsidRDefault="00E1503C">
      <w:pPr>
        <w:spacing w:line="360" w:lineRule="auto"/>
        <w:ind w:firstLineChars="200" w:firstLine="480"/>
        <w:rPr>
          <w:sz w:val="24"/>
        </w:rPr>
      </w:pPr>
      <w:r>
        <w:rPr>
          <w:rFonts w:hint="eastAsia"/>
          <w:sz w:val="24"/>
        </w:rPr>
        <w:t>1</w:t>
      </w:r>
      <w:r>
        <w:rPr>
          <w:rFonts w:hint="eastAsia"/>
          <w:sz w:val="24"/>
        </w:rPr>
        <w:t>）本基金在任何交易日日终，持有的买入国债期货合约价值，不得超过基金资产净值的</w:t>
      </w:r>
      <w:r>
        <w:rPr>
          <w:rFonts w:hint="eastAsia"/>
          <w:sz w:val="24"/>
        </w:rPr>
        <w:t>15%</w:t>
      </w:r>
      <w:r>
        <w:rPr>
          <w:rFonts w:hint="eastAsia"/>
          <w:sz w:val="24"/>
        </w:rPr>
        <w:t>；</w:t>
      </w:r>
    </w:p>
    <w:p w14:paraId="4C8824EF" w14:textId="77777777" w:rsidR="0018420C" w:rsidRDefault="00E1503C">
      <w:pPr>
        <w:spacing w:line="360" w:lineRule="auto"/>
        <w:ind w:firstLineChars="200" w:firstLine="480"/>
        <w:rPr>
          <w:sz w:val="24"/>
        </w:rPr>
      </w:pPr>
      <w:r>
        <w:rPr>
          <w:rFonts w:hint="eastAsia"/>
          <w:sz w:val="24"/>
        </w:rPr>
        <w:t>2</w:t>
      </w:r>
      <w:r>
        <w:rPr>
          <w:rFonts w:hint="eastAsia"/>
          <w:sz w:val="24"/>
        </w:rPr>
        <w:t>）本基金在任何交易日日终，持有的卖出国债期货合约价值不得超过基金持有的债券总市值的</w:t>
      </w:r>
      <w:r>
        <w:rPr>
          <w:rFonts w:hint="eastAsia"/>
          <w:sz w:val="24"/>
        </w:rPr>
        <w:t>30%</w:t>
      </w:r>
      <w:r>
        <w:rPr>
          <w:rFonts w:hint="eastAsia"/>
          <w:sz w:val="24"/>
        </w:rPr>
        <w:t>；</w:t>
      </w:r>
    </w:p>
    <w:p w14:paraId="1DFDC2C9" w14:textId="77777777" w:rsidR="0018420C" w:rsidRDefault="00E1503C">
      <w:pPr>
        <w:spacing w:line="360" w:lineRule="auto"/>
        <w:ind w:firstLineChars="200" w:firstLine="480"/>
        <w:rPr>
          <w:sz w:val="24"/>
        </w:rPr>
      </w:pPr>
      <w:r>
        <w:rPr>
          <w:rFonts w:hint="eastAsia"/>
          <w:sz w:val="24"/>
        </w:rPr>
        <w:t>3</w:t>
      </w:r>
      <w:r>
        <w:rPr>
          <w:rFonts w:hint="eastAsia"/>
          <w:sz w:val="24"/>
        </w:rPr>
        <w:t>）本基金在任何交易日内交易（不包括平仓）的国债期货合约的成交金额不得超过上一交易日基金资产净值的</w:t>
      </w:r>
      <w:r>
        <w:rPr>
          <w:rFonts w:hint="eastAsia"/>
          <w:sz w:val="24"/>
        </w:rPr>
        <w:t>30%</w:t>
      </w:r>
      <w:r>
        <w:rPr>
          <w:rFonts w:hint="eastAsia"/>
          <w:sz w:val="24"/>
        </w:rPr>
        <w:t>；</w:t>
      </w:r>
    </w:p>
    <w:p w14:paraId="2B266A51" w14:textId="77777777" w:rsidR="0018420C" w:rsidRDefault="00E1503C">
      <w:pPr>
        <w:spacing w:line="360" w:lineRule="auto"/>
        <w:ind w:firstLineChars="200" w:firstLine="480"/>
        <w:rPr>
          <w:sz w:val="24"/>
        </w:rPr>
      </w:pPr>
      <w:r>
        <w:rPr>
          <w:rFonts w:hint="eastAsia"/>
          <w:sz w:val="24"/>
        </w:rPr>
        <w:t>4</w:t>
      </w:r>
      <w:r>
        <w:rPr>
          <w:rFonts w:hint="eastAsia"/>
          <w:sz w:val="24"/>
        </w:rPr>
        <w:t>）本基金所持有的债券（不含到期日在一年以内的政府债券）市值和买入、卖出国债期货合约价值，合计（轧差计算）应当符合基金合同关于债券投资比例的有关约定；</w:t>
      </w:r>
    </w:p>
    <w:p w14:paraId="7BC98255" w14:textId="77777777" w:rsidR="0018420C" w:rsidRDefault="00E1503C">
      <w:pPr>
        <w:spacing w:line="360" w:lineRule="auto"/>
        <w:ind w:firstLineChars="200" w:firstLine="480"/>
        <w:rPr>
          <w:sz w:val="24"/>
        </w:rPr>
      </w:pPr>
      <w:r>
        <w:rPr>
          <w:rFonts w:hint="eastAsia"/>
          <w:sz w:val="24"/>
        </w:rPr>
        <w:t>（</w:t>
      </w:r>
      <w:r>
        <w:rPr>
          <w:rFonts w:hint="eastAsia"/>
          <w:sz w:val="24"/>
        </w:rPr>
        <w:t>13</w:t>
      </w:r>
      <w:r>
        <w:rPr>
          <w:rFonts w:hint="eastAsia"/>
          <w:sz w:val="24"/>
        </w:rPr>
        <w:t>）本基金主动投资于流动性受限资产的市值合计不得超过本基金资产净值的</w:t>
      </w:r>
      <w:r>
        <w:rPr>
          <w:rFonts w:hint="eastAsia"/>
          <w:sz w:val="24"/>
        </w:rPr>
        <w:t xml:space="preserve"> 15%</w:t>
      </w:r>
      <w:r>
        <w:rPr>
          <w:rFonts w:hint="eastAsia"/>
          <w:sz w:val="24"/>
        </w:rPr>
        <w:t>；</w:t>
      </w:r>
    </w:p>
    <w:p w14:paraId="7C9A0012" w14:textId="77777777" w:rsidR="0018420C" w:rsidRDefault="00E1503C">
      <w:pPr>
        <w:spacing w:line="360" w:lineRule="auto"/>
        <w:ind w:firstLineChars="200" w:firstLine="480"/>
        <w:rPr>
          <w:sz w:val="24"/>
        </w:rPr>
      </w:pPr>
      <w:r>
        <w:rPr>
          <w:rFonts w:hint="eastAsia"/>
          <w:sz w:val="24"/>
        </w:rPr>
        <w:lastRenderedPageBreak/>
        <w:t>因证券市场波动、基金规模变动等基金管理人之外的因素致使基金不符合前款所规定比例限制的，基金管理人不得主动新增流动性受限资产的投资；</w:t>
      </w:r>
    </w:p>
    <w:p w14:paraId="3B01A2DB" w14:textId="77777777" w:rsidR="0018420C" w:rsidRDefault="00E1503C">
      <w:pPr>
        <w:spacing w:line="360" w:lineRule="auto"/>
        <w:ind w:firstLineChars="200" w:firstLine="480"/>
        <w:rPr>
          <w:sz w:val="24"/>
        </w:rPr>
      </w:pPr>
      <w:r>
        <w:rPr>
          <w:rFonts w:hint="eastAsia"/>
          <w:sz w:val="24"/>
        </w:rPr>
        <w:t>（</w:t>
      </w:r>
      <w:r>
        <w:rPr>
          <w:rFonts w:hint="eastAsia"/>
          <w:sz w:val="24"/>
        </w:rPr>
        <w:t>1</w:t>
      </w:r>
      <w:r>
        <w:rPr>
          <w:sz w:val="24"/>
        </w:rPr>
        <w:t>4</w:t>
      </w:r>
      <w:r>
        <w:rPr>
          <w:rFonts w:hint="eastAsia"/>
          <w:sz w:val="24"/>
        </w:rPr>
        <w:t>）本基金与私募类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及中国证监会认定的其他主体为交易对手开展逆回购交易的，可接受质押品的资质要求应当与基金合同约定的投资范围保持一致；</w:t>
      </w:r>
    </w:p>
    <w:p w14:paraId="63FC116C" w14:textId="61AE7AB7" w:rsidR="003F12FA" w:rsidRPr="003F12FA" w:rsidRDefault="003F12FA" w:rsidP="003F12FA">
      <w:pPr>
        <w:spacing w:line="360" w:lineRule="auto"/>
        <w:ind w:firstLineChars="200" w:firstLine="480"/>
        <w:rPr>
          <w:sz w:val="24"/>
        </w:rPr>
      </w:pPr>
      <w:r w:rsidRPr="003F12FA">
        <w:rPr>
          <w:rFonts w:hint="eastAsia"/>
          <w:sz w:val="24"/>
        </w:rPr>
        <w:t>（</w:t>
      </w:r>
      <w:r w:rsidRPr="003F12FA">
        <w:rPr>
          <w:rFonts w:hint="eastAsia"/>
          <w:sz w:val="24"/>
        </w:rPr>
        <w:t>1</w:t>
      </w:r>
      <w:r>
        <w:rPr>
          <w:rFonts w:hint="eastAsia"/>
          <w:sz w:val="24"/>
        </w:rPr>
        <w:t>5</w:t>
      </w:r>
      <w:r w:rsidRPr="003F12FA">
        <w:rPr>
          <w:rFonts w:hint="eastAsia"/>
          <w:sz w:val="24"/>
        </w:rPr>
        <w:t>）本基金</w:t>
      </w:r>
      <w:proofErr w:type="gramStart"/>
      <w:r w:rsidRPr="003F12FA">
        <w:rPr>
          <w:rFonts w:hint="eastAsia"/>
          <w:sz w:val="24"/>
        </w:rPr>
        <w:t>不</w:t>
      </w:r>
      <w:proofErr w:type="gramEnd"/>
      <w:r w:rsidRPr="003F12FA">
        <w:rPr>
          <w:rFonts w:hint="eastAsia"/>
          <w:sz w:val="24"/>
        </w:rPr>
        <w:t>持有具有信用保护卖方属性的信用衍生品，</w:t>
      </w:r>
      <w:proofErr w:type="gramStart"/>
      <w:r w:rsidRPr="003F12FA">
        <w:rPr>
          <w:rFonts w:hint="eastAsia"/>
          <w:sz w:val="24"/>
        </w:rPr>
        <w:t>不</w:t>
      </w:r>
      <w:proofErr w:type="gramEnd"/>
      <w:r w:rsidRPr="003F12FA">
        <w:rPr>
          <w:rFonts w:hint="eastAsia"/>
          <w:sz w:val="24"/>
        </w:rPr>
        <w:t>持有合约类信用衍生品，本基金持有的信用衍生品名义本金不得超过本基金中所对应受保护债券面值的</w:t>
      </w:r>
      <w:r w:rsidRPr="003F12FA">
        <w:rPr>
          <w:rFonts w:hint="eastAsia"/>
          <w:sz w:val="24"/>
        </w:rPr>
        <w:t>100%</w:t>
      </w:r>
      <w:r w:rsidRPr="003F12FA">
        <w:rPr>
          <w:rFonts w:hint="eastAsia"/>
          <w:sz w:val="24"/>
        </w:rPr>
        <w:t>；</w:t>
      </w:r>
    </w:p>
    <w:p w14:paraId="10F711F0" w14:textId="7C286835" w:rsidR="003F12FA" w:rsidRPr="003F12FA" w:rsidRDefault="003F12FA" w:rsidP="003F12FA">
      <w:pPr>
        <w:spacing w:line="360" w:lineRule="auto"/>
        <w:ind w:firstLineChars="200" w:firstLine="480"/>
        <w:rPr>
          <w:sz w:val="24"/>
        </w:rPr>
      </w:pPr>
      <w:r w:rsidRPr="003F12FA">
        <w:rPr>
          <w:rFonts w:hint="eastAsia"/>
          <w:sz w:val="24"/>
        </w:rPr>
        <w:t>（</w:t>
      </w:r>
      <w:r w:rsidRPr="003F12FA">
        <w:rPr>
          <w:rFonts w:hint="eastAsia"/>
          <w:sz w:val="24"/>
        </w:rPr>
        <w:t>1</w:t>
      </w:r>
      <w:r>
        <w:rPr>
          <w:rFonts w:hint="eastAsia"/>
          <w:sz w:val="24"/>
        </w:rPr>
        <w:t>6</w:t>
      </w:r>
      <w:r w:rsidRPr="003F12FA">
        <w:rPr>
          <w:rFonts w:hint="eastAsia"/>
          <w:sz w:val="24"/>
        </w:rPr>
        <w:t>）本基金投资于同一信用保护卖方各类信用衍生品名义本金合计不得超过基金资产净值的</w:t>
      </w:r>
      <w:r w:rsidRPr="003F12FA">
        <w:rPr>
          <w:rFonts w:hint="eastAsia"/>
          <w:sz w:val="24"/>
        </w:rPr>
        <w:t>10%</w:t>
      </w:r>
      <w:r w:rsidRPr="003F12FA">
        <w:rPr>
          <w:rFonts w:hint="eastAsia"/>
          <w:sz w:val="24"/>
        </w:rPr>
        <w:t>；因证券</w:t>
      </w:r>
      <w:r w:rsidRPr="003F12FA">
        <w:rPr>
          <w:rFonts w:hint="eastAsia"/>
          <w:sz w:val="24"/>
        </w:rPr>
        <w:t>/</w:t>
      </w:r>
      <w:r w:rsidRPr="003F12FA">
        <w:rPr>
          <w:rFonts w:hint="eastAsia"/>
          <w:sz w:val="24"/>
        </w:rPr>
        <w:t>期货市场波动、证券发行人合并、基金规模变动等基金管理人之外的因素致使基金不符合前述所规定比例限制的，基金管理人应在</w:t>
      </w:r>
      <w:r w:rsidRPr="003F12FA">
        <w:rPr>
          <w:rFonts w:hint="eastAsia"/>
          <w:sz w:val="24"/>
        </w:rPr>
        <w:t>3</w:t>
      </w:r>
      <w:r w:rsidRPr="003F12FA">
        <w:rPr>
          <w:rFonts w:hint="eastAsia"/>
          <w:sz w:val="24"/>
        </w:rPr>
        <w:t>个月之内进行调整；</w:t>
      </w:r>
    </w:p>
    <w:p w14:paraId="48D19030" w14:textId="41931BF2" w:rsidR="0018420C" w:rsidRDefault="00E1503C">
      <w:pPr>
        <w:spacing w:line="360" w:lineRule="auto"/>
        <w:ind w:firstLineChars="200" w:firstLine="480"/>
        <w:rPr>
          <w:sz w:val="24"/>
        </w:rPr>
      </w:pPr>
      <w:r>
        <w:rPr>
          <w:rFonts w:hint="eastAsia"/>
          <w:sz w:val="24"/>
        </w:rPr>
        <w:t>（</w:t>
      </w:r>
      <w:r>
        <w:rPr>
          <w:rFonts w:hint="eastAsia"/>
          <w:sz w:val="24"/>
        </w:rPr>
        <w:t>1</w:t>
      </w:r>
      <w:r w:rsidR="003F12FA">
        <w:rPr>
          <w:sz w:val="24"/>
        </w:rPr>
        <w:t>7</w:t>
      </w:r>
      <w:r>
        <w:rPr>
          <w:rFonts w:hint="eastAsia"/>
          <w:sz w:val="24"/>
        </w:rPr>
        <w:t>）法律法规及中国证监会规定的和《基金合同》约定的其他投资限制。</w:t>
      </w:r>
    </w:p>
    <w:p w14:paraId="2A95591B" w14:textId="77777777" w:rsidR="0018420C" w:rsidRDefault="00E1503C">
      <w:pPr>
        <w:spacing w:line="360" w:lineRule="auto"/>
        <w:ind w:firstLineChars="200" w:firstLine="480"/>
        <w:rPr>
          <w:sz w:val="24"/>
        </w:rPr>
      </w:pPr>
      <w:r>
        <w:rPr>
          <w:rFonts w:hint="eastAsia"/>
          <w:sz w:val="24"/>
        </w:rPr>
        <w:t>除上述（</w:t>
      </w:r>
      <w:r>
        <w:rPr>
          <w:rFonts w:hint="eastAsia"/>
          <w:sz w:val="24"/>
        </w:rPr>
        <w:t>2</w:t>
      </w:r>
      <w:r>
        <w:rPr>
          <w:rFonts w:hint="eastAsia"/>
          <w:sz w:val="24"/>
        </w:rPr>
        <w:t>）、（</w:t>
      </w:r>
      <w:r>
        <w:rPr>
          <w:rFonts w:hint="eastAsia"/>
          <w:sz w:val="24"/>
        </w:rPr>
        <w:t>10</w:t>
      </w:r>
      <w:r>
        <w:rPr>
          <w:rFonts w:hint="eastAsia"/>
          <w:sz w:val="24"/>
        </w:rPr>
        <w:t>）、（</w:t>
      </w:r>
      <w:r>
        <w:rPr>
          <w:rFonts w:hint="eastAsia"/>
          <w:sz w:val="24"/>
        </w:rPr>
        <w:t>1</w:t>
      </w:r>
      <w:r>
        <w:rPr>
          <w:sz w:val="24"/>
        </w:rPr>
        <w:t>3</w:t>
      </w:r>
      <w:r>
        <w:rPr>
          <w:rFonts w:hint="eastAsia"/>
          <w:sz w:val="24"/>
        </w:rPr>
        <w:t>）、（</w:t>
      </w:r>
      <w:r>
        <w:rPr>
          <w:rFonts w:hint="eastAsia"/>
          <w:sz w:val="24"/>
        </w:rPr>
        <w:t>1</w:t>
      </w:r>
      <w:r>
        <w:rPr>
          <w:sz w:val="24"/>
        </w:rPr>
        <w:t>4</w:t>
      </w:r>
      <w:r>
        <w:rPr>
          <w:rFonts w:hint="eastAsia"/>
          <w:sz w:val="24"/>
        </w:rPr>
        <w:t>）项外，因证券</w:t>
      </w:r>
      <w:r>
        <w:rPr>
          <w:rFonts w:hint="eastAsia"/>
          <w:sz w:val="24"/>
        </w:rPr>
        <w:t>/</w:t>
      </w:r>
      <w:r>
        <w:rPr>
          <w:rFonts w:hint="eastAsia"/>
          <w:sz w:val="24"/>
        </w:rPr>
        <w:t>期货市场波动、证券发行人合并、基金规模变动等基金管理人之外的因素致使基金投资比例不符合上述规定投资比例的，基金管理人应当在</w:t>
      </w:r>
      <w:r>
        <w:rPr>
          <w:rFonts w:hint="eastAsia"/>
          <w:sz w:val="24"/>
        </w:rPr>
        <w:t>10</w:t>
      </w:r>
      <w:r>
        <w:rPr>
          <w:rFonts w:hint="eastAsia"/>
          <w:sz w:val="24"/>
        </w:rPr>
        <w:t>个交易日内进行调整，但法律法规或中国证监会规定的特殊情形除外。</w:t>
      </w:r>
    </w:p>
    <w:p w14:paraId="3E882837" w14:textId="77777777" w:rsidR="0018420C" w:rsidRDefault="00E1503C">
      <w:pPr>
        <w:spacing w:line="360" w:lineRule="auto"/>
        <w:ind w:firstLineChars="200" w:firstLine="480"/>
        <w:rPr>
          <w:sz w:val="24"/>
        </w:rPr>
      </w:pPr>
      <w:r>
        <w:rPr>
          <w:rFonts w:hint="eastAsia"/>
          <w:sz w:val="24"/>
        </w:rPr>
        <w:t>基金管理人应当自基金合同生效之日起</w:t>
      </w:r>
      <w:r>
        <w:rPr>
          <w:rFonts w:hint="eastAsia"/>
          <w:sz w:val="24"/>
        </w:rPr>
        <w:t>6</w:t>
      </w:r>
      <w:r>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87BA3CB" w14:textId="77777777" w:rsidR="0018420C" w:rsidRDefault="00E1503C">
      <w:pPr>
        <w:spacing w:line="360" w:lineRule="auto"/>
        <w:ind w:firstLineChars="200" w:firstLine="480"/>
        <w:rPr>
          <w:sz w:val="24"/>
        </w:rPr>
      </w:pPr>
      <w:r>
        <w:rPr>
          <w:rFonts w:hint="eastAsia"/>
          <w:sz w:val="24"/>
        </w:rPr>
        <w:t>法律法规或监管部门取消或调整上述限制，如适用于本基金，基金管理人在履行适当程序后，则本基金投资不再受相关限制或按调整后的规定执行，但须提前公告。</w:t>
      </w:r>
    </w:p>
    <w:p w14:paraId="0A47661C" w14:textId="77777777" w:rsidR="0018420C" w:rsidRDefault="00E1503C">
      <w:pPr>
        <w:spacing w:line="360" w:lineRule="auto"/>
        <w:ind w:firstLineChars="200" w:firstLine="480"/>
        <w:rPr>
          <w:bCs/>
          <w:sz w:val="24"/>
        </w:rPr>
      </w:pPr>
      <w:r>
        <w:rPr>
          <w:bCs/>
          <w:sz w:val="24"/>
        </w:rPr>
        <w:t>2</w:t>
      </w:r>
      <w:r>
        <w:rPr>
          <w:rFonts w:hint="eastAsia"/>
          <w:bCs/>
          <w:sz w:val="24"/>
        </w:rPr>
        <w:t>、</w:t>
      </w:r>
      <w:r>
        <w:rPr>
          <w:bCs/>
          <w:sz w:val="24"/>
        </w:rPr>
        <w:t>禁止行为</w:t>
      </w:r>
    </w:p>
    <w:p w14:paraId="7024FEF6" w14:textId="77777777" w:rsidR="0018420C" w:rsidRDefault="00E1503C">
      <w:pPr>
        <w:spacing w:line="360" w:lineRule="auto"/>
        <w:ind w:firstLineChars="200" w:firstLine="480"/>
        <w:rPr>
          <w:bCs/>
          <w:sz w:val="24"/>
        </w:rPr>
      </w:pPr>
      <w:r>
        <w:rPr>
          <w:bCs/>
          <w:sz w:val="24"/>
        </w:rPr>
        <w:t>为维护基金份额持有人的合法权益，基金财产不得用于下列投资或者活动：</w:t>
      </w:r>
    </w:p>
    <w:p w14:paraId="56560573" w14:textId="77777777" w:rsidR="0018420C" w:rsidRDefault="00E1503C">
      <w:pPr>
        <w:spacing w:line="360" w:lineRule="auto"/>
        <w:ind w:firstLineChars="200" w:firstLine="480"/>
        <w:rPr>
          <w:bCs/>
          <w:sz w:val="24"/>
        </w:rPr>
      </w:pPr>
      <w:r>
        <w:rPr>
          <w:bCs/>
          <w:sz w:val="24"/>
        </w:rPr>
        <w:t>（</w:t>
      </w:r>
      <w:r>
        <w:rPr>
          <w:bCs/>
          <w:sz w:val="24"/>
        </w:rPr>
        <w:t>1</w:t>
      </w:r>
      <w:r>
        <w:rPr>
          <w:bCs/>
          <w:sz w:val="24"/>
        </w:rPr>
        <w:t>）承销证券；</w:t>
      </w:r>
    </w:p>
    <w:p w14:paraId="3D1BDDC6" w14:textId="77777777" w:rsidR="0018420C" w:rsidRDefault="00E1503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7117DC54" w14:textId="77777777" w:rsidR="0018420C" w:rsidRDefault="00E1503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B6C75D5" w14:textId="77777777" w:rsidR="0018420C" w:rsidRDefault="00E1503C">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4AF134D6" w14:textId="77777777" w:rsidR="0018420C" w:rsidRDefault="00E1503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284C205" w14:textId="77777777" w:rsidR="0018420C" w:rsidRDefault="00E1503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A141035" w14:textId="77777777" w:rsidR="0018420C" w:rsidRDefault="00E1503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EBEABA7" w14:textId="77777777" w:rsidR="0018420C" w:rsidRDefault="00E1503C">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CBFCD0" w14:textId="77777777" w:rsidR="0018420C" w:rsidRDefault="00E1503C">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43AE748E" w14:textId="77777777" w:rsidR="0018420C" w:rsidRDefault="00E1503C">
      <w:pPr>
        <w:spacing w:line="360" w:lineRule="auto"/>
        <w:ind w:firstLineChars="200" w:firstLine="480"/>
        <w:rPr>
          <w:bCs/>
          <w:sz w:val="24"/>
        </w:rPr>
      </w:pPr>
      <w:r>
        <w:rPr>
          <w:bCs/>
          <w:sz w:val="24"/>
        </w:rPr>
        <w:t>五、业绩比较基准</w:t>
      </w:r>
    </w:p>
    <w:p w14:paraId="16BA3FE2" w14:textId="77777777" w:rsidR="0018420C" w:rsidRDefault="00E1503C">
      <w:pPr>
        <w:spacing w:line="360" w:lineRule="auto"/>
        <w:ind w:firstLineChars="200" w:firstLine="480"/>
        <w:rPr>
          <w:bCs/>
          <w:sz w:val="24"/>
          <w:szCs w:val="24"/>
        </w:rPr>
      </w:pPr>
      <w:r>
        <w:rPr>
          <w:rFonts w:hint="eastAsia"/>
          <w:bCs/>
          <w:sz w:val="24"/>
          <w:szCs w:val="24"/>
        </w:rPr>
        <w:t>本基金业绩比较基准：</w:t>
      </w:r>
      <w:proofErr w:type="gramStart"/>
      <w:r>
        <w:rPr>
          <w:rFonts w:hint="eastAsia"/>
          <w:bCs/>
          <w:sz w:val="24"/>
          <w:szCs w:val="24"/>
        </w:rPr>
        <w:t>中债总财富</w:t>
      </w:r>
      <w:proofErr w:type="gramEnd"/>
      <w:r>
        <w:rPr>
          <w:rFonts w:hint="eastAsia"/>
          <w:bCs/>
          <w:sz w:val="24"/>
          <w:szCs w:val="24"/>
        </w:rPr>
        <w:t>（</w:t>
      </w:r>
      <w:r>
        <w:rPr>
          <w:rFonts w:hint="eastAsia"/>
          <w:bCs/>
          <w:sz w:val="24"/>
          <w:szCs w:val="24"/>
        </w:rPr>
        <w:t>1-3</w:t>
      </w:r>
      <w:r>
        <w:rPr>
          <w:rFonts w:hint="eastAsia"/>
          <w:bCs/>
          <w:sz w:val="24"/>
          <w:szCs w:val="24"/>
        </w:rPr>
        <w:t>年）指数收益率×</w:t>
      </w:r>
      <w:r>
        <w:rPr>
          <w:rFonts w:hint="eastAsia"/>
          <w:bCs/>
          <w:sz w:val="24"/>
          <w:szCs w:val="24"/>
        </w:rPr>
        <w:t>80%+</w:t>
      </w:r>
      <w:r>
        <w:rPr>
          <w:rFonts w:hint="eastAsia"/>
          <w:bCs/>
          <w:sz w:val="24"/>
          <w:szCs w:val="24"/>
        </w:rPr>
        <w:t>一年期定期存款利率</w:t>
      </w:r>
      <w:r>
        <w:rPr>
          <w:rFonts w:hint="eastAsia"/>
          <w:bCs/>
          <w:sz w:val="24"/>
          <w:szCs w:val="24"/>
        </w:rPr>
        <w:t>(</w:t>
      </w:r>
      <w:r>
        <w:rPr>
          <w:rFonts w:hint="eastAsia"/>
          <w:bCs/>
          <w:sz w:val="24"/>
          <w:szCs w:val="24"/>
        </w:rPr>
        <w:t>税后</w:t>
      </w:r>
      <w:r>
        <w:rPr>
          <w:rFonts w:hint="eastAsia"/>
          <w:bCs/>
          <w:sz w:val="24"/>
          <w:szCs w:val="24"/>
        </w:rPr>
        <w:t>)</w:t>
      </w:r>
      <w:r>
        <w:rPr>
          <w:rFonts w:hint="eastAsia"/>
          <w:bCs/>
          <w:sz w:val="24"/>
          <w:szCs w:val="24"/>
        </w:rPr>
        <w:t>×</w:t>
      </w:r>
      <w:r>
        <w:rPr>
          <w:rFonts w:hint="eastAsia"/>
          <w:bCs/>
          <w:sz w:val="24"/>
          <w:szCs w:val="24"/>
        </w:rPr>
        <w:t>20%</w:t>
      </w:r>
    </w:p>
    <w:p w14:paraId="571394FD" w14:textId="1B153ED3" w:rsidR="003B11D5" w:rsidRDefault="00E1503C">
      <w:pPr>
        <w:spacing w:line="360" w:lineRule="auto"/>
        <w:ind w:firstLineChars="200" w:firstLine="480"/>
        <w:rPr>
          <w:rFonts w:ascii="宋体" w:hAnsi="宋体"/>
          <w:sz w:val="24"/>
          <w:szCs w:val="24"/>
        </w:rPr>
      </w:pPr>
      <w:r>
        <w:rPr>
          <w:rFonts w:hint="eastAsia"/>
          <w:bCs/>
          <w:sz w:val="24"/>
          <w:szCs w:val="24"/>
        </w:rPr>
        <w:t>本基金为债券型证券投资基金，</w:t>
      </w:r>
      <w:proofErr w:type="gramStart"/>
      <w:r>
        <w:rPr>
          <w:rFonts w:hint="eastAsia"/>
          <w:bCs/>
          <w:sz w:val="24"/>
          <w:szCs w:val="24"/>
        </w:rPr>
        <w:t>组合久期</w:t>
      </w:r>
      <w:r w:rsidR="00926502">
        <w:rPr>
          <w:rFonts w:hint="eastAsia"/>
          <w:bCs/>
          <w:sz w:val="24"/>
          <w:szCs w:val="24"/>
        </w:rPr>
        <w:t>较短</w:t>
      </w:r>
      <w:proofErr w:type="gramEnd"/>
      <w:r>
        <w:rPr>
          <w:rFonts w:hint="eastAsia"/>
          <w:bCs/>
          <w:sz w:val="24"/>
          <w:szCs w:val="24"/>
        </w:rPr>
        <w:t>，所以本基金选取</w:t>
      </w:r>
      <w:proofErr w:type="gramStart"/>
      <w:r>
        <w:rPr>
          <w:rFonts w:hint="eastAsia"/>
          <w:bCs/>
          <w:sz w:val="24"/>
          <w:szCs w:val="24"/>
        </w:rPr>
        <w:t>中债总财富</w:t>
      </w:r>
      <w:proofErr w:type="gramEnd"/>
      <w:r>
        <w:rPr>
          <w:rFonts w:hint="eastAsia"/>
          <w:bCs/>
          <w:sz w:val="24"/>
          <w:szCs w:val="24"/>
        </w:rPr>
        <w:t>（</w:t>
      </w:r>
      <w:r>
        <w:rPr>
          <w:rFonts w:hint="eastAsia"/>
          <w:bCs/>
          <w:sz w:val="24"/>
          <w:szCs w:val="24"/>
        </w:rPr>
        <w:t>1-3</w:t>
      </w:r>
      <w:r>
        <w:rPr>
          <w:rFonts w:hint="eastAsia"/>
          <w:bCs/>
          <w:sz w:val="24"/>
          <w:szCs w:val="24"/>
        </w:rPr>
        <w:t>年）指数收益率作为业绩比较基准。</w:t>
      </w:r>
      <w:proofErr w:type="gramStart"/>
      <w:r>
        <w:rPr>
          <w:rFonts w:hint="eastAsia"/>
          <w:bCs/>
          <w:sz w:val="24"/>
          <w:szCs w:val="24"/>
        </w:rPr>
        <w:t>中债总财富</w:t>
      </w:r>
      <w:proofErr w:type="gramEnd"/>
      <w:r>
        <w:rPr>
          <w:rFonts w:hint="eastAsia"/>
          <w:bCs/>
          <w:sz w:val="24"/>
          <w:szCs w:val="24"/>
        </w:rPr>
        <w:t>（</w:t>
      </w:r>
      <w:r>
        <w:rPr>
          <w:rFonts w:hint="eastAsia"/>
          <w:bCs/>
          <w:sz w:val="24"/>
          <w:szCs w:val="24"/>
        </w:rPr>
        <w:t>1-3</w:t>
      </w:r>
      <w:r>
        <w:rPr>
          <w:rFonts w:hint="eastAsia"/>
          <w:bCs/>
          <w:sz w:val="24"/>
          <w:szCs w:val="24"/>
        </w:rPr>
        <w:t>年）指数是综合反映银行间债券市场和沪深交易所债券市场的跨市场中短期债券指数，对中短期债券价格变动趋势有很强的代表性，能较好的反映本基金的投资策略</w:t>
      </w:r>
      <w:r w:rsidR="003A03FF">
        <w:rPr>
          <w:rFonts w:hint="eastAsia"/>
          <w:bCs/>
          <w:sz w:val="24"/>
          <w:szCs w:val="24"/>
        </w:rPr>
        <w:t>，</w:t>
      </w:r>
      <w:r>
        <w:rPr>
          <w:rFonts w:hint="eastAsia"/>
          <w:bCs/>
          <w:sz w:val="24"/>
          <w:szCs w:val="24"/>
        </w:rPr>
        <w:t>较为科学、合理的评价本基金的业绩表现。</w:t>
      </w:r>
      <w:r w:rsidR="003B11D5" w:rsidRPr="00C51913">
        <w:rPr>
          <w:rFonts w:ascii="宋体" w:hAnsi="宋体" w:hint="eastAsia"/>
          <w:sz w:val="24"/>
          <w:szCs w:val="24"/>
        </w:rPr>
        <w:t>由于本基金投资于债券资产的比例不低于基金资产净值的</w:t>
      </w:r>
      <w:r w:rsidR="003B11D5" w:rsidRPr="00C51913">
        <w:rPr>
          <w:sz w:val="24"/>
          <w:szCs w:val="24"/>
        </w:rPr>
        <w:t>80%</w:t>
      </w:r>
      <w:r w:rsidR="003B11D5" w:rsidRPr="00C51913">
        <w:rPr>
          <w:rFonts w:ascii="宋体" w:hAnsi="宋体" w:hint="eastAsia"/>
          <w:sz w:val="24"/>
          <w:szCs w:val="24"/>
        </w:rPr>
        <w:t>，采用</w:t>
      </w:r>
      <w:r w:rsidR="003B11D5">
        <w:rPr>
          <w:rFonts w:hint="eastAsia"/>
          <w:sz w:val="24"/>
          <w:szCs w:val="24"/>
        </w:rPr>
        <w:t>8</w:t>
      </w:r>
      <w:r w:rsidR="003B11D5" w:rsidRPr="00C51913">
        <w:rPr>
          <w:sz w:val="24"/>
          <w:szCs w:val="24"/>
        </w:rPr>
        <w:t>0%</w:t>
      </w:r>
      <w:r w:rsidR="003B11D5" w:rsidRPr="00C51913">
        <w:rPr>
          <w:rFonts w:ascii="宋体" w:hAnsi="宋体" w:hint="eastAsia"/>
          <w:sz w:val="24"/>
          <w:szCs w:val="24"/>
        </w:rPr>
        <w:t>作为业绩比较基准中债券投资所代表的权重，</w:t>
      </w:r>
      <w:r w:rsidR="003B11D5">
        <w:rPr>
          <w:rFonts w:hint="eastAsia"/>
          <w:sz w:val="24"/>
          <w:szCs w:val="24"/>
        </w:rPr>
        <w:t>2</w:t>
      </w:r>
      <w:r w:rsidR="003B11D5" w:rsidRPr="00C51913">
        <w:rPr>
          <w:sz w:val="24"/>
          <w:szCs w:val="24"/>
        </w:rPr>
        <w:t>0%</w:t>
      </w:r>
      <w:r w:rsidR="003B11D5" w:rsidRPr="00C51913">
        <w:rPr>
          <w:rFonts w:ascii="宋体" w:hAnsi="宋体" w:hint="eastAsia"/>
          <w:sz w:val="24"/>
          <w:szCs w:val="24"/>
        </w:rPr>
        <w:t>作为现金资产所对应的权重可以较好的反映本基金的风险收益特征。</w:t>
      </w:r>
    </w:p>
    <w:p w14:paraId="023181D8" w14:textId="2547A1AD" w:rsidR="0018420C" w:rsidRDefault="00E1503C">
      <w:pPr>
        <w:spacing w:line="360" w:lineRule="auto"/>
        <w:ind w:firstLineChars="200" w:firstLine="480"/>
        <w:rPr>
          <w:bCs/>
          <w:sz w:val="24"/>
          <w:szCs w:val="24"/>
        </w:rPr>
      </w:pPr>
      <w:r>
        <w:rPr>
          <w:rFonts w:hint="eastAsia"/>
          <w:bCs/>
          <w:sz w:val="24"/>
          <w:szCs w:val="24"/>
        </w:rPr>
        <w:t>若未来法律法规发生变化，或者有更权威的、更能为市场普遍接受的业绩比较基准推出，或者市场发生变化导致</w:t>
      </w:r>
      <w:proofErr w:type="gramStart"/>
      <w:r>
        <w:rPr>
          <w:rFonts w:hint="eastAsia"/>
          <w:bCs/>
          <w:sz w:val="24"/>
          <w:szCs w:val="24"/>
        </w:rPr>
        <w:t>本业绩</w:t>
      </w:r>
      <w:proofErr w:type="gramEnd"/>
      <w:r>
        <w:rPr>
          <w:rFonts w:hint="eastAsia"/>
          <w:bCs/>
          <w:sz w:val="24"/>
          <w:szCs w:val="24"/>
        </w:rPr>
        <w:t>比较基准不再适用或</w:t>
      </w:r>
      <w:proofErr w:type="gramStart"/>
      <w:r>
        <w:rPr>
          <w:rFonts w:hint="eastAsia"/>
          <w:bCs/>
          <w:sz w:val="24"/>
          <w:szCs w:val="24"/>
        </w:rPr>
        <w:t>本业绩</w:t>
      </w:r>
      <w:proofErr w:type="gramEnd"/>
      <w:r>
        <w:rPr>
          <w:rFonts w:hint="eastAsia"/>
          <w:bCs/>
          <w:sz w:val="24"/>
          <w:szCs w:val="24"/>
        </w:rPr>
        <w:t>比较基准采用的指数停止发布，本基金管理人可以依据维护投资者合法权益的原则，在与基金托管人协商一致并报中国证监会备案后，适当调整业绩比较基准并及时公告，</w:t>
      </w:r>
      <w:r>
        <w:rPr>
          <w:rFonts w:hint="eastAsia"/>
          <w:bCs/>
          <w:sz w:val="24"/>
          <w:szCs w:val="24"/>
        </w:rPr>
        <w:lastRenderedPageBreak/>
        <w:t>而无需召开基金份额持有人大会。</w:t>
      </w:r>
    </w:p>
    <w:p w14:paraId="404EEC8C" w14:textId="77777777" w:rsidR="0018420C" w:rsidRDefault="00E1503C">
      <w:pPr>
        <w:spacing w:line="360" w:lineRule="auto"/>
        <w:ind w:firstLineChars="200" w:firstLine="480"/>
        <w:rPr>
          <w:bCs/>
          <w:sz w:val="24"/>
        </w:rPr>
      </w:pPr>
      <w:r>
        <w:rPr>
          <w:bCs/>
          <w:sz w:val="24"/>
        </w:rPr>
        <w:t>六、风险收益特征</w:t>
      </w:r>
    </w:p>
    <w:p w14:paraId="2ED58FBA" w14:textId="77777777" w:rsidR="0018420C" w:rsidRDefault="00E1503C">
      <w:pPr>
        <w:spacing w:line="360" w:lineRule="auto"/>
        <w:ind w:firstLineChars="200" w:firstLine="480"/>
        <w:rPr>
          <w:bCs/>
          <w:sz w:val="24"/>
        </w:rPr>
      </w:pPr>
      <w:r>
        <w:rPr>
          <w:rFonts w:hint="eastAsia"/>
          <w:bCs/>
          <w:sz w:val="24"/>
        </w:rPr>
        <w:t>本基金为债券型基金，预期收益和预期风险高于货币市场基金，但低于混合型基金、股票型基金，属于中低风险</w:t>
      </w:r>
      <w:r>
        <w:rPr>
          <w:rFonts w:hint="eastAsia"/>
          <w:bCs/>
          <w:sz w:val="24"/>
        </w:rPr>
        <w:t>/</w:t>
      </w:r>
      <w:r>
        <w:rPr>
          <w:rFonts w:hint="eastAsia"/>
          <w:bCs/>
          <w:sz w:val="24"/>
        </w:rPr>
        <w:t>收益的产品。</w:t>
      </w:r>
    </w:p>
    <w:p w14:paraId="51F7AD62" w14:textId="77777777" w:rsidR="0018420C" w:rsidRDefault="00E1503C">
      <w:pPr>
        <w:spacing w:line="360" w:lineRule="auto"/>
        <w:ind w:firstLineChars="200" w:firstLine="480"/>
        <w:rPr>
          <w:bCs/>
          <w:sz w:val="24"/>
        </w:rPr>
      </w:pPr>
      <w:r>
        <w:rPr>
          <w:rFonts w:hint="eastAsia"/>
          <w:bCs/>
          <w:sz w:val="24"/>
        </w:rPr>
        <w:t>七、基金管理人代表基金行使相关权利的处理原则及方法</w:t>
      </w:r>
    </w:p>
    <w:p w14:paraId="25C36823" w14:textId="77777777" w:rsidR="0018420C" w:rsidRDefault="00E1503C">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、基金管理人按照国家有关规定代表基金独立行使相关权利，保护基金份额持有人的利益；</w:t>
      </w:r>
    </w:p>
    <w:p w14:paraId="547ED0E5" w14:textId="77777777" w:rsidR="0018420C" w:rsidRDefault="00E1503C">
      <w:pPr>
        <w:spacing w:line="360" w:lineRule="auto"/>
        <w:ind w:firstLineChars="200" w:firstLine="480"/>
        <w:rPr>
          <w:bCs/>
          <w:sz w:val="24"/>
        </w:rPr>
      </w:pPr>
      <w:r>
        <w:rPr>
          <w:rFonts w:hint="eastAsia"/>
          <w:bCs/>
          <w:sz w:val="24"/>
        </w:rPr>
        <w:t>2</w:t>
      </w:r>
      <w:r>
        <w:rPr>
          <w:rFonts w:hint="eastAsia"/>
          <w:bCs/>
          <w:sz w:val="24"/>
        </w:rPr>
        <w:t>、有利于基金财产的安全与增值；</w:t>
      </w:r>
    </w:p>
    <w:p w14:paraId="2020B44A" w14:textId="681E743D" w:rsidR="0018420C" w:rsidRDefault="00E1503C">
      <w:pPr>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14:paraId="62DDEDB4" w14:textId="77777777" w:rsidR="000240DC" w:rsidRPr="000240DC" w:rsidRDefault="000240DC" w:rsidP="000240DC">
      <w:pPr>
        <w:spacing w:line="360" w:lineRule="auto"/>
        <w:ind w:firstLineChars="200" w:firstLine="480"/>
        <w:rPr>
          <w:bCs/>
          <w:sz w:val="24"/>
        </w:rPr>
      </w:pPr>
      <w:r w:rsidRPr="000240DC">
        <w:rPr>
          <w:rFonts w:hint="eastAsia"/>
          <w:bCs/>
          <w:sz w:val="24"/>
        </w:rPr>
        <w:t>八、</w:t>
      </w:r>
      <w:proofErr w:type="gramStart"/>
      <w:r w:rsidRPr="000240DC">
        <w:rPr>
          <w:rFonts w:hint="eastAsia"/>
          <w:bCs/>
          <w:sz w:val="24"/>
        </w:rPr>
        <w:t>侧袋机制</w:t>
      </w:r>
      <w:proofErr w:type="gramEnd"/>
      <w:r w:rsidRPr="000240DC">
        <w:rPr>
          <w:rFonts w:hint="eastAsia"/>
          <w:bCs/>
          <w:sz w:val="24"/>
        </w:rPr>
        <w:t>的实施和投资运作安排</w:t>
      </w:r>
    </w:p>
    <w:p w14:paraId="76F4F717" w14:textId="77777777" w:rsidR="000240DC" w:rsidRPr="000240DC" w:rsidRDefault="000240DC" w:rsidP="000240DC">
      <w:pPr>
        <w:spacing w:line="360" w:lineRule="auto"/>
        <w:ind w:firstLineChars="200" w:firstLine="480"/>
        <w:rPr>
          <w:bCs/>
          <w:sz w:val="24"/>
        </w:rPr>
      </w:pPr>
      <w:r w:rsidRPr="000240DC">
        <w:rPr>
          <w:rFonts w:hint="eastAsia"/>
          <w:bCs/>
          <w:sz w:val="24"/>
        </w:rPr>
        <w:t>当基金持有特定资产且存在或潜在重大赎回申请时，根据最大限度保护基金份额持有人利益的原则，基金管理人经与基金托管人协商一致，并咨询会计师事务所意见后，可以依照法律法规及基金合同的约定</w:t>
      </w:r>
      <w:proofErr w:type="gramStart"/>
      <w:r w:rsidRPr="000240DC">
        <w:rPr>
          <w:rFonts w:hint="eastAsia"/>
          <w:bCs/>
          <w:sz w:val="24"/>
        </w:rPr>
        <w:t>启用侧袋机制</w:t>
      </w:r>
      <w:proofErr w:type="gramEnd"/>
      <w:r w:rsidRPr="000240DC">
        <w:rPr>
          <w:rFonts w:hint="eastAsia"/>
          <w:bCs/>
          <w:sz w:val="24"/>
        </w:rPr>
        <w:t>。</w:t>
      </w:r>
    </w:p>
    <w:p w14:paraId="2EB8325B" w14:textId="77777777" w:rsidR="000240DC" w:rsidRPr="000240DC" w:rsidRDefault="000240DC" w:rsidP="000240DC">
      <w:pPr>
        <w:spacing w:line="360" w:lineRule="auto"/>
        <w:ind w:firstLineChars="200" w:firstLine="480"/>
        <w:rPr>
          <w:bCs/>
          <w:sz w:val="24"/>
        </w:rPr>
      </w:pPr>
      <w:proofErr w:type="gramStart"/>
      <w:r w:rsidRPr="000240DC">
        <w:rPr>
          <w:rFonts w:hint="eastAsia"/>
          <w:bCs/>
          <w:sz w:val="24"/>
        </w:rPr>
        <w:t>侧袋机制</w:t>
      </w:r>
      <w:proofErr w:type="gramEnd"/>
      <w:r w:rsidRPr="000240DC">
        <w:rPr>
          <w:rFonts w:hint="eastAsia"/>
          <w:bCs/>
          <w:sz w:val="24"/>
        </w:rPr>
        <w:t>实施期间，本部分约定的投资组合比例、投资策略、组合限制、业绩比较基准、风险收益特征等约定仅</w:t>
      </w:r>
      <w:proofErr w:type="gramStart"/>
      <w:r w:rsidRPr="000240DC">
        <w:rPr>
          <w:rFonts w:hint="eastAsia"/>
          <w:bCs/>
          <w:sz w:val="24"/>
        </w:rPr>
        <w:t>适用于主袋账户</w:t>
      </w:r>
      <w:proofErr w:type="gramEnd"/>
      <w:r w:rsidRPr="000240DC">
        <w:rPr>
          <w:rFonts w:hint="eastAsia"/>
          <w:bCs/>
          <w:sz w:val="24"/>
        </w:rPr>
        <w:t>。</w:t>
      </w:r>
    </w:p>
    <w:p w14:paraId="735E2F55" w14:textId="6B70906B" w:rsidR="000240DC" w:rsidRDefault="000240DC" w:rsidP="000240DC">
      <w:pPr>
        <w:spacing w:line="360" w:lineRule="auto"/>
        <w:ind w:firstLineChars="200" w:firstLine="480"/>
        <w:rPr>
          <w:bCs/>
          <w:sz w:val="24"/>
        </w:rPr>
      </w:pPr>
      <w:proofErr w:type="gramStart"/>
      <w:r w:rsidRPr="000240DC">
        <w:rPr>
          <w:rFonts w:hint="eastAsia"/>
          <w:bCs/>
          <w:sz w:val="24"/>
        </w:rPr>
        <w:t>侧袋账户</w:t>
      </w:r>
      <w:proofErr w:type="gramEnd"/>
      <w:r w:rsidRPr="000240DC">
        <w:rPr>
          <w:rFonts w:hint="eastAsia"/>
          <w:bCs/>
          <w:sz w:val="24"/>
        </w:rPr>
        <w:t>的实施条件、实施程序、运作安排、投资安排、特定资产的处置变现和支付等对投资者权益有重大影响的事项详见招募说明书的规定。</w:t>
      </w:r>
    </w:p>
    <w:p w14:paraId="0F270C86" w14:textId="77777777" w:rsidR="000240DC" w:rsidRDefault="000240DC">
      <w:pPr>
        <w:spacing w:line="360" w:lineRule="auto"/>
        <w:ind w:firstLineChars="200" w:firstLine="480"/>
        <w:rPr>
          <w:bCs/>
          <w:sz w:val="24"/>
        </w:rPr>
      </w:pPr>
    </w:p>
    <w:p w14:paraId="56B207B1" w14:textId="77777777" w:rsidR="000240DC" w:rsidRDefault="000240DC">
      <w:pPr>
        <w:spacing w:line="360" w:lineRule="auto"/>
        <w:ind w:firstLineChars="200" w:firstLine="480"/>
        <w:rPr>
          <w:bCs/>
          <w:sz w:val="24"/>
        </w:rPr>
        <w:sectPr w:rsidR="000240DC">
          <w:footerReference w:type="default" r:id="rId26"/>
          <w:pgSz w:w="11906" w:h="16838"/>
          <w:pgMar w:top="1440" w:right="1800" w:bottom="1440" w:left="1800" w:header="851" w:footer="992" w:gutter="0"/>
          <w:pgNumType w:start="1"/>
          <w:cols w:space="720"/>
          <w:docGrid w:type="lines" w:linePitch="312"/>
        </w:sectPr>
      </w:pPr>
    </w:p>
    <w:p w14:paraId="21B13F38" w14:textId="77777777" w:rsidR="0018420C" w:rsidRDefault="00E1503C">
      <w:pPr>
        <w:spacing w:line="360" w:lineRule="auto"/>
        <w:ind w:firstLineChars="200" w:firstLine="420"/>
        <w:rPr>
          <w:bCs/>
          <w:sz w:val="24"/>
        </w:rPr>
      </w:pPr>
      <w:bookmarkStart w:id="339" w:name="CLAUSE_4b85b2f4a2964442bcb4630bc075fae0"/>
      <w:bookmarkEnd w:id="337"/>
      <w:r>
        <w:lastRenderedPageBreak/>
        <w:t xml:space="preserve"> </w:t>
      </w:r>
      <w:bookmarkStart w:id="340" w:name="CTS_4b85b2f4a2964442bcb4630bc075fae0"/>
      <w:bookmarkEnd w:id="340"/>
    </w:p>
    <w:p w14:paraId="27D313FF" w14:textId="77777777" w:rsidR="0018420C" w:rsidRDefault="00E1503C">
      <w:pPr>
        <w:pStyle w:val="1"/>
        <w:spacing w:before="0" w:after="0"/>
        <w:jc w:val="center"/>
        <w:rPr>
          <w:rFonts w:ascii="Times New Roman"/>
          <w:color w:val="auto"/>
          <w:sz w:val="30"/>
        </w:rPr>
      </w:pPr>
      <w:bookmarkStart w:id="341" w:name="_Toc93226145"/>
      <w:bookmarkStart w:id="342" w:name="_Toc92662704"/>
      <w:bookmarkStart w:id="343" w:name="_Toc128310496"/>
      <w:bookmarkStart w:id="344" w:name="_Toc13819"/>
      <w:bookmarkStart w:id="345" w:name="_Toc20102"/>
      <w:bookmarkStart w:id="346" w:name="_Toc428798761"/>
      <w:bookmarkStart w:id="347" w:name="_Toc26114"/>
      <w:bookmarkStart w:id="348" w:name="_Toc29561"/>
      <w:bookmarkStart w:id="349" w:name="_Toc21642"/>
      <w:bookmarkStart w:id="350" w:name="_Toc32030"/>
      <w:bookmarkStart w:id="351" w:name="_Toc3054"/>
      <w:bookmarkStart w:id="352" w:name="_Toc139991743"/>
      <w:bookmarkStart w:id="353" w:name="_Toc31611"/>
      <w:bookmarkStart w:id="354" w:name="_Toc20782"/>
      <w:bookmarkStart w:id="355" w:name="_Toc18000"/>
      <w:bookmarkStart w:id="356" w:name="_Toc141703893"/>
      <w:bookmarkStart w:id="357" w:name="_Toc24474"/>
      <w:r>
        <w:rPr>
          <w:rFonts w:ascii="Times New Roman"/>
          <w:color w:val="auto"/>
          <w:sz w:val="30"/>
        </w:rPr>
        <w:t>第十三部分</w:t>
      </w:r>
      <w:r>
        <w:rPr>
          <w:rFonts w:ascii="Times New Roman" w:hint="eastAsia"/>
          <w:color w:val="auto"/>
          <w:sz w:val="30"/>
        </w:rPr>
        <w:t xml:space="preserve">  </w:t>
      </w:r>
      <w:r>
        <w:rPr>
          <w:rFonts w:ascii="Times New Roman"/>
          <w:color w:val="auto"/>
          <w:sz w:val="30"/>
        </w:rPr>
        <w:t>基金</w:t>
      </w:r>
      <w:bookmarkEnd w:id="341"/>
      <w:bookmarkEnd w:id="342"/>
      <w:r>
        <w:rPr>
          <w:rFonts w:ascii="Times New Roman"/>
          <w:color w:val="auto"/>
          <w:sz w:val="30"/>
        </w:rPr>
        <w:t>的财产</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7B2F081" w14:textId="77777777" w:rsidR="0018420C" w:rsidRDefault="0018420C">
      <w:pPr>
        <w:spacing w:line="360" w:lineRule="auto"/>
        <w:ind w:firstLineChars="200" w:firstLine="480"/>
        <w:rPr>
          <w:bCs/>
          <w:sz w:val="24"/>
        </w:rPr>
      </w:pPr>
    </w:p>
    <w:p w14:paraId="56C18105" w14:textId="77777777" w:rsidR="0018420C" w:rsidRDefault="00E1503C">
      <w:pPr>
        <w:spacing w:line="360" w:lineRule="auto"/>
        <w:ind w:firstLineChars="200" w:firstLine="480"/>
        <w:rPr>
          <w:bCs/>
          <w:sz w:val="24"/>
        </w:rPr>
      </w:pPr>
      <w:r>
        <w:rPr>
          <w:bCs/>
          <w:sz w:val="24"/>
        </w:rPr>
        <w:t>一、基金资产总值</w:t>
      </w:r>
    </w:p>
    <w:p w14:paraId="587F75D4" w14:textId="77777777" w:rsidR="0018420C" w:rsidRDefault="00E1503C">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证券、银行存款本息和基金应收</w:t>
      </w:r>
      <w:r>
        <w:rPr>
          <w:rFonts w:hint="eastAsia"/>
          <w:bCs/>
          <w:sz w:val="24"/>
        </w:rPr>
        <w:t>款项</w:t>
      </w:r>
      <w:r>
        <w:rPr>
          <w:bCs/>
          <w:sz w:val="24"/>
        </w:rPr>
        <w:t>以及其他</w:t>
      </w:r>
      <w:r>
        <w:rPr>
          <w:rFonts w:hint="eastAsia"/>
          <w:bCs/>
          <w:sz w:val="24"/>
        </w:rPr>
        <w:t>资产</w:t>
      </w:r>
      <w:r>
        <w:rPr>
          <w:bCs/>
          <w:sz w:val="24"/>
        </w:rPr>
        <w:t>的价值总和。</w:t>
      </w:r>
    </w:p>
    <w:p w14:paraId="2CD83E21" w14:textId="77777777" w:rsidR="0018420C" w:rsidRDefault="00E1503C">
      <w:pPr>
        <w:spacing w:line="360" w:lineRule="auto"/>
        <w:ind w:firstLineChars="200" w:firstLine="480"/>
        <w:rPr>
          <w:bCs/>
          <w:sz w:val="24"/>
        </w:rPr>
      </w:pPr>
      <w:r>
        <w:rPr>
          <w:bCs/>
          <w:sz w:val="24"/>
        </w:rPr>
        <w:t>二、基金资产净值</w:t>
      </w:r>
    </w:p>
    <w:p w14:paraId="7ED431FB" w14:textId="77777777" w:rsidR="0018420C" w:rsidRDefault="00E1503C">
      <w:pPr>
        <w:spacing w:line="360" w:lineRule="auto"/>
        <w:ind w:firstLineChars="200" w:firstLine="480"/>
        <w:rPr>
          <w:bCs/>
          <w:sz w:val="24"/>
        </w:rPr>
      </w:pPr>
      <w:r>
        <w:rPr>
          <w:bCs/>
          <w:sz w:val="24"/>
        </w:rPr>
        <w:t>基金资产净值是指基金资产总值减去基金负债后的价值。</w:t>
      </w:r>
    </w:p>
    <w:p w14:paraId="2D8E5AA7" w14:textId="77777777" w:rsidR="0018420C" w:rsidRDefault="00E1503C">
      <w:pPr>
        <w:spacing w:line="360" w:lineRule="auto"/>
        <w:ind w:firstLineChars="200" w:firstLine="480"/>
        <w:rPr>
          <w:bCs/>
          <w:sz w:val="24"/>
        </w:rPr>
      </w:pPr>
      <w:r>
        <w:rPr>
          <w:bCs/>
          <w:sz w:val="24"/>
        </w:rPr>
        <w:t>三、基金财产的账户</w:t>
      </w:r>
    </w:p>
    <w:p w14:paraId="493884DF" w14:textId="77777777" w:rsidR="0018420C" w:rsidRDefault="00E1503C">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58" w:name="_Hlt88841837"/>
      <w:bookmarkEnd w:id="358"/>
    </w:p>
    <w:p w14:paraId="184E2E70" w14:textId="77777777" w:rsidR="0018420C" w:rsidRDefault="00E1503C">
      <w:pPr>
        <w:spacing w:line="360" w:lineRule="auto"/>
        <w:ind w:firstLineChars="200" w:firstLine="480"/>
        <w:rPr>
          <w:bCs/>
          <w:sz w:val="24"/>
        </w:rPr>
      </w:pPr>
      <w:r>
        <w:rPr>
          <w:bCs/>
          <w:sz w:val="24"/>
        </w:rPr>
        <w:t>四、基金财产的保管和处分</w:t>
      </w:r>
      <w:bookmarkStart w:id="359" w:name="_Hlt88900062"/>
      <w:bookmarkEnd w:id="359"/>
    </w:p>
    <w:p w14:paraId="0A5846D9" w14:textId="77777777" w:rsidR="0018420C" w:rsidRDefault="00E1503C">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w:t>
      </w:r>
      <w:r>
        <w:rPr>
          <w:rFonts w:hint="eastAsia"/>
          <w:bCs/>
          <w:sz w:val="24"/>
        </w:rPr>
        <w:t>对基金托管账户中的资金进行</w:t>
      </w:r>
      <w:r>
        <w:rPr>
          <w:bCs/>
          <w:sz w:val="24"/>
        </w:rPr>
        <w:t>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77A2A33C" w14:textId="77777777" w:rsidR="0018420C" w:rsidRDefault="00E1503C">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355D1BAD" w14:textId="77777777" w:rsidR="0018420C" w:rsidRDefault="0018420C">
      <w:pPr>
        <w:pStyle w:val="1"/>
        <w:spacing w:before="0" w:after="0"/>
        <w:jc w:val="center"/>
        <w:rPr>
          <w:rFonts w:ascii="Times New Roman"/>
          <w:color w:val="auto"/>
          <w:sz w:val="30"/>
        </w:rPr>
        <w:sectPr w:rsidR="0018420C">
          <w:footerReference w:type="default" r:id="rId27"/>
          <w:pgSz w:w="11906" w:h="16838"/>
          <w:pgMar w:top="1440" w:right="1800" w:bottom="1440" w:left="1800" w:header="851" w:footer="992" w:gutter="0"/>
          <w:pgNumType w:start="1"/>
          <w:cols w:space="720"/>
          <w:docGrid w:type="lines" w:linePitch="312"/>
        </w:sectPr>
      </w:pPr>
      <w:bookmarkStart w:id="360" w:name="_Toc17782"/>
      <w:bookmarkStart w:id="361" w:name="_Toc428798762"/>
      <w:bookmarkStart w:id="362" w:name="_Toc2623"/>
      <w:bookmarkStart w:id="363" w:name="_Toc31917"/>
      <w:bookmarkStart w:id="364" w:name="_Toc7802"/>
      <w:bookmarkStart w:id="365" w:name="_Toc19714"/>
      <w:bookmarkStart w:id="366" w:name="_Toc27832"/>
      <w:bookmarkStart w:id="367" w:name="_Toc871"/>
      <w:bookmarkStart w:id="368" w:name="_Toc139991744"/>
      <w:bookmarkStart w:id="369" w:name="_Toc141703894"/>
    </w:p>
    <w:p w14:paraId="4FFB7E75" w14:textId="77777777" w:rsidR="0018420C" w:rsidRDefault="00E1503C">
      <w:pPr>
        <w:pStyle w:val="1"/>
        <w:spacing w:before="0" w:after="0"/>
        <w:jc w:val="center"/>
        <w:rPr>
          <w:rFonts w:ascii="Times New Roman"/>
          <w:color w:val="auto"/>
          <w:sz w:val="30"/>
        </w:rPr>
      </w:pPr>
      <w:bookmarkStart w:id="370" w:name="CLAUSE_b1888f16da354815a80b1f4b86bdab0f"/>
      <w:bookmarkEnd w:id="339"/>
      <w:r>
        <w:lastRenderedPageBreak/>
        <w:t xml:space="preserve"> </w:t>
      </w:r>
      <w:bookmarkStart w:id="371" w:name="CTS_b1888f16da354815a80b1f4b86bdab0f"/>
      <w:bookmarkEnd w:id="371"/>
      <w:r>
        <w:rPr>
          <w:rFonts w:ascii="Times New Roman"/>
          <w:color w:val="auto"/>
          <w:sz w:val="30"/>
        </w:rPr>
        <w:t>第十四部分</w:t>
      </w:r>
      <w:r>
        <w:rPr>
          <w:rFonts w:ascii="Times New Roman" w:hint="eastAsia"/>
          <w:color w:val="auto"/>
          <w:sz w:val="30"/>
        </w:rPr>
        <w:t xml:space="preserve">  </w:t>
      </w:r>
      <w:r>
        <w:rPr>
          <w:rFonts w:ascii="Times New Roman"/>
          <w:color w:val="auto"/>
          <w:sz w:val="30"/>
        </w:rPr>
        <w:t>基金资产估值</w:t>
      </w:r>
      <w:bookmarkEnd w:id="360"/>
      <w:bookmarkEnd w:id="361"/>
      <w:bookmarkEnd w:id="362"/>
      <w:bookmarkEnd w:id="363"/>
      <w:bookmarkEnd w:id="364"/>
      <w:bookmarkEnd w:id="365"/>
      <w:bookmarkEnd w:id="366"/>
      <w:bookmarkEnd w:id="367"/>
    </w:p>
    <w:p w14:paraId="7E2F3AB2" w14:textId="77777777" w:rsidR="0018420C" w:rsidRDefault="0018420C">
      <w:pPr>
        <w:spacing w:line="360" w:lineRule="auto"/>
        <w:ind w:firstLineChars="200" w:firstLine="480"/>
        <w:rPr>
          <w:bCs/>
          <w:sz w:val="24"/>
        </w:rPr>
      </w:pPr>
    </w:p>
    <w:p w14:paraId="74EBC9F4" w14:textId="77777777" w:rsidR="0018420C" w:rsidRDefault="00E1503C">
      <w:pPr>
        <w:spacing w:line="360" w:lineRule="auto"/>
        <w:ind w:firstLineChars="200" w:firstLine="480"/>
        <w:rPr>
          <w:bCs/>
          <w:sz w:val="24"/>
        </w:rPr>
      </w:pPr>
      <w:bookmarkStart w:id="372" w:name="_Toc32046"/>
      <w:bookmarkStart w:id="373" w:name="_Toc141703895"/>
      <w:bookmarkStart w:id="374" w:name="_Toc139991745"/>
      <w:bookmarkEnd w:id="368"/>
      <w:bookmarkEnd w:id="369"/>
      <w:r>
        <w:rPr>
          <w:bCs/>
          <w:sz w:val="24"/>
        </w:rPr>
        <w:t>一、估值日</w:t>
      </w:r>
    </w:p>
    <w:p w14:paraId="14AF8942" w14:textId="77777777" w:rsidR="0018420C" w:rsidRDefault="00E1503C">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2D3166F2" w14:textId="77777777" w:rsidR="0018420C" w:rsidRDefault="00E1503C">
      <w:pPr>
        <w:spacing w:line="360" w:lineRule="auto"/>
        <w:ind w:firstLineChars="200" w:firstLine="480"/>
        <w:rPr>
          <w:bCs/>
          <w:sz w:val="24"/>
        </w:rPr>
      </w:pPr>
      <w:r>
        <w:rPr>
          <w:bCs/>
          <w:sz w:val="24"/>
        </w:rPr>
        <w:t>二、估值对象</w:t>
      </w:r>
    </w:p>
    <w:p w14:paraId="5B470DB5" w14:textId="77777777" w:rsidR="0018420C" w:rsidRDefault="00E1503C">
      <w:pPr>
        <w:spacing w:line="360" w:lineRule="auto"/>
        <w:ind w:firstLineChars="200" w:firstLine="480"/>
        <w:rPr>
          <w:bCs/>
          <w:sz w:val="24"/>
        </w:rPr>
      </w:pPr>
      <w:r>
        <w:rPr>
          <w:bCs/>
          <w:sz w:val="24"/>
        </w:rPr>
        <w:t>基金所拥有的债券</w:t>
      </w:r>
      <w:r>
        <w:rPr>
          <w:rFonts w:hint="eastAsia"/>
          <w:bCs/>
          <w:sz w:val="24"/>
        </w:rPr>
        <w:t>、国债期货合约、</w:t>
      </w:r>
      <w:r>
        <w:rPr>
          <w:rFonts w:hint="eastAsia"/>
          <w:bCs/>
          <w:sz w:val="24"/>
          <w:szCs w:val="24"/>
        </w:rPr>
        <w:t>信用</w:t>
      </w:r>
      <w:r>
        <w:rPr>
          <w:bCs/>
          <w:sz w:val="24"/>
          <w:szCs w:val="24"/>
        </w:rPr>
        <w:t>衍生品</w:t>
      </w:r>
      <w:r>
        <w:rPr>
          <w:bCs/>
          <w:sz w:val="24"/>
        </w:rPr>
        <w:t>和银行存款本息、应收款项、其它投资等资产及负债。</w:t>
      </w:r>
    </w:p>
    <w:p w14:paraId="4FE5B0A5" w14:textId="77777777" w:rsidR="0018420C" w:rsidRDefault="00E1503C">
      <w:pPr>
        <w:spacing w:line="360" w:lineRule="auto"/>
        <w:ind w:firstLineChars="200" w:firstLine="480"/>
        <w:rPr>
          <w:bCs/>
          <w:sz w:val="24"/>
        </w:rPr>
      </w:pPr>
      <w:r>
        <w:rPr>
          <w:rFonts w:hint="eastAsia"/>
          <w:bCs/>
          <w:sz w:val="24"/>
        </w:rPr>
        <w:t>三、估值原则</w:t>
      </w:r>
    </w:p>
    <w:p w14:paraId="39B68641" w14:textId="77777777" w:rsidR="0018420C" w:rsidRDefault="00E1503C">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2A493D10" w14:textId="77777777" w:rsidR="0018420C" w:rsidRDefault="00E1503C">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B8534C" w14:textId="77777777" w:rsidR="0018420C" w:rsidRDefault="00E1503C">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8606532" w14:textId="77777777" w:rsidR="0018420C" w:rsidRDefault="00E1503C">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5172028" w14:textId="77777777" w:rsidR="0018420C" w:rsidRDefault="00E1503C">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03397514" w14:textId="77777777" w:rsidR="0018420C" w:rsidRDefault="00E1503C">
      <w:pPr>
        <w:spacing w:line="360" w:lineRule="auto"/>
        <w:ind w:firstLineChars="200" w:firstLine="480"/>
        <w:rPr>
          <w:bCs/>
          <w:sz w:val="24"/>
        </w:rPr>
      </w:pPr>
      <w:r>
        <w:rPr>
          <w:rFonts w:hint="eastAsia"/>
          <w:bCs/>
          <w:sz w:val="24"/>
        </w:rPr>
        <w:lastRenderedPageBreak/>
        <w:t>四</w:t>
      </w:r>
      <w:r>
        <w:rPr>
          <w:bCs/>
          <w:sz w:val="24"/>
        </w:rPr>
        <w:t>、估值方法</w:t>
      </w:r>
    </w:p>
    <w:p w14:paraId="4E4D2BE0" w14:textId="77777777" w:rsidR="0018420C" w:rsidRDefault="00E1503C">
      <w:pPr>
        <w:spacing w:line="360" w:lineRule="auto"/>
        <w:ind w:firstLineChars="200" w:firstLine="480"/>
        <w:rPr>
          <w:bCs/>
          <w:sz w:val="24"/>
        </w:rPr>
      </w:pPr>
      <w:r>
        <w:rPr>
          <w:bCs/>
          <w:sz w:val="24"/>
        </w:rPr>
        <w:t>1</w:t>
      </w:r>
      <w:r>
        <w:rPr>
          <w:bCs/>
          <w:sz w:val="24"/>
        </w:rPr>
        <w:t>、证券交易所上市的有价证券的估值</w:t>
      </w:r>
    </w:p>
    <w:p w14:paraId="0198FF48" w14:textId="77777777" w:rsidR="0018420C" w:rsidRDefault="00E1503C">
      <w:pPr>
        <w:spacing w:line="360" w:lineRule="auto"/>
        <w:ind w:firstLineChars="200" w:firstLine="480"/>
        <w:rPr>
          <w:rFonts w:hAnsi="宋体"/>
          <w:sz w:val="24"/>
        </w:rPr>
      </w:pPr>
      <w:r>
        <w:rPr>
          <w:bCs/>
          <w:sz w:val="24"/>
          <w:szCs w:val="24"/>
        </w:rPr>
        <w:t>（</w:t>
      </w:r>
      <w:r>
        <w:rPr>
          <w:bCs/>
          <w:sz w:val="24"/>
          <w:szCs w:val="24"/>
        </w:rPr>
        <w:t>1</w:t>
      </w:r>
      <w:r>
        <w:rPr>
          <w:bCs/>
          <w:sz w:val="24"/>
          <w:szCs w:val="24"/>
        </w:rPr>
        <w:t>）交易所上市</w:t>
      </w:r>
      <w:r>
        <w:rPr>
          <w:rFonts w:hint="eastAsia"/>
          <w:bCs/>
          <w:sz w:val="24"/>
          <w:szCs w:val="24"/>
        </w:rPr>
        <w:t>交易或挂牌转让的固定收益品种（本基金合同另有规定的除外），选取估值日第三方估值机构提供的相应品种对应的估值净价估值，具体估值机构由基金管理人与基金托管人另行协商约定；</w:t>
      </w:r>
    </w:p>
    <w:p w14:paraId="65861B89" w14:textId="77777777" w:rsidR="0018420C" w:rsidRDefault="00E1503C">
      <w:pPr>
        <w:spacing w:line="360" w:lineRule="auto"/>
        <w:ind w:firstLineChars="200" w:firstLine="480"/>
        <w:rPr>
          <w:strike/>
          <w:sz w:val="24"/>
        </w:rPr>
      </w:pPr>
      <w:r>
        <w:rPr>
          <w:bCs/>
          <w:sz w:val="24"/>
          <w:szCs w:val="24"/>
        </w:rPr>
        <w:t>（</w:t>
      </w:r>
      <w:r>
        <w:rPr>
          <w:rFonts w:hint="eastAsia"/>
          <w:bCs/>
          <w:sz w:val="24"/>
          <w:szCs w:val="24"/>
        </w:rPr>
        <w:t>2</w:t>
      </w:r>
      <w:r>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64DB4151" w14:textId="77777777" w:rsidR="0018420C" w:rsidRDefault="00E1503C">
      <w:pPr>
        <w:spacing w:line="360" w:lineRule="auto"/>
        <w:ind w:firstLineChars="200" w:firstLine="480"/>
        <w:rPr>
          <w:bCs/>
          <w:sz w:val="24"/>
        </w:rPr>
      </w:pPr>
      <w:r>
        <w:rPr>
          <w:bCs/>
          <w:sz w:val="24"/>
        </w:rPr>
        <w:t>2</w:t>
      </w:r>
      <w:r>
        <w:rPr>
          <w:bCs/>
          <w:sz w:val="24"/>
        </w:rPr>
        <w:t>、首次公开发行未上市的债券，采用估值技术确定公允价值，在估值技术难以可靠计量公允价值的情况下，按成本估值</w:t>
      </w:r>
      <w:r>
        <w:rPr>
          <w:rFonts w:hint="eastAsia"/>
          <w:bCs/>
          <w:sz w:val="24"/>
        </w:rPr>
        <w:t>。</w:t>
      </w:r>
    </w:p>
    <w:p w14:paraId="4A65B0F8" w14:textId="77777777" w:rsidR="0018420C" w:rsidRDefault="00E1503C">
      <w:pPr>
        <w:spacing w:line="360" w:lineRule="auto"/>
        <w:ind w:firstLineChars="200" w:firstLine="480"/>
        <w:rPr>
          <w:bCs/>
          <w:sz w:val="24"/>
        </w:rPr>
      </w:pPr>
      <w:r>
        <w:rPr>
          <w:rFonts w:hint="eastAsia"/>
          <w:bCs/>
          <w:sz w:val="24"/>
        </w:rPr>
        <w:t>3</w:t>
      </w:r>
      <w:r>
        <w:rPr>
          <w:rFonts w:hint="eastAsia"/>
          <w:bCs/>
          <w:sz w:val="24"/>
        </w:rPr>
        <w:t>、同业存单、全国银行间债券市场交易的债券、资产支持证券等固定收益品种，采用估值技术确定公允价值。</w:t>
      </w:r>
    </w:p>
    <w:p w14:paraId="3A42ED31" w14:textId="77777777" w:rsidR="0018420C" w:rsidRDefault="00E1503C">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5004ECE9" w14:textId="302D923B" w:rsidR="00BC21F6" w:rsidRDefault="00E1503C">
      <w:pPr>
        <w:spacing w:line="360" w:lineRule="auto"/>
        <w:ind w:firstLineChars="200" w:firstLine="480"/>
        <w:rPr>
          <w:bCs/>
          <w:sz w:val="24"/>
        </w:rPr>
      </w:pPr>
      <w:r>
        <w:rPr>
          <w:rFonts w:hint="eastAsia"/>
          <w:bCs/>
          <w:sz w:val="24"/>
        </w:rPr>
        <w:t>5</w:t>
      </w:r>
      <w:r>
        <w:rPr>
          <w:rFonts w:hint="eastAsia"/>
          <w:bCs/>
          <w:sz w:val="24"/>
        </w:rPr>
        <w:t>、</w:t>
      </w:r>
      <w:r w:rsidR="00BC21F6">
        <w:rPr>
          <w:rFonts w:hint="eastAsia"/>
          <w:sz w:val="23"/>
          <w:szCs w:val="23"/>
        </w:rPr>
        <w:t>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14:paraId="680D4C5D" w14:textId="77777777" w:rsidR="0018420C" w:rsidRDefault="00E1503C">
      <w:pPr>
        <w:spacing w:line="360" w:lineRule="auto"/>
        <w:ind w:firstLineChars="200" w:firstLine="480"/>
        <w:rPr>
          <w:bCs/>
          <w:sz w:val="24"/>
        </w:rPr>
      </w:pPr>
      <w:r>
        <w:rPr>
          <w:rFonts w:hint="eastAsia"/>
          <w:bCs/>
          <w:sz w:val="24"/>
        </w:rPr>
        <w:t>6</w:t>
      </w:r>
      <w:r>
        <w:rPr>
          <w:rFonts w:hint="eastAsia"/>
          <w:bCs/>
          <w:sz w:val="24"/>
        </w:rPr>
        <w:t>、基金投资的国债期货合约，一般以估值当日结算价进行估值，估值当日无结算价的，且最近交易日后经济环境未发生重大变化的，采用最近交易日结算价估值。</w:t>
      </w:r>
    </w:p>
    <w:p w14:paraId="61378504" w14:textId="77777777" w:rsidR="0018420C" w:rsidRDefault="00E1503C">
      <w:pPr>
        <w:spacing w:line="360" w:lineRule="auto"/>
        <w:ind w:firstLineChars="200" w:firstLine="480"/>
        <w:rPr>
          <w:bCs/>
          <w:sz w:val="24"/>
        </w:rPr>
      </w:pPr>
      <w:r>
        <w:rPr>
          <w:rFonts w:hint="eastAsia"/>
          <w:bCs/>
          <w:sz w:val="24"/>
        </w:rPr>
        <w:t>7</w:t>
      </w:r>
      <w:r>
        <w:rPr>
          <w:rFonts w:hint="eastAsia"/>
          <w:bCs/>
          <w:sz w:val="24"/>
        </w:rPr>
        <w:t>、当发生大额申购或赎回情形时，基金管理人可以采用摆动定价机制，以确保基金估值的公平性。</w:t>
      </w:r>
      <w:r>
        <w:rPr>
          <w:rFonts w:ascii="宋体" w:hAnsi="宋体" w:hint="eastAsia"/>
          <w:sz w:val="24"/>
          <w:szCs w:val="21"/>
        </w:rPr>
        <w:t>具体处理原则与操作规范遵循相关法律法规以及监管部门、自律组织的规定。</w:t>
      </w:r>
    </w:p>
    <w:p w14:paraId="29F6E69C" w14:textId="77777777" w:rsidR="0018420C" w:rsidRDefault="00E1503C">
      <w:pPr>
        <w:spacing w:line="360" w:lineRule="auto"/>
        <w:ind w:firstLineChars="200" w:firstLine="480"/>
        <w:rPr>
          <w:bCs/>
          <w:sz w:val="24"/>
        </w:rPr>
      </w:pPr>
      <w:r>
        <w:rPr>
          <w:rFonts w:hint="eastAsia"/>
          <w:bCs/>
          <w:sz w:val="24"/>
        </w:rPr>
        <w:t>8</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7FF9C7AF" w14:textId="77777777" w:rsidR="0018420C" w:rsidRDefault="00E1503C">
      <w:pPr>
        <w:spacing w:line="360" w:lineRule="auto"/>
        <w:ind w:firstLineChars="200" w:firstLine="480"/>
        <w:rPr>
          <w:bCs/>
          <w:sz w:val="24"/>
        </w:rPr>
      </w:pPr>
      <w:r>
        <w:rPr>
          <w:rFonts w:hint="eastAsia"/>
          <w:bCs/>
          <w:sz w:val="24"/>
        </w:rPr>
        <w:t>9</w:t>
      </w:r>
      <w:r>
        <w:rPr>
          <w:bCs/>
          <w:sz w:val="24"/>
        </w:rPr>
        <w:t>、相关法律法规以及监管部门有强制规定的，从其规定。如有新增事项，按国家最新规定估值。</w:t>
      </w:r>
    </w:p>
    <w:p w14:paraId="2C6E7CB0" w14:textId="77777777" w:rsidR="0018420C" w:rsidRDefault="00E1503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25B22602" w14:textId="77777777" w:rsidR="0018420C" w:rsidRDefault="00E1503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3E68EBCD" w14:textId="77777777" w:rsidR="0018420C" w:rsidRDefault="00E1503C">
      <w:pPr>
        <w:spacing w:line="360" w:lineRule="auto"/>
        <w:ind w:firstLineChars="200" w:firstLine="480"/>
        <w:rPr>
          <w:bCs/>
          <w:sz w:val="24"/>
        </w:rPr>
      </w:pPr>
      <w:r>
        <w:rPr>
          <w:rFonts w:hint="eastAsia"/>
          <w:bCs/>
          <w:sz w:val="24"/>
        </w:rPr>
        <w:t>五</w:t>
      </w:r>
      <w:r>
        <w:rPr>
          <w:bCs/>
          <w:sz w:val="24"/>
        </w:rPr>
        <w:t>、估值程序</w:t>
      </w:r>
    </w:p>
    <w:p w14:paraId="5A2ADF7A" w14:textId="367FCF6F" w:rsidR="0018420C" w:rsidRDefault="00E1503C">
      <w:pPr>
        <w:spacing w:line="360" w:lineRule="auto"/>
        <w:ind w:firstLineChars="200" w:firstLine="480"/>
        <w:rPr>
          <w:bCs/>
          <w:sz w:val="24"/>
        </w:rPr>
      </w:pPr>
      <w:r>
        <w:rPr>
          <w:bCs/>
          <w:sz w:val="24"/>
        </w:rPr>
        <w:t>1</w:t>
      </w:r>
      <w:r>
        <w:rPr>
          <w:bCs/>
          <w:sz w:val="24"/>
        </w:rPr>
        <w:t>、</w:t>
      </w:r>
      <w:r w:rsidR="00225A4D" w:rsidRPr="00917403">
        <w:rPr>
          <w:rFonts w:hint="eastAsia"/>
          <w:bCs/>
          <w:sz w:val="24"/>
        </w:rPr>
        <w:t>各类</w:t>
      </w:r>
      <w:r>
        <w:rPr>
          <w:bCs/>
          <w:sz w:val="24"/>
        </w:rPr>
        <w:t>基金份额净值是按照每个工作日闭市后，</w:t>
      </w:r>
      <w:r w:rsidR="00225A4D" w:rsidRPr="00917403">
        <w:rPr>
          <w:rFonts w:hint="eastAsia"/>
          <w:bCs/>
          <w:sz w:val="24"/>
        </w:rPr>
        <w:t>该类</w:t>
      </w:r>
      <w:r>
        <w:rPr>
          <w:bCs/>
          <w:sz w:val="24"/>
        </w:rPr>
        <w:t>基金资产净值除以当日该类基金份额的余额数量计算，精确到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基金管理人可以设立大额赎回情形下的净值精度应急调整机制。特殊情况下，基金管理人可提高基金份额净值计算的精度（即提高净值计算结果小数点后保留的位数），以维护基金投资人利益。</w:t>
      </w:r>
      <w:r>
        <w:rPr>
          <w:bCs/>
          <w:sz w:val="24"/>
        </w:rPr>
        <w:t>国家另有规定的，从其规定。</w:t>
      </w:r>
    </w:p>
    <w:p w14:paraId="39CC3A84" w14:textId="77777777" w:rsidR="0018420C" w:rsidRDefault="00E1503C">
      <w:pPr>
        <w:spacing w:line="360" w:lineRule="auto"/>
        <w:ind w:firstLineChars="200" w:firstLine="480"/>
        <w:rPr>
          <w:bCs/>
          <w:sz w:val="24"/>
        </w:rPr>
      </w:pPr>
      <w:r>
        <w:rPr>
          <w:rFonts w:hint="eastAsia"/>
          <w:bCs/>
          <w:sz w:val="24"/>
        </w:rPr>
        <w:t>基金管理人</w:t>
      </w:r>
      <w:proofErr w:type="gramStart"/>
      <w:r>
        <w:rPr>
          <w:rFonts w:hint="eastAsia"/>
          <w:bCs/>
          <w:sz w:val="24"/>
        </w:rPr>
        <w:t>应</w:t>
      </w:r>
      <w:r>
        <w:rPr>
          <w:bCs/>
          <w:sz w:val="24"/>
        </w:rPr>
        <w:t>每个</w:t>
      </w:r>
      <w:proofErr w:type="gramEnd"/>
      <w:r>
        <w:rPr>
          <w:bCs/>
          <w:sz w:val="24"/>
        </w:rPr>
        <w:t>工作日计算基金资产净值及各类基金份额净值，并按规定</w:t>
      </w:r>
      <w:r>
        <w:rPr>
          <w:rFonts w:hint="eastAsia"/>
          <w:bCs/>
          <w:sz w:val="24"/>
        </w:rPr>
        <w:t>进行</w:t>
      </w:r>
      <w:r>
        <w:rPr>
          <w:bCs/>
          <w:sz w:val="24"/>
        </w:rPr>
        <w:t>公告。</w:t>
      </w:r>
    </w:p>
    <w:p w14:paraId="6AEDA2B5" w14:textId="77777777" w:rsidR="0018420C" w:rsidRDefault="00E1503C">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Pr>
          <w:rFonts w:hint="eastAsia"/>
          <w:bCs/>
          <w:sz w:val="24"/>
        </w:rPr>
        <w:t>按约定</w:t>
      </w:r>
      <w:r>
        <w:rPr>
          <w:bCs/>
          <w:sz w:val="24"/>
        </w:rPr>
        <w:t>对外公布。</w:t>
      </w:r>
    </w:p>
    <w:p w14:paraId="3987E1E8" w14:textId="77777777" w:rsidR="0018420C" w:rsidRDefault="00E1503C">
      <w:pPr>
        <w:spacing w:line="360" w:lineRule="auto"/>
        <w:ind w:firstLineChars="200" w:firstLine="480"/>
        <w:rPr>
          <w:bCs/>
          <w:sz w:val="24"/>
        </w:rPr>
      </w:pPr>
      <w:r>
        <w:rPr>
          <w:rFonts w:hint="eastAsia"/>
          <w:bCs/>
          <w:sz w:val="24"/>
        </w:rPr>
        <w:t>六</w:t>
      </w:r>
      <w:r>
        <w:rPr>
          <w:bCs/>
          <w:sz w:val="24"/>
        </w:rPr>
        <w:t>、估值错误的处理</w:t>
      </w:r>
    </w:p>
    <w:p w14:paraId="2CF24757" w14:textId="77777777" w:rsidR="0018420C" w:rsidRDefault="00E1503C">
      <w:pPr>
        <w:spacing w:line="360" w:lineRule="auto"/>
        <w:ind w:firstLineChars="200" w:firstLine="480"/>
        <w:rPr>
          <w:bCs/>
          <w:sz w:val="24"/>
        </w:rPr>
      </w:pPr>
      <w:r>
        <w:rPr>
          <w:bCs/>
          <w:sz w:val="24"/>
        </w:rPr>
        <w:t>基金管理人和基金托管人将采取必要、适当、合理的措施确保基金资产估值的准确性、及时性。当任一类基金份额净值小数点后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发生估值错误时，视为该类基金份额净值错误。</w:t>
      </w:r>
    </w:p>
    <w:p w14:paraId="65A7A813" w14:textId="77777777" w:rsidR="0018420C" w:rsidRDefault="00E1503C">
      <w:pPr>
        <w:spacing w:line="360" w:lineRule="auto"/>
        <w:ind w:firstLineChars="200" w:firstLine="480"/>
        <w:rPr>
          <w:bCs/>
          <w:sz w:val="24"/>
        </w:rPr>
      </w:pPr>
      <w:r>
        <w:rPr>
          <w:bCs/>
          <w:sz w:val="24"/>
        </w:rPr>
        <w:t>本基金合同的当事人应按照以下约定处理：</w:t>
      </w:r>
    </w:p>
    <w:p w14:paraId="6BE7C814" w14:textId="77777777" w:rsidR="0018420C" w:rsidRDefault="00E1503C">
      <w:pPr>
        <w:spacing w:line="360" w:lineRule="auto"/>
        <w:ind w:firstLineChars="200" w:firstLine="480"/>
        <w:rPr>
          <w:bCs/>
          <w:sz w:val="24"/>
        </w:rPr>
      </w:pPr>
      <w:r>
        <w:rPr>
          <w:bCs/>
          <w:sz w:val="24"/>
        </w:rPr>
        <w:t>1</w:t>
      </w:r>
      <w:r>
        <w:rPr>
          <w:bCs/>
          <w:sz w:val="24"/>
        </w:rPr>
        <w:t>、估值错误类型</w:t>
      </w:r>
    </w:p>
    <w:p w14:paraId="35F385AD" w14:textId="77777777" w:rsidR="0018420C" w:rsidRDefault="00E1503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A5C1297" w14:textId="77777777" w:rsidR="0018420C" w:rsidRDefault="00E1503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9421568" w14:textId="77777777" w:rsidR="0018420C" w:rsidRDefault="00E1503C">
      <w:pPr>
        <w:spacing w:line="360" w:lineRule="auto"/>
        <w:ind w:firstLineChars="200" w:firstLine="480"/>
        <w:rPr>
          <w:bCs/>
          <w:sz w:val="24"/>
        </w:rPr>
      </w:pPr>
      <w:r>
        <w:rPr>
          <w:bCs/>
          <w:sz w:val="24"/>
        </w:rPr>
        <w:lastRenderedPageBreak/>
        <w:t>2</w:t>
      </w:r>
      <w:r>
        <w:rPr>
          <w:bCs/>
          <w:sz w:val="24"/>
        </w:rPr>
        <w:t>、估值错误处理原则</w:t>
      </w:r>
    </w:p>
    <w:p w14:paraId="173BF580" w14:textId="77777777" w:rsidR="0018420C" w:rsidRDefault="00E1503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245E43F" w14:textId="77777777" w:rsidR="0018420C" w:rsidRDefault="00E1503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E52404A" w14:textId="77777777" w:rsidR="0018420C" w:rsidRDefault="00E1503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795D61" w14:textId="77777777" w:rsidR="0018420C" w:rsidRDefault="00E1503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F002DE0" w14:textId="77777777" w:rsidR="0018420C" w:rsidRDefault="00E1503C">
      <w:pPr>
        <w:spacing w:line="360" w:lineRule="auto"/>
        <w:ind w:firstLineChars="200" w:firstLine="480"/>
        <w:rPr>
          <w:bCs/>
          <w:sz w:val="24"/>
        </w:rPr>
      </w:pPr>
      <w:r>
        <w:rPr>
          <w:bCs/>
          <w:sz w:val="24"/>
        </w:rPr>
        <w:t>3</w:t>
      </w:r>
      <w:r>
        <w:rPr>
          <w:bCs/>
          <w:sz w:val="24"/>
        </w:rPr>
        <w:t>、估值错误处理程序</w:t>
      </w:r>
    </w:p>
    <w:p w14:paraId="34ECC9D6" w14:textId="77777777" w:rsidR="0018420C" w:rsidRDefault="00E1503C">
      <w:pPr>
        <w:spacing w:line="360" w:lineRule="auto"/>
        <w:ind w:firstLineChars="200" w:firstLine="480"/>
        <w:rPr>
          <w:bCs/>
          <w:sz w:val="24"/>
        </w:rPr>
      </w:pPr>
      <w:r>
        <w:rPr>
          <w:bCs/>
          <w:sz w:val="24"/>
        </w:rPr>
        <w:t>估值错误被发现后，有关的当事人应当及时进行处理，处理的程序如下：</w:t>
      </w:r>
    </w:p>
    <w:p w14:paraId="7B07D9F3" w14:textId="77777777" w:rsidR="0018420C" w:rsidRDefault="00E1503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7413CDB" w14:textId="77777777" w:rsidR="0018420C" w:rsidRDefault="00E1503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CC887E2" w14:textId="77777777" w:rsidR="0018420C" w:rsidRDefault="00E1503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411B959" w14:textId="77777777" w:rsidR="0018420C" w:rsidRDefault="00E1503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70079C7" w14:textId="77777777" w:rsidR="0018420C" w:rsidRDefault="00E1503C">
      <w:pPr>
        <w:spacing w:line="360" w:lineRule="auto"/>
        <w:ind w:firstLineChars="200" w:firstLine="480"/>
        <w:rPr>
          <w:bCs/>
          <w:sz w:val="24"/>
        </w:rPr>
      </w:pPr>
      <w:r>
        <w:rPr>
          <w:sz w:val="24"/>
        </w:rPr>
        <w:t>4</w:t>
      </w:r>
      <w:r>
        <w:rPr>
          <w:rFonts w:hint="eastAsia"/>
          <w:sz w:val="24"/>
        </w:rPr>
        <w:t>、基金份额净值估值错误处理的方法如下：</w:t>
      </w:r>
    </w:p>
    <w:p w14:paraId="784C9717" w14:textId="77777777" w:rsidR="0018420C" w:rsidRDefault="00E1503C">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2D4D385B" w14:textId="77777777" w:rsidR="0018420C" w:rsidRDefault="00E1503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bCs/>
          <w:sz w:val="24"/>
        </w:rPr>
        <w:t>0</w:t>
      </w:r>
      <w:r>
        <w:rPr>
          <w:rFonts w:hint="eastAsia"/>
          <w:bCs/>
          <w:sz w:val="24"/>
        </w:rPr>
        <w:t>%</w:t>
      </w:r>
      <w:r>
        <w:rPr>
          <w:rFonts w:hint="eastAsia"/>
          <w:bCs/>
          <w:sz w:val="24"/>
        </w:rPr>
        <w:t>时，基金管理人应当公告</w:t>
      </w:r>
      <w:r>
        <w:rPr>
          <w:rStyle w:val="read"/>
          <w:rFonts w:ascii="宋体" w:hAnsi="宋体" w:cs="Arial" w:hint="eastAsia"/>
          <w:sz w:val="24"/>
        </w:rPr>
        <w:t>，</w:t>
      </w:r>
      <w:r>
        <w:rPr>
          <w:rFonts w:hint="eastAsia"/>
          <w:bCs/>
          <w:sz w:val="24"/>
        </w:rPr>
        <w:t>并报中国证监会备案；</w:t>
      </w:r>
    </w:p>
    <w:p w14:paraId="0677BD39" w14:textId="77777777" w:rsidR="0018420C" w:rsidRDefault="00E1503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AA2F618" w14:textId="77777777" w:rsidR="0018420C" w:rsidRDefault="00E1503C">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8C7CE03" w14:textId="77777777" w:rsidR="0018420C" w:rsidRDefault="00E1503C">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4371405" w14:textId="77777777" w:rsidR="0018420C" w:rsidRDefault="00E1503C">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007CFDF" w14:textId="77777777" w:rsidR="0018420C" w:rsidRDefault="00E1503C">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16BE5F80" w14:textId="77777777" w:rsidR="0018420C" w:rsidRDefault="00E1503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206281E6" w14:textId="77777777" w:rsidR="0018420C" w:rsidRDefault="00E1503C">
      <w:pPr>
        <w:spacing w:line="360" w:lineRule="auto"/>
        <w:ind w:firstLineChars="200" w:firstLine="480"/>
        <w:rPr>
          <w:bCs/>
          <w:sz w:val="24"/>
        </w:rPr>
      </w:pPr>
      <w:r>
        <w:rPr>
          <w:rFonts w:hint="eastAsia"/>
          <w:bCs/>
          <w:sz w:val="24"/>
        </w:rPr>
        <w:t>七</w:t>
      </w:r>
      <w:r>
        <w:rPr>
          <w:bCs/>
          <w:sz w:val="24"/>
        </w:rPr>
        <w:t>、暂停估值的情形</w:t>
      </w:r>
    </w:p>
    <w:p w14:paraId="7E1E2A92" w14:textId="77777777" w:rsidR="0018420C" w:rsidRDefault="00E1503C">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65410F5" w14:textId="77777777" w:rsidR="0018420C" w:rsidRDefault="00E1503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21B72D3" w14:textId="0C2E9A67" w:rsidR="0018420C" w:rsidRDefault="000240DC">
      <w:pPr>
        <w:spacing w:line="360" w:lineRule="auto"/>
        <w:ind w:firstLineChars="200" w:firstLine="480"/>
        <w:rPr>
          <w:bCs/>
          <w:sz w:val="24"/>
        </w:rPr>
      </w:pPr>
      <w:r w:rsidRPr="000240DC">
        <w:rPr>
          <w:rFonts w:hint="eastAsia"/>
          <w:bCs/>
          <w:sz w:val="24"/>
        </w:rPr>
        <w:lastRenderedPageBreak/>
        <w:t>3</w:t>
      </w:r>
      <w:r w:rsidRPr="000240DC">
        <w:rPr>
          <w:rFonts w:hint="eastAsia"/>
          <w:bCs/>
          <w:sz w:val="24"/>
        </w:rPr>
        <w:t>、当特定资产占前一估值日基金资产净值</w:t>
      </w:r>
      <w:r w:rsidRPr="000240DC">
        <w:rPr>
          <w:rFonts w:hint="eastAsia"/>
          <w:bCs/>
          <w:sz w:val="24"/>
        </w:rPr>
        <w:t>50%</w:t>
      </w:r>
      <w:r w:rsidRPr="000240DC">
        <w:rPr>
          <w:rFonts w:hint="eastAsia"/>
          <w:bCs/>
          <w:sz w:val="24"/>
        </w:rPr>
        <w:t>以上的，经与基金托管人协商确认后，基金管理人应当暂停估值；</w:t>
      </w:r>
    </w:p>
    <w:p w14:paraId="3210F11B" w14:textId="77777777" w:rsidR="0018420C" w:rsidRDefault="00E1503C">
      <w:pPr>
        <w:spacing w:line="360" w:lineRule="auto"/>
        <w:ind w:firstLineChars="200" w:firstLine="480"/>
        <w:rPr>
          <w:bCs/>
          <w:sz w:val="24"/>
        </w:rPr>
      </w:pPr>
      <w:r>
        <w:rPr>
          <w:rFonts w:hint="eastAsia"/>
          <w:bCs/>
          <w:sz w:val="24"/>
        </w:rPr>
        <w:t>4</w:t>
      </w:r>
      <w:r>
        <w:rPr>
          <w:rFonts w:hint="eastAsia"/>
          <w:bCs/>
          <w:sz w:val="24"/>
        </w:rPr>
        <w:t>、法律法规规定、</w:t>
      </w:r>
      <w:r>
        <w:rPr>
          <w:bCs/>
          <w:sz w:val="24"/>
        </w:rPr>
        <w:t>中国证监会和基金合同认定的其它情形。</w:t>
      </w:r>
    </w:p>
    <w:p w14:paraId="4EFE543A" w14:textId="77777777" w:rsidR="0018420C" w:rsidRDefault="00E1503C">
      <w:pPr>
        <w:spacing w:line="360" w:lineRule="auto"/>
        <w:ind w:firstLineChars="200" w:firstLine="480"/>
        <w:rPr>
          <w:bCs/>
          <w:sz w:val="24"/>
        </w:rPr>
      </w:pPr>
      <w:r>
        <w:rPr>
          <w:rFonts w:hint="eastAsia"/>
          <w:bCs/>
          <w:sz w:val="24"/>
        </w:rPr>
        <w:t>八</w:t>
      </w:r>
      <w:r>
        <w:rPr>
          <w:bCs/>
          <w:sz w:val="24"/>
        </w:rPr>
        <w:t>、基金净值的确认</w:t>
      </w:r>
    </w:p>
    <w:p w14:paraId="0DF2107C" w14:textId="77777777" w:rsidR="0018420C" w:rsidRDefault="00E1503C">
      <w:pPr>
        <w:spacing w:line="360" w:lineRule="auto"/>
        <w:ind w:firstLineChars="200" w:firstLine="480"/>
        <w:rPr>
          <w:bCs/>
          <w:sz w:val="24"/>
        </w:rPr>
      </w:pPr>
      <w:r>
        <w:rPr>
          <w:bCs/>
          <w:sz w:val="24"/>
        </w:rPr>
        <w:t>基金资产净值和各类基金份额净值由基金管理人负责计算，基金托管人负责进行复核。基金管理人应于每个</w:t>
      </w:r>
      <w:r>
        <w:rPr>
          <w:rFonts w:hint="eastAsia"/>
          <w:bCs/>
          <w:sz w:val="24"/>
        </w:rPr>
        <w:t>工作</w:t>
      </w:r>
      <w:r>
        <w:rPr>
          <w:bCs/>
          <w:sz w:val="24"/>
        </w:rPr>
        <w:t>日交易结束后计算当日的基金资产净值和各类基金份额净值并发送给基金托管人。基金托管人对净值计算结果复核确认后发送给基金管理人，由基金管理人对基金净值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14:paraId="1A6F2F9A" w14:textId="77777777" w:rsidR="0018420C" w:rsidRDefault="00E1503C">
      <w:pPr>
        <w:spacing w:line="360" w:lineRule="auto"/>
        <w:ind w:firstLineChars="200" w:firstLine="480"/>
        <w:rPr>
          <w:bCs/>
          <w:sz w:val="24"/>
        </w:rPr>
      </w:pPr>
      <w:r>
        <w:rPr>
          <w:rFonts w:hint="eastAsia"/>
          <w:bCs/>
          <w:sz w:val="24"/>
        </w:rPr>
        <w:t>九、特殊情况的处理方法</w:t>
      </w:r>
    </w:p>
    <w:p w14:paraId="3681F685" w14:textId="77777777" w:rsidR="0018420C" w:rsidRDefault="00E1503C">
      <w:pPr>
        <w:spacing w:line="360" w:lineRule="auto"/>
        <w:ind w:firstLineChars="200" w:firstLine="480"/>
        <w:rPr>
          <w:sz w:val="24"/>
        </w:rPr>
      </w:pPr>
      <w:r>
        <w:rPr>
          <w:sz w:val="24"/>
        </w:rPr>
        <w:t>1</w:t>
      </w:r>
      <w:r>
        <w:rPr>
          <w:rFonts w:hint="eastAsia"/>
          <w:sz w:val="24"/>
        </w:rPr>
        <w:t>、基金管理人或基金托管人按估值方法的第</w:t>
      </w:r>
      <w:r>
        <w:rPr>
          <w:bCs/>
          <w:sz w:val="24"/>
        </w:rPr>
        <w:t>8</w:t>
      </w:r>
      <w:r>
        <w:rPr>
          <w:rFonts w:hint="eastAsia"/>
          <w:sz w:val="24"/>
        </w:rPr>
        <w:t>项进行估值时，所造成的误差不作为基金资产估值错误处理。</w:t>
      </w:r>
    </w:p>
    <w:p w14:paraId="32DB2269" w14:textId="22DC202D" w:rsidR="0018420C" w:rsidRDefault="00E1503C">
      <w:pPr>
        <w:spacing w:line="360" w:lineRule="auto"/>
        <w:ind w:firstLineChars="200" w:firstLine="480"/>
        <w:rPr>
          <w:sz w:val="24"/>
        </w:rPr>
      </w:pPr>
      <w:r>
        <w:rPr>
          <w:sz w:val="24"/>
        </w:rPr>
        <w:t>2</w:t>
      </w:r>
      <w:r>
        <w:rPr>
          <w:rFonts w:hint="eastAsia"/>
          <w:sz w:val="24"/>
        </w:rPr>
        <w:t>、由于不可抗力，或</w:t>
      </w:r>
      <w:r>
        <w:rPr>
          <w:rFonts w:hint="eastAsia"/>
          <w:bCs/>
          <w:sz w:val="24"/>
        </w:rPr>
        <w:t>由于证券</w:t>
      </w:r>
      <w:r>
        <w:rPr>
          <w:rFonts w:hint="eastAsia"/>
          <w:sz w:val="24"/>
        </w:rPr>
        <w:t>、期货交易所</w:t>
      </w:r>
      <w:r>
        <w:rPr>
          <w:rFonts w:hint="eastAsia"/>
          <w:bCs/>
          <w:sz w:val="24"/>
        </w:rPr>
        <w:t>及</w:t>
      </w:r>
      <w:r>
        <w:rPr>
          <w:rFonts w:hint="eastAsia"/>
          <w:sz w:val="24"/>
        </w:rPr>
        <w:t>登记结算</w:t>
      </w:r>
      <w:r>
        <w:rPr>
          <w:rFonts w:hint="eastAsia"/>
          <w:bCs/>
          <w:sz w:val="24"/>
        </w:rPr>
        <w:t>公司</w:t>
      </w:r>
      <w:r>
        <w:rPr>
          <w:rFonts w:hint="eastAsia"/>
          <w:sz w:val="24"/>
        </w:rPr>
        <w:t>等第三方机构发送的数据错误等原因，基金管理人和基金托管人虽然已经采取必要、适当、合理的措施进行检查，但未能发现错误的，由此造成的基金资产估值错误，基金管理人和基金托管人免除赔偿责任</w:t>
      </w:r>
      <w:r>
        <w:rPr>
          <w:rFonts w:hint="eastAsia"/>
          <w:bCs/>
          <w:sz w:val="24"/>
        </w:rPr>
        <w:t>，</w:t>
      </w:r>
      <w:r>
        <w:rPr>
          <w:rFonts w:hint="eastAsia"/>
          <w:sz w:val="24"/>
        </w:rPr>
        <w:t>但基金管理人、基金托管人应当积极采取必要的措施消除或减轻由此造成的影响。</w:t>
      </w:r>
    </w:p>
    <w:p w14:paraId="1D5C649C" w14:textId="5C4A25BB" w:rsidR="000240DC" w:rsidRPr="000240DC" w:rsidRDefault="000240DC" w:rsidP="000240DC">
      <w:pPr>
        <w:spacing w:line="360" w:lineRule="auto"/>
        <w:ind w:firstLineChars="200" w:firstLine="480"/>
        <w:rPr>
          <w:sz w:val="24"/>
        </w:rPr>
      </w:pPr>
      <w:r>
        <w:rPr>
          <w:rFonts w:hint="eastAsia"/>
          <w:sz w:val="24"/>
        </w:rPr>
        <w:t>十</w:t>
      </w:r>
      <w:r w:rsidRPr="000240DC">
        <w:rPr>
          <w:rFonts w:hint="eastAsia"/>
          <w:sz w:val="24"/>
        </w:rPr>
        <w:t>、实施</w:t>
      </w:r>
      <w:proofErr w:type="gramStart"/>
      <w:r w:rsidRPr="000240DC">
        <w:rPr>
          <w:rFonts w:hint="eastAsia"/>
          <w:sz w:val="24"/>
        </w:rPr>
        <w:t>侧袋机制</w:t>
      </w:r>
      <w:proofErr w:type="gramEnd"/>
      <w:r w:rsidRPr="000240DC">
        <w:rPr>
          <w:rFonts w:hint="eastAsia"/>
          <w:sz w:val="24"/>
        </w:rPr>
        <w:t>期间的基金资产估值</w:t>
      </w:r>
    </w:p>
    <w:p w14:paraId="71CB2EAB" w14:textId="7C8C87FD" w:rsidR="000240DC" w:rsidRDefault="000240DC" w:rsidP="000240DC">
      <w:pPr>
        <w:spacing w:line="360" w:lineRule="auto"/>
        <w:ind w:firstLineChars="200" w:firstLine="480"/>
        <w:rPr>
          <w:sz w:val="24"/>
        </w:rPr>
      </w:pPr>
      <w:r w:rsidRPr="000240DC">
        <w:rPr>
          <w:rFonts w:hint="eastAsia"/>
          <w:sz w:val="24"/>
        </w:rPr>
        <w:t>本基金实施</w:t>
      </w:r>
      <w:proofErr w:type="gramStart"/>
      <w:r w:rsidRPr="000240DC">
        <w:rPr>
          <w:rFonts w:hint="eastAsia"/>
          <w:sz w:val="24"/>
        </w:rPr>
        <w:t>侧袋机制</w:t>
      </w:r>
      <w:proofErr w:type="gramEnd"/>
      <w:r w:rsidRPr="000240DC">
        <w:rPr>
          <w:rFonts w:hint="eastAsia"/>
          <w:sz w:val="24"/>
        </w:rPr>
        <w:t>的，应根据本部分的约定</w:t>
      </w:r>
      <w:proofErr w:type="gramStart"/>
      <w:r w:rsidRPr="000240DC">
        <w:rPr>
          <w:rFonts w:hint="eastAsia"/>
          <w:sz w:val="24"/>
        </w:rPr>
        <w:t>对主袋账户</w:t>
      </w:r>
      <w:proofErr w:type="gramEnd"/>
      <w:r w:rsidRPr="000240DC">
        <w:rPr>
          <w:rFonts w:hint="eastAsia"/>
          <w:sz w:val="24"/>
        </w:rPr>
        <w:t>资产进行估值并</w:t>
      </w:r>
      <w:proofErr w:type="gramStart"/>
      <w:r w:rsidRPr="000240DC">
        <w:rPr>
          <w:rFonts w:hint="eastAsia"/>
          <w:sz w:val="24"/>
        </w:rPr>
        <w:t>披露主袋账户</w:t>
      </w:r>
      <w:proofErr w:type="gramEnd"/>
      <w:r w:rsidRPr="000240DC">
        <w:rPr>
          <w:rFonts w:hint="eastAsia"/>
          <w:sz w:val="24"/>
        </w:rPr>
        <w:t>的基金资产净值和份额净值，暂停</w:t>
      </w:r>
      <w:proofErr w:type="gramStart"/>
      <w:r w:rsidRPr="000240DC">
        <w:rPr>
          <w:rFonts w:hint="eastAsia"/>
          <w:sz w:val="24"/>
        </w:rPr>
        <w:t>披露侧袋账户</w:t>
      </w:r>
      <w:proofErr w:type="gramEnd"/>
      <w:r w:rsidRPr="000240DC">
        <w:rPr>
          <w:rFonts w:hint="eastAsia"/>
          <w:sz w:val="24"/>
        </w:rPr>
        <w:t>份额净值。</w:t>
      </w:r>
    </w:p>
    <w:p w14:paraId="1BC3E4AC" w14:textId="77777777" w:rsidR="0018420C" w:rsidRDefault="0018420C">
      <w:pPr>
        <w:pStyle w:val="1"/>
        <w:spacing w:before="0" w:after="0"/>
        <w:jc w:val="center"/>
        <w:rPr>
          <w:rFonts w:ascii="Times New Roman"/>
          <w:color w:val="auto"/>
          <w:sz w:val="30"/>
        </w:rPr>
        <w:sectPr w:rsidR="0018420C">
          <w:footerReference w:type="default" r:id="rId28"/>
          <w:pgSz w:w="11906" w:h="16838"/>
          <w:pgMar w:top="1440" w:right="1800" w:bottom="1440" w:left="1800" w:header="851" w:footer="992" w:gutter="0"/>
          <w:pgNumType w:start="1"/>
          <w:cols w:space="720"/>
          <w:docGrid w:type="lines" w:linePitch="312"/>
        </w:sectPr>
      </w:pPr>
      <w:bookmarkStart w:id="375" w:name="_Toc19706"/>
      <w:bookmarkStart w:id="376" w:name="_Toc32227"/>
      <w:bookmarkStart w:id="377" w:name="_Toc428798763"/>
      <w:bookmarkStart w:id="378" w:name="_Toc6493"/>
      <w:bookmarkStart w:id="379" w:name="_Toc19752"/>
      <w:bookmarkStart w:id="380" w:name="_Toc13987"/>
      <w:bookmarkStart w:id="381" w:name="_Toc24601"/>
      <w:bookmarkStart w:id="382" w:name="_Toc3365"/>
      <w:bookmarkStart w:id="383" w:name="_Toc12105"/>
      <w:bookmarkStart w:id="384" w:name="_Toc15779"/>
      <w:bookmarkStart w:id="385" w:name="_Toc32041"/>
      <w:bookmarkEnd w:id="370"/>
    </w:p>
    <w:p w14:paraId="45285BBF" w14:textId="77777777" w:rsidR="0018420C" w:rsidRDefault="00E1503C">
      <w:pPr>
        <w:pStyle w:val="1"/>
        <w:spacing w:before="0" w:after="0"/>
        <w:jc w:val="center"/>
        <w:rPr>
          <w:rFonts w:ascii="Times New Roman"/>
          <w:color w:val="auto"/>
          <w:sz w:val="30"/>
        </w:rPr>
      </w:pPr>
      <w:bookmarkStart w:id="386" w:name="CLAUSE_311f6477b0044ab7ae80114287b496a5"/>
      <w:r>
        <w:lastRenderedPageBreak/>
        <w:t xml:space="preserve"> </w:t>
      </w:r>
      <w:bookmarkStart w:id="387" w:name="CTS_311f6477b0044ab7ae80114287b496a5"/>
      <w:bookmarkEnd w:id="387"/>
      <w:r>
        <w:rPr>
          <w:rFonts w:ascii="Times New Roman"/>
          <w:color w:val="auto"/>
          <w:sz w:val="30"/>
        </w:rPr>
        <w:t>第十五部分</w:t>
      </w:r>
      <w:r>
        <w:rPr>
          <w:rFonts w:ascii="Times New Roman" w:hint="eastAsia"/>
          <w:color w:val="auto"/>
          <w:sz w:val="30"/>
        </w:rPr>
        <w:t xml:space="preserve">  </w:t>
      </w:r>
      <w:r>
        <w:rPr>
          <w:rFonts w:ascii="Times New Roman"/>
          <w:color w:val="auto"/>
          <w:sz w:val="30"/>
        </w:rPr>
        <w:t>基金费用与税收</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854903E" w14:textId="77777777" w:rsidR="0018420C" w:rsidRDefault="0018420C">
      <w:pPr>
        <w:spacing w:line="360" w:lineRule="auto"/>
        <w:ind w:firstLineChars="200" w:firstLine="480"/>
        <w:rPr>
          <w:bCs/>
          <w:sz w:val="24"/>
        </w:rPr>
      </w:pPr>
    </w:p>
    <w:p w14:paraId="1F2E7CE8" w14:textId="77777777" w:rsidR="0018420C" w:rsidRDefault="00E1503C">
      <w:pPr>
        <w:spacing w:line="360" w:lineRule="auto"/>
        <w:ind w:firstLineChars="200" w:firstLine="480"/>
        <w:rPr>
          <w:bCs/>
          <w:sz w:val="24"/>
        </w:rPr>
      </w:pPr>
      <w:r>
        <w:rPr>
          <w:bCs/>
          <w:sz w:val="24"/>
        </w:rPr>
        <w:t>一、基金费用的种类</w:t>
      </w:r>
    </w:p>
    <w:p w14:paraId="557A96B6" w14:textId="77777777" w:rsidR="0018420C" w:rsidRDefault="00E1503C">
      <w:pPr>
        <w:spacing w:line="360" w:lineRule="auto"/>
        <w:ind w:firstLineChars="200" w:firstLine="480"/>
        <w:rPr>
          <w:bCs/>
          <w:sz w:val="24"/>
        </w:rPr>
      </w:pPr>
      <w:r>
        <w:rPr>
          <w:bCs/>
          <w:sz w:val="24"/>
        </w:rPr>
        <w:t>1</w:t>
      </w:r>
      <w:r>
        <w:rPr>
          <w:bCs/>
          <w:sz w:val="24"/>
        </w:rPr>
        <w:t>、基金管理人的管理费；</w:t>
      </w:r>
    </w:p>
    <w:p w14:paraId="5AF4BA6D" w14:textId="77777777" w:rsidR="0018420C" w:rsidRDefault="00E1503C">
      <w:pPr>
        <w:spacing w:line="360" w:lineRule="auto"/>
        <w:ind w:firstLineChars="200" w:firstLine="480"/>
        <w:rPr>
          <w:bCs/>
          <w:sz w:val="24"/>
        </w:rPr>
      </w:pPr>
      <w:r>
        <w:rPr>
          <w:bCs/>
          <w:sz w:val="24"/>
        </w:rPr>
        <w:t>2</w:t>
      </w:r>
      <w:r>
        <w:rPr>
          <w:bCs/>
          <w:sz w:val="24"/>
        </w:rPr>
        <w:t>、基金托管人的托管费；</w:t>
      </w:r>
    </w:p>
    <w:p w14:paraId="79A0E087" w14:textId="082FCE37" w:rsidR="0018420C" w:rsidRDefault="00E1503C">
      <w:pPr>
        <w:spacing w:line="360" w:lineRule="auto"/>
        <w:ind w:firstLineChars="200" w:firstLine="480"/>
        <w:rPr>
          <w:bCs/>
          <w:sz w:val="24"/>
        </w:rPr>
      </w:pPr>
      <w:r>
        <w:rPr>
          <w:bCs/>
          <w:sz w:val="24"/>
        </w:rPr>
        <w:t>3</w:t>
      </w:r>
      <w:r>
        <w:rPr>
          <w:rFonts w:hint="eastAsia"/>
          <w:bCs/>
          <w:sz w:val="24"/>
        </w:rPr>
        <w:t>、销售服务费；</w:t>
      </w:r>
    </w:p>
    <w:p w14:paraId="2BD2A1B1" w14:textId="77777777" w:rsidR="0018420C" w:rsidRDefault="00E1503C">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4A91C683" w14:textId="0923F679" w:rsidR="0018420C" w:rsidRDefault="00E1503C">
      <w:pPr>
        <w:spacing w:line="360" w:lineRule="auto"/>
        <w:ind w:firstLineChars="200" w:firstLine="480"/>
        <w:rPr>
          <w:bCs/>
          <w:sz w:val="24"/>
        </w:rPr>
      </w:pPr>
      <w:r>
        <w:rPr>
          <w:bCs/>
          <w:sz w:val="24"/>
        </w:rPr>
        <w:t>5</w:t>
      </w:r>
      <w:r>
        <w:rPr>
          <w:bCs/>
          <w:sz w:val="24"/>
        </w:rPr>
        <w:t>、《基金合同》生效后与基金相关的会计师费、律师费</w:t>
      </w:r>
      <w:r w:rsidR="006C5AC5" w:rsidRPr="00806056">
        <w:rPr>
          <w:rFonts w:hint="eastAsia"/>
          <w:bCs/>
          <w:sz w:val="24"/>
        </w:rPr>
        <w:t>、</w:t>
      </w:r>
      <w:r w:rsidR="006C5AC5">
        <w:rPr>
          <w:rFonts w:hint="eastAsia"/>
          <w:bCs/>
          <w:sz w:val="24"/>
        </w:rPr>
        <w:t>公证费</w:t>
      </w:r>
      <w:r>
        <w:rPr>
          <w:rFonts w:hint="eastAsia"/>
          <w:bCs/>
          <w:sz w:val="24"/>
        </w:rPr>
        <w:t>、</w:t>
      </w:r>
      <w:r>
        <w:rPr>
          <w:bCs/>
          <w:sz w:val="24"/>
        </w:rPr>
        <w:t>诉讼费</w:t>
      </w:r>
      <w:r>
        <w:rPr>
          <w:rFonts w:hint="eastAsia"/>
          <w:bCs/>
          <w:sz w:val="24"/>
        </w:rPr>
        <w:t>和仲裁费</w:t>
      </w:r>
      <w:r>
        <w:rPr>
          <w:bCs/>
          <w:sz w:val="24"/>
        </w:rPr>
        <w:t>；</w:t>
      </w:r>
    </w:p>
    <w:p w14:paraId="557966CE" w14:textId="77777777" w:rsidR="0018420C" w:rsidRDefault="00E1503C">
      <w:pPr>
        <w:spacing w:line="360" w:lineRule="auto"/>
        <w:ind w:firstLineChars="200" w:firstLine="480"/>
        <w:rPr>
          <w:bCs/>
          <w:sz w:val="24"/>
        </w:rPr>
      </w:pPr>
      <w:r>
        <w:rPr>
          <w:bCs/>
          <w:sz w:val="24"/>
        </w:rPr>
        <w:t>6</w:t>
      </w:r>
      <w:r>
        <w:rPr>
          <w:bCs/>
          <w:sz w:val="24"/>
        </w:rPr>
        <w:t>、基金份额持有人大会费用；</w:t>
      </w:r>
    </w:p>
    <w:p w14:paraId="2D69D729" w14:textId="77777777" w:rsidR="0018420C" w:rsidRDefault="00E1503C">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14:paraId="50701011" w14:textId="77777777" w:rsidR="0018420C" w:rsidRDefault="00E1503C">
      <w:pPr>
        <w:spacing w:line="360" w:lineRule="auto"/>
        <w:ind w:firstLineChars="200" w:firstLine="480"/>
        <w:rPr>
          <w:bCs/>
          <w:sz w:val="24"/>
        </w:rPr>
      </w:pPr>
      <w:r>
        <w:rPr>
          <w:bCs/>
          <w:sz w:val="24"/>
        </w:rPr>
        <w:t>8</w:t>
      </w:r>
      <w:r>
        <w:rPr>
          <w:bCs/>
          <w:sz w:val="24"/>
        </w:rPr>
        <w:t>、基金的银行汇划费用；</w:t>
      </w:r>
    </w:p>
    <w:p w14:paraId="762543A6" w14:textId="77777777" w:rsidR="0018420C" w:rsidRDefault="00E1503C">
      <w:pPr>
        <w:spacing w:line="360" w:lineRule="auto"/>
        <w:ind w:firstLineChars="200" w:firstLine="480"/>
        <w:rPr>
          <w:sz w:val="24"/>
        </w:rPr>
      </w:pPr>
      <w:r>
        <w:rPr>
          <w:bCs/>
          <w:sz w:val="24"/>
        </w:rPr>
        <w:t>9</w:t>
      </w:r>
      <w:r>
        <w:rPr>
          <w:bCs/>
          <w:sz w:val="24"/>
        </w:rPr>
        <w:t>、</w:t>
      </w:r>
      <w:r>
        <w:rPr>
          <w:rFonts w:hint="eastAsia"/>
          <w:bCs/>
          <w:sz w:val="24"/>
        </w:rPr>
        <w:t>基金的账户开户费用、账户维护费用；</w:t>
      </w:r>
    </w:p>
    <w:p w14:paraId="0EA13197" w14:textId="77777777" w:rsidR="0018420C" w:rsidRDefault="00E1503C">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58F8321D" w14:textId="77777777" w:rsidR="0018420C" w:rsidRDefault="00E1503C">
      <w:pPr>
        <w:spacing w:line="360" w:lineRule="auto"/>
        <w:ind w:firstLineChars="200" w:firstLine="480"/>
        <w:rPr>
          <w:bCs/>
          <w:sz w:val="24"/>
        </w:rPr>
      </w:pPr>
      <w:r>
        <w:rPr>
          <w:bCs/>
          <w:sz w:val="24"/>
        </w:rPr>
        <w:t>二、基金费用计提方法、计提标准和支付方式</w:t>
      </w:r>
    </w:p>
    <w:p w14:paraId="44A76E95" w14:textId="77777777" w:rsidR="0018420C" w:rsidRDefault="00E1503C">
      <w:pPr>
        <w:spacing w:line="360" w:lineRule="auto"/>
        <w:ind w:firstLineChars="200" w:firstLine="480"/>
        <w:rPr>
          <w:bCs/>
          <w:sz w:val="24"/>
        </w:rPr>
      </w:pPr>
      <w:r>
        <w:rPr>
          <w:bCs/>
          <w:sz w:val="24"/>
        </w:rPr>
        <w:t>1</w:t>
      </w:r>
      <w:r>
        <w:rPr>
          <w:bCs/>
          <w:sz w:val="24"/>
        </w:rPr>
        <w:t>、基金管理人的管理费</w:t>
      </w:r>
    </w:p>
    <w:p w14:paraId="664A211E" w14:textId="2D06D2C6" w:rsidR="0018420C" w:rsidRDefault="00E1503C">
      <w:pPr>
        <w:spacing w:line="360" w:lineRule="auto"/>
        <w:ind w:firstLineChars="200" w:firstLine="480"/>
        <w:rPr>
          <w:bCs/>
          <w:sz w:val="24"/>
        </w:rPr>
      </w:pPr>
      <w:r>
        <w:rPr>
          <w:bCs/>
          <w:sz w:val="24"/>
        </w:rPr>
        <w:t>本基金的管理费按前一日基金资产净值的</w:t>
      </w:r>
      <w:r>
        <w:rPr>
          <w:rFonts w:hint="eastAsia"/>
          <w:bCs/>
          <w:sz w:val="24"/>
        </w:rPr>
        <w:t>0.</w:t>
      </w:r>
      <w:r w:rsidR="007A7D43">
        <w:rPr>
          <w:rFonts w:hint="eastAsia"/>
          <w:bCs/>
          <w:sz w:val="24"/>
        </w:rPr>
        <w:t>3</w:t>
      </w:r>
      <w:r>
        <w:rPr>
          <w:rFonts w:hint="eastAsia"/>
          <w:bCs/>
          <w:sz w:val="24"/>
        </w:rPr>
        <w:t>0%</w:t>
      </w:r>
      <w:r>
        <w:rPr>
          <w:bCs/>
          <w:sz w:val="24"/>
        </w:rPr>
        <w:t>年费率计提。管理费的计算方法如下：</w:t>
      </w:r>
    </w:p>
    <w:p w14:paraId="44E577AE" w14:textId="563BFE3A" w:rsidR="0018420C" w:rsidRDefault="00E1503C">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7A7D43">
        <w:rPr>
          <w:rFonts w:hint="eastAsia"/>
          <w:bCs/>
          <w:sz w:val="24"/>
        </w:rPr>
        <w:t>3</w:t>
      </w:r>
      <w:r>
        <w:rPr>
          <w:rFonts w:hint="eastAsia"/>
          <w:bCs/>
          <w:sz w:val="24"/>
        </w:rPr>
        <w:t>0%</w:t>
      </w:r>
      <w:r>
        <w:rPr>
          <w:bCs/>
          <w:sz w:val="24"/>
        </w:rPr>
        <w:t>÷</w:t>
      </w:r>
      <w:r>
        <w:rPr>
          <w:bCs/>
          <w:sz w:val="24"/>
        </w:rPr>
        <w:t>当年天数</w:t>
      </w:r>
    </w:p>
    <w:p w14:paraId="322D2AC0" w14:textId="77777777" w:rsidR="0018420C" w:rsidRDefault="00E1503C">
      <w:pPr>
        <w:spacing w:line="360" w:lineRule="auto"/>
        <w:ind w:firstLineChars="200" w:firstLine="480"/>
        <w:rPr>
          <w:bCs/>
          <w:sz w:val="24"/>
        </w:rPr>
      </w:pPr>
      <w:r>
        <w:rPr>
          <w:bCs/>
          <w:sz w:val="24"/>
        </w:rPr>
        <w:t>H</w:t>
      </w:r>
      <w:r>
        <w:rPr>
          <w:bCs/>
          <w:sz w:val="24"/>
        </w:rPr>
        <w:t>为每日应计提的基金管理费</w:t>
      </w:r>
    </w:p>
    <w:p w14:paraId="09CDC7BE" w14:textId="77777777" w:rsidR="0018420C" w:rsidRDefault="00E1503C">
      <w:pPr>
        <w:spacing w:line="360" w:lineRule="auto"/>
        <w:ind w:firstLineChars="200" w:firstLine="480"/>
        <w:rPr>
          <w:bCs/>
          <w:sz w:val="24"/>
        </w:rPr>
      </w:pPr>
      <w:r>
        <w:rPr>
          <w:bCs/>
          <w:sz w:val="24"/>
        </w:rPr>
        <w:t>E</w:t>
      </w:r>
      <w:r>
        <w:rPr>
          <w:bCs/>
          <w:sz w:val="24"/>
        </w:rPr>
        <w:t>为前一日的基金资产净值</w:t>
      </w:r>
    </w:p>
    <w:p w14:paraId="36747C25" w14:textId="01F3FF33" w:rsidR="0018420C" w:rsidRDefault="00767709" w:rsidP="00767709">
      <w:pPr>
        <w:spacing w:line="360" w:lineRule="auto"/>
        <w:ind w:firstLineChars="200" w:firstLine="480"/>
        <w:rPr>
          <w:bCs/>
          <w:sz w:val="24"/>
        </w:rPr>
      </w:pPr>
      <w:r w:rsidRPr="00767709">
        <w:rPr>
          <w:rFonts w:hint="eastAsia"/>
          <w:bCs/>
          <w:sz w:val="24"/>
        </w:rPr>
        <w:t>基金管理费每日计算，逐日累计至每月月末，按月支付，由基金管理人与基金托管人核对一致后，基金托管人按照与基金管理人协商一致的方式于次月前</w:t>
      </w:r>
      <w:r w:rsidRPr="00767709">
        <w:rPr>
          <w:rFonts w:hint="eastAsia"/>
          <w:bCs/>
          <w:sz w:val="24"/>
        </w:rPr>
        <w:t>5</w:t>
      </w:r>
      <w:r w:rsidRPr="00767709">
        <w:rPr>
          <w:rFonts w:hint="eastAsia"/>
          <w:bCs/>
          <w:sz w:val="24"/>
        </w:rPr>
        <w:t>个工作日内从基金财产中一次性支付给基金管理人。若遇法定节假日、休息日或不可抗力致使无法按时支付的，支付日期顺延。</w:t>
      </w:r>
    </w:p>
    <w:p w14:paraId="2DCB7328" w14:textId="77777777" w:rsidR="0018420C" w:rsidRDefault="00E1503C">
      <w:pPr>
        <w:spacing w:line="360" w:lineRule="auto"/>
        <w:ind w:firstLineChars="200" w:firstLine="480"/>
        <w:rPr>
          <w:bCs/>
          <w:sz w:val="24"/>
        </w:rPr>
      </w:pPr>
      <w:r>
        <w:rPr>
          <w:bCs/>
          <w:sz w:val="24"/>
        </w:rPr>
        <w:t>2</w:t>
      </w:r>
      <w:r>
        <w:rPr>
          <w:bCs/>
          <w:sz w:val="24"/>
        </w:rPr>
        <w:t>、基金托管人的托管费</w:t>
      </w:r>
    </w:p>
    <w:p w14:paraId="710D8598" w14:textId="77777777" w:rsidR="0018420C" w:rsidRDefault="00E1503C">
      <w:pPr>
        <w:spacing w:line="360" w:lineRule="auto"/>
        <w:ind w:firstLineChars="200" w:firstLine="480"/>
        <w:rPr>
          <w:bCs/>
          <w:sz w:val="24"/>
        </w:rPr>
      </w:pPr>
      <w:r>
        <w:rPr>
          <w:bCs/>
          <w:sz w:val="24"/>
        </w:rPr>
        <w:t>本基金的托管费按前一日基金资产净值的</w:t>
      </w:r>
      <w:r>
        <w:rPr>
          <w:rFonts w:hint="eastAsia"/>
          <w:bCs/>
          <w:sz w:val="24"/>
        </w:rPr>
        <w:t xml:space="preserve">0.05% </w:t>
      </w:r>
      <w:r>
        <w:rPr>
          <w:bCs/>
          <w:sz w:val="24"/>
        </w:rPr>
        <w:t>的年费率计提。托管费的</w:t>
      </w:r>
      <w:r>
        <w:rPr>
          <w:bCs/>
          <w:sz w:val="24"/>
        </w:rPr>
        <w:lastRenderedPageBreak/>
        <w:t>计算方法如下：</w:t>
      </w:r>
    </w:p>
    <w:p w14:paraId="2ECAFDAC" w14:textId="77777777" w:rsidR="0018420C" w:rsidRDefault="00E1503C">
      <w:pPr>
        <w:spacing w:line="360" w:lineRule="auto"/>
        <w:ind w:firstLineChars="200" w:firstLine="480"/>
        <w:rPr>
          <w:bCs/>
          <w:sz w:val="24"/>
        </w:rPr>
      </w:pPr>
      <w:r>
        <w:rPr>
          <w:bCs/>
          <w:sz w:val="24"/>
        </w:rPr>
        <w:t>H</w:t>
      </w:r>
      <w:r>
        <w:rPr>
          <w:bCs/>
          <w:sz w:val="24"/>
        </w:rPr>
        <w:t>＝</w:t>
      </w:r>
      <w:r>
        <w:rPr>
          <w:bCs/>
          <w:sz w:val="24"/>
        </w:rPr>
        <w:t>E×</w:t>
      </w:r>
      <w:r>
        <w:rPr>
          <w:sz w:val="24"/>
        </w:rPr>
        <w:t xml:space="preserve"> </w:t>
      </w:r>
      <w:r>
        <w:rPr>
          <w:rFonts w:hint="eastAsia"/>
          <w:bCs/>
          <w:sz w:val="24"/>
        </w:rPr>
        <w:t>0.05%</w:t>
      </w:r>
      <w:r>
        <w:rPr>
          <w:bCs/>
          <w:sz w:val="24"/>
        </w:rPr>
        <w:t>÷</w:t>
      </w:r>
      <w:r>
        <w:rPr>
          <w:bCs/>
          <w:sz w:val="24"/>
        </w:rPr>
        <w:t>当年天数</w:t>
      </w:r>
    </w:p>
    <w:p w14:paraId="3C72873A" w14:textId="77777777" w:rsidR="0018420C" w:rsidRDefault="00E1503C">
      <w:pPr>
        <w:spacing w:line="360" w:lineRule="auto"/>
        <w:ind w:firstLineChars="200" w:firstLine="480"/>
        <w:rPr>
          <w:bCs/>
          <w:sz w:val="24"/>
        </w:rPr>
      </w:pPr>
      <w:r>
        <w:rPr>
          <w:bCs/>
          <w:sz w:val="24"/>
        </w:rPr>
        <w:t>H</w:t>
      </w:r>
      <w:r>
        <w:rPr>
          <w:bCs/>
          <w:sz w:val="24"/>
        </w:rPr>
        <w:t>为每日应计提的基金托管费</w:t>
      </w:r>
    </w:p>
    <w:p w14:paraId="10BA8A73" w14:textId="77777777" w:rsidR="0018420C" w:rsidRDefault="00E1503C">
      <w:pPr>
        <w:spacing w:line="360" w:lineRule="auto"/>
        <w:ind w:firstLineChars="200" w:firstLine="480"/>
        <w:rPr>
          <w:bCs/>
          <w:sz w:val="24"/>
        </w:rPr>
      </w:pPr>
      <w:r>
        <w:rPr>
          <w:bCs/>
          <w:sz w:val="24"/>
        </w:rPr>
        <w:t>E</w:t>
      </w:r>
      <w:r>
        <w:rPr>
          <w:bCs/>
          <w:sz w:val="24"/>
        </w:rPr>
        <w:t>为前一日的基金资产净值</w:t>
      </w:r>
    </w:p>
    <w:p w14:paraId="5F5E111A" w14:textId="11B9E8E1" w:rsidR="0018420C" w:rsidRDefault="00F67E3E" w:rsidP="00F67E3E">
      <w:pPr>
        <w:spacing w:line="360" w:lineRule="auto"/>
        <w:ind w:firstLineChars="200" w:firstLine="480"/>
        <w:rPr>
          <w:bCs/>
          <w:sz w:val="24"/>
        </w:rPr>
      </w:pPr>
      <w:r w:rsidRPr="00F67E3E">
        <w:rPr>
          <w:rFonts w:hint="eastAsia"/>
          <w:bCs/>
          <w:sz w:val="24"/>
        </w:rPr>
        <w:t>基金托管费每日计算，逐日累计至每月月末，按月支付，由基金管理人与基金托管人核对一致后，基金托管人按照与基金管理人协商一致的方式于次月前</w:t>
      </w:r>
      <w:r w:rsidRPr="00F67E3E">
        <w:rPr>
          <w:rFonts w:hint="eastAsia"/>
          <w:bCs/>
          <w:sz w:val="24"/>
        </w:rPr>
        <w:t>5</w:t>
      </w:r>
      <w:r w:rsidRPr="00F67E3E">
        <w:rPr>
          <w:rFonts w:hint="eastAsia"/>
          <w:bCs/>
          <w:sz w:val="24"/>
        </w:rPr>
        <w:t>个工作日内从基金财产中一次性支取。若遇法定节假日、休息日或不可抗力致使无法按时支付的，支付日期顺延。</w:t>
      </w:r>
    </w:p>
    <w:p w14:paraId="36C2FC8B" w14:textId="4EF58591" w:rsidR="0018420C" w:rsidRDefault="00E1503C">
      <w:pPr>
        <w:spacing w:line="360" w:lineRule="auto"/>
        <w:ind w:firstLineChars="200" w:firstLine="480"/>
        <w:rPr>
          <w:bCs/>
          <w:sz w:val="24"/>
        </w:rPr>
      </w:pPr>
      <w:r>
        <w:rPr>
          <w:rFonts w:hint="eastAsia"/>
          <w:bCs/>
          <w:sz w:val="24"/>
        </w:rPr>
        <w:t>3</w:t>
      </w:r>
      <w:r>
        <w:rPr>
          <w:rFonts w:hint="eastAsia"/>
          <w:bCs/>
          <w:sz w:val="24"/>
        </w:rPr>
        <w:t>、销售服务费</w:t>
      </w:r>
    </w:p>
    <w:p w14:paraId="715F4220" w14:textId="72A0F4BA" w:rsidR="0018420C" w:rsidRDefault="00E1503C">
      <w:pPr>
        <w:spacing w:line="360" w:lineRule="auto"/>
        <w:ind w:firstLineChars="200" w:firstLine="480"/>
        <w:rPr>
          <w:bCs/>
          <w:sz w:val="24"/>
        </w:rPr>
      </w:pPr>
      <w:r>
        <w:rPr>
          <w:rFonts w:hint="eastAsia"/>
          <w:bCs/>
          <w:sz w:val="24"/>
        </w:rPr>
        <w:t>本基金</w:t>
      </w:r>
      <w:r>
        <w:rPr>
          <w:rFonts w:hint="eastAsia"/>
          <w:bCs/>
          <w:sz w:val="24"/>
        </w:rPr>
        <w:t xml:space="preserve">A </w:t>
      </w:r>
      <w:r>
        <w:rPr>
          <w:rFonts w:hint="eastAsia"/>
          <w:bCs/>
          <w:sz w:val="24"/>
        </w:rPr>
        <w:t>类基金份额不收取销售服务费，</w:t>
      </w:r>
      <w:r w:rsidR="00542883" w:rsidRPr="00C97586">
        <w:rPr>
          <w:rFonts w:hint="eastAsia"/>
          <w:bCs/>
          <w:sz w:val="24"/>
        </w:rPr>
        <w:t>B</w:t>
      </w:r>
      <w:r w:rsidR="00542883" w:rsidRPr="00C97586">
        <w:rPr>
          <w:rFonts w:hint="eastAsia"/>
          <w:bCs/>
          <w:sz w:val="24"/>
        </w:rPr>
        <w:t>类基金份额的年销售服务费率为</w:t>
      </w:r>
      <w:r w:rsidR="00542883" w:rsidRPr="00C97586">
        <w:rPr>
          <w:rFonts w:hint="eastAsia"/>
          <w:bCs/>
          <w:sz w:val="24"/>
        </w:rPr>
        <w:t>0.</w:t>
      </w:r>
      <w:r w:rsidR="00542883">
        <w:rPr>
          <w:rFonts w:hint="eastAsia"/>
          <w:bCs/>
          <w:sz w:val="24"/>
        </w:rPr>
        <w:t>3</w:t>
      </w:r>
      <w:r w:rsidR="00542883" w:rsidRPr="00C97586">
        <w:rPr>
          <w:rFonts w:hint="eastAsia"/>
          <w:bCs/>
          <w:sz w:val="24"/>
        </w:rPr>
        <w:t>0%</w:t>
      </w:r>
      <w:r w:rsidR="00542883" w:rsidRPr="00C97586">
        <w:rPr>
          <w:rFonts w:hint="eastAsia"/>
          <w:bCs/>
          <w:sz w:val="24"/>
        </w:rPr>
        <w:t>，</w:t>
      </w:r>
      <w:r w:rsidR="00542883" w:rsidRPr="00C97586">
        <w:rPr>
          <w:rFonts w:hint="eastAsia"/>
          <w:bCs/>
          <w:sz w:val="24"/>
        </w:rPr>
        <w:t>C</w:t>
      </w:r>
      <w:r w:rsidR="00542883" w:rsidRPr="00C97586">
        <w:rPr>
          <w:rFonts w:hint="eastAsia"/>
          <w:bCs/>
          <w:sz w:val="24"/>
        </w:rPr>
        <w:t>类基金份额的年销售服务费率为</w:t>
      </w:r>
      <w:r w:rsidR="00542883" w:rsidRPr="00C97586">
        <w:rPr>
          <w:rFonts w:hint="eastAsia"/>
          <w:bCs/>
          <w:sz w:val="24"/>
        </w:rPr>
        <w:t>0.35%</w:t>
      </w:r>
      <w:r>
        <w:rPr>
          <w:rFonts w:hint="eastAsia"/>
          <w:bCs/>
          <w:sz w:val="24"/>
        </w:rPr>
        <w:t>。</w:t>
      </w:r>
      <w:r w:rsidR="00542883">
        <w:rPr>
          <w:rFonts w:hint="eastAsia"/>
          <w:bCs/>
          <w:sz w:val="24"/>
        </w:rPr>
        <w:t>两类基金份额的销售服务费计提的计算公式相同，销售服务费</w:t>
      </w:r>
      <w:r w:rsidR="00542883" w:rsidRPr="00DB2046">
        <w:rPr>
          <w:rFonts w:hint="eastAsia"/>
          <w:bCs/>
          <w:sz w:val="24"/>
        </w:rPr>
        <w:t>的</w:t>
      </w:r>
      <w:r>
        <w:rPr>
          <w:rFonts w:hint="eastAsia"/>
          <w:bCs/>
          <w:sz w:val="24"/>
        </w:rPr>
        <w:t>计算方法如下：</w:t>
      </w:r>
    </w:p>
    <w:p w14:paraId="6E78B976" w14:textId="23D96906" w:rsidR="0018420C" w:rsidRDefault="00E1503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406D37" w:rsidRPr="00DB2046">
        <w:rPr>
          <w:rFonts w:hint="eastAsia"/>
          <w:bCs/>
          <w:sz w:val="24"/>
        </w:rPr>
        <w:t>该类基金份额年销售服务费率</w:t>
      </w:r>
      <w:r>
        <w:rPr>
          <w:rFonts w:hint="eastAsia"/>
          <w:bCs/>
          <w:sz w:val="24"/>
        </w:rPr>
        <w:t>÷当年天数</w:t>
      </w:r>
    </w:p>
    <w:p w14:paraId="286FDD2E" w14:textId="669EE2C5" w:rsidR="0018420C" w:rsidRDefault="00E1503C">
      <w:pPr>
        <w:spacing w:line="360" w:lineRule="auto"/>
        <w:ind w:firstLineChars="200" w:firstLine="480"/>
        <w:rPr>
          <w:bCs/>
          <w:sz w:val="24"/>
        </w:rPr>
      </w:pPr>
      <w:r>
        <w:rPr>
          <w:rFonts w:hint="eastAsia"/>
          <w:bCs/>
          <w:sz w:val="24"/>
        </w:rPr>
        <w:t xml:space="preserve">H </w:t>
      </w:r>
      <w:r>
        <w:rPr>
          <w:rFonts w:hint="eastAsia"/>
          <w:bCs/>
          <w:sz w:val="24"/>
        </w:rPr>
        <w:t>为</w:t>
      </w:r>
      <w:r w:rsidR="00F82DE8" w:rsidRPr="00DB2046">
        <w:rPr>
          <w:rFonts w:hint="eastAsia"/>
          <w:bCs/>
          <w:sz w:val="24"/>
        </w:rPr>
        <w:t>该</w:t>
      </w:r>
      <w:r>
        <w:rPr>
          <w:rFonts w:hint="eastAsia"/>
          <w:bCs/>
          <w:sz w:val="24"/>
        </w:rPr>
        <w:t>类基金份额每日应计提的销售服务费</w:t>
      </w:r>
    </w:p>
    <w:p w14:paraId="6684E42F" w14:textId="786E865D" w:rsidR="0018420C" w:rsidRDefault="00E1503C">
      <w:pPr>
        <w:spacing w:line="360" w:lineRule="auto"/>
        <w:ind w:firstLineChars="200" w:firstLine="480"/>
        <w:rPr>
          <w:bCs/>
          <w:sz w:val="24"/>
        </w:rPr>
      </w:pPr>
      <w:r>
        <w:rPr>
          <w:rFonts w:hint="eastAsia"/>
          <w:bCs/>
          <w:sz w:val="24"/>
        </w:rPr>
        <w:t xml:space="preserve">E </w:t>
      </w:r>
      <w:r>
        <w:rPr>
          <w:rFonts w:hint="eastAsia"/>
          <w:bCs/>
          <w:sz w:val="24"/>
        </w:rPr>
        <w:t>为</w:t>
      </w:r>
      <w:r w:rsidR="00F82DE8">
        <w:rPr>
          <w:rFonts w:hint="eastAsia"/>
          <w:bCs/>
          <w:sz w:val="24"/>
        </w:rPr>
        <w:t>该</w:t>
      </w:r>
      <w:r>
        <w:rPr>
          <w:rFonts w:hint="eastAsia"/>
          <w:bCs/>
          <w:sz w:val="24"/>
        </w:rPr>
        <w:t>类基金份额前一日</w:t>
      </w:r>
      <w:r w:rsidR="00F82DE8">
        <w:rPr>
          <w:rFonts w:hint="eastAsia"/>
          <w:bCs/>
          <w:sz w:val="24"/>
        </w:rPr>
        <w:t>的</w:t>
      </w:r>
      <w:r>
        <w:rPr>
          <w:rFonts w:hint="eastAsia"/>
          <w:bCs/>
          <w:sz w:val="24"/>
        </w:rPr>
        <w:t>基金资产净值</w:t>
      </w:r>
    </w:p>
    <w:p w14:paraId="1332BAF0" w14:textId="57F0157E" w:rsidR="0018420C" w:rsidRDefault="000701E0" w:rsidP="000701E0">
      <w:pPr>
        <w:spacing w:line="360" w:lineRule="auto"/>
        <w:ind w:firstLineChars="200" w:firstLine="480"/>
        <w:rPr>
          <w:bCs/>
          <w:sz w:val="24"/>
        </w:rPr>
      </w:pPr>
      <w:r w:rsidRPr="000701E0">
        <w:rPr>
          <w:rFonts w:hint="eastAsia"/>
          <w:bCs/>
          <w:sz w:val="24"/>
        </w:rPr>
        <w:t>基金销售服务费每日计提，逐日累计至每月月末，按月支付。由基金管理人与基金托管人核对一致后，基金托管人按照与基金管理人协商一致的方式于次月前</w:t>
      </w:r>
      <w:r w:rsidRPr="000701E0">
        <w:rPr>
          <w:rFonts w:hint="eastAsia"/>
          <w:bCs/>
          <w:sz w:val="24"/>
        </w:rPr>
        <w:t>5</w:t>
      </w:r>
      <w:r w:rsidRPr="000701E0">
        <w:rPr>
          <w:rFonts w:hint="eastAsia"/>
          <w:bCs/>
          <w:sz w:val="24"/>
        </w:rPr>
        <w:t>个工作日内从基金财产中一次性支付给各销售机构，或一次性支付给基金管理人并由基金管理人代付给各基金销售机构。若遇法定节假日、休息日或不可抗力致使无法按时支付的，支付日期顺延。</w:t>
      </w:r>
    </w:p>
    <w:p w14:paraId="1C3A5731" w14:textId="77777777" w:rsidR="0018420C" w:rsidRDefault="00E1503C">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052FA9A7" w14:textId="77777777" w:rsidR="0018420C" w:rsidRDefault="00E1503C">
      <w:pPr>
        <w:spacing w:line="360" w:lineRule="auto"/>
        <w:ind w:firstLineChars="200" w:firstLine="480"/>
        <w:rPr>
          <w:bCs/>
          <w:sz w:val="24"/>
        </w:rPr>
      </w:pPr>
      <w:r>
        <w:rPr>
          <w:bCs/>
          <w:sz w:val="24"/>
        </w:rPr>
        <w:t>三、不列入基金费用的项目</w:t>
      </w:r>
    </w:p>
    <w:p w14:paraId="108C1DA6" w14:textId="77777777" w:rsidR="0018420C" w:rsidRDefault="00E1503C">
      <w:pPr>
        <w:spacing w:line="360" w:lineRule="auto"/>
        <w:ind w:firstLineChars="200" w:firstLine="480"/>
        <w:rPr>
          <w:bCs/>
          <w:sz w:val="24"/>
        </w:rPr>
      </w:pPr>
      <w:r>
        <w:rPr>
          <w:bCs/>
          <w:sz w:val="24"/>
        </w:rPr>
        <w:t>下列费用不列入基金费用：</w:t>
      </w:r>
    </w:p>
    <w:p w14:paraId="6A5A22B3" w14:textId="77777777" w:rsidR="0018420C" w:rsidRDefault="00E1503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EF20C1D" w14:textId="77777777" w:rsidR="0018420C" w:rsidRDefault="00E1503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6C77B44" w14:textId="77777777" w:rsidR="0018420C" w:rsidRDefault="00E1503C">
      <w:pPr>
        <w:spacing w:line="360" w:lineRule="auto"/>
        <w:ind w:firstLineChars="200" w:firstLine="480"/>
        <w:rPr>
          <w:bCs/>
          <w:sz w:val="24"/>
        </w:rPr>
      </w:pPr>
      <w:r>
        <w:rPr>
          <w:bCs/>
          <w:sz w:val="24"/>
        </w:rPr>
        <w:t>3</w:t>
      </w:r>
      <w:r>
        <w:rPr>
          <w:bCs/>
          <w:sz w:val="24"/>
        </w:rPr>
        <w:t>、《基金合同》生效前的相关费用；</w:t>
      </w:r>
    </w:p>
    <w:p w14:paraId="6DD0CB86" w14:textId="77777777" w:rsidR="0018420C" w:rsidRDefault="00E1503C">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88" w:name="_Hlt88827255"/>
      <w:bookmarkEnd w:id="388"/>
    </w:p>
    <w:p w14:paraId="020E0C92" w14:textId="77777777" w:rsidR="000240DC" w:rsidRPr="000240DC" w:rsidRDefault="00E1503C" w:rsidP="000240DC">
      <w:pPr>
        <w:spacing w:line="360" w:lineRule="auto"/>
        <w:ind w:firstLineChars="200" w:firstLine="480"/>
        <w:rPr>
          <w:bCs/>
          <w:sz w:val="24"/>
        </w:rPr>
      </w:pPr>
      <w:r>
        <w:rPr>
          <w:bCs/>
          <w:sz w:val="24"/>
        </w:rPr>
        <w:t>四、</w:t>
      </w:r>
      <w:r w:rsidR="000240DC" w:rsidRPr="000240DC">
        <w:rPr>
          <w:rFonts w:hint="eastAsia"/>
          <w:bCs/>
          <w:sz w:val="24"/>
        </w:rPr>
        <w:t>实施</w:t>
      </w:r>
      <w:proofErr w:type="gramStart"/>
      <w:r w:rsidR="000240DC" w:rsidRPr="000240DC">
        <w:rPr>
          <w:rFonts w:hint="eastAsia"/>
          <w:bCs/>
          <w:sz w:val="24"/>
        </w:rPr>
        <w:t>侧袋机制</w:t>
      </w:r>
      <w:proofErr w:type="gramEnd"/>
      <w:r w:rsidR="000240DC" w:rsidRPr="000240DC">
        <w:rPr>
          <w:rFonts w:hint="eastAsia"/>
          <w:bCs/>
          <w:sz w:val="24"/>
        </w:rPr>
        <w:t>期间的基金费用</w:t>
      </w:r>
    </w:p>
    <w:p w14:paraId="3FFB2092" w14:textId="1B25F70A" w:rsidR="000240DC" w:rsidRDefault="000240DC" w:rsidP="000240DC">
      <w:pPr>
        <w:spacing w:line="360" w:lineRule="auto"/>
        <w:ind w:firstLineChars="200" w:firstLine="480"/>
        <w:rPr>
          <w:bCs/>
          <w:sz w:val="24"/>
        </w:rPr>
      </w:pPr>
      <w:r w:rsidRPr="000240DC">
        <w:rPr>
          <w:rFonts w:hint="eastAsia"/>
          <w:bCs/>
          <w:sz w:val="24"/>
        </w:rPr>
        <w:t>本基金实施</w:t>
      </w:r>
      <w:proofErr w:type="gramStart"/>
      <w:r w:rsidRPr="000240DC">
        <w:rPr>
          <w:rFonts w:hint="eastAsia"/>
          <w:bCs/>
          <w:sz w:val="24"/>
        </w:rPr>
        <w:t>侧袋机制</w:t>
      </w:r>
      <w:proofErr w:type="gramEnd"/>
      <w:r w:rsidRPr="000240DC">
        <w:rPr>
          <w:rFonts w:hint="eastAsia"/>
          <w:bCs/>
          <w:sz w:val="24"/>
        </w:rPr>
        <w:t>的，</w:t>
      </w:r>
      <w:proofErr w:type="gramStart"/>
      <w:r w:rsidRPr="000240DC">
        <w:rPr>
          <w:rFonts w:hint="eastAsia"/>
          <w:bCs/>
          <w:sz w:val="24"/>
        </w:rPr>
        <w:t>与侧袋账户</w:t>
      </w:r>
      <w:proofErr w:type="gramEnd"/>
      <w:r w:rsidRPr="000240DC">
        <w:rPr>
          <w:rFonts w:hint="eastAsia"/>
          <w:bCs/>
          <w:sz w:val="24"/>
        </w:rPr>
        <w:t>有关的费用可以</w:t>
      </w:r>
      <w:proofErr w:type="gramStart"/>
      <w:r w:rsidRPr="000240DC">
        <w:rPr>
          <w:rFonts w:hint="eastAsia"/>
          <w:bCs/>
          <w:sz w:val="24"/>
        </w:rPr>
        <w:t>从侧袋账户</w:t>
      </w:r>
      <w:proofErr w:type="gramEnd"/>
      <w:r w:rsidRPr="000240DC">
        <w:rPr>
          <w:rFonts w:hint="eastAsia"/>
          <w:bCs/>
          <w:sz w:val="24"/>
        </w:rPr>
        <w:t>中列支，但应</w:t>
      </w:r>
      <w:proofErr w:type="gramStart"/>
      <w:r w:rsidRPr="000240DC">
        <w:rPr>
          <w:rFonts w:hint="eastAsia"/>
          <w:bCs/>
          <w:sz w:val="24"/>
        </w:rPr>
        <w:t>待侧袋</w:t>
      </w:r>
      <w:proofErr w:type="gramEnd"/>
      <w:r w:rsidRPr="000240DC">
        <w:rPr>
          <w:rFonts w:hint="eastAsia"/>
          <w:bCs/>
          <w:sz w:val="24"/>
        </w:rPr>
        <w:t>账户资产变现后方可列支，有关费用可酌情收取或减免，但不得收取管理费，详见招募说明书的规定。</w:t>
      </w:r>
    </w:p>
    <w:p w14:paraId="7E1CBC20" w14:textId="69925635" w:rsidR="0018420C" w:rsidRDefault="000240DC" w:rsidP="000240DC">
      <w:pPr>
        <w:spacing w:line="360" w:lineRule="auto"/>
        <w:ind w:firstLineChars="200" w:firstLine="480"/>
        <w:rPr>
          <w:bCs/>
          <w:sz w:val="24"/>
        </w:rPr>
      </w:pPr>
      <w:r>
        <w:rPr>
          <w:rFonts w:hint="eastAsia"/>
          <w:bCs/>
          <w:sz w:val="24"/>
        </w:rPr>
        <w:t>五、</w:t>
      </w:r>
      <w:r w:rsidR="00E1503C">
        <w:rPr>
          <w:bCs/>
          <w:sz w:val="24"/>
        </w:rPr>
        <w:t>基金税收</w:t>
      </w:r>
    </w:p>
    <w:p w14:paraId="2F6A1FEC" w14:textId="77777777" w:rsidR="0018420C" w:rsidRDefault="00E1503C">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155763CC" w14:textId="72E6150A" w:rsidR="0018420C" w:rsidRDefault="000240DC">
      <w:pPr>
        <w:spacing w:line="360" w:lineRule="auto"/>
        <w:ind w:firstLineChars="200" w:firstLine="480"/>
        <w:rPr>
          <w:bCs/>
          <w:sz w:val="24"/>
        </w:rPr>
      </w:pPr>
      <w:r>
        <w:rPr>
          <w:rFonts w:hint="eastAsia"/>
          <w:bCs/>
          <w:sz w:val="24"/>
        </w:rPr>
        <w:t>六</w:t>
      </w:r>
      <w:r w:rsidR="00E1503C">
        <w:rPr>
          <w:rFonts w:hint="eastAsia"/>
          <w:bCs/>
          <w:sz w:val="24"/>
        </w:rPr>
        <w:t>、基金费用的调整</w:t>
      </w:r>
    </w:p>
    <w:p w14:paraId="549C5263" w14:textId="77777777" w:rsidR="0018420C" w:rsidRDefault="00E1503C">
      <w:pPr>
        <w:spacing w:line="360" w:lineRule="auto"/>
        <w:ind w:firstLineChars="200" w:firstLine="480"/>
        <w:rPr>
          <w:bCs/>
          <w:sz w:val="24"/>
        </w:rPr>
      </w:pPr>
      <w:r>
        <w:rPr>
          <w:rFonts w:hint="eastAsia"/>
          <w:bCs/>
          <w:sz w:val="24"/>
        </w:rPr>
        <w:t>在遵守相关的法律法规并履行了必要的程序的前提下，基金管理人和基金托管人协商一致后可酌情调整基金管理费、基金托管费。基金管理人必须于新的费率实施日前按照《信息披露办法》的规定在指定媒介上刊登公告。</w:t>
      </w:r>
    </w:p>
    <w:p w14:paraId="0C119289" w14:textId="77777777" w:rsidR="0018420C" w:rsidRDefault="0018420C">
      <w:bookmarkStart w:id="389" w:name="_Toc93226149"/>
      <w:bookmarkStart w:id="390" w:name="_Toc92662707"/>
      <w:bookmarkStart w:id="391" w:name="_Toc25883"/>
      <w:bookmarkStart w:id="392" w:name="_Toc3656"/>
      <w:bookmarkStart w:id="393" w:name="_Toc22552"/>
      <w:bookmarkStart w:id="394" w:name="_Toc141703896"/>
      <w:bookmarkStart w:id="395" w:name="_Toc128310499"/>
      <w:bookmarkStart w:id="396" w:name="_Toc15525"/>
      <w:bookmarkStart w:id="397" w:name="_Toc19558"/>
      <w:bookmarkStart w:id="398" w:name="_Toc139991746"/>
      <w:bookmarkStart w:id="399" w:name="_Toc12761"/>
      <w:bookmarkStart w:id="400" w:name="_Toc21829"/>
      <w:bookmarkStart w:id="401" w:name="_Toc428798764"/>
      <w:bookmarkStart w:id="402" w:name="_Toc15351"/>
      <w:bookmarkStart w:id="403" w:name="_Toc178"/>
      <w:bookmarkStart w:id="404" w:name="_Toc20052"/>
      <w:bookmarkStart w:id="405" w:name="_Toc1617"/>
    </w:p>
    <w:p w14:paraId="192F3AD5" w14:textId="77777777" w:rsidR="0018420C" w:rsidRDefault="00E1503C">
      <w:pPr>
        <w:tabs>
          <w:tab w:val="left" w:pos="7320"/>
        </w:tabs>
      </w:pPr>
      <w:r>
        <w:tab/>
      </w:r>
    </w:p>
    <w:p w14:paraId="43F0C589" w14:textId="77777777" w:rsidR="0018420C" w:rsidRDefault="0018420C"/>
    <w:bookmarkEnd w:id="386"/>
    <w:p w14:paraId="06D6EF8A" w14:textId="77777777" w:rsidR="0018420C" w:rsidRDefault="0018420C">
      <w:pPr>
        <w:rPr>
          <w:b/>
        </w:rPr>
        <w:sectPr w:rsidR="0018420C">
          <w:footerReference w:type="default" r:id="rId29"/>
          <w:pgSz w:w="11906" w:h="16838"/>
          <w:pgMar w:top="1440" w:right="1800" w:bottom="1440" w:left="1800" w:header="851" w:footer="992" w:gutter="0"/>
          <w:pgNumType w:start="1"/>
          <w:cols w:space="720"/>
          <w:docGrid w:type="lines" w:linePitch="312"/>
        </w:sectPr>
      </w:pPr>
    </w:p>
    <w:p w14:paraId="7EB041A4" w14:textId="77777777" w:rsidR="0018420C" w:rsidRDefault="00E1503C">
      <w:pPr>
        <w:pStyle w:val="1"/>
        <w:spacing w:before="0" w:after="0"/>
        <w:jc w:val="center"/>
        <w:rPr>
          <w:rFonts w:ascii="Times New Roman"/>
          <w:color w:val="auto"/>
          <w:sz w:val="30"/>
        </w:rPr>
      </w:pPr>
      <w:bookmarkStart w:id="406" w:name="CLAUSE_43604f345e124da5a463ff3c421d5202"/>
      <w:r>
        <w:lastRenderedPageBreak/>
        <w:t xml:space="preserve"> </w:t>
      </w:r>
      <w:bookmarkStart w:id="407" w:name="CTS_43604f345e124da5a463ff3c421d5202"/>
      <w:bookmarkEnd w:id="407"/>
      <w:r>
        <w:rPr>
          <w:rFonts w:ascii="Times New Roman"/>
          <w:color w:val="auto"/>
          <w:sz w:val="30"/>
        </w:rPr>
        <w:t>第十六部分</w:t>
      </w:r>
      <w:r>
        <w:rPr>
          <w:rFonts w:ascii="Times New Roman" w:hint="eastAsia"/>
          <w:color w:val="auto"/>
          <w:sz w:val="30"/>
        </w:rPr>
        <w:t xml:space="preserve">  </w:t>
      </w:r>
      <w:r>
        <w:rPr>
          <w:rFonts w:ascii="Times New Roman"/>
          <w:color w:val="auto"/>
          <w:sz w:val="30"/>
        </w:rPr>
        <w:t>基金</w:t>
      </w:r>
      <w:bookmarkEnd w:id="389"/>
      <w:bookmarkEnd w:id="390"/>
      <w:r>
        <w:rPr>
          <w:rFonts w:ascii="Times New Roman"/>
          <w:color w:val="auto"/>
          <w:sz w:val="30"/>
        </w:rPr>
        <w:t>的收益与分配</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AD33FD7" w14:textId="77777777" w:rsidR="0018420C" w:rsidRDefault="00E1503C">
      <w:pPr>
        <w:spacing w:line="360" w:lineRule="auto"/>
        <w:ind w:firstLineChars="225" w:firstLine="540"/>
        <w:rPr>
          <w:bCs/>
          <w:sz w:val="24"/>
        </w:rPr>
      </w:pPr>
      <w:r>
        <w:rPr>
          <w:bCs/>
          <w:sz w:val="24"/>
        </w:rPr>
        <w:t>一、基金利润的构成</w:t>
      </w:r>
    </w:p>
    <w:p w14:paraId="25450056" w14:textId="77777777" w:rsidR="0018420C" w:rsidRDefault="00E1503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32AA5ED" w14:textId="77777777" w:rsidR="0018420C" w:rsidRDefault="00E1503C">
      <w:pPr>
        <w:spacing w:line="360" w:lineRule="auto"/>
        <w:ind w:firstLineChars="225" w:firstLine="540"/>
        <w:rPr>
          <w:bCs/>
          <w:sz w:val="24"/>
        </w:rPr>
      </w:pPr>
      <w:r>
        <w:rPr>
          <w:bCs/>
          <w:sz w:val="24"/>
        </w:rPr>
        <w:t>二、基金可供分配利润</w:t>
      </w:r>
    </w:p>
    <w:p w14:paraId="762C6842" w14:textId="77777777" w:rsidR="0018420C" w:rsidRDefault="00E1503C">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0A8B326" w14:textId="77777777" w:rsidR="0018420C" w:rsidRDefault="00E1503C">
      <w:pPr>
        <w:spacing w:line="360" w:lineRule="auto"/>
        <w:ind w:firstLineChars="225" w:firstLine="540"/>
        <w:rPr>
          <w:bCs/>
          <w:sz w:val="24"/>
        </w:rPr>
      </w:pPr>
      <w:r>
        <w:rPr>
          <w:bCs/>
          <w:sz w:val="24"/>
        </w:rPr>
        <w:t>三、基金收益分配原则</w:t>
      </w:r>
    </w:p>
    <w:p w14:paraId="02ED865C" w14:textId="3075598B" w:rsidR="0018420C" w:rsidRDefault="00E1503C">
      <w:pPr>
        <w:spacing w:line="360" w:lineRule="auto"/>
        <w:ind w:firstLineChars="225" w:firstLine="540"/>
        <w:rPr>
          <w:bCs/>
          <w:sz w:val="24"/>
        </w:rPr>
      </w:pPr>
      <w:r>
        <w:rPr>
          <w:rFonts w:hint="eastAsia"/>
          <w:bCs/>
          <w:sz w:val="24"/>
        </w:rPr>
        <w:t>1</w:t>
      </w:r>
      <w:r>
        <w:rPr>
          <w:rFonts w:hint="eastAsia"/>
          <w:bCs/>
          <w:sz w:val="24"/>
        </w:rPr>
        <w:t>、本基金收益分配方式分两种：现金分红与红利再投资，投资者可选择现金红利或将现金红利自动转为相应类别的基金份额进行再投资，</w:t>
      </w:r>
      <w:proofErr w:type="gramStart"/>
      <w:r>
        <w:rPr>
          <w:rFonts w:hint="eastAsia"/>
          <w:bCs/>
          <w:sz w:val="24"/>
        </w:rPr>
        <w:t>且基金</w:t>
      </w:r>
      <w:proofErr w:type="gramEnd"/>
      <w:r>
        <w:rPr>
          <w:rFonts w:hint="eastAsia"/>
          <w:bCs/>
          <w:sz w:val="24"/>
        </w:rPr>
        <w:t>份额持有人可对</w:t>
      </w:r>
      <w:r>
        <w:rPr>
          <w:rFonts w:hint="eastAsia"/>
          <w:bCs/>
          <w:sz w:val="24"/>
        </w:rPr>
        <w:t>A</w:t>
      </w:r>
      <w:r>
        <w:rPr>
          <w:rFonts w:hint="eastAsia"/>
          <w:bCs/>
          <w:sz w:val="24"/>
        </w:rPr>
        <w:t>类</w:t>
      </w:r>
      <w:r w:rsidR="009261F5">
        <w:rPr>
          <w:rFonts w:hint="eastAsia"/>
          <w:bCs/>
          <w:sz w:val="24"/>
        </w:rPr>
        <w:t>基金份额</w:t>
      </w:r>
      <w:r>
        <w:rPr>
          <w:rFonts w:hint="eastAsia"/>
          <w:bCs/>
          <w:sz w:val="24"/>
        </w:rPr>
        <w:t>、</w:t>
      </w:r>
      <w:r w:rsidR="00C544C2">
        <w:rPr>
          <w:rFonts w:hint="eastAsia"/>
          <w:bCs/>
          <w:sz w:val="24"/>
        </w:rPr>
        <w:t>B</w:t>
      </w:r>
      <w:r w:rsidR="00C544C2">
        <w:rPr>
          <w:rFonts w:hint="eastAsia"/>
          <w:bCs/>
          <w:sz w:val="24"/>
        </w:rPr>
        <w:t>类</w:t>
      </w:r>
      <w:r w:rsidR="009261F5">
        <w:rPr>
          <w:rFonts w:hint="eastAsia"/>
          <w:bCs/>
          <w:sz w:val="24"/>
        </w:rPr>
        <w:t>基金份额</w:t>
      </w:r>
      <w:r w:rsidR="00C544C2">
        <w:rPr>
          <w:rFonts w:hint="eastAsia"/>
          <w:bCs/>
          <w:sz w:val="24"/>
        </w:rPr>
        <w:t>和</w:t>
      </w:r>
      <w:r>
        <w:rPr>
          <w:rFonts w:hint="eastAsia"/>
          <w:bCs/>
          <w:sz w:val="24"/>
        </w:rPr>
        <w:t>C</w:t>
      </w:r>
      <w:r>
        <w:rPr>
          <w:rFonts w:hint="eastAsia"/>
          <w:bCs/>
          <w:sz w:val="24"/>
        </w:rPr>
        <w:t>类基金份额分别选择不同的分红方式；若投资者不选择，本基金默认的收益分配方式是现金分红；</w:t>
      </w:r>
      <w:r w:rsidR="00F843FD">
        <w:rPr>
          <w:rFonts w:hint="eastAsia"/>
          <w:bCs/>
          <w:sz w:val="24"/>
        </w:rPr>
        <w:t>通过</w:t>
      </w:r>
      <w:r>
        <w:rPr>
          <w:rFonts w:hint="eastAsia"/>
          <w:bCs/>
          <w:sz w:val="24"/>
        </w:rPr>
        <w:t>红利再投</w:t>
      </w:r>
      <w:r w:rsidR="00F843FD">
        <w:rPr>
          <w:rFonts w:hint="eastAsia"/>
          <w:bCs/>
          <w:sz w:val="24"/>
        </w:rPr>
        <w:t>资所得基金</w:t>
      </w:r>
      <w:r>
        <w:rPr>
          <w:rFonts w:hint="eastAsia"/>
          <w:bCs/>
          <w:sz w:val="24"/>
        </w:rPr>
        <w:t>份额</w:t>
      </w:r>
      <w:r w:rsidR="00F843FD">
        <w:rPr>
          <w:rFonts w:hint="eastAsia"/>
          <w:bCs/>
          <w:sz w:val="24"/>
        </w:rPr>
        <w:t>的</w:t>
      </w:r>
      <w:r>
        <w:rPr>
          <w:rFonts w:hint="eastAsia"/>
          <w:bCs/>
          <w:sz w:val="24"/>
        </w:rPr>
        <w:t>最短持有期起始日</w:t>
      </w:r>
      <w:proofErr w:type="gramStart"/>
      <w:r>
        <w:rPr>
          <w:rFonts w:hint="eastAsia"/>
          <w:bCs/>
          <w:sz w:val="24"/>
        </w:rPr>
        <w:t>与该</w:t>
      </w:r>
      <w:r w:rsidR="00585FA2">
        <w:rPr>
          <w:rFonts w:hint="eastAsia"/>
          <w:bCs/>
          <w:sz w:val="24"/>
        </w:rPr>
        <w:t>认</w:t>
      </w:r>
      <w:proofErr w:type="gramEnd"/>
      <w:r w:rsidR="00585FA2">
        <w:rPr>
          <w:rFonts w:hint="eastAsia"/>
          <w:bCs/>
          <w:sz w:val="24"/>
        </w:rPr>
        <w:t>/</w:t>
      </w:r>
      <w:r>
        <w:rPr>
          <w:rFonts w:hint="eastAsia"/>
          <w:bCs/>
          <w:sz w:val="24"/>
        </w:rPr>
        <w:t>申购份额最短持有期起始日相同</w:t>
      </w:r>
      <w:r w:rsidR="006614BC">
        <w:rPr>
          <w:rFonts w:hint="eastAsia"/>
          <w:bCs/>
          <w:sz w:val="24"/>
        </w:rPr>
        <w:t>；</w:t>
      </w:r>
    </w:p>
    <w:p w14:paraId="6D482AD2" w14:textId="77777777" w:rsidR="0018420C" w:rsidRDefault="00E1503C">
      <w:pPr>
        <w:spacing w:line="360" w:lineRule="auto"/>
        <w:ind w:firstLineChars="225" w:firstLine="540"/>
        <w:rPr>
          <w:bCs/>
          <w:sz w:val="24"/>
        </w:rPr>
      </w:pPr>
      <w:r>
        <w:rPr>
          <w:rFonts w:hint="eastAsia"/>
          <w:bCs/>
          <w:sz w:val="24"/>
        </w:rPr>
        <w:t>2</w:t>
      </w:r>
      <w:r>
        <w:rPr>
          <w:rFonts w:hint="eastAsia"/>
          <w:bCs/>
          <w:sz w:val="24"/>
        </w:rPr>
        <w:t>、基金收益分配后各类基金份额净值不能低于面值，即基金收益分配基准日的各类基金份额净值减去每单位基金份额收益分配金额后不能低于面值；</w:t>
      </w:r>
    </w:p>
    <w:p w14:paraId="049FAB5D" w14:textId="57C94EFB" w:rsidR="0018420C" w:rsidRDefault="00E1503C">
      <w:pPr>
        <w:spacing w:line="360" w:lineRule="auto"/>
        <w:ind w:firstLineChars="225" w:firstLine="540"/>
        <w:rPr>
          <w:bCs/>
          <w:sz w:val="24"/>
        </w:rPr>
      </w:pPr>
      <w:r>
        <w:rPr>
          <w:rFonts w:hint="eastAsia"/>
          <w:bCs/>
          <w:sz w:val="24"/>
        </w:rPr>
        <w:t>3</w:t>
      </w:r>
      <w:r>
        <w:rPr>
          <w:rFonts w:hint="eastAsia"/>
          <w:bCs/>
          <w:sz w:val="24"/>
        </w:rPr>
        <w:t>、</w:t>
      </w:r>
      <w:r w:rsidR="006614BC">
        <w:rPr>
          <w:rFonts w:ascii="宋体" w:hAnsi="宋体" w:hint="eastAsia"/>
          <w:sz w:val="24"/>
        </w:rPr>
        <w:t>由于本基金A类基金份额不收取销售服务费，而B类基金份额和C类基金份额收取销售服务费，各基金份额类别对应的可分配收益将有所不同。</w:t>
      </w:r>
      <w:r>
        <w:rPr>
          <w:rFonts w:hint="eastAsia"/>
          <w:bCs/>
          <w:sz w:val="24"/>
        </w:rPr>
        <w:t>本基金同一类别的每份基金份额享有同等分配权；</w:t>
      </w:r>
    </w:p>
    <w:p w14:paraId="7C7DB692" w14:textId="77777777" w:rsidR="0018420C" w:rsidRDefault="00E1503C">
      <w:pPr>
        <w:spacing w:line="360" w:lineRule="auto"/>
        <w:ind w:firstLineChars="225" w:firstLine="540"/>
        <w:rPr>
          <w:bCs/>
          <w:sz w:val="24"/>
        </w:rPr>
      </w:pPr>
      <w:r>
        <w:rPr>
          <w:rFonts w:hint="eastAsia"/>
          <w:bCs/>
          <w:sz w:val="24"/>
        </w:rPr>
        <w:t>4</w:t>
      </w:r>
      <w:r>
        <w:rPr>
          <w:rFonts w:hint="eastAsia"/>
          <w:bCs/>
          <w:sz w:val="24"/>
        </w:rPr>
        <w:t>、法律法规或监管机关另有规定的，从其规定。</w:t>
      </w:r>
    </w:p>
    <w:p w14:paraId="7DD1EA2F" w14:textId="77777777" w:rsidR="0018420C" w:rsidRDefault="00E1503C">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在符合法律法规及基金合同约定并对基金份额持有人利益无实质不利影响的前提下，基金管理人经与基金托管人协商一致后可对基金收益分配原则和支付方式进行调整，不需召开基金份额持有人大会。</w:t>
      </w:r>
    </w:p>
    <w:p w14:paraId="791203AF" w14:textId="77777777" w:rsidR="0018420C" w:rsidRDefault="00E1503C">
      <w:pPr>
        <w:spacing w:line="360" w:lineRule="auto"/>
        <w:ind w:firstLineChars="225" w:firstLine="540"/>
        <w:rPr>
          <w:bCs/>
          <w:sz w:val="24"/>
        </w:rPr>
      </w:pPr>
      <w:r>
        <w:rPr>
          <w:bCs/>
          <w:sz w:val="24"/>
        </w:rPr>
        <w:t>四、收益分配方案</w:t>
      </w:r>
    </w:p>
    <w:p w14:paraId="43243F18" w14:textId="77777777" w:rsidR="0018420C" w:rsidRDefault="00E1503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095528F" w14:textId="77777777" w:rsidR="0018420C" w:rsidRDefault="00E1503C">
      <w:pPr>
        <w:spacing w:line="360" w:lineRule="auto"/>
        <w:ind w:firstLineChars="225" w:firstLine="540"/>
        <w:rPr>
          <w:bCs/>
          <w:sz w:val="24"/>
        </w:rPr>
      </w:pPr>
      <w:r>
        <w:rPr>
          <w:bCs/>
          <w:sz w:val="24"/>
        </w:rPr>
        <w:t>五、收益分配方案的确定、公告与实施</w:t>
      </w:r>
    </w:p>
    <w:p w14:paraId="5B8D25CB" w14:textId="77777777" w:rsidR="0018420C" w:rsidRDefault="00E1503C">
      <w:pPr>
        <w:spacing w:line="360" w:lineRule="auto"/>
        <w:ind w:firstLineChars="225" w:firstLine="540"/>
        <w:rPr>
          <w:bCs/>
          <w:sz w:val="24"/>
        </w:rPr>
      </w:pPr>
      <w:r>
        <w:rPr>
          <w:bCs/>
          <w:sz w:val="24"/>
        </w:rPr>
        <w:t>本基金收益分配方案由基金管理人拟定，并由基金托管人复核，</w:t>
      </w:r>
      <w:r>
        <w:rPr>
          <w:rFonts w:hint="eastAsia"/>
          <w:bCs/>
          <w:sz w:val="24"/>
        </w:rPr>
        <w:t>依据相关规定进行</w:t>
      </w:r>
      <w:r>
        <w:rPr>
          <w:bCs/>
          <w:sz w:val="24"/>
        </w:rPr>
        <w:t>公告。</w:t>
      </w:r>
    </w:p>
    <w:p w14:paraId="50EFC186" w14:textId="77777777" w:rsidR="0018420C" w:rsidRDefault="00E1503C">
      <w:pPr>
        <w:spacing w:line="360" w:lineRule="auto"/>
        <w:ind w:firstLineChars="225" w:firstLine="540"/>
        <w:rPr>
          <w:bCs/>
          <w:sz w:val="24"/>
        </w:rPr>
      </w:pPr>
      <w:r>
        <w:rPr>
          <w:bCs/>
          <w:sz w:val="24"/>
        </w:rPr>
        <w:t>六、基金收益分配中发生的费用</w:t>
      </w:r>
    </w:p>
    <w:p w14:paraId="18E01749" w14:textId="5BB07816" w:rsidR="0018420C" w:rsidRDefault="00E1503C">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支付银行转账或其他手续费用时，基金登记机构可将基金份额持有人的现金红利自动转为相应类别的基金份额。红利再投资的计算方法，依照《业务规则》执行。</w:t>
      </w:r>
    </w:p>
    <w:p w14:paraId="00F9B605" w14:textId="77777777" w:rsidR="0099188F" w:rsidRPr="0099188F" w:rsidRDefault="0099188F" w:rsidP="0099188F">
      <w:pPr>
        <w:spacing w:line="360" w:lineRule="auto"/>
        <w:ind w:firstLineChars="225" w:firstLine="540"/>
        <w:rPr>
          <w:bCs/>
          <w:sz w:val="24"/>
        </w:rPr>
      </w:pPr>
      <w:r w:rsidRPr="0099188F">
        <w:rPr>
          <w:rFonts w:hint="eastAsia"/>
          <w:bCs/>
          <w:sz w:val="24"/>
        </w:rPr>
        <w:t>七、实施</w:t>
      </w:r>
      <w:proofErr w:type="gramStart"/>
      <w:r w:rsidRPr="0099188F">
        <w:rPr>
          <w:rFonts w:hint="eastAsia"/>
          <w:bCs/>
          <w:sz w:val="24"/>
        </w:rPr>
        <w:t>侧袋机制</w:t>
      </w:r>
      <w:proofErr w:type="gramEnd"/>
      <w:r w:rsidRPr="0099188F">
        <w:rPr>
          <w:rFonts w:hint="eastAsia"/>
          <w:bCs/>
          <w:sz w:val="24"/>
        </w:rPr>
        <w:t>期间的收益分配</w:t>
      </w:r>
    </w:p>
    <w:p w14:paraId="1BFBDAC2" w14:textId="06C89CAF" w:rsidR="0099188F" w:rsidRDefault="0099188F" w:rsidP="0099188F">
      <w:pPr>
        <w:spacing w:line="360" w:lineRule="auto"/>
        <w:ind w:firstLineChars="225" w:firstLine="540"/>
        <w:rPr>
          <w:bCs/>
          <w:sz w:val="24"/>
        </w:rPr>
      </w:pPr>
      <w:r w:rsidRPr="0099188F">
        <w:rPr>
          <w:rFonts w:hint="eastAsia"/>
          <w:bCs/>
          <w:sz w:val="24"/>
        </w:rPr>
        <w:t>本基金实施</w:t>
      </w:r>
      <w:proofErr w:type="gramStart"/>
      <w:r w:rsidRPr="0099188F">
        <w:rPr>
          <w:rFonts w:hint="eastAsia"/>
          <w:bCs/>
          <w:sz w:val="24"/>
        </w:rPr>
        <w:t>侧袋机制</w:t>
      </w:r>
      <w:proofErr w:type="gramEnd"/>
      <w:r w:rsidRPr="0099188F">
        <w:rPr>
          <w:rFonts w:hint="eastAsia"/>
          <w:bCs/>
          <w:sz w:val="24"/>
        </w:rPr>
        <w:t>的，</w:t>
      </w:r>
      <w:proofErr w:type="gramStart"/>
      <w:r w:rsidRPr="0099188F">
        <w:rPr>
          <w:rFonts w:hint="eastAsia"/>
          <w:bCs/>
          <w:sz w:val="24"/>
        </w:rPr>
        <w:t>侧袋账户</w:t>
      </w:r>
      <w:proofErr w:type="gramEnd"/>
      <w:r w:rsidRPr="0099188F">
        <w:rPr>
          <w:rFonts w:hint="eastAsia"/>
          <w:bCs/>
          <w:sz w:val="24"/>
        </w:rPr>
        <w:t>不进行收益分配，详见招募说明书的规定。</w:t>
      </w:r>
    </w:p>
    <w:p w14:paraId="67EA0AAF" w14:textId="77777777" w:rsidR="0018420C" w:rsidRDefault="0018420C">
      <w:pPr>
        <w:pStyle w:val="1"/>
        <w:spacing w:before="0" w:after="0"/>
        <w:jc w:val="center"/>
        <w:rPr>
          <w:rFonts w:ascii="Times New Roman"/>
          <w:color w:val="auto"/>
          <w:sz w:val="30"/>
        </w:rPr>
        <w:sectPr w:rsidR="0018420C">
          <w:footerReference w:type="default" r:id="rId30"/>
          <w:pgSz w:w="11906" w:h="16838"/>
          <w:pgMar w:top="1440" w:right="1800" w:bottom="1440" w:left="1800" w:header="851" w:footer="992" w:gutter="0"/>
          <w:pgNumType w:start="1"/>
          <w:cols w:space="720"/>
          <w:docGrid w:type="lines" w:linePitch="312"/>
        </w:sectPr>
      </w:pPr>
      <w:bookmarkStart w:id="408" w:name="_Toc92662708"/>
      <w:bookmarkStart w:id="409" w:name="_Toc93226150"/>
      <w:bookmarkStart w:id="410" w:name="_Toc10894"/>
      <w:bookmarkStart w:id="411" w:name="_Toc17499"/>
      <w:bookmarkStart w:id="412" w:name="_Toc128310500"/>
      <w:bookmarkStart w:id="413" w:name="_Toc18007"/>
      <w:bookmarkStart w:id="414" w:name="_Toc31736"/>
      <w:bookmarkStart w:id="415" w:name="_Toc428798765"/>
      <w:bookmarkStart w:id="416" w:name="_Toc21206"/>
      <w:bookmarkStart w:id="417" w:name="_Toc139991747"/>
      <w:bookmarkStart w:id="418" w:name="_Toc23859"/>
      <w:bookmarkStart w:id="419" w:name="_Toc13255"/>
      <w:bookmarkStart w:id="420" w:name="_Toc18747"/>
      <w:bookmarkStart w:id="421" w:name="_Toc28961"/>
      <w:bookmarkStart w:id="422" w:name="_Toc141703897"/>
      <w:bookmarkStart w:id="423" w:name="_Toc1043"/>
      <w:bookmarkStart w:id="424" w:name="_Toc29695"/>
    </w:p>
    <w:p w14:paraId="18A8BA23" w14:textId="77777777" w:rsidR="0018420C" w:rsidRDefault="00E1503C">
      <w:pPr>
        <w:pStyle w:val="1"/>
        <w:spacing w:before="0" w:after="0"/>
        <w:jc w:val="center"/>
        <w:rPr>
          <w:rFonts w:ascii="Times New Roman"/>
          <w:color w:val="auto"/>
          <w:sz w:val="30"/>
        </w:rPr>
      </w:pPr>
      <w:bookmarkStart w:id="425" w:name="CLAUSE_b4a2837ab9bc483c9dc9f2cbcd87387c"/>
      <w:bookmarkEnd w:id="406"/>
      <w:r>
        <w:lastRenderedPageBreak/>
        <w:t xml:space="preserve"> </w:t>
      </w:r>
      <w:bookmarkStart w:id="426" w:name="CTS_b4a2837ab9bc483c9dc9f2cbcd87387c"/>
      <w:bookmarkEnd w:id="426"/>
      <w:r>
        <w:rPr>
          <w:rFonts w:ascii="Times New Roman"/>
          <w:color w:val="auto"/>
          <w:sz w:val="30"/>
        </w:rPr>
        <w:t>第十七部分</w:t>
      </w:r>
      <w:r>
        <w:rPr>
          <w:rFonts w:ascii="Times New Roman" w:hint="eastAsia"/>
          <w:color w:val="auto"/>
          <w:sz w:val="30"/>
        </w:rPr>
        <w:t xml:space="preserve">  </w:t>
      </w:r>
      <w:r>
        <w:rPr>
          <w:rFonts w:ascii="Times New Roman"/>
          <w:color w:val="auto"/>
          <w:sz w:val="30"/>
        </w:rPr>
        <w:t>基金</w:t>
      </w:r>
      <w:bookmarkEnd w:id="408"/>
      <w:bookmarkEnd w:id="409"/>
      <w:r>
        <w:rPr>
          <w:rFonts w:ascii="Times New Roman"/>
          <w:color w:val="auto"/>
          <w:sz w:val="30"/>
        </w:rPr>
        <w:t>的会计与审计</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BF98D09" w14:textId="77777777" w:rsidR="0018420C" w:rsidRDefault="0018420C">
      <w:pPr>
        <w:spacing w:line="360" w:lineRule="auto"/>
        <w:ind w:firstLineChars="200" w:firstLine="480"/>
        <w:rPr>
          <w:bCs/>
          <w:sz w:val="24"/>
        </w:rPr>
      </w:pPr>
    </w:p>
    <w:p w14:paraId="4FA44E36" w14:textId="77777777" w:rsidR="0018420C" w:rsidRDefault="00E1503C">
      <w:pPr>
        <w:spacing w:line="360" w:lineRule="auto"/>
        <w:ind w:firstLineChars="200" w:firstLine="480"/>
        <w:rPr>
          <w:bCs/>
          <w:sz w:val="24"/>
        </w:rPr>
      </w:pPr>
      <w:r>
        <w:rPr>
          <w:bCs/>
          <w:sz w:val="24"/>
        </w:rPr>
        <w:t>一、基金会计政策</w:t>
      </w:r>
    </w:p>
    <w:p w14:paraId="6D595371" w14:textId="77777777" w:rsidR="0018420C" w:rsidRDefault="00E1503C">
      <w:pPr>
        <w:spacing w:line="360" w:lineRule="auto"/>
        <w:ind w:firstLineChars="200" w:firstLine="480"/>
        <w:rPr>
          <w:bCs/>
          <w:sz w:val="24"/>
        </w:rPr>
      </w:pPr>
      <w:r>
        <w:rPr>
          <w:bCs/>
          <w:sz w:val="24"/>
        </w:rPr>
        <w:t>1</w:t>
      </w:r>
      <w:r>
        <w:rPr>
          <w:bCs/>
          <w:sz w:val="24"/>
        </w:rPr>
        <w:t>、基金管理人为本基金的基金会计责任方；</w:t>
      </w:r>
    </w:p>
    <w:p w14:paraId="16E3107D" w14:textId="77777777" w:rsidR="0018420C" w:rsidRDefault="00E1503C">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FFC3765" w14:textId="77777777" w:rsidR="0018420C" w:rsidRDefault="00E1503C">
      <w:pPr>
        <w:spacing w:line="360" w:lineRule="auto"/>
        <w:ind w:firstLineChars="200" w:firstLine="480"/>
        <w:rPr>
          <w:bCs/>
          <w:sz w:val="24"/>
        </w:rPr>
      </w:pPr>
      <w:r>
        <w:rPr>
          <w:bCs/>
          <w:sz w:val="24"/>
        </w:rPr>
        <w:t>3</w:t>
      </w:r>
      <w:r>
        <w:rPr>
          <w:bCs/>
          <w:sz w:val="24"/>
        </w:rPr>
        <w:t>、基金核算以人民币为记账本位币，以人民币元为记账单位；</w:t>
      </w:r>
    </w:p>
    <w:p w14:paraId="29E5E912" w14:textId="77777777" w:rsidR="0018420C" w:rsidRDefault="00E1503C">
      <w:pPr>
        <w:spacing w:line="360" w:lineRule="auto"/>
        <w:ind w:firstLineChars="200" w:firstLine="480"/>
        <w:rPr>
          <w:bCs/>
          <w:sz w:val="24"/>
        </w:rPr>
      </w:pPr>
      <w:r>
        <w:rPr>
          <w:bCs/>
          <w:sz w:val="24"/>
        </w:rPr>
        <w:t>4</w:t>
      </w:r>
      <w:r>
        <w:rPr>
          <w:bCs/>
          <w:sz w:val="24"/>
        </w:rPr>
        <w:t>、会计制度执行国家有关会计制度；</w:t>
      </w:r>
    </w:p>
    <w:p w14:paraId="742B2709" w14:textId="77777777" w:rsidR="0018420C" w:rsidRDefault="00E1503C">
      <w:pPr>
        <w:spacing w:line="360" w:lineRule="auto"/>
        <w:ind w:firstLineChars="200" w:firstLine="480"/>
        <w:rPr>
          <w:bCs/>
          <w:sz w:val="24"/>
        </w:rPr>
      </w:pPr>
      <w:r>
        <w:rPr>
          <w:bCs/>
          <w:sz w:val="24"/>
        </w:rPr>
        <w:t>5</w:t>
      </w:r>
      <w:r>
        <w:rPr>
          <w:bCs/>
          <w:sz w:val="24"/>
        </w:rPr>
        <w:t>、本基金独立建账、独立核算；</w:t>
      </w:r>
    </w:p>
    <w:p w14:paraId="368579C2" w14:textId="77777777" w:rsidR="0018420C" w:rsidRDefault="00E1503C">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99CDA20" w14:textId="77777777" w:rsidR="0018420C" w:rsidRDefault="00E1503C">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Pr>
          <w:rFonts w:hint="eastAsia"/>
          <w:bCs/>
          <w:sz w:val="24"/>
        </w:rPr>
        <w:t>书面约定</w:t>
      </w:r>
      <w:r>
        <w:rPr>
          <w:bCs/>
          <w:sz w:val="24"/>
        </w:rPr>
        <w:t>的</w:t>
      </w:r>
      <w:r>
        <w:rPr>
          <w:rFonts w:hint="eastAsia"/>
          <w:bCs/>
          <w:sz w:val="24"/>
        </w:rPr>
        <w:t>方式</w:t>
      </w:r>
      <w:r>
        <w:rPr>
          <w:bCs/>
          <w:sz w:val="24"/>
        </w:rPr>
        <w:t>确认。</w:t>
      </w:r>
    </w:p>
    <w:p w14:paraId="5168BE83" w14:textId="77777777" w:rsidR="0018420C" w:rsidRDefault="00E1503C">
      <w:pPr>
        <w:spacing w:line="360" w:lineRule="auto"/>
        <w:ind w:firstLineChars="200" w:firstLine="480"/>
        <w:rPr>
          <w:bCs/>
          <w:sz w:val="24"/>
        </w:rPr>
      </w:pPr>
      <w:r>
        <w:rPr>
          <w:bCs/>
          <w:sz w:val="24"/>
        </w:rPr>
        <w:t>二、基金的年度审计</w:t>
      </w:r>
    </w:p>
    <w:p w14:paraId="3A618CF8" w14:textId="77777777" w:rsidR="0018420C" w:rsidRDefault="00E1503C">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资格的会计师事务所及其注册会计师对本基金的年度财务报表进行审计。</w:t>
      </w:r>
    </w:p>
    <w:p w14:paraId="4B69D6B7" w14:textId="77777777" w:rsidR="0018420C" w:rsidRDefault="00E1503C">
      <w:pPr>
        <w:spacing w:line="360" w:lineRule="auto"/>
        <w:ind w:firstLineChars="200" w:firstLine="480"/>
        <w:rPr>
          <w:bCs/>
          <w:sz w:val="24"/>
        </w:rPr>
      </w:pPr>
      <w:r>
        <w:rPr>
          <w:bCs/>
          <w:sz w:val="24"/>
        </w:rPr>
        <w:t>2</w:t>
      </w:r>
      <w:r>
        <w:rPr>
          <w:bCs/>
          <w:sz w:val="24"/>
        </w:rPr>
        <w:t>、会计师事务所更换经办注册会计师，应事先征得基金管理人同意。</w:t>
      </w:r>
    </w:p>
    <w:p w14:paraId="365F1567" w14:textId="77777777" w:rsidR="0018420C" w:rsidRDefault="00E1503C">
      <w:pPr>
        <w:spacing w:line="360" w:lineRule="auto"/>
        <w:ind w:firstLineChars="200" w:firstLine="480"/>
        <w:rPr>
          <w:bCs/>
          <w:sz w:val="24"/>
        </w:rPr>
      </w:pPr>
      <w:r>
        <w:rPr>
          <w:bCs/>
          <w:sz w:val="24"/>
        </w:rPr>
        <w:t>3</w:t>
      </w:r>
      <w:r>
        <w:rPr>
          <w:bCs/>
          <w:sz w:val="24"/>
        </w:rPr>
        <w:t>、</w:t>
      </w:r>
      <w:bookmarkStart w:id="427" w:name="_Hlt4221115"/>
      <w:bookmarkEnd w:id="427"/>
      <w:r>
        <w:rPr>
          <w:bCs/>
          <w:sz w:val="24"/>
        </w:rPr>
        <w:t>基金管理人认为有充足理由更换会计师事务所，须通报基金托管人。更换会计师事务所需</w:t>
      </w:r>
      <w:r>
        <w:rPr>
          <w:rFonts w:hint="eastAsia"/>
          <w:bCs/>
          <w:sz w:val="24"/>
        </w:rPr>
        <w:t>依照《信息披露办法》的相关规定</w:t>
      </w:r>
      <w:r>
        <w:rPr>
          <w:bCs/>
          <w:sz w:val="24"/>
        </w:rPr>
        <w:t>在</w:t>
      </w:r>
      <w:r>
        <w:rPr>
          <w:rFonts w:hint="eastAsia"/>
          <w:bCs/>
          <w:sz w:val="24"/>
        </w:rPr>
        <w:t>指定媒介</w:t>
      </w:r>
      <w:r>
        <w:rPr>
          <w:bCs/>
          <w:sz w:val="24"/>
        </w:rPr>
        <w:t>公告。</w:t>
      </w:r>
    </w:p>
    <w:p w14:paraId="78C4F1F9" w14:textId="77777777" w:rsidR="0018420C" w:rsidRDefault="0018420C">
      <w:pPr>
        <w:pStyle w:val="1"/>
        <w:spacing w:before="0" w:after="0"/>
        <w:jc w:val="center"/>
        <w:rPr>
          <w:rFonts w:ascii="Times New Roman"/>
          <w:color w:val="auto"/>
          <w:sz w:val="30"/>
        </w:rPr>
        <w:sectPr w:rsidR="0018420C">
          <w:footerReference w:type="default" r:id="rId31"/>
          <w:pgSz w:w="11906" w:h="16838"/>
          <w:pgMar w:top="1440" w:right="1800" w:bottom="1440" w:left="1800" w:header="851" w:footer="992" w:gutter="0"/>
          <w:pgNumType w:start="1"/>
          <w:cols w:space="720"/>
          <w:docGrid w:type="lines" w:linePitch="312"/>
        </w:sectPr>
      </w:pPr>
      <w:bookmarkStart w:id="428" w:name="_Toc92662709"/>
      <w:bookmarkStart w:id="429" w:name="_Toc93226151"/>
      <w:bookmarkStart w:id="430" w:name="_Toc12028"/>
      <w:bookmarkStart w:id="431" w:name="_Toc8512"/>
      <w:bookmarkStart w:id="432" w:name="_Toc11049"/>
      <w:bookmarkStart w:id="433" w:name="_Toc1173"/>
      <w:bookmarkStart w:id="434" w:name="_Toc31866"/>
      <w:bookmarkStart w:id="435" w:name="_Toc139991748"/>
      <w:bookmarkStart w:id="436" w:name="_Toc141703898"/>
      <w:bookmarkStart w:id="437" w:name="_Toc3056"/>
      <w:bookmarkStart w:id="438" w:name="_Toc1421"/>
      <w:bookmarkStart w:id="439" w:name="_Toc21351"/>
      <w:bookmarkStart w:id="440" w:name="_Toc11802"/>
      <w:bookmarkStart w:id="441" w:name="_Toc128310501"/>
      <w:bookmarkStart w:id="442" w:name="_Toc29289"/>
      <w:bookmarkStart w:id="443" w:name="_Toc428798766"/>
      <w:bookmarkStart w:id="444" w:name="_Toc193"/>
    </w:p>
    <w:p w14:paraId="3683CA54" w14:textId="77777777" w:rsidR="0018420C" w:rsidRDefault="00E1503C">
      <w:pPr>
        <w:pStyle w:val="1"/>
        <w:spacing w:before="0" w:after="0"/>
        <w:jc w:val="center"/>
        <w:rPr>
          <w:rFonts w:ascii="Times New Roman"/>
          <w:color w:val="auto"/>
          <w:sz w:val="30"/>
        </w:rPr>
      </w:pPr>
      <w:bookmarkStart w:id="445" w:name="CLAUSE_3f8dfa4a5eb44ab7a4b0623d7312060e"/>
      <w:bookmarkEnd w:id="425"/>
      <w:r>
        <w:lastRenderedPageBreak/>
        <w:t xml:space="preserve"> </w:t>
      </w:r>
      <w:bookmarkStart w:id="446" w:name="CTS_3f8dfa4a5eb44ab7a4b0623d7312060e"/>
      <w:bookmarkEnd w:id="446"/>
      <w:r>
        <w:rPr>
          <w:rFonts w:ascii="Times New Roman"/>
          <w:color w:val="auto"/>
          <w:sz w:val="30"/>
        </w:rPr>
        <w:t>第十八部分</w:t>
      </w:r>
      <w:r>
        <w:rPr>
          <w:rFonts w:ascii="Times New Roman" w:hint="eastAsia"/>
          <w:color w:val="auto"/>
          <w:sz w:val="30"/>
        </w:rPr>
        <w:t xml:space="preserve">  </w:t>
      </w:r>
      <w:r>
        <w:rPr>
          <w:rFonts w:ascii="Times New Roman"/>
          <w:color w:val="auto"/>
          <w:sz w:val="30"/>
        </w:rPr>
        <w:t>基金</w:t>
      </w:r>
      <w:bookmarkEnd w:id="428"/>
      <w:bookmarkEnd w:id="429"/>
      <w:r>
        <w:rPr>
          <w:rFonts w:ascii="Times New Roman"/>
          <w:color w:val="auto"/>
          <w:sz w:val="30"/>
        </w:rPr>
        <w:t>的信息披露</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8F5CF81" w14:textId="77777777" w:rsidR="0018420C" w:rsidRDefault="0018420C">
      <w:pPr>
        <w:spacing w:line="360" w:lineRule="auto"/>
        <w:ind w:firstLineChars="200" w:firstLine="480"/>
        <w:rPr>
          <w:bCs/>
          <w:sz w:val="24"/>
        </w:rPr>
      </w:pPr>
    </w:p>
    <w:p w14:paraId="092683A6" w14:textId="77777777" w:rsidR="0018420C" w:rsidRDefault="00E1503C">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25952D7B" w14:textId="77777777" w:rsidR="0018420C" w:rsidRDefault="00E1503C">
      <w:pPr>
        <w:spacing w:line="360" w:lineRule="auto"/>
        <w:ind w:firstLineChars="200" w:firstLine="480"/>
        <w:rPr>
          <w:bCs/>
          <w:sz w:val="24"/>
        </w:rPr>
      </w:pPr>
      <w:r>
        <w:rPr>
          <w:bCs/>
          <w:sz w:val="24"/>
        </w:rPr>
        <w:t>二、信息披露义务人</w:t>
      </w:r>
    </w:p>
    <w:p w14:paraId="66FE87AC" w14:textId="77777777" w:rsidR="0018420C" w:rsidRDefault="00E1503C">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4DA7AFF8" w14:textId="77777777" w:rsidR="0018420C" w:rsidRDefault="00E1503C">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351698CF" w14:textId="77777777" w:rsidR="0018420C" w:rsidRDefault="00E1503C">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全国性报刊（以下简称“指定报刊”）和指定互联网网站（以下简称“指定网站”）</w:t>
      </w:r>
      <w:r>
        <w:rPr>
          <w:bCs/>
          <w:sz w:val="24"/>
        </w:rPr>
        <w:t>等媒介披露，并保证基金投资者能够按照《基金合同》约定的时间和方式查阅或者复制公开披露的信息资料。</w:t>
      </w:r>
    </w:p>
    <w:p w14:paraId="3EF0FD43" w14:textId="77777777" w:rsidR="0018420C" w:rsidRDefault="00E1503C">
      <w:pPr>
        <w:spacing w:line="360" w:lineRule="auto"/>
        <w:ind w:firstLineChars="200" w:firstLine="480"/>
        <w:rPr>
          <w:bCs/>
          <w:sz w:val="24"/>
        </w:rPr>
      </w:pPr>
      <w:r>
        <w:rPr>
          <w:bCs/>
          <w:sz w:val="24"/>
        </w:rPr>
        <w:t>三、本基金信息披露义务人承诺公开披露的基金信息，不得有下列行为：</w:t>
      </w:r>
    </w:p>
    <w:p w14:paraId="3E30D8CB" w14:textId="77777777" w:rsidR="0018420C" w:rsidRDefault="00E1503C">
      <w:pPr>
        <w:spacing w:line="360" w:lineRule="auto"/>
        <w:ind w:firstLineChars="200" w:firstLine="480"/>
        <w:rPr>
          <w:bCs/>
          <w:sz w:val="24"/>
        </w:rPr>
      </w:pPr>
      <w:r>
        <w:rPr>
          <w:bCs/>
          <w:sz w:val="24"/>
        </w:rPr>
        <w:t>1</w:t>
      </w:r>
      <w:r>
        <w:rPr>
          <w:bCs/>
          <w:sz w:val="24"/>
        </w:rPr>
        <w:t>、虚假记载、误导性陈述或者重大遗漏；</w:t>
      </w:r>
    </w:p>
    <w:p w14:paraId="72F9BB56" w14:textId="77777777" w:rsidR="0018420C" w:rsidRDefault="00E1503C">
      <w:pPr>
        <w:spacing w:line="360" w:lineRule="auto"/>
        <w:ind w:firstLineChars="200" w:firstLine="480"/>
        <w:rPr>
          <w:bCs/>
          <w:sz w:val="24"/>
        </w:rPr>
      </w:pPr>
      <w:r>
        <w:rPr>
          <w:bCs/>
          <w:sz w:val="24"/>
        </w:rPr>
        <w:t>2</w:t>
      </w:r>
      <w:r>
        <w:rPr>
          <w:bCs/>
          <w:sz w:val="24"/>
        </w:rPr>
        <w:t>、对证券投资业绩进行预测；</w:t>
      </w:r>
    </w:p>
    <w:p w14:paraId="7194B90B" w14:textId="77777777" w:rsidR="0018420C" w:rsidRDefault="00E1503C">
      <w:pPr>
        <w:spacing w:line="360" w:lineRule="auto"/>
        <w:ind w:firstLineChars="200" w:firstLine="480"/>
        <w:rPr>
          <w:bCs/>
          <w:sz w:val="24"/>
        </w:rPr>
      </w:pPr>
      <w:r>
        <w:rPr>
          <w:bCs/>
          <w:sz w:val="24"/>
        </w:rPr>
        <w:t>3</w:t>
      </w:r>
      <w:r>
        <w:rPr>
          <w:bCs/>
          <w:sz w:val="24"/>
        </w:rPr>
        <w:t>、违规承诺收益或者承担损失；</w:t>
      </w:r>
    </w:p>
    <w:p w14:paraId="718BBCED" w14:textId="77777777" w:rsidR="0018420C" w:rsidRDefault="00E1503C">
      <w:pPr>
        <w:spacing w:line="360" w:lineRule="auto"/>
        <w:ind w:firstLineChars="200" w:firstLine="480"/>
        <w:rPr>
          <w:bCs/>
          <w:sz w:val="24"/>
        </w:rPr>
      </w:pPr>
      <w:r>
        <w:rPr>
          <w:bCs/>
          <w:sz w:val="24"/>
        </w:rPr>
        <w:t>4</w:t>
      </w:r>
      <w:r>
        <w:rPr>
          <w:bCs/>
          <w:sz w:val="24"/>
        </w:rPr>
        <w:t>、诋毁其他基金管理人、基金托管人或者基金销售机构；</w:t>
      </w:r>
    </w:p>
    <w:p w14:paraId="18DBB986" w14:textId="77777777" w:rsidR="0018420C" w:rsidRDefault="00E1503C">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40691309" w14:textId="77777777" w:rsidR="0018420C" w:rsidRDefault="00E1503C">
      <w:pPr>
        <w:spacing w:line="360" w:lineRule="auto"/>
        <w:ind w:firstLineChars="200" w:firstLine="480"/>
        <w:rPr>
          <w:bCs/>
          <w:sz w:val="24"/>
        </w:rPr>
      </w:pPr>
      <w:r>
        <w:rPr>
          <w:bCs/>
          <w:sz w:val="24"/>
        </w:rPr>
        <w:t>6</w:t>
      </w:r>
      <w:r>
        <w:rPr>
          <w:bCs/>
          <w:sz w:val="24"/>
        </w:rPr>
        <w:t>、中国证监会禁止的其他行为。</w:t>
      </w:r>
    </w:p>
    <w:p w14:paraId="1A0C1371" w14:textId="77777777" w:rsidR="0018420C" w:rsidRDefault="00E1503C">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C52A15A" w14:textId="77777777" w:rsidR="0018420C" w:rsidRDefault="00E1503C">
      <w:pPr>
        <w:spacing w:line="360" w:lineRule="auto"/>
        <w:ind w:firstLineChars="200" w:firstLine="480"/>
        <w:rPr>
          <w:bCs/>
          <w:sz w:val="24"/>
        </w:rPr>
      </w:pPr>
      <w:r>
        <w:rPr>
          <w:bCs/>
          <w:sz w:val="24"/>
        </w:rPr>
        <w:t>本基金公开披露的信息采用阿拉伯数字；除特别说明外，货币单位为人民币元。</w:t>
      </w:r>
    </w:p>
    <w:p w14:paraId="6904E896" w14:textId="77777777" w:rsidR="0018420C" w:rsidRDefault="00E1503C">
      <w:pPr>
        <w:spacing w:line="360" w:lineRule="auto"/>
        <w:ind w:firstLineChars="200" w:firstLine="480"/>
        <w:rPr>
          <w:bCs/>
          <w:sz w:val="24"/>
        </w:rPr>
      </w:pPr>
      <w:r>
        <w:rPr>
          <w:bCs/>
          <w:sz w:val="24"/>
        </w:rPr>
        <w:t>五、公开披露的基金信息</w:t>
      </w:r>
    </w:p>
    <w:p w14:paraId="7C5BBC19" w14:textId="77777777" w:rsidR="0018420C" w:rsidRDefault="00E1503C">
      <w:pPr>
        <w:spacing w:line="360" w:lineRule="auto"/>
        <w:ind w:firstLineChars="200" w:firstLine="480"/>
        <w:rPr>
          <w:bCs/>
          <w:sz w:val="24"/>
        </w:rPr>
      </w:pPr>
      <w:r>
        <w:rPr>
          <w:bCs/>
          <w:sz w:val="24"/>
        </w:rPr>
        <w:lastRenderedPageBreak/>
        <w:t>公开披露的基金信息包括：</w:t>
      </w:r>
    </w:p>
    <w:p w14:paraId="664C03B7" w14:textId="77777777" w:rsidR="0018420C" w:rsidRDefault="00E1503C">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0D376E68" w14:textId="77777777" w:rsidR="0018420C" w:rsidRDefault="00E1503C">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29346FA" w14:textId="77777777" w:rsidR="0018420C" w:rsidRDefault="00E1503C">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716AB55" w14:textId="77777777" w:rsidR="0018420C" w:rsidRDefault="00E1503C">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BB78C70" w14:textId="77777777" w:rsidR="0018420C" w:rsidRDefault="00E1503C">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B934CC7" w14:textId="77777777" w:rsidR="0018420C" w:rsidRDefault="00E1503C">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指定网站上。</w:t>
      </w:r>
    </w:p>
    <w:p w14:paraId="7CF52895" w14:textId="77777777" w:rsidR="0018420C" w:rsidRDefault="00E1503C">
      <w:pPr>
        <w:spacing w:line="360" w:lineRule="auto"/>
        <w:ind w:firstLineChars="200" w:firstLine="480"/>
        <w:rPr>
          <w:bCs/>
          <w:sz w:val="24"/>
        </w:rPr>
      </w:pPr>
      <w:r>
        <w:rPr>
          <w:bCs/>
          <w:sz w:val="24"/>
        </w:rPr>
        <w:t>（二）基金份额发售公告</w:t>
      </w:r>
    </w:p>
    <w:p w14:paraId="6422E878" w14:textId="77777777" w:rsidR="0018420C" w:rsidRDefault="00E1503C">
      <w:pPr>
        <w:spacing w:line="360" w:lineRule="auto"/>
        <w:ind w:firstLineChars="200" w:firstLine="480"/>
        <w:rPr>
          <w:bCs/>
          <w:sz w:val="24"/>
        </w:rPr>
      </w:pPr>
      <w:r>
        <w:rPr>
          <w:bCs/>
          <w:sz w:val="24"/>
        </w:rPr>
        <w:t>基金管理人应当就基金份额发售的具体事宜编制基金份额发售公告</w:t>
      </w:r>
      <w:r>
        <w:rPr>
          <w:rFonts w:hint="eastAsia"/>
          <w:bCs/>
          <w:sz w:val="24"/>
        </w:rPr>
        <w:t>，并在披露招募说明书的当日登载于指定媒介上</w:t>
      </w:r>
      <w:r>
        <w:rPr>
          <w:bCs/>
          <w:sz w:val="24"/>
        </w:rPr>
        <w:t>。</w:t>
      </w:r>
    </w:p>
    <w:p w14:paraId="2A3D25AD" w14:textId="77777777" w:rsidR="0018420C" w:rsidRDefault="00E1503C">
      <w:pPr>
        <w:spacing w:line="360" w:lineRule="auto"/>
        <w:ind w:firstLineChars="200" w:firstLine="480"/>
        <w:rPr>
          <w:bCs/>
          <w:sz w:val="24"/>
        </w:rPr>
      </w:pPr>
      <w:r>
        <w:rPr>
          <w:bCs/>
          <w:sz w:val="24"/>
        </w:rPr>
        <w:t>（三）《基金合同》生效公告</w:t>
      </w:r>
    </w:p>
    <w:p w14:paraId="06DB2EC6" w14:textId="77777777" w:rsidR="0018420C" w:rsidRDefault="00E1503C">
      <w:pPr>
        <w:spacing w:line="360" w:lineRule="auto"/>
        <w:ind w:firstLineChars="200" w:firstLine="480"/>
        <w:rPr>
          <w:bCs/>
          <w:sz w:val="24"/>
        </w:rPr>
      </w:pPr>
      <w:r>
        <w:rPr>
          <w:bCs/>
          <w:sz w:val="24"/>
        </w:rPr>
        <w:lastRenderedPageBreak/>
        <w:t>基金管理人应当在收到中国证监会确认文件的次日在指定</w:t>
      </w:r>
      <w:r>
        <w:rPr>
          <w:rFonts w:hint="eastAsia"/>
          <w:bCs/>
          <w:sz w:val="24"/>
        </w:rPr>
        <w:t>媒介</w:t>
      </w:r>
      <w:r>
        <w:rPr>
          <w:bCs/>
          <w:sz w:val="24"/>
        </w:rPr>
        <w:t>上登载《基金合同》生效公告。</w:t>
      </w:r>
    </w:p>
    <w:p w14:paraId="219E1C00" w14:textId="77777777" w:rsidR="0018420C" w:rsidRDefault="00E1503C">
      <w:pPr>
        <w:spacing w:line="360" w:lineRule="auto"/>
        <w:ind w:firstLineChars="200" w:firstLine="480"/>
        <w:rPr>
          <w:bCs/>
          <w:sz w:val="24"/>
        </w:rPr>
      </w:pPr>
      <w:r>
        <w:rPr>
          <w:bCs/>
          <w:sz w:val="24"/>
        </w:rPr>
        <w:t>（四）</w:t>
      </w:r>
      <w:r>
        <w:rPr>
          <w:rFonts w:hint="eastAsia"/>
          <w:bCs/>
          <w:sz w:val="24"/>
        </w:rPr>
        <w:t>基金净值信息</w:t>
      </w:r>
    </w:p>
    <w:p w14:paraId="49A4FD12" w14:textId="77777777" w:rsidR="0018420C" w:rsidRDefault="00E1503C">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在指定网站披露</w:t>
      </w:r>
      <w:r>
        <w:rPr>
          <w:bCs/>
          <w:sz w:val="24"/>
        </w:rPr>
        <w:t>一次各类基金份额净值</w:t>
      </w:r>
      <w:r>
        <w:rPr>
          <w:rFonts w:hint="eastAsia"/>
          <w:bCs/>
          <w:sz w:val="24"/>
        </w:rPr>
        <w:t>和各类基金份额累计净值</w:t>
      </w:r>
      <w:r>
        <w:rPr>
          <w:bCs/>
          <w:sz w:val="24"/>
        </w:rPr>
        <w:t>。</w:t>
      </w:r>
    </w:p>
    <w:p w14:paraId="598D89E8" w14:textId="77777777" w:rsidR="0018420C" w:rsidRDefault="00E1503C">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指定</w:t>
      </w:r>
      <w:r>
        <w:rPr>
          <w:bCs/>
          <w:sz w:val="24"/>
        </w:rPr>
        <w:t>网站、</w:t>
      </w:r>
      <w:r>
        <w:rPr>
          <w:rFonts w:hint="eastAsia"/>
          <w:bCs/>
          <w:sz w:val="24"/>
        </w:rPr>
        <w:t>基金销售机构网站或者营业网点</w:t>
      </w:r>
      <w:r>
        <w:rPr>
          <w:bCs/>
          <w:sz w:val="24"/>
        </w:rPr>
        <w:t>披露开放日的各类基金份额净值</w:t>
      </w:r>
      <w:bookmarkStart w:id="447" w:name="_Hlk24038263"/>
      <w:r>
        <w:rPr>
          <w:bCs/>
          <w:sz w:val="24"/>
        </w:rPr>
        <w:t>和各类基金份额累计净值</w:t>
      </w:r>
      <w:bookmarkEnd w:id="447"/>
      <w:r>
        <w:rPr>
          <w:bCs/>
          <w:sz w:val="24"/>
        </w:rPr>
        <w:t>。</w:t>
      </w:r>
    </w:p>
    <w:p w14:paraId="25F0787A" w14:textId="77777777" w:rsidR="0018420C" w:rsidRDefault="00E1503C">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基金管理人应当在不晚于半年度和年度最后一日的次日，在指定网站披露半年度和年度最后一日的各类基金份额净值和各类基金份额累计净值。</w:t>
      </w:r>
    </w:p>
    <w:p w14:paraId="154AA914" w14:textId="77777777" w:rsidR="0018420C" w:rsidRDefault="00E1503C">
      <w:pPr>
        <w:spacing w:line="360" w:lineRule="auto"/>
        <w:ind w:firstLineChars="200" w:firstLine="480"/>
        <w:rPr>
          <w:bCs/>
          <w:sz w:val="24"/>
        </w:rPr>
      </w:pPr>
      <w:r>
        <w:rPr>
          <w:bCs/>
          <w:sz w:val="24"/>
        </w:rPr>
        <w:t>（五）基金份额申购、赎回价格</w:t>
      </w:r>
    </w:p>
    <w:p w14:paraId="6C45260D" w14:textId="77777777" w:rsidR="0018420C" w:rsidRDefault="00E1503C">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w:t>
      </w:r>
      <w:r>
        <w:rPr>
          <w:bCs/>
          <w:sz w:val="24"/>
        </w:rPr>
        <w:t>网点查阅或者复制前述信息资料。</w:t>
      </w:r>
    </w:p>
    <w:p w14:paraId="33D1ACFF" w14:textId="77777777" w:rsidR="0018420C" w:rsidRDefault="00E1503C">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r>
        <w:rPr>
          <w:rFonts w:hint="eastAsia"/>
          <w:bCs/>
          <w:sz w:val="24"/>
        </w:rPr>
        <w:t>（含资产组合季度报告）</w:t>
      </w:r>
    </w:p>
    <w:p w14:paraId="0DE67840" w14:textId="77777777" w:rsidR="0018420C" w:rsidRDefault="00E1503C">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内，编制完成基金年度报告，将年度报告登载于</w:t>
      </w:r>
      <w:r>
        <w:rPr>
          <w:rFonts w:hint="eastAsia"/>
          <w:bCs/>
          <w:sz w:val="24"/>
        </w:rPr>
        <w:t>指定</w:t>
      </w:r>
      <w:r>
        <w:rPr>
          <w:bCs/>
          <w:sz w:val="24"/>
        </w:rPr>
        <w:t>网站上，</w:t>
      </w:r>
      <w:r>
        <w:rPr>
          <w:rFonts w:hint="eastAsia"/>
          <w:bCs/>
          <w:sz w:val="24"/>
        </w:rPr>
        <w:t>并</w:t>
      </w:r>
      <w:r>
        <w:rPr>
          <w:bCs/>
          <w:sz w:val="24"/>
        </w:rPr>
        <w:t>将年度报告</w:t>
      </w:r>
      <w:r>
        <w:rPr>
          <w:rFonts w:hint="eastAsia"/>
          <w:bCs/>
          <w:sz w:val="24"/>
        </w:rPr>
        <w:t>提示性公告</w:t>
      </w:r>
      <w:r>
        <w:rPr>
          <w:bCs/>
          <w:sz w:val="24"/>
        </w:rPr>
        <w:t>登载在指定</w:t>
      </w:r>
      <w:r>
        <w:rPr>
          <w:rFonts w:hint="eastAsia"/>
          <w:bCs/>
          <w:sz w:val="24"/>
        </w:rPr>
        <w:t>报刊</w:t>
      </w:r>
      <w:r>
        <w:rPr>
          <w:bCs/>
          <w:sz w:val="24"/>
        </w:rPr>
        <w:t>上。基金年度报告</w:t>
      </w:r>
      <w:r>
        <w:rPr>
          <w:rFonts w:hint="eastAsia"/>
          <w:bCs/>
          <w:sz w:val="24"/>
        </w:rPr>
        <w:t>中</w:t>
      </w:r>
      <w:r>
        <w:rPr>
          <w:bCs/>
          <w:sz w:val="24"/>
        </w:rPr>
        <w:t>的财务会计报告应当经过</w:t>
      </w:r>
      <w:r>
        <w:rPr>
          <w:rFonts w:hint="eastAsia"/>
          <w:bCs/>
          <w:sz w:val="24"/>
        </w:rPr>
        <w:t>具有证券、期货相关业务资格的会计师事务所</w:t>
      </w:r>
      <w:r>
        <w:rPr>
          <w:bCs/>
          <w:sz w:val="24"/>
        </w:rPr>
        <w:t>审计。</w:t>
      </w:r>
    </w:p>
    <w:p w14:paraId="5D9FD8E9" w14:textId="77777777" w:rsidR="0018420C" w:rsidRDefault="00E1503C">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指定</w:t>
      </w:r>
      <w:r>
        <w:rPr>
          <w:bCs/>
          <w:sz w:val="24"/>
        </w:rPr>
        <w:t>网站上，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登载在指定</w:t>
      </w:r>
      <w:r>
        <w:rPr>
          <w:rFonts w:hint="eastAsia"/>
          <w:bCs/>
          <w:sz w:val="24"/>
        </w:rPr>
        <w:t>报刊</w:t>
      </w:r>
      <w:r>
        <w:rPr>
          <w:bCs/>
          <w:sz w:val="24"/>
        </w:rPr>
        <w:t>上。</w:t>
      </w:r>
    </w:p>
    <w:p w14:paraId="58513C2F" w14:textId="77777777" w:rsidR="0018420C" w:rsidRDefault="00E1503C">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将季度报告登载在指定网站上，并将季度报告提示性公告登载在指定报刊上</w:t>
      </w:r>
      <w:r>
        <w:rPr>
          <w:bCs/>
          <w:sz w:val="24"/>
        </w:rPr>
        <w:t>。</w:t>
      </w:r>
    </w:p>
    <w:p w14:paraId="3F7EB33D" w14:textId="77777777" w:rsidR="0018420C" w:rsidRDefault="00E1503C">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7AAEEEAB" w14:textId="77777777" w:rsidR="0018420C" w:rsidRDefault="00E1503C">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w:t>
      </w:r>
      <w:r>
        <w:rPr>
          <w:rFonts w:hint="eastAsia"/>
          <w:bCs/>
          <w:sz w:val="24"/>
        </w:rPr>
        <w:lastRenderedPageBreak/>
        <w:t>报告期内持有份额变化情况及本基金的特有风险，中国证监会认定的特殊情形除外。</w:t>
      </w:r>
    </w:p>
    <w:p w14:paraId="24070937" w14:textId="77777777" w:rsidR="0018420C" w:rsidRDefault="00E1503C">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CF93675" w14:textId="77777777" w:rsidR="0018420C" w:rsidRDefault="00E1503C">
      <w:pPr>
        <w:spacing w:line="360" w:lineRule="auto"/>
        <w:ind w:firstLineChars="200" w:firstLine="480"/>
        <w:rPr>
          <w:bCs/>
          <w:sz w:val="24"/>
        </w:rPr>
      </w:pPr>
      <w:r>
        <w:rPr>
          <w:bCs/>
          <w:sz w:val="24"/>
        </w:rPr>
        <w:t>（七）临时报告</w:t>
      </w:r>
    </w:p>
    <w:p w14:paraId="3FAAF82D" w14:textId="77777777" w:rsidR="0018420C" w:rsidRDefault="00E1503C">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w:t>
      </w:r>
      <w:r>
        <w:rPr>
          <w:bCs/>
          <w:sz w:val="24"/>
        </w:rPr>
        <w:t>编制临时报告书，</w:t>
      </w:r>
      <w:r>
        <w:rPr>
          <w:rFonts w:hint="eastAsia"/>
          <w:bCs/>
          <w:sz w:val="24"/>
        </w:rPr>
        <w:t>并登载在指定报刊和指定网站上</w:t>
      </w:r>
      <w:r>
        <w:rPr>
          <w:bCs/>
          <w:sz w:val="24"/>
        </w:rPr>
        <w:t>。</w:t>
      </w:r>
    </w:p>
    <w:p w14:paraId="1CFFAFBD" w14:textId="77777777" w:rsidR="0018420C" w:rsidRDefault="00E1503C">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805B3E3" w14:textId="77777777" w:rsidR="0018420C" w:rsidRDefault="00E1503C">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2DD2D738" w14:textId="77777777" w:rsidR="0018420C" w:rsidRDefault="00E1503C">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0C974B53" w14:textId="77777777" w:rsidR="0018420C" w:rsidRDefault="00E1503C">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233169AC" w14:textId="77777777" w:rsidR="0018420C" w:rsidRDefault="00E1503C">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39AFC001" w14:textId="77777777" w:rsidR="0018420C" w:rsidRDefault="00E1503C">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2665BC02" w14:textId="77777777" w:rsidR="0018420C" w:rsidRDefault="00E1503C">
      <w:pPr>
        <w:spacing w:line="360" w:lineRule="auto"/>
        <w:ind w:firstLineChars="200" w:firstLine="480"/>
        <w:rPr>
          <w:bCs/>
          <w:sz w:val="24"/>
        </w:rPr>
      </w:pPr>
      <w:r>
        <w:rPr>
          <w:bCs/>
          <w:sz w:val="24"/>
        </w:rPr>
        <w:t>6</w:t>
      </w:r>
      <w:r>
        <w:rPr>
          <w:bCs/>
          <w:sz w:val="24"/>
        </w:rPr>
        <w:t>、基金管理人、基金托管人的法定名称、住所发生变更；</w:t>
      </w:r>
    </w:p>
    <w:p w14:paraId="27EA63CE" w14:textId="77777777" w:rsidR="0018420C" w:rsidRDefault="00E1503C">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6603AFD3" w14:textId="77777777" w:rsidR="0018420C" w:rsidRDefault="00E1503C">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367D1143" w14:textId="77777777" w:rsidR="0018420C" w:rsidRDefault="00E1503C">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770C087C" w14:textId="77777777" w:rsidR="0018420C" w:rsidRDefault="00E1503C">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p>
    <w:p w14:paraId="23AE7263" w14:textId="77777777" w:rsidR="0018420C" w:rsidRDefault="00E1503C">
      <w:pPr>
        <w:spacing w:line="360" w:lineRule="auto"/>
        <w:ind w:firstLineChars="200" w:firstLine="480"/>
        <w:rPr>
          <w:bCs/>
          <w:sz w:val="24"/>
        </w:rPr>
      </w:pPr>
      <w:r>
        <w:rPr>
          <w:bCs/>
          <w:sz w:val="24"/>
        </w:rPr>
        <w:t>11</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766704D2" w14:textId="77777777" w:rsidR="0018420C" w:rsidRDefault="00E1503C">
      <w:pPr>
        <w:spacing w:line="360" w:lineRule="auto"/>
        <w:ind w:firstLineChars="200" w:firstLine="480"/>
        <w:rPr>
          <w:bCs/>
          <w:sz w:val="24"/>
        </w:rPr>
      </w:pPr>
      <w:r>
        <w:rPr>
          <w:bCs/>
          <w:sz w:val="24"/>
        </w:rPr>
        <w:t>12</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6930E9B8" w14:textId="77777777" w:rsidR="0018420C" w:rsidRDefault="00E1503C">
      <w:pPr>
        <w:spacing w:line="360" w:lineRule="auto"/>
        <w:ind w:firstLineChars="200" w:firstLine="480"/>
        <w:rPr>
          <w:bCs/>
          <w:sz w:val="24"/>
        </w:rPr>
      </w:pPr>
      <w:r>
        <w:rPr>
          <w:bCs/>
          <w:sz w:val="24"/>
        </w:rPr>
        <w:t>13</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14831462" w14:textId="77777777" w:rsidR="0018420C" w:rsidRDefault="00E1503C">
      <w:pPr>
        <w:spacing w:line="360" w:lineRule="auto"/>
        <w:ind w:firstLineChars="200" w:firstLine="480"/>
        <w:rPr>
          <w:bCs/>
          <w:sz w:val="24"/>
        </w:rPr>
      </w:pPr>
      <w:r>
        <w:rPr>
          <w:bCs/>
          <w:sz w:val="24"/>
        </w:rPr>
        <w:lastRenderedPageBreak/>
        <w:t>14</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，中国证监会另有规定的除外</w:t>
      </w:r>
      <w:r>
        <w:rPr>
          <w:bCs/>
          <w:sz w:val="24"/>
        </w:rPr>
        <w:t>；</w:t>
      </w:r>
    </w:p>
    <w:p w14:paraId="03B1B398" w14:textId="77777777" w:rsidR="0018420C" w:rsidRDefault="00E1503C">
      <w:pPr>
        <w:spacing w:line="360" w:lineRule="auto"/>
        <w:ind w:firstLineChars="200" w:firstLine="480"/>
        <w:rPr>
          <w:bCs/>
          <w:sz w:val="24"/>
        </w:rPr>
      </w:pPr>
      <w:r>
        <w:rPr>
          <w:bCs/>
          <w:sz w:val="24"/>
        </w:rPr>
        <w:t>15</w:t>
      </w:r>
      <w:r>
        <w:rPr>
          <w:bCs/>
          <w:sz w:val="24"/>
        </w:rPr>
        <w:t>、基金收益分配事项；</w:t>
      </w:r>
    </w:p>
    <w:p w14:paraId="53438657" w14:textId="77777777" w:rsidR="0018420C" w:rsidRDefault="00E1503C">
      <w:pPr>
        <w:spacing w:line="360" w:lineRule="auto"/>
        <w:ind w:firstLineChars="200" w:firstLine="480"/>
        <w:rPr>
          <w:bCs/>
          <w:sz w:val="24"/>
        </w:rPr>
      </w:pPr>
      <w:r>
        <w:rPr>
          <w:bCs/>
          <w:sz w:val="24"/>
        </w:rPr>
        <w:t>16</w:t>
      </w:r>
      <w:r>
        <w:rPr>
          <w:bCs/>
          <w:sz w:val="24"/>
        </w:rPr>
        <w:t>、管理费、托管费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14:paraId="60859351" w14:textId="73B06EC7" w:rsidR="0018420C" w:rsidRDefault="00E1503C">
      <w:pPr>
        <w:spacing w:line="360" w:lineRule="auto"/>
        <w:ind w:firstLineChars="200" w:firstLine="480"/>
        <w:rPr>
          <w:bCs/>
          <w:sz w:val="24"/>
        </w:rPr>
      </w:pPr>
      <w:r>
        <w:rPr>
          <w:sz w:val="24"/>
        </w:rPr>
        <w:t>17</w:t>
      </w:r>
      <w:r>
        <w:rPr>
          <w:rFonts w:hint="eastAsia"/>
          <w:sz w:val="24"/>
        </w:rPr>
        <w:t>、</w:t>
      </w:r>
      <w:r w:rsidR="008C2080" w:rsidRPr="00F70816">
        <w:rPr>
          <w:rFonts w:hint="eastAsia"/>
          <w:bCs/>
          <w:sz w:val="24"/>
        </w:rPr>
        <w:t>任何一类</w:t>
      </w:r>
      <w:r>
        <w:rPr>
          <w:rFonts w:hint="eastAsia"/>
          <w:sz w:val="24"/>
        </w:rPr>
        <w:t>基金份额净值估值错误达</w:t>
      </w:r>
      <w:r w:rsidR="008C2080" w:rsidRPr="00F70816">
        <w:rPr>
          <w:rFonts w:hint="eastAsia"/>
          <w:bCs/>
          <w:sz w:val="24"/>
        </w:rPr>
        <w:t>该类</w:t>
      </w:r>
      <w:r>
        <w:rPr>
          <w:rFonts w:hint="eastAsia"/>
          <w:sz w:val="24"/>
        </w:rPr>
        <w:t>基金</w:t>
      </w:r>
      <w:r>
        <w:rPr>
          <w:rFonts w:hint="eastAsia"/>
          <w:bCs/>
          <w:sz w:val="24"/>
        </w:rPr>
        <w:t>份额</w:t>
      </w:r>
      <w:r>
        <w:rPr>
          <w:rFonts w:hint="eastAsia"/>
          <w:sz w:val="24"/>
        </w:rPr>
        <w:t>净值百分之零点五；</w:t>
      </w:r>
    </w:p>
    <w:p w14:paraId="7F7170D9" w14:textId="77777777" w:rsidR="0018420C" w:rsidRDefault="00E1503C">
      <w:pPr>
        <w:spacing w:line="360" w:lineRule="auto"/>
        <w:ind w:firstLineChars="200" w:firstLine="480"/>
        <w:rPr>
          <w:bCs/>
          <w:sz w:val="24"/>
        </w:rPr>
      </w:pPr>
      <w:r>
        <w:rPr>
          <w:bCs/>
          <w:sz w:val="24"/>
        </w:rPr>
        <w:t>18</w:t>
      </w:r>
      <w:r>
        <w:rPr>
          <w:bCs/>
          <w:sz w:val="24"/>
        </w:rPr>
        <w:t>、本基金开始办理申购、赎回；</w:t>
      </w:r>
    </w:p>
    <w:p w14:paraId="3E0340A6" w14:textId="77777777" w:rsidR="0018420C" w:rsidRDefault="00E1503C">
      <w:pPr>
        <w:spacing w:line="360" w:lineRule="auto"/>
        <w:ind w:firstLineChars="200" w:firstLine="480"/>
        <w:rPr>
          <w:bCs/>
          <w:sz w:val="24"/>
        </w:rPr>
      </w:pPr>
      <w:r>
        <w:rPr>
          <w:bCs/>
          <w:sz w:val="24"/>
        </w:rPr>
        <w:t>19</w:t>
      </w:r>
      <w:r>
        <w:rPr>
          <w:bCs/>
          <w:sz w:val="24"/>
        </w:rPr>
        <w:t>、本基金发生巨额赎回并延期</w:t>
      </w:r>
      <w:r>
        <w:rPr>
          <w:rFonts w:hint="eastAsia"/>
          <w:bCs/>
          <w:sz w:val="24"/>
        </w:rPr>
        <w:t>办理</w:t>
      </w:r>
      <w:r>
        <w:rPr>
          <w:bCs/>
          <w:sz w:val="24"/>
        </w:rPr>
        <w:t>；</w:t>
      </w:r>
    </w:p>
    <w:p w14:paraId="1DD3F80C" w14:textId="77777777" w:rsidR="0018420C" w:rsidRDefault="00E1503C">
      <w:pPr>
        <w:spacing w:line="360" w:lineRule="auto"/>
        <w:ind w:firstLineChars="200" w:firstLine="480"/>
        <w:rPr>
          <w:bCs/>
          <w:sz w:val="24"/>
        </w:rPr>
      </w:pPr>
      <w:r>
        <w:rPr>
          <w:bCs/>
          <w:sz w:val="24"/>
        </w:rPr>
        <w:t>20</w:t>
      </w:r>
      <w:r>
        <w:rPr>
          <w:bCs/>
          <w:sz w:val="24"/>
        </w:rPr>
        <w:t>、本基金连续发生巨额赎回并暂停接受赎回申请</w:t>
      </w:r>
      <w:r>
        <w:rPr>
          <w:rFonts w:hint="eastAsia"/>
          <w:bCs/>
          <w:sz w:val="24"/>
        </w:rPr>
        <w:t>或延缓支付赎回款项</w:t>
      </w:r>
      <w:r>
        <w:rPr>
          <w:bCs/>
          <w:sz w:val="24"/>
        </w:rPr>
        <w:t>；</w:t>
      </w:r>
    </w:p>
    <w:p w14:paraId="67DFB2BB" w14:textId="77777777" w:rsidR="0018420C" w:rsidRDefault="00E1503C">
      <w:pPr>
        <w:spacing w:line="360" w:lineRule="auto"/>
        <w:ind w:firstLineChars="200" w:firstLine="480"/>
        <w:rPr>
          <w:bCs/>
          <w:sz w:val="24"/>
        </w:rPr>
      </w:pPr>
      <w:r>
        <w:rPr>
          <w:bCs/>
          <w:sz w:val="24"/>
        </w:rPr>
        <w:t>21</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BD8AFFD" w14:textId="77777777" w:rsidR="0018420C" w:rsidRDefault="00E1503C">
      <w:pPr>
        <w:spacing w:line="360" w:lineRule="auto"/>
        <w:ind w:firstLineChars="200" w:firstLine="480"/>
        <w:rPr>
          <w:bCs/>
          <w:sz w:val="24"/>
        </w:rPr>
      </w:pPr>
      <w:r>
        <w:rPr>
          <w:bCs/>
          <w:sz w:val="24"/>
        </w:rPr>
        <w:t>22</w:t>
      </w:r>
      <w:r>
        <w:rPr>
          <w:rFonts w:hint="eastAsia"/>
          <w:bCs/>
          <w:sz w:val="24"/>
        </w:rPr>
        <w:t>、调整基金份额类别的设置；</w:t>
      </w:r>
    </w:p>
    <w:p w14:paraId="12E440A6" w14:textId="77777777" w:rsidR="0018420C" w:rsidRDefault="00E1503C">
      <w:pPr>
        <w:spacing w:line="360" w:lineRule="auto"/>
        <w:ind w:firstLineChars="200" w:firstLine="480"/>
        <w:rPr>
          <w:bCs/>
          <w:sz w:val="24"/>
        </w:rPr>
      </w:pPr>
      <w:r>
        <w:rPr>
          <w:bCs/>
          <w:sz w:val="24"/>
        </w:rPr>
        <w:t>23</w:t>
      </w:r>
      <w:r>
        <w:rPr>
          <w:rFonts w:hint="eastAsia"/>
          <w:bCs/>
          <w:sz w:val="24"/>
        </w:rPr>
        <w:t>、基金推出新业务或服务；</w:t>
      </w:r>
    </w:p>
    <w:p w14:paraId="5990DB92" w14:textId="77777777" w:rsidR="0018420C" w:rsidRDefault="00E1503C">
      <w:pPr>
        <w:spacing w:line="360" w:lineRule="auto"/>
        <w:ind w:firstLineChars="200" w:firstLine="480"/>
        <w:rPr>
          <w:bCs/>
          <w:sz w:val="24"/>
        </w:rPr>
      </w:pPr>
      <w:r>
        <w:rPr>
          <w:bCs/>
          <w:sz w:val="24"/>
        </w:rPr>
        <w:t>24</w:t>
      </w:r>
      <w:r>
        <w:rPr>
          <w:bCs/>
          <w:sz w:val="24"/>
        </w:rPr>
        <w:t>、</w:t>
      </w:r>
      <w:r>
        <w:rPr>
          <w:rFonts w:hint="eastAsia"/>
          <w:bCs/>
          <w:sz w:val="24"/>
        </w:rPr>
        <w:t>发生涉及本基金申购、赎回事项调整或潜在影响投资者赎回等重大事项时；</w:t>
      </w:r>
    </w:p>
    <w:p w14:paraId="254463E1" w14:textId="311FC599" w:rsidR="0018420C" w:rsidRDefault="00E1503C">
      <w:pPr>
        <w:spacing w:line="360" w:lineRule="auto"/>
        <w:ind w:firstLineChars="200" w:firstLine="480"/>
        <w:rPr>
          <w:bCs/>
          <w:sz w:val="24"/>
        </w:rPr>
      </w:pPr>
      <w:r>
        <w:rPr>
          <w:bCs/>
          <w:sz w:val="24"/>
        </w:rPr>
        <w:t>25</w:t>
      </w:r>
      <w:r>
        <w:rPr>
          <w:rFonts w:hint="eastAsia"/>
          <w:bCs/>
          <w:sz w:val="24"/>
        </w:rPr>
        <w:t>、基金管理人采用摆动定价机制进行估值时；</w:t>
      </w:r>
    </w:p>
    <w:p w14:paraId="2AEC5DF8" w14:textId="67E2CDAF" w:rsidR="004F4973" w:rsidRDefault="004F4973">
      <w:pPr>
        <w:spacing w:line="360" w:lineRule="auto"/>
        <w:ind w:firstLineChars="200" w:firstLine="480"/>
        <w:rPr>
          <w:bCs/>
          <w:sz w:val="24"/>
        </w:rPr>
      </w:pPr>
      <w:r>
        <w:rPr>
          <w:rFonts w:hint="eastAsia"/>
          <w:bCs/>
          <w:sz w:val="24"/>
        </w:rPr>
        <w:t>2</w:t>
      </w:r>
      <w:r>
        <w:rPr>
          <w:bCs/>
          <w:sz w:val="24"/>
        </w:rPr>
        <w:t>6</w:t>
      </w:r>
      <w:r>
        <w:rPr>
          <w:rFonts w:hint="eastAsia"/>
          <w:bCs/>
          <w:sz w:val="24"/>
        </w:rPr>
        <w:t>、</w:t>
      </w:r>
      <w:r w:rsidRPr="00BA3061">
        <w:rPr>
          <w:rFonts w:hint="eastAsia"/>
          <w:bCs/>
          <w:sz w:val="24"/>
        </w:rPr>
        <w:t>连续</w:t>
      </w:r>
      <w:r>
        <w:rPr>
          <w:rFonts w:hint="eastAsia"/>
          <w:bCs/>
          <w:sz w:val="24"/>
        </w:rPr>
        <w:t>30</w:t>
      </w:r>
      <w:r w:rsidRPr="00BA3061">
        <w:rPr>
          <w:rFonts w:hint="eastAsia"/>
          <w:bCs/>
          <w:sz w:val="24"/>
        </w:rPr>
        <w:t>个工作日、</w:t>
      </w:r>
      <w:r>
        <w:rPr>
          <w:rFonts w:hint="eastAsia"/>
          <w:bCs/>
          <w:sz w:val="24"/>
        </w:rPr>
        <w:t>40</w:t>
      </w:r>
      <w:r w:rsidRPr="00BA3061">
        <w:rPr>
          <w:rFonts w:hint="eastAsia"/>
          <w:bCs/>
          <w:sz w:val="24"/>
        </w:rPr>
        <w:t>个工作日及</w:t>
      </w:r>
      <w:r>
        <w:rPr>
          <w:rFonts w:hint="eastAsia"/>
          <w:bCs/>
          <w:sz w:val="24"/>
        </w:rPr>
        <w:t>45</w:t>
      </w:r>
      <w:r w:rsidRPr="00BA3061">
        <w:rPr>
          <w:rFonts w:hint="eastAsia"/>
          <w:bCs/>
          <w:sz w:val="24"/>
        </w:rPr>
        <w:t>个工作日出现基金份额持有人数量</w:t>
      </w:r>
      <w:proofErr w:type="gramStart"/>
      <w:r w:rsidRPr="00BA3061">
        <w:rPr>
          <w:rFonts w:hint="eastAsia"/>
          <w:bCs/>
          <w:sz w:val="24"/>
        </w:rPr>
        <w:t>不满二百</w:t>
      </w:r>
      <w:proofErr w:type="gramEnd"/>
      <w:r w:rsidRPr="00BA3061">
        <w:rPr>
          <w:rFonts w:hint="eastAsia"/>
          <w:bCs/>
          <w:sz w:val="24"/>
        </w:rPr>
        <w:t>人或者基金资产净值低于五千万元情形的；</w:t>
      </w:r>
    </w:p>
    <w:p w14:paraId="4BB88189" w14:textId="7FC2269A" w:rsidR="0018420C" w:rsidRDefault="00E1503C">
      <w:pPr>
        <w:spacing w:line="360" w:lineRule="auto"/>
        <w:ind w:firstLineChars="200" w:firstLine="480"/>
        <w:rPr>
          <w:bCs/>
          <w:sz w:val="24"/>
        </w:rPr>
      </w:pPr>
      <w:r>
        <w:rPr>
          <w:bCs/>
          <w:sz w:val="24"/>
        </w:rPr>
        <w:t>2</w:t>
      </w:r>
      <w:r w:rsidR="004F4973">
        <w:rPr>
          <w:bCs/>
          <w:sz w:val="24"/>
        </w:rPr>
        <w:t>7</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004E3399" w14:textId="77777777" w:rsidR="0018420C" w:rsidRDefault="00E1503C">
      <w:pPr>
        <w:spacing w:line="360" w:lineRule="auto"/>
        <w:ind w:firstLineChars="200" w:firstLine="480"/>
        <w:rPr>
          <w:bCs/>
          <w:sz w:val="24"/>
        </w:rPr>
      </w:pPr>
      <w:r>
        <w:rPr>
          <w:bCs/>
          <w:sz w:val="24"/>
        </w:rPr>
        <w:t>（八）澄清公告</w:t>
      </w:r>
    </w:p>
    <w:p w14:paraId="531E2B5B" w14:textId="77777777" w:rsidR="0018420C" w:rsidRDefault="00E1503C">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4772136F" w14:textId="77777777" w:rsidR="0018420C" w:rsidRDefault="00E1503C">
      <w:pPr>
        <w:spacing w:line="360" w:lineRule="auto"/>
        <w:ind w:firstLineChars="200" w:firstLine="480"/>
        <w:rPr>
          <w:bCs/>
          <w:sz w:val="24"/>
        </w:rPr>
      </w:pPr>
      <w:r>
        <w:rPr>
          <w:bCs/>
          <w:sz w:val="24"/>
        </w:rPr>
        <w:t>（九）基金份额持有人大会决议</w:t>
      </w:r>
    </w:p>
    <w:p w14:paraId="7E605539" w14:textId="6D889508" w:rsidR="0018420C" w:rsidRDefault="00E1503C">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B625D74" w14:textId="77777777" w:rsidR="0099188F" w:rsidRPr="0099188F" w:rsidRDefault="0099188F" w:rsidP="0099188F">
      <w:pPr>
        <w:spacing w:line="360" w:lineRule="auto"/>
        <w:ind w:firstLineChars="200" w:firstLine="480"/>
        <w:rPr>
          <w:bCs/>
          <w:sz w:val="24"/>
        </w:rPr>
      </w:pPr>
      <w:r w:rsidRPr="0099188F">
        <w:rPr>
          <w:rFonts w:hint="eastAsia"/>
          <w:bCs/>
          <w:sz w:val="24"/>
        </w:rPr>
        <w:t>（十）实施</w:t>
      </w:r>
      <w:proofErr w:type="gramStart"/>
      <w:r w:rsidRPr="0099188F">
        <w:rPr>
          <w:rFonts w:hint="eastAsia"/>
          <w:bCs/>
          <w:sz w:val="24"/>
        </w:rPr>
        <w:t>侧袋机制</w:t>
      </w:r>
      <w:proofErr w:type="gramEnd"/>
      <w:r w:rsidRPr="0099188F">
        <w:rPr>
          <w:rFonts w:hint="eastAsia"/>
          <w:bCs/>
          <w:sz w:val="24"/>
        </w:rPr>
        <w:t>期间的信息披露</w:t>
      </w:r>
    </w:p>
    <w:p w14:paraId="2BCA4CB1" w14:textId="57A7EDE7" w:rsidR="0099188F" w:rsidRDefault="0099188F" w:rsidP="0099188F">
      <w:pPr>
        <w:spacing w:line="360" w:lineRule="auto"/>
        <w:ind w:firstLineChars="200" w:firstLine="480"/>
        <w:rPr>
          <w:bCs/>
          <w:sz w:val="24"/>
        </w:rPr>
      </w:pPr>
      <w:r w:rsidRPr="0099188F">
        <w:rPr>
          <w:rFonts w:hint="eastAsia"/>
          <w:bCs/>
          <w:sz w:val="24"/>
        </w:rPr>
        <w:t>本基金实施</w:t>
      </w:r>
      <w:proofErr w:type="gramStart"/>
      <w:r w:rsidRPr="0099188F">
        <w:rPr>
          <w:rFonts w:hint="eastAsia"/>
          <w:bCs/>
          <w:sz w:val="24"/>
        </w:rPr>
        <w:t>侧袋机制</w:t>
      </w:r>
      <w:proofErr w:type="gramEnd"/>
      <w:r w:rsidRPr="0099188F">
        <w:rPr>
          <w:rFonts w:hint="eastAsia"/>
          <w:bCs/>
          <w:sz w:val="24"/>
        </w:rPr>
        <w:t>的，相关信息披露义务人应当根据法律法规、基金合同</w:t>
      </w:r>
      <w:r w:rsidRPr="0099188F">
        <w:rPr>
          <w:rFonts w:hint="eastAsia"/>
          <w:bCs/>
          <w:sz w:val="24"/>
        </w:rPr>
        <w:lastRenderedPageBreak/>
        <w:t>和招募说明书的规定进行信息披露，详见招募说明书的规定。</w:t>
      </w:r>
    </w:p>
    <w:p w14:paraId="50B26BFC" w14:textId="5689C20E" w:rsidR="0018420C" w:rsidRDefault="00E1503C">
      <w:pPr>
        <w:spacing w:line="360" w:lineRule="auto"/>
        <w:ind w:firstLineChars="200" w:firstLine="480"/>
        <w:rPr>
          <w:bCs/>
          <w:sz w:val="24"/>
        </w:rPr>
      </w:pPr>
      <w:r>
        <w:rPr>
          <w:rFonts w:hint="eastAsia"/>
          <w:bCs/>
          <w:sz w:val="24"/>
        </w:rPr>
        <w:t>（十</w:t>
      </w:r>
      <w:r w:rsidR="0099188F">
        <w:rPr>
          <w:rFonts w:hint="eastAsia"/>
          <w:bCs/>
          <w:sz w:val="24"/>
        </w:rPr>
        <w:t>一</w:t>
      </w:r>
      <w:r>
        <w:rPr>
          <w:rFonts w:hint="eastAsia"/>
          <w:bCs/>
          <w:sz w:val="24"/>
        </w:rPr>
        <w:t>）清算报告</w:t>
      </w:r>
    </w:p>
    <w:p w14:paraId="67E57B2F" w14:textId="77777777" w:rsidR="0018420C" w:rsidRDefault="00E1503C">
      <w:pPr>
        <w:spacing w:line="360" w:lineRule="auto"/>
        <w:ind w:firstLineChars="200" w:firstLine="480"/>
        <w:rPr>
          <w:bCs/>
          <w:sz w:val="24"/>
        </w:rPr>
      </w:pPr>
      <w:r>
        <w:rPr>
          <w:rFonts w:hint="eastAsia"/>
          <w:bCs/>
          <w:sz w:val="24"/>
        </w:rPr>
        <w:t>基金终止运作的，基金管理人应当依法组织基金财产清算小组对基金财产进行清算并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清算报告。基金财产清算小组应当将清算报告登载在指定网站上，并将清算报告提示性公告登载在指定报刊上。</w:t>
      </w:r>
    </w:p>
    <w:p w14:paraId="69B3B5B4" w14:textId="564FD974" w:rsidR="0018420C" w:rsidRDefault="00E1503C">
      <w:pPr>
        <w:spacing w:line="360" w:lineRule="auto"/>
        <w:ind w:firstLineChars="200" w:firstLine="480"/>
        <w:rPr>
          <w:bCs/>
          <w:sz w:val="24"/>
        </w:rPr>
      </w:pPr>
      <w:r>
        <w:rPr>
          <w:rFonts w:hint="eastAsia"/>
          <w:bCs/>
          <w:sz w:val="24"/>
        </w:rPr>
        <w:t>（十</w:t>
      </w:r>
      <w:r w:rsidR="0099188F">
        <w:rPr>
          <w:rFonts w:hint="eastAsia"/>
          <w:bCs/>
          <w:sz w:val="24"/>
        </w:rPr>
        <w:t>二</w:t>
      </w:r>
      <w:r>
        <w:rPr>
          <w:rFonts w:hint="eastAsia"/>
          <w:bCs/>
          <w:sz w:val="24"/>
        </w:rPr>
        <w:t>）资产支持证券的投资情况</w:t>
      </w:r>
    </w:p>
    <w:p w14:paraId="2E4EAF5B" w14:textId="77777777" w:rsidR="0018420C" w:rsidRDefault="00E1503C">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1BA9FE4B" w14:textId="50562C8D" w:rsidR="0018420C" w:rsidRDefault="00E1503C">
      <w:pPr>
        <w:spacing w:line="360" w:lineRule="auto"/>
        <w:ind w:firstLineChars="200" w:firstLine="480"/>
        <w:rPr>
          <w:bCs/>
          <w:sz w:val="24"/>
        </w:rPr>
      </w:pPr>
      <w:r>
        <w:rPr>
          <w:rFonts w:hint="eastAsia"/>
          <w:bCs/>
          <w:sz w:val="24"/>
        </w:rPr>
        <w:t>（十</w:t>
      </w:r>
      <w:r w:rsidR="0099188F">
        <w:rPr>
          <w:rFonts w:hint="eastAsia"/>
          <w:bCs/>
          <w:sz w:val="24"/>
        </w:rPr>
        <w:t>三</w:t>
      </w:r>
      <w:r>
        <w:rPr>
          <w:rFonts w:hint="eastAsia"/>
          <w:bCs/>
          <w:sz w:val="24"/>
        </w:rPr>
        <w:t>）国债期货的投资情况</w:t>
      </w:r>
    </w:p>
    <w:p w14:paraId="638D3A9E" w14:textId="77777777" w:rsidR="0018420C" w:rsidRDefault="00E1503C">
      <w:pPr>
        <w:spacing w:line="360" w:lineRule="auto"/>
        <w:ind w:firstLineChars="200" w:firstLine="48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3C0EA228" w14:textId="14F80F44" w:rsidR="0018420C" w:rsidRDefault="00E1503C">
      <w:pPr>
        <w:spacing w:line="360" w:lineRule="auto"/>
        <w:ind w:firstLineChars="200" w:firstLine="480"/>
        <w:rPr>
          <w:bCs/>
          <w:sz w:val="24"/>
        </w:rPr>
      </w:pPr>
      <w:r>
        <w:rPr>
          <w:rFonts w:hint="eastAsia"/>
          <w:bCs/>
          <w:sz w:val="24"/>
        </w:rPr>
        <w:t>（十</w:t>
      </w:r>
      <w:r w:rsidR="0099188F">
        <w:rPr>
          <w:rFonts w:hint="eastAsia"/>
          <w:bCs/>
          <w:sz w:val="24"/>
        </w:rPr>
        <w:t>四</w:t>
      </w:r>
      <w:r>
        <w:rPr>
          <w:rFonts w:hint="eastAsia"/>
          <w:bCs/>
          <w:sz w:val="24"/>
        </w:rPr>
        <w:t>）信用衍生品的投资情况</w:t>
      </w:r>
    </w:p>
    <w:p w14:paraId="186F9B72" w14:textId="77777777" w:rsidR="0018420C" w:rsidRDefault="00E1503C">
      <w:pPr>
        <w:spacing w:line="360" w:lineRule="auto"/>
        <w:ind w:firstLineChars="200" w:firstLine="480"/>
        <w:rPr>
          <w:bCs/>
          <w:sz w:val="24"/>
        </w:rPr>
      </w:pPr>
      <w:r>
        <w:rPr>
          <w:rFonts w:hint="eastAsia"/>
          <w:bCs/>
          <w:sz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0CAB1FC3" w14:textId="0B6E68B7" w:rsidR="0018420C" w:rsidRDefault="00E1503C">
      <w:pPr>
        <w:spacing w:line="360" w:lineRule="auto"/>
        <w:ind w:firstLineChars="200" w:firstLine="480"/>
        <w:rPr>
          <w:bCs/>
          <w:sz w:val="24"/>
        </w:rPr>
      </w:pPr>
      <w:r>
        <w:rPr>
          <w:rFonts w:hint="eastAsia"/>
          <w:bCs/>
          <w:sz w:val="24"/>
        </w:rPr>
        <w:t>（十</w:t>
      </w:r>
      <w:r w:rsidR="0099188F">
        <w:rPr>
          <w:rFonts w:hint="eastAsia"/>
          <w:bCs/>
          <w:sz w:val="24"/>
        </w:rPr>
        <w:t>五</w:t>
      </w:r>
      <w:r>
        <w:rPr>
          <w:rFonts w:hint="eastAsia"/>
          <w:bCs/>
          <w:sz w:val="24"/>
        </w:rPr>
        <w:t>）</w:t>
      </w:r>
      <w:r>
        <w:rPr>
          <w:bCs/>
          <w:sz w:val="24"/>
        </w:rPr>
        <w:t>中国证监会规定的其他信息</w:t>
      </w:r>
    </w:p>
    <w:p w14:paraId="1BEE29EC" w14:textId="77777777" w:rsidR="0018420C" w:rsidRDefault="00E1503C">
      <w:pPr>
        <w:spacing w:line="360" w:lineRule="auto"/>
        <w:ind w:firstLineChars="200" w:firstLine="480"/>
        <w:rPr>
          <w:bCs/>
          <w:sz w:val="24"/>
        </w:rPr>
      </w:pPr>
      <w:r>
        <w:rPr>
          <w:bCs/>
          <w:sz w:val="24"/>
        </w:rPr>
        <w:t>六、信息披露事务管理</w:t>
      </w:r>
    </w:p>
    <w:p w14:paraId="1ACB1169" w14:textId="77777777" w:rsidR="0018420C" w:rsidRDefault="00E1503C">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7B67B857" w14:textId="77777777" w:rsidR="0018420C" w:rsidRDefault="00E1503C">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等法规的</w:t>
      </w:r>
      <w:r>
        <w:rPr>
          <w:bCs/>
          <w:sz w:val="24"/>
        </w:rPr>
        <w:t>规定。</w:t>
      </w:r>
    </w:p>
    <w:p w14:paraId="5517E195" w14:textId="77777777" w:rsidR="0018420C" w:rsidRDefault="00E1503C">
      <w:pPr>
        <w:spacing w:line="360" w:lineRule="auto"/>
        <w:ind w:firstLineChars="200" w:firstLine="480"/>
        <w:rPr>
          <w:bCs/>
          <w:sz w:val="24"/>
        </w:rPr>
      </w:pPr>
      <w:r>
        <w:rPr>
          <w:bCs/>
          <w:sz w:val="24"/>
        </w:rPr>
        <w:t>基金托管人应当按照相关法律法规、中国证监会的规定和《基金合同》的约定，对基金管理人编制的基金资产净值、各类基金份额净值、基金份额申购赎回价格、基金定期报告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w:t>
      </w:r>
      <w:r>
        <w:rPr>
          <w:bCs/>
          <w:sz w:val="24"/>
        </w:rPr>
        <w:lastRenderedPageBreak/>
        <w:t>公开披露的相关基金信息进行复核、审查，</w:t>
      </w:r>
      <w:r>
        <w:rPr>
          <w:sz w:val="24"/>
        </w:rPr>
        <w:t>并向基金管理人</w:t>
      </w:r>
      <w:r>
        <w:rPr>
          <w:rFonts w:hint="eastAsia"/>
          <w:sz w:val="24"/>
        </w:rPr>
        <w:t>进行书面或电子确认</w:t>
      </w:r>
      <w:r>
        <w:rPr>
          <w:bCs/>
          <w:sz w:val="24"/>
        </w:rPr>
        <w:t>。</w:t>
      </w:r>
    </w:p>
    <w:p w14:paraId="1035F443" w14:textId="77777777" w:rsidR="0018420C" w:rsidRDefault="00E1503C">
      <w:pPr>
        <w:spacing w:line="360" w:lineRule="auto"/>
        <w:ind w:firstLineChars="200" w:firstLine="480"/>
        <w:rPr>
          <w:bCs/>
          <w:sz w:val="24"/>
        </w:rPr>
      </w:pPr>
      <w:r>
        <w:rPr>
          <w:bCs/>
          <w:sz w:val="24"/>
        </w:rPr>
        <w:t>基金管理人、基金托管人应当在</w:t>
      </w:r>
      <w:r>
        <w:rPr>
          <w:rFonts w:hint="eastAsia"/>
          <w:bCs/>
          <w:sz w:val="24"/>
        </w:rPr>
        <w:t>指定报刊中选择一家报刊披露本基金信息。基金管理人、基金托管人应当向中国证监会基金电子披露网站报送拟披露的基金信息，并保证相关报送信息的真实、准确、完整、及时</w:t>
      </w:r>
      <w:r>
        <w:rPr>
          <w:bCs/>
          <w:sz w:val="24"/>
        </w:rPr>
        <w:t>。</w:t>
      </w:r>
    </w:p>
    <w:p w14:paraId="00E86DBC" w14:textId="77777777" w:rsidR="0018420C" w:rsidRDefault="00E1503C">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FC66C08" w14:textId="77777777" w:rsidR="0018420C" w:rsidRDefault="00E1503C">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14:paraId="2A2B6B97" w14:textId="77777777" w:rsidR="0018420C" w:rsidRDefault="00E1503C">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5ECB4876" w14:textId="77777777" w:rsidR="0018420C" w:rsidRDefault="00E1503C">
      <w:pPr>
        <w:spacing w:line="360" w:lineRule="auto"/>
        <w:ind w:firstLineChars="200" w:firstLine="480"/>
        <w:rPr>
          <w:bCs/>
          <w:sz w:val="24"/>
        </w:rPr>
      </w:pPr>
      <w:r>
        <w:rPr>
          <w:bCs/>
          <w:sz w:val="24"/>
        </w:rPr>
        <w:t>七、信息披露文件的存放与查阅</w:t>
      </w:r>
    </w:p>
    <w:p w14:paraId="37A7B115" w14:textId="77777777" w:rsidR="0018420C" w:rsidRDefault="00E1503C">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374140C8" w14:textId="77777777" w:rsidR="0018420C" w:rsidRDefault="00E1503C">
      <w:pPr>
        <w:spacing w:line="360" w:lineRule="auto"/>
        <w:ind w:firstLineChars="200" w:firstLine="480"/>
        <w:rPr>
          <w:bCs/>
          <w:sz w:val="24"/>
        </w:rPr>
      </w:pPr>
      <w:r>
        <w:rPr>
          <w:rFonts w:hint="eastAsia"/>
          <w:bCs/>
          <w:sz w:val="24"/>
        </w:rPr>
        <w:t>八</w:t>
      </w:r>
      <w:r>
        <w:rPr>
          <w:bCs/>
          <w:sz w:val="24"/>
        </w:rPr>
        <w:t>、</w:t>
      </w:r>
      <w:r>
        <w:rPr>
          <w:rFonts w:hint="eastAsia"/>
          <w:bCs/>
          <w:sz w:val="24"/>
        </w:rPr>
        <w:t>暂停或延迟信息披露的情形</w:t>
      </w:r>
    </w:p>
    <w:p w14:paraId="5D5EFD70" w14:textId="77777777" w:rsidR="0018420C" w:rsidRDefault="00E1503C">
      <w:pPr>
        <w:spacing w:line="360" w:lineRule="auto"/>
        <w:ind w:firstLineChars="200" w:firstLine="480"/>
        <w:rPr>
          <w:bCs/>
          <w:sz w:val="24"/>
        </w:rPr>
      </w:pPr>
      <w:r>
        <w:rPr>
          <w:rFonts w:hint="eastAsia"/>
          <w:bCs/>
          <w:sz w:val="24"/>
        </w:rPr>
        <w:t>1</w:t>
      </w:r>
      <w:r>
        <w:rPr>
          <w:rFonts w:hint="eastAsia"/>
          <w:bCs/>
          <w:sz w:val="24"/>
        </w:rPr>
        <w:t>、因不可抗力致使基金管理人、基金托管人无法准确评估基金资产价值时；</w:t>
      </w:r>
    </w:p>
    <w:p w14:paraId="202DA827" w14:textId="77777777" w:rsidR="0018420C" w:rsidRDefault="00E1503C">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14:paraId="03C1B24F" w14:textId="77777777" w:rsidR="00145A47" w:rsidRDefault="00E1503C" w:rsidP="00145A47">
      <w:pPr>
        <w:spacing w:line="360" w:lineRule="auto"/>
        <w:ind w:firstLineChars="200" w:firstLine="480"/>
        <w:rPr>
          <w:bCs/>
          <w:sz w:val="24"/>
        </w:rPr>
      </w:pPr>
      <w:r>
        <w:rPr>
          <w:rFonts w:hint="eastAsia"/>
          <w:bCs/>
          <w:sz w:val="24"/>
        </w:rPr>
        <w:t>3</w:t>
      </w:r>
      <w:r>
        <w:rPr>
          <w:rFonts w:hint="eastAsia"/>
          <w:bCs/>
          <w:sz w:val="24"/>
        </w:rPr>
        <w:t>、</w:t>
      </w:r>
      <w:r w:rsidR="00145A47">
        <w:rPr>
          <w:rFonts w:hint="eastAsia"/>
          <w:bCs/>
          <w:sz w:val="24"/>
        </w:rPr>
        <w:t>当特定资产占前一估值日基金资产净值</w:t>
      </w:r>
      <w:r w:rsidR="00145A47">
        <w:rPr>
          <w:bCs/>
          <w:sz w:val="24"/>
        </w:rPr>
        <w:t>50%</w:t>
      </w:r>
      <w:r w:rsidR="00145A47">
        <w:rPr>
          <w:rFonts w:hint="eastAsia"/>
          <w:bCs/>
          <w:sz w:val="24"/>
        </w:rPr>
        <w:t>以上的，经与基金托管人协商一致确认后，发生暂停估值的情形；</w:t>
      </w:r>
    </w:p>
    <w:p w14:paraId="12989A51" w14:textId="38E2457C" w:rsidR="0018420C" w:rsidRDefault="00145A47" w:rsidP="00145A47">
      <w:pPr>
        <w:spacing w:line="360" w:lineRule="auto"/>
        <w:ind w:firstLineChars="200" w:firstLine="480"/>
        <w:rPr>
          <w:bCs/>
          <w:sz w:val="24"/>
        </w:rPr>
      </w:pPr>
      <w:r>
        <w:rPr>
          <w:bCs/>
          <w:sz w:val="24"/>
        </w:rPr>
        <w:t>4</w:t>
      </w:r>
      <w:r>
        <w:rPr>
          <w:rFonts w:hint="eastAsia"/>
          <w:bCs/>
          <w:sz w:val="24"/>
        </w:rPr>
        <w:t>、</w:t>
      </w:r>
      <w:r w:rsidR="00E1503C">
        <w:rPr>
          <w:rFonts w:hint="eastAsia"/>
          <w:bCs/>
          <w:sz w:val="24"/>
        </w:rPr>
        <w:t>法律法规规定、中国证监会或基金合同认定的其他情形。</w:t>
      </w:r>
    </w:p>
    <w:p w14:paraId="0364C71B" w14:textId="77777777" w:rsidR="0018420C" w:rsidRDefault="0018420C">
      <w:pPr>
        <w:pStyle w:val="1"/>
        <w:spacing w:before="0" w:after="0"/>
        <w:jc w:val="center"/>
        <w:rPr>
          <w:rFonts w:ascii="Times New Roman"/>
          <w:color w:val="auto"/>
          <w:sz w:val="30"/>
        </w:rPr>
        <w:sectPr w:rsidR="0018420C">
          <w:footerReference w:type="default" r:id="rId32"/>
          <w:pgSz w:w="11906" w:h="16838"/>
          <w:pgMar w:top="1440" w:right="1800" w:bottom="1440" w:left="1800" w:header="851" w:footer="992" w:gutter="0"/>
          <w:pgNumType w:start="1"/>
          <w:cols w:space="720"/>
          <w:docGrid w:type="lines" w:linePitch="312"/>
        </w:sectPr>
      </w:pPr>
      <w:bookmarkStart w:id="448" w:name="_Toc7170"/>
      <w:bookmarkStart w:id="449" w:name="_Toc8059"/>
      <w:bookmarkStart w:id="450" w:name="_Toc98560364"/>
      <w:bookmarkStart w:id="451" w:name="_Toc6237"/>
      <w:bookmarkStart w:id="452" w:name="_Toc25647"/>
      <w:bookmarkStart w:id="453" w:name="_Toc123051465"/>
      <w:bookmarkStart w:id="454" w:name="_Toc141703899"/>
      <w:bookmarkStart w:id="455" w:name="_Toc22978"/>
      <w:bookmarkStart w:id="456" w:name="_Toc139991749"/>
      <w:bookmarkStart w:id="457" w:name="_Toc428798767"/>
      <w:bookmarkStart w:id="458" w:name="_Toc9005"/>
      <w:bookmarkStart w:id="459" w:name="_Toc8049"/>
      <w:bookmarkStart w:id="460" w:name="_Toc29891"/>
      <w:bookmarkStart w:id="461" w:name="_Toc27464"/>
      <w:bookmarkStart w:id="462" w:name="_Toc123102466"/>
      <w:bookmarkStart w:id="463" w:name="_Toc11113"/>
      <w:bookmarkStart w:id="464" w:name="_Toc123112247"/>
      <w:bookmarkStart w:id="465" w:name="_Toc10006"/>
    </w:p>
    <w:p w14:paraId="4C371AB1" w14:textId="77777777" w:rsidR="0018420C" w:rsidRDefault="00E1503C">
      <w:pPr>
        <w:pStyle w:val="1"/>
        <w:spacing w:before="0" w:after="0"/>
        <w:jc w:val="center"/>
        <w:rPr>
          <w:sz w:val="30"/>
        </w:rPr>
      </w:pPr>
      <w:bookmarkStart w:id="466" w:name="CLAUSE_c16751ba9d574c15b60689fe33e3c16d"/>
      <w:bookmarkEnd w:id="445"/>
      <w:r>
        <w:lastRenderedPageBreak/>
        <w:t xml:space="preserve"> </w:t>
      </w:r>
      <w:bookmarkStart w:id="467" w:name="CTS_c16751ba9d574c15b60689fe33e3c16d"/>
      <w:bookmarkEnd w:id="467"/>
      <w:r>
        <w:rPr>
          <w:rFonts w:ascii="Times New Roman" w:hint="eastAsia"/>
          <w:color w:val="auto"/>
          <w:sz w:val="30"/>
        </w:rPr>
        <w:t>第十九部分</w:t>
      </w:r>
      <w:bookmarkStart w:id="468" w:name="_Hlt88828593"/>
      <w:r>
        <w:rPr>
          <w:rFonts w:ascii="Times New Roman"/>
          <w:color w:val="auto"/>
          <w:sz w:val="30"/>
        </w:rPr>
        <w:t xml:space="preserve">  </w:t>
      </w:r>
      <w:r>
        <w:rPr>
          <w:rFonts w:ascii="Times New Roman" w:hint="eastAsia"/>
          <w:color w:val="auto"/>
          <w:sz w:val="30"/>
        </w:rPr>
        <w:t>基金合同</w:t>
      </w:r>
      <w:bookmarkEnd w:id="468"/>
      <w:r>
        <w:rPr>
          <w:rFonts w:ascii="Times New Roman" w:hint="eastAsia"/>
          <w:color w:val="auto"/>
          <w:sz w:val="30"/>
        </w:rPr>
        <w:t>的变更、终止与基金财产的清算</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7907E7DE" w14:textId="77777777" w:rsidR="0018420C" w:rsidRDefault="0018420C">
      <w:pPr>
        <w:spacing w:line="360" w:lineRule="auto"/>
        <w:ind w:firstLineChars="200" w:firstLine="480"/>
        <w:rPr>
          <w:bCs/>
          <w:sz w:val="24"/>
        </w:rPr>
      </w:pPr>
    </w:p>
    <w:p w14:paraId="3F571B3F" w14:textId="77777777" w:rsidR="0018420C" w:rsidRDefault="00E1503C">
      <w:pPr>
        <w:spacing w:line="360" w:lineRule="auto"/>
        <w:ind w:firstLineChars="200" w:firstLine="480"/>
        <w:rPr>
          <w:bCs/>
          <w:sz w:val="24"/>
        </w:rPr>
      </w:pPr>
      <w:bookmarkStart w:id="469" w:name="_Toc79392639"/>
      <w:r>
        <w:rPr>
          <w:bCs/>
          <w:sz w:val="24"/>
        </w:rPr>
        <w:t>一、《基金合同》的变更</w:t>
      </w:r>
      <w:bookmarkEnd w:id="469"/>
    </w:p>
    <w:p w14:paraId="0BBD136F" w14:textId="77777777" w:rsidR="0018420C" w:rsidRDefault="00E1503C">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6F9F511A" w14:textId="77777777" w:rsidR="0018420C" w:rsidRDefault="00E1503C">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proofErr w:type="gramStart"/>
      <w:r>
        <w:rPr>
          <w:bCs/>
          <w:sz w:val="24"/>
        </w:rPr>
        <w:t>自决议</w:t>
      </w:r>
      <w:proofErr w:type="gramEnd"/>
      <w:r>
        <w:rPr>
          <w:bCs/>
          <w:sz w:val="24"/>
        </w:rPr>
        <w:t>生效后</w:t>
      </w:r>
      <w:r>
        <w:rPr>
          <w:rFonts w:hint="eastAsia"/>
          <w:bCs/>
          <w:sz w:val="24"/>
        </w:rPr>
        <w:t>按规定</w:t>
      </w:r>
      <w:r>
        <w:rPr>
          <w:bCs/>
          <w:sz w:val="24"/>
        </w:rPr>
        <w:t>在指定媒介公告。</w:t>
      </w:r>
    </w:p>
    <w:p w14:paraId="4DF75319" w14:textId="77777777" w:rsidR="0018420C" w:rsidRDefault="00E1503C">
      <w:pPr>
        <w:spacing w:line="360" w:lineRule="auto"/>
        <w:ind w:firstLineChars="200" w:firstLine="480"/>
        <w:rPr>
          <w:sz w:val="24"/>
        </w:rPr>
      </w:pPr>
      <w:r>
        <w:rPr>
          <w:rFonts w:hint="eastAsia"/>
          <w:sz w:val="24"/>
        </w:rPr>
        <w:t>二、《基金合同》的终止事由</w:t>
      </w:r>
    </w:p>
    <w:p w14:paraId="243BBB47" w14:textId="77777777" w:rsidR="0018420C" w:rsidRDefault="00E1503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28C5A6D" w14:textId="77777777" w:rsidR="0018420C" w:rsidRDefault="00E1503C">
      <w:pPr>
        <w:spacing w:line="360" w:lineRule="auto"/>
        <w:ind w:firstLineChars="200" w:firstLine="480"/>
        <w:rPr>
          <w:bCs/>
          <w:sz w:val="24"/>
        </w:rPr>
      </w:pPr>
      <w:r>
        <w:rPr>
          <w:bCs/>
          <w:sz w:val="24"/>
        </w:rPr>
        <w:t>1</w:t>
      </w:r>
      <w:r>
        <w:rPr>
          <w:bCs/>
          <w:sz w:val="24"/>
        </w:rPr>
        <w:t>、基金份额持有人大会决定终止的；</w:t>
      </w:r>
    </w:p>
    <w:p w14:paraId="7D75D3F2" w14:textId="77777777" w:rsidR="0018420C" w:rsidRDefault="00E1503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C50EEA4" w14:textId="77777777" w:rsidR="0018420C" w:rsidRDefault="00E1503C">
      <w:pPr>
        <w:spacing w:line="360" w:lineRule="auto"/>
        <w:ind w:firstLineChars="200" w:firstLine="480"/>
        <w:rPr>
          <w:bCs/>
          <w:sz w:val="24"/>
        </w:rPr>
      </w:pPr>
      <w:r>
        <w:rPr>
          <w:sz w:val="24"/>
        </w:rPr>
        <w:t>3</w:t>
      </w:r>
      <w:r>
        <w:rPr>
          <w:rFonts w:hint="eastAsia"/>
          <w:sz w:val="24"/>
        </w:rPr>
        <w:t>、</w:t>
      </w:r>
      <w:r>
        <w:rPr>
          <w:bCs/>
          <w:sz w:val="24"/>
        </w:rPr>
        <w:t>《基金合同》约定的其他情形；</w:t>
      </w:r>
    </w:p>
    <w:p w14:paraId="37DFC9A5" w14:textId="77777777" w:rsidR="0018420C" w:rsidRDefault="00E1503C">
      <w:pPr>
        <w:spacing w:line="360" w:lineRule="auto"/>
        <w:ind w:firstLineChars="200" w:firstLine="480"/>
        <w:rPr>
          <w:bCs/>
          <w:sz w:val="24"/>
        </w:rPr>
      </w:pPr>
      <w:r>
        <w:rPr>
          <w:rFonts w:hint="eastAsia"/>
          <w:bCs/>
          <w:sz w:val="24"/>
        </w:rPr>
        <w:t>4</w:t>
      </w:r>
      <w:r>
        <w:rPr>
          <w:bCs/>
          <w:sz w:val="24"/>
        </w:rPr>
        <w:t>、相关法律法规和中国证监会规定的其他情况。</w:t>
      </w:r>
    </w:p>
    <w:p w14:paraId="1F477E09" w14:textId="77777777" w:rsidR="0018420C" w:rsidRDefault="00E1503C">
      <w:pPr>
        <w:spacing w:line="360" w:lineRule="auto"/>
        <w:ind w:firstLineChars="200" w:firstLine="480"/>
        <w:rPr>
          <w:bCs/>
          <w:sz w:val="24"/>
        </w:rPr>
      </w:pPr>
      <w:r>
        <w:rPr>
          <w:bCs/>
          <w:sz w:val="24"/>
        </w:rPr>
        <w:t>三、基金财产的清算</w:t>
      </w:r>
    </w:p>
    <w:p w14:paraId="14BAD080" w14:textId="77777777" w:rsidR="0018420C" w:rsidRDefault="00E1503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w:t>
      </w:r>
      <w:r>
        <w:rPr>
          <w:bCs/>
          <w:sz w:val="24"/>
        </w:rPr>
        <w:t>财产清算小组，基金管理人组织基金财产清算小组并在中国证监会的监督下进行基金清算。</w:t>
      </w:r>
    </w:p>
    <w:p w14:paraId="5DDD7EF0" w14:textId="77777777" w:rsidR="0018420C" w:rsidRDefault="00E1503C">
      <w:pPr>
        <w:spacing w:line="360" w:lineRule="auto"/>
        <w:ind w:firstLineChars="200" w:firstLine="480"/>
        <w:rPr>
          <w:bCs/>
          <w:sz w:val="24"/>
        </w:rPr>
      </w:pPr>
      <w:r>
        <w:rPr>
          <w:rFonts w:hint="eastAsia"/>
          <w:bCs/>
          <w:sz w:val="24"/>
        </w:rPr>
        <w:t>2</w:t>
      </w:r>
      <w:r>
        <w:rPr>
          <w:rFonts w:hint="eastAsia"/>
          <w:bCs/>
          <w:sz w:val="24"/>
        </w:rPr>
        <w:t>、在基金财产清算小组接管基金财产之前，基金管理人和基金托管人应按照《基金合同》和托管协议的规定继续履行保护基金财产安全的职责。</w:t>
      </w:r>
    </w:p>
    <w:p w14:paraId="155B9F1F" w14:textId="20F8EA03" w:rsidR="0018420C" w:rsidRDefault="00E1503C">
      <w:pPr>
        <w:spacing w:line="360" w:lineRule="auto"/>
        <w:ind w:firstLineChars="200" w:firstLine="480"/>
        <w:rPr>
          <w:bCs/>
          <w:sz w:val="24"/>
        </w:rPr>
      </w:pPr>
      <w:r>
        <w:rPr>
          <w:bCs/>
          <w:sz w:val="24"/>
        </w:rPr>
        <w:t>3</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14:paraId="76F42B3F" w14:textId="77777777" w:rsidR="0018420C" w:rsidRDefault="00E1503C">
      <w:pPr>
        <w:spacing w:line="360" w:lineRule="auto"/>
        <w:ind w:firstLineChars="200" w:firstLine="480"/>
        <w:rPr>
          <w:bCs/>
          <w:sz w:val="24"/>
        </w:rPr>
      </w:pPr>
      <w:r>
        <w:rPr>
          <w:bCs/>
          <w:sz w:val="24"/>
        </w:rPr>
        <w:t>4</w:t>
      </w:r>
      <w:r>
        <w:rPr>
          <w:bCs/>
          <w:sz w:val="24"/>
        </w:rPr>
        <w:t>、基金财产清算小组职责：基金财产清算小组负责基金财产的保管、清理、估价、变现和分配。基金财产清算小组可以依法进行必要的民事活动。</w:t>
      </w:r>
    </w:p>
    <w:p w14:paraId="102BF891" w14:textId="77777777" w:rsidR="0018420C" w:rsidRDefault="00E1503C">
      <w:pPr>
        <w:spacing w:line="360" w:lineRule="auto"/>
        <w:ind w:firstLineChars="200" w:firstLine="480"/>
        <w:rPr>
          <w:bCs/>
          <w:sz w:val="24"/>
        </w:rPr>
      </w:pPr>
      <w:r>
        <w:rPr>
          <w:bCs/>
          <w:sz w:val="24"/>
        </w:rPr>
        <w:t>5</w:t>
      </w:r>
      <w:r>
        <w:rPr>
          <w:bCs/>
          <w:sz w:val="24"/>
        </w:rPr>
        <w:t>、基金财产清算程序：</w:t>
      </w:r>
    </w:p>
    <w:p w14:paraId="01EB7CB7" w14:textId="77777777" w:rsidR="0018420C" w:rsidRDefault="00E1503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421C2823" w14:textId="77777777" w:rsidR="0018420C" w:rsidRDefault="00E1503C">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4D3C8E46" w14:textId="77777777" w:rsidR="0018420C" w:rsidRDefault="00E1503C">
      <w:pPr>
        <w:spacing w:line="360" w:lineRule="auto"/>
        <w:ind w:firstLineChars="200" w:firstLine="480"/>
        <w:rPr>
          <w:bCs/>
          <w:sz w:val="24"/>
        </w:rPr>
      </w:pPr>
      <w:r>
        <w:rPr>
          <w:bCs/>
          <w:sz w:val="24"/>
        </w:rPr>
        <w:t>（</w:t>
      </w:r>
      <w:r>
        <w:rPr>
          <w:bCs/>
          <w:sz w:val="24"/>
        </w:rPr>
        <w:t>3</w:t>
      </w:r>
      <w:r>
        <w:rPr>
          <w:bCs/>
          <w:sz w:val="24"/>
        </w:rPr>
        <w:t>）对基金财产进行估值和变现；</w:t>
      </w:r>
    </w:p>
    <w:p w14:paraId="272AEFD1" w14:textId="77777777" w:rsidR="0018420C" w:rsidRDefault="00E1503C">
      <w:pPr>
        <w:spacing w:line="360" w:lineRule="auto"/>
        <w:ind w:firstLineChars="200" w:firstLine="480"/>
        <w:rPr>
          <w:bCs/>
          <w:sz w:val="24"/>
        </w:rPr>
      </w:pPr>
      <w:r>
        <w:rPr>
          <w:bCs/>
          <w:sz w:val="24"/>
        </w:rPr>
        <w:t>（</w:t>
      </w:r>
      <w:r>
        <w:rPr>
          <w:bCs/>
          <w:sz w:val="24"/>
        </w:rPr>
        <w:t>4</w:t>
      </w:r>
      <w:r>
        <w:rPr>
          <w:bCs/>
          <w:sz w:val="24"/>
        </w:rPr>
        <w:t>）制作清算报告；</w:t>
      </w:r>
    </w:p>
    <w:p w14:paraId="353EFD58" w14:textId="77777777" w:rsidR="0018420C" w:rsidRDefault="00E1503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C89D955" w14:textId="77777777" w:rsidR="0018420C" w:rsidRDefault="00E1503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F636CD7" w14:textId="77777777" w:rsidR="0018420C" w:rsidRDefault="00E1503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4536194" w14:textId="77777777" w:rsidR="0018420C" w:rsidRDefault="00E1503C">
      <w:pPr>
        <w:spacing w:line="360" w:lineRule="auto"/>
        <w:ind w:firstLineChars="200" w:firstLine="480"/>
        <w:rPr>
          <w:bCs/>
          <w:sz w:val="24"/>
        </w:rPr>
      </w:pPr>
      <w:r>
        <w:rPr>
          <w:bCs/>
          <w:sz w:val="24"/>
        </w:rPr>
        <w:t>6</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，但因本基金所持证券的流动性受到限制而不能及时变现的，清算期限可相应顺延</w:t>
      </w:r>
      <w:r>
        <w:rPr>
          <w:bCs/>
          <w:sz w:val="24"/>
        </w:rPr>
        <w:t>。</w:t>
      </w:r>
    </w:p>
    <w:p w14:paraId="0DD32CB5" w14:textId="77777777" w:rsidR="0018420C" w:rsidRDefault="00E1503C">
      <w:pPr>
        <w:spacing w:line="360" w:lineRule="auto"/>
        <w:ind w:firstLineChars="200" w:firstLine="480"/>
        <w:rPr>
          <w:bCs/>
          <w:sz w:val="24"/>
        </w:rPr>
      </w:pPr>
      <w:r>
        <w:rPr>
          <w:bCs/>
          <w:sz w:val="24"/>
        </w:rPr>
        <w:t>四、清算费用</w:t>
      </w:r>
    </w:p>
    <w:p w14:paraId="7966C93B" w14:textId="77777777" w:rsidR="0018420C" w:rsidRDefault="00E1503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7742E673" w14:textId="77777777" w:rsidR="0018420C" w:rsidRDefault="00E1503C">
      <w:pPr>
        <w:spacing w:line="360" w:lineRule="auto"/>
        <w:ind w:firstLineChars="200" w:firstLine="480"/>
        <w:rPr>
          <w:bCs/>
          <w:sz w:val="24"/>
        </w:rPr>
      </w:pPr>
      <w:r>
        <w:rPr>
          <w:bCs/>
          <w:sz w:val="24"/>
        </w:rPr>
        <w:t>五、基金财产清算剩余资产的分配</w:t>
      </w:r>
    </w:p>
    <w:p w14:paraId="5C8FBA18" w14:textId="77777777" w:rsidR="0018420C" w:rsidRDefault="00E1503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0E30F5A" w14:textId="77777777" w:rsidR="0018420C" w:rsidRDefault="00E1503C">
      <w:pPr>
        <w:spacing w:line="360" w:lineRule="auto"/>
        <w:ind w:firstLineChars="200" w:firstLine="480"/>
        <w:rPr>
          <w:bCs/>
          <w:sz w:val="24"/>
        </w:rPr>
      </w:pPr>
      <w:r>
        <w:rPr>
          <w:bCs/>
          <w:sz w:val="24"/>
        </w:rPr>
        <w:t>六、基金财产清算的公告</w:t>
      </w:r>
    </w:p>
    <w:p w14:paraId="71D0A0FF" w14:textId="77777777" w:rsidR="0018420C" w:rsidRDefault="00E1503C">
      <w:pPr>
        <w:spacing w:line="360" w:lineRule="auto"/>
        <w:ind w:firstLineChars="200" w:firstLine="480"/>
        <w:rPr>
          <w:bCs/>
          <w:sz w:val="24"/>
        </w:rPr>
      </w:pPr>
      <w:r>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个工作日内由基金财产清算小组进行公告，基金财产清算小组应当将清算报告登载在指定网站上，并将清算报告提示性公告登载在指定报刊上。</w:t>
      </w:r>
    </w:p>
    <w:p w14:paraId="6BBD4468" w14:textId="77777777" w:rsidR="0018420C" w:rsidRDefault="00E1503C">
      <w:pPr>
        <w:spacing w:line="360" w:lineRule="auto"/>
        <w:ind w:firstLineChars="200" w:firstLine="480"/>
        <w:rPr>
          <w:bCs/>
          <w:sz w:val="24"/>
        </w:rPr>
      </w:pPr>
      <w:r>
        <w:rPr>
          <w:bCs/>
          <w:sz w:val="24"/>
        </w:rPr>
        <w:t>七、基金财产清算账册及文件的保存</w:t>
      </w:r>
    </w:p>
    <w:p w14:paraId="56F627AA" w14:textId="77777777" w:rsidR="0018420C" w:rsidRDefault="00E1503C">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C5C9587" w14:textId="77777777" w:rsidR="0018420C" w:rsidRDefault="0018420C">
      <w:pPr>
        <w:pStyle w:val="1"/>
        <w:spacing w:before="0" w:after="0"/>
        <w:jc w:val="center"/>
        <w:rPr>
          <w:rFonts w:ascii="Times New Roman"/>
          <w:color w:val="auto"/>
          <w:sz w:val="30"/>
        </w:rPr>
        <w:sectPr w:rsidR="0018420C">
          <w:footerReference w:type="default" r:id="rId33"/>
          <w:pgSz w:w="11906" w:h="16838"/>
          <w:pgMar w:top="1440" w:right="1800" w:bottom="1440" w:left="1800" w:header="851" w:footer="992" w:gutter="0"/>
          <w:pgNumType w:start="1"/>
          <w:cols w:space="720"/>
          <w:docGrid w:type="lines" w:linePitch="312"/>
        </w:sectPr>
      </w:pPr>
      <w:bookmarkStart w:id="470" w:name="_Toc7367"/>
      <w:bookmarkStart w:id="471" w:name="_Toc123112248"/>
      <w:bookmarkStart w:id="472" w:name="_Toc12191"/>
      <w:bookmarkStart w:id="473" w:name="_Toc98560365"/>
      <w:bookmarkStart w:id="474" w:name="_Toc123051466"/>
      <w:bookmarkStart w:id="475" w:name="_Toc21240"/>
      <w:bookmarkStart w:id="476" w:name="_Toc123102467"/>
      <w:bookmarkStart w:id="477" w:name="_Toc48649720"/>
      <w:bookmarkStart w:id="478" w:name="_Toc8710"/>
      <w:bookmarkStart w:id="479" w:name="_Toc30645"/>
      <w:bookmarkStart w:id="480" w:name="_Toc23022"/>
      <w:bookmarkStart w:id="481" w:name="_Toc428798768"/>
      <w:bookmarkStart w:id="482" w:name="_Toc23166"/>
      <w:bookmarkStart w:id="483" w:name="_Toc139991750"/>
      <w:bookmarkStart w:id="484" w:name="_Toc9708"/>
      <w:bookmarkStart w:id="485" w:name="_Toc13398"/>
      <w:bookmarkStart w:id="486" w:name="_Toc79392641"/>
      <w:bookmarkStart w:id="487" w:name="_Toc141703901"/>
      <w:bookmarkStart w:id="488" w:name="_Toc28549"/>
      <w:bookmarkStart w:id="489" w:name="_Toc27058"/>
      <w:bookmarkEnd w:id="466"/>
    </w:p>
    <w:p w14:paraId="46E11DAE" w14:textId="77777777" w:rsidR="0018420C" w:rsidRDefault="00E1503C">
      <w:pPr>
        <w:pStyle w:val="1"/>
        <w:spacing w:before="0" w:after="0"/>
        <w:jc w:val="center"/>
        <w:rPr>
          <w:rFonts w:ascii="Times New Roman"/>
          <w:color w:val="auto"/>
          <w:sz w:val="30"/>
        </w:rPr>
      </w:pPr>
      <w:bookmarkStart w:id="490" w:name="CLAUSE_0af125051cd1443292e81016697fc589"/>
      <w:r>
        <w:lastRenderedPageBreak/>
        <w:t xml:space="preserve"> </w:t>
      </w:r>
      <w:bookmarkStart w:id="491" w:name="CTS_0af125051cd1443292e81016697fc589"/>
      <w:bookmarkEnd w:id="491"/>
      <w:r>
        <w:rPr>
          <w:rFonts w:ascii="Times New Roman"/>
          <w:color w:val="auto"/>
          <w:sz w:val="30"/>
        </w:rPr>
        <w:t>第二十部分</w:t>
      </w:r>
      <w:r>
        <w:rPr>
          <w:rFonts w:ascii="Times New Roman" w:hint="eastAsia"/>
          <w:color w:val="auto"/>
          <w:sz w:val="30"/>
        </w:rPr>
        <w:t xml:space="preserve">  </w:t>
      </w:r>
      <w:r>
        <w:rPr>
          <w:rFonts w:ascii="Times New Roman"/>
          <w:color w:val="auto"/>
          <w:sz w:val="30"/>
        </w:rPr>
        <w:t>违约责任</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53C7A8C" w14:textId="77777777" w:rsidR="0018420C" w:rsidRDefault="0018420C">
      <w:pPr>
        <w:spacing w:line="360" w:lineRule="auto"/>
        <w:ind w:firstLineChars="200" w:firstLine="480"/>
        <w:rPr>
          <w:bCs/>
          <w:sz w:val="24"/>
        </w:rPr>
      </w:pPr>
    </w:p>
    <w:p w14:paraId="3C361AA3" w14:textId="77777777" w:rsidR="0018420C" w:rsidRDefault="00E1503C">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02A8A786" w14:textId="77777777" w:rsidR="0018420C" w:rsidRDefault="00E1503C">
      <w:pPr>
        <w:spacing w:line="360" w:lineRule="auto"/>
        <w:ind w:firstLineChars="200" w:firstLine="480"/>
        <w:rPr>
          <w:bCs/>
          <w:sz w:val="24"/>
        </w:rPr>
      </w:pPr>
      <w:r>
        <w:rPr>
          <w:bCs/>
          <w:sz w:val="24"/>
        </w:rPr>
        <w:t>1</w:t>
      </w:r>
      <w:r>
        <w:rPr>
          <w:rFonts w:hint="eastAsia"/>
          <w:bCs/>
          <w:sz w:val="24"/>
        </w:rPr>
        <w:t>、</w:t>
      </w:r>
      <w:r>
        <w:rPr>
          <w:bCs/>
          <w:sz w:val="24"/>
        </w:rPr>
        <w:t>不可抗力；</w:t>
      </w:r>
    </w:p>
    <w:p w14:paraId="1B2F7E06" w14:textId="77777777" w:rsidR="0018420C" w:rsidRDefault="00E1503C">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08026475" w14:textId="77777777" w:rsidR="0018420C" w:rsidRDefault="00E1503C">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5ED4906D" w14:textId="77777777" w:rsidR="0018420C" w:rsidRDefault="00E1503C">
      <w:pPr>
        <w:spacing w:line="360" w:lineRule="auto"/>
        <w:ind w:firstLineChars="200" w:firstLine="480"/>
        <w:rPr>
          <w:bCs/>
          <w:sz w:val="24"/>
        </w:rPr>
      </w:pPr>
      <w:r>
        <w:rPr>
          <w:rFonts w:hint="eastAsia"/>
          <w:bCs/>
          <w:sz w:val="24"/>
        </w:rPr>
        <w:t>4</w:t>
      </w:r>
      <w:r>
        <w:rPr>
          <w:rFonts w:hint="eastAsia"/>
          <w:bCs/>
          <w:sz w:val="24"/>
        </w:rPr>
        <w:t>、非因基金管理人、基金托管人的故意或重大过失造成的计算机系统故障、网络故障、通讯故障、电力故障、计算机病毒攻击及其它意外事故所导致的损失等；</w:t>
      </w:r>
    </w:p>
    <w:p w14:paraId="1BB5A115" w14:textId="77777777" w:rsidR="0018420C" w:rsidRDefault="00E1503C">
      <w:pPr>
        <w:spacing w:line="360" w:lineRule="auto"/>
        <w:ind w:firstLineChars="200" w:firstLine="480"/>
        <w:rPr>
          <w:bCs/>
          <w:sz w:val="24"/>
        </w:rPr>
      </w:pPr>
      <w:r>
        <w:rPr>
          <w:rFonts w:hint="eastAsia"/>
          <w:bCs/>
          <w:sz w:val="24"/>
        </w:rPr>
        <w:t>5</w:t>
      </w:r>
      <w:r>
        <w:rPr>
          <w:rFonts w:hint="eastAsia"/>
          <w:bCs/>
          <w:sz w:val="24"/>
        </w:rPr>
        <w:t>、基金托管人对存放或存管在基金托管人以外机构的基金资产，或交由证券公司、期货公司等其他机构负责清算交收的基金资产（包括但不限于期货保证金账户内的资金、期货合约等）及其收益，由于该机构欺诈、故意、疏忽、过失或破产等原因给本基金资产造成的损失等。</w:t>
      </w:r>
    </w:p>
    <w:p w14:paraId="21F1634B" w14:textId="77777777" w:rsidR="0018420C" w:rsidRDefault="00E1503C">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47B04B8" w14:textId="77777777" w:rsidR="0018420C" w:rsidRDefault="00E1503C">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3E70E3D5" w14:textId="77777777" w:rsidR="0018420C" w:rsidRDefault="0018420C" w:rsidP="00285B3F">
      <w:pPr>
        <w:pStyle w:val="1"/>
        <w:spacing w:before="0" w:after="0"/>
        <w:rPr>
          <w:rFonts w:ascii="Times New Roman"/>
          <w:color w:val="auto"/>
          <w:sz w:val="30"/>
        </w:rPr>
        <w:sectPr w:rsidR="0018420C">
          <w:footerReference w:type="default" r:id="rId34"/>
          <w:pgSz w:w="11906" w:h="16838"/>
          <w:pgMar w:top="1440" w:right="1800" w:bottom="1440" w:left="1800" w:header="851" w:footer="992" w:gutter="0"/>
          <w:pgNumType w:start="1"/>
          <w:cols w:space="720"/>
          <w:docGrid w:type="lines" w:linePitch="312"/>
        </w:sectPr>
      </w:pPr>
      <w:bookmarkStart w:id="492" w:name="_Toc8636"/>
      <w:bookmarkStart w:id="493" w:name="_Toc139991751"/>
      <w:bookmarkStart w:id="494" w:name="_Toc24923"/>
      <w:bookmarkStart w:id="495" w:name="_Toc7288"/>
      <w:bookmarkStart w:id="496" w:name="_Toc21983"/>
      <w:bookmarkStart w:id="497" w:name="_Toc30350"/>
      <w:bookmarkStart w:id="498" w:name="_Toc23999"/>
      <w:bookmarkStart w:id="499" w:name="_Toc141703902"/>
      <w:bookmarkStart w:id="500" w:name="_Toc3319"/>
      <w:bookmarkStart w:id="501" w:name="_Toc6110"/>
      <w:bookmarkStart w:id="502" w:name="_Toc428798769"/>
      <w:bookmarkStart w:id="503" w:name="_Toc25651"/>
      <w:bookmarkStart w:id="504" w:name="_Toc123102468"/>
      <w:bookmarkStart w:id="505" w:name="_Toc1790"/>
      <w:bookmarkStart w:id="506" w:name="_Toc6202"/>
      <w:bookmarkStart w:id="507" w:name="_Toc123051467"/>
      <w:bookmarkStart w:id="508" w:name="_Toc123112249"/>
      <w:bookmarkStart w:id="509" w:name="_Toc98560366"/>
      <w:bookmarkEnd w:id="490"/>
    </w:p>
    <w:p w14:paraId="0BE125D1" w14:textId="77777777" w:rsidR="0018420C" w:rsidRDefault="00E1503C">
      <w:pPr>
        <w:pStyle w:val="1"/>
        <w:spacing w:before="0" w:after="0"/>
        <w:jc w:val="center"/>
        <w:rPr>
          <w:rFonts w:ascii="Times New Roman"/>
          <w:color w:val="auto"/>
          <w:sz w:val="30"/>
        </w:rPr>
      </w:pPr>
      <w:bookmarkStart w:id="510" w:name="CLAUSE_cd4d6701ca134ec58a84f8776cdb33da"/>
      <w:r>
        <w:lastRenderedPageBreak/>
        <w:t xml:space="preserve"> </w:t>
      </w:r>
      <w:bookmarkStart w:id="511" w:name="CTS_cd4d6701ca134ec58a84f8776cdb33da"/>
      <w:bookmarkEnd w:id="511"/>
      <w:r>
        <w:rPr>
          <w:rFonts w:ascii="Times New Roman"/>
          <w:color w:val="auto"/>
          <w:sz w:val="30"/>
        </w:rPr>
        <w:t>第二十一部分</w:t>
      </w:r>
      <w:r>
        <w:rPr>
          <w:rFonts w:ascii="Times New Roman" w:hint="eastAsia"/>
          <w:color w:val="auto"/>
          <w:sz w:val="30"/>
        </w:rPr>
        <w:t xml:space="preserve">  </w:t>
      </w:r>
      <w:r>
        <w:rPr>
          <w:rFonts w:ascii="Times New Roman"/>
          <w:color w:val="auto"/>
          <w:sz w:val="30"/>
        </w:rPr>
        <w:t>争议的处理和适用的法律</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77488AF" w14:textId="77777777" w:rsidR="0018420C" w:rsidRDefault="0018420C">
      <w:pPr>
        <w:spacing w:line="360" w:lineRule="auto"/>
        <w:ind w:firstLineChars="200" w:firstLine="480"/>
        <w:rPr>
          <w:bCs/>
          <w:sz w:val="24"/>
        </w:rPr>
      </w:pPr>
    </w:p>
    <w:p w14:paraId="2CAC7F89" w14:textId="77777777" w:rsidR="0018420C" w:rsidRDefault="00E1503C">
      <w:pPr>
        <w:spacing w:line="360" w:lineRule="auto"/>
        <w:ind w:firstLineChars="200" w:firstLine="480"/>
        <w:rPr>
          <w:bCs/>
          <w:sz w:val="24"/>
        </w:rPr>
      </w:pPr>
      <w:r>
        <w:rPr>
          <w:bCs/>
          <w:sz w:val="24"/>
        </w:rPr>
        <w:t>各方当事人同意，因《基金合同》而产生的或与《基金合同》有关的一切争议，如不愿或者不能通过协商、调解解决的，任何一方均有权将争议</w:t>
      </w:r>
      <w:r>
        <w:rPr>
          <w:rFonts w:hint="eastAsia"/>
          <w:bCs/>
          <w:sz w:val="24"/>
        </w:rPr>
        <w:t>提交深圳国际仲裁院（深圳仲裁委员会），</w:t>
      </w:r>
      <w:r>
        <w:rPr>
          <w:bCs/>
          <w:sz w:val="24"/>
        </w:rPr>
        <w:t>按照</w:t>
      </w:r>
      <w:r>
        <w:rPr>
          <w:rFonts w:hint="eastAsia"/>
          <w:bCs/>
          <w:sz w:val="24"/>
        </w:rPr>
        <w:t>深圳国际仲裁院（深圳仲裁委员会）</w:t>
      </w:r>
      <w:r>
        <w:rPr>
          <w:rFonts w:ascii="宋体" w:hAnsi="宋体" w:hint="eastAsia"/>
          <w:sz w:val="24"/>
        </w:rPr>
        <w:t>届时有效的</w:t>
      </w:r>
      <w:r>
        <w:rPr>
          <w:rFonts w:hint="eastAsia"/>
          <w:bCs/>
          <w:sz w:val="24"/>
        </w:rPr>
        <w:t>仲裁规则进行仲裁，仲裁的地点在深圳市，</w:t>
      </w:r>
      <w:r>
        <w:rPr>
          <w:bCs/>
          <w:sz w:val="24"/>
        </w:rPr>
        <w:t>仲裁裁决是终局的，对各方当事人均有约束力。</w:t>
      </w:r>
      <w:r>
        <w:rPr>
          <w:rFonts w:hint="eastAsia"/>
          <w:bCs/>
          <w:sz w:val="24"/>
        </w:rPr>
        <w:t>除非仲裁裁决另有规定，仲裁费用、律师费用由败诉方承担。</w:t>
      </w:r>
    </w:p>
    <w:p w14:paraId="70A57C10" w14:textId="77777777" w:rsidR="0018420C" w:rsidRDefault="00E1503C">
      <w:pPr>
        <w:spacing w:line="360" w:lineRule="auto"/>
        <w:ind w:firstLineChars="200" w:firstLine="480"/>
        <w:rPr>
          <w:bCs/>
          <w:sz w:val="24"/>
        </w:rPr>
      </w:pPr>
      <w:r>
        <w:rPr>
          <w:rFonts w:hint="eastAsia"/>
          <w:bCs/>
          <w:sz w:val="24"/>
        </w:rPr>
        <w:t>争议处理期间，基金管理人、基金托管人应恪守</w:t>
      </w:r>
      <w:r>
        <w:rPr>
          <w:rFonts w:hint="eastAsia"/>
          <w:sz w:val="24"/>
        </w:rPr>
        <w:t>基金管理人和基金托管人</w:t>
      </w:r>
      <w:r>
        <w:rPr>
          <w:rFonts w:hint="eastAsia"/>
          <w:bCs/>
          <w:sz w:val="24"/>
        </w:rPr>
        <w:t>职责，各自继续忠实、勤勉、尽责地履行</w:t>
      </w:r>
      <w:r>
        <w:rPr>
          <w:rFonts w:hint="eastAsia"/>
          <w:sz w:val="24"/>
        </w:rPr>
        <w:t>基金</w:t>
      </w:r>
      <w:r>
        <w:rPr>
          <w:rFonts w:hint="eastAsia"/>
          <w:bCs/>
          <w:sz w:val="24"/>
        </w:rPr>
        <w:t>合同和</w:t>
      </w:r>
      <w:r>
        <w:rPr>
          <w:rFonts w:hint="eastAsia"/>
          <w:sz w:val="24"/>
        </w:rPr>
        <w:t>托管</w:t>
      </w:r>
      <w:r>
        <w:rPr>
          <w:rFonts w:hint="eastAsia"/>
          <w:bCs/>
          <w:sz w:val="24"/>
        </w:rPr>
        <w:t>协议规定的义务，维护基金份额持有</w:t>
      </w:r>
      <w:r>
        <w:rPr>
          <w:rFonts w:hint="eastAsia"/>
          <w:sz w:val="24"/>
        </w:rPr>
        <w:t>人</w:t>
      </w:r>
      <w:r>
        <w:rPr>
          <w:rFonts w:hint="eastAsia"/>
          <w:bCs/>
          <w:sz w:val="24"/>
        </w:rPr>
        <w:t>的合法权益。</w:t>
      </w:r>
    </w:p>
    <w:p w14:paraId="17957517" w14:textId="77777777" w:rsidR="0018420C" w:rsidRDefault="00E1503C">
      <w:pPr>
        <w:spacing w:line="360" w:lineRule="auto"/>
        <w:ind w:firstLineChars="200" w:firstLine="480"/>
        <w:rPr>
          <w:bCs/>
          <w:sz w:val="24"/>
        </w:rPr>
      </w:pPr>
      <w:r>
        <w:rPr>
          <w:rFonts w:hint="eastAsia"/>
          <w:sz w:val="24"/>
        </w:rPr>
        <w:t>《基金合同》</w:t>
      </w:r>
      <w:r>
        <w:rPr>
          <w:bCs/>
          <w:sz w:val="24"/>
        </w:rPr>
        <w:t>受中国法律</w:t>
      </w:r>
      <w:r>
        <w:rPr>
          <w:rFonts w:hint="eastAsia"/>
          <w:bCs/>
          <w:sz w:val="24"/>
        </w:rPr>
        <w:t>（为本基金合同之目的，在此不包括香港、澳门特别行政区和台湾地区法律）</w:t>
      </w:r>
      <w:r>
        <w:rPr>
          <w:bCs/>
          <w:sz w:val="24"/>
        </w:rPr>
        <w:t>管辖</w:t>
      </w:r>
      <w:r>
        <w:rPr>
          <w:rFonts w:hint="eastAsia"/>
          <w:bCs/>
          <w:sz w:val="24"/>
        </w:rPr>
        <w:t>，并按其解释</w:t>
      </w:r>
      <w:r>
        <w:rPr>
          <w:bCs/>
          <w:sz w:val="24"/>
        </w:rPr>
        <w:t>。</w:t>
      </w:r>
    </w:p>
    <w:p w14:paraId="5BB9AFD2" w14:textId="77777777" w:rsidR="0018420C" w:rsidRDefault="0018420C">
      <w:pPr>
        <w:widowControl/>
        <w:jc w:val="left"/>
        <w:rPr>
          <w:bCs/>
          <w:sz w:val="24"/>
        </w:rPr>
      </w:pPr>
    </w:p>
    <w:p w14:paraId="7D9AFB87" w14:textId="77777777" w:rsidR="0018420C" w:rsidRDefault="0018420C">
      <w:pPr>
        <w:pStyle w:val="1"/>
        <w:spacing w:before="0" w:after="0"/>
        <w:jc w:val="center"/>
        <w:rPr>
          <w:rFonts w:ascii="Times New Roman"/>
          <w:color w:val="auto"/>
          <w:sz w:val="30"/>
        </w:rPr>
        <w:sectPr w:rsidR="0018420C">
          <w:footerReference w:type="default" r:id="rId35"/>
          <w:pgSz w:w="11906" w:h="16838"/>
          <w:pgMar w:top="1440" w:right="1800" w:bottom="1440" w:left="1800" w:header="851" w:footer="992" w:gutter="0"/>
          <w:pgNumType w:start="1"/>
          <w:cols w:space="720"/>
          <w:docGrid w:type="lines" w:linePitch="312"/>
        </w:sectPr>
      </w:pPr>
      <w:bookmarkStart w:id="512" w:name="_Toc29505"/>
      <w:bookmarkStart w:id="513" w:name="_Toc11618"/>
      <w:bookmarkStart w:id="514" w:name="_Toc2532"/>
      <w:bookmarkStart w:id="515" w:name="_Toc428798770"/>
      <w:bookmarkStart w:id="516" w:name="_Toc141703903"/>
      <w:bookmarkStart w:id="517" w:name="_Toc123112250"/>
      <w:bookmarkStart w:id="518" w:name="_Toc123102469"/>
      <w:bookmarkStart w:id="519" w:name="_Toc28690"/>
      <w:bookmarkStart w:id="520" w:name="_Toc8454"/>
      <w:bookmarkStart w:id="521" w:name="_Toc31966"/>
      <w:bookmarkStart w:id="522" w:name="_Toc23991"/>
      <w:bookmarkStart w:id="523" w:name="_Toc139991752"/>
      <w:bookmarkStart w:id="524" w:name="_Toc26461"/>
      <w:bookmarkStart w:id="525" w:name="_Toc484"/>
      <w:bookmarkStart w:id="526" w:name="_Toc20350"/>
      <w:bookmarkStart w:id="527" w:name="_Toc123051468"/>
      <w:bookmarkStart w:id="528" w:name="_Toc8703"/>
    </w:p>
    <w:p w14:paraId="3DB06DFE" w14:textId="77777777" w:rsidR="0018420C" w:rsidRDefault="00E1503C">
      <w:pPr>
        <w:pStyle w:val="1"/>
        <w:spacing w:before="0" w:after="0"/>
        <w:jc w:val="center"/>
        <w:rPr>
          <w:rFonts w:ascii="Times New Roman"/>
          <w:color w:val="auto"/>
          <w:sz w:val="30"/>
        </w:rPr>
      </w:pPr>
      <w:bookmarkStart w:id="529" w:name="CLAUSE_cf9440d1ea39469b97c699d7165a5fa1"/>
      <w:bookmarkEnd w:id="510"/>
      <w:r>
        <w:lastRenderedPageBreak/>
        <w:t xml:space="preserve"> </w:t>
      </w:r>
      <w:bookmarkStart w:id="530" w:name="CTS_cf9440d1ea39469b97c699d7165a5fa1"/>
      <w:bookmarkEnd w:id="530"/>
      <w:r>
        <w:rPr>
          <w:rFonts w:ascii="Times New Roman"/>
          <w:color w:val="auto"/>
          <w:sz w:val="30"/>
        </w:rPr>
        <w:t>第二十二部分</w:t>
      </w:r>
      <w:r>
        <w:rPr>
          <w:rFonts w:ascii="Times New Roman" w:hint="eastAsia"/>
          <w:color w:val="auto"/>
          <w:sz w:val="30"/>
        </w:rPr>
        <w:t xml:space="preserve">  </w:t>
      </w:r>
      <w:r>
        <w:rPr>
          <w:rFonts w:ascii="Times New Roman"/>
          <w:color w:val="auto"/>
          <w:sz w:val="30"/>
        </w:rPr>
        <w:t>基金合同的效力</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4787E2B" w14:textId="77777777" w:rsidR="0018420C" w:rsidRDefault="0018420C">
      <w:pPr>
        <w:spacing w:line="360" w:lineRule="auto"/>
        <w:ind w:firstLineChars="200" w:firstLine="480"/>
        <w:rPr>
          <w:bCs/>
          <w:sz w:val="24"/>
        </w:rPr>
      </w:pPr>
    </w:p>
    <w:p w14:paraId="0D8D09BF" w14:textId="77777777" w:rsidR="0018420C" w:rsidRDefault="00E1503C">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76BB9ADB" w14:textId="77777777" w:rsidR="0018420C" w:rsidRDefault="00E1503C">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w:t>
      </w:r>
      <w:r>
        <w:rPr>
          <w:rFonts w:hint="eastAsia"/>
          <w:bCs/>
          <w:sz w:val="24"/>
        </w:rPr>
        <w:t>授权代表</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14:paraId="1630C5C9" w14:textId="77777777" w:rsidR="0018420C" w:rsidRDefault="00E1503C">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8207E2B" w14:textId="77777777" w:rsidR="0018420C" w:rsidRDefault="00E1503C">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19522C5" w14:textId="77777777" w:rsidR="0018420C" w:rsidRDefault="00E1503C">
      <w:pPr>
        <w:spacing w:line="360" w:lineRule="auto"/>
        <w:ind w:firstLineChars="200" w:firstLine="480"/>
        <w:rPr>
          <w:bCs/>
          <w:sz w:val="24"/>
        </w:rPr>
      </w:pPr>
      <w:r>
        <w:rPr>
          <w:bCs/>
          <w:sz w:val="24"/>
        </w:rPr>
        <w:t>4</w:t>
      </w:r>
      <w:r>
        <w:rPr>
          <w:rFonts w:hint="eastAsia"/>
          <w:bCs/>
          <w:sz w:val="24"/>
        </w:rPr>
        <w:t>、《基金合同》正本一式三份，除上报有关监管机构一式一份外，基金管理人、基金托管人各持一份，每份具有同等的法律效力。</w:t>
      </w:r>
    </w:p>
    <w:p w14:paraId="1163AFAB" w14:textId="77777777" w:rsidR="0018420C" w:rsidRDefault="00E1503C">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856ED44" w14:textId="77777777" w:rsidR="0018420C" w:rsidRDefault="0018420C">
      <w:pPr>
        <w:pStyle w:val="1"/>
        <w:spacing w:before="0" w:after="0"/>
        <w:jc w:val="center"/>
        <w:rPr>
          <w:rFonts w:ascii="Times New Roman"/>
          <w:color w:val="auto"/>
          <w:sz w:val="30"/>
        </w:rPr>
        <w:sectPr w:rsidR="0018420C">
          <w:footerReference w:type="default" r:id="rId36"/>
          <w:pgSz w:w="11906" w:h="16838"/>
          <w:pgMar w:top="1440" w:right="1800" w:bottom="1440" w:left="1800" w:header="851" w:footer="992" w:gutter="0"/>
          <w:pgNumType w:start="1"/>
          <w:cols w:space="720"/>
          <w:docGrid w:type="lines" w:linePitch="312"/>
        </w:sectPr>
      </w:pPr>
      <w:bookmarkStart w:id="531" w:name="_Toc428798771"/>
      <w:bookmarkStart w:id="532" w:name="_Toc9704"/>
      <w:bookmarkStart w:id="533" w:name="_Toc21726"/>
    </w:p>
    <w:p w14:paraId="79D921BE" w14:textId="77777777" w:rsidR="0018420C" w:rsidRDefault="00E1503C">
      <w:pPr>
        <w:pStyle w:val="1"/>
        <w:spacing w:before="0" w:after="0"/>
        <w:jc w:val="center"/>
        <w:rPr>
          <w:rFonts w:ascii="Times New Roman"/>
          <w:color w:val="auto"/>
          <w:sz w:val="30"/>
        </w:rPr>
      </w:pPr>
      <w:bookmarkStart w:id="534" w:name="CLAUSE_150cfb8746004bc49f4700a54926f8b7"/>
      <w:bookmarkEnd w:id="529"/>
      <w:r>
        <w:lastRenderedPageBreak/>
        <w:t xml:space="preserve"> </w:t>
      </w:r>
      <w:bookmarkStart w:id="535" w:name="CTS_150cfb8746004bc49f4700a54926f8b7"/>
      <w:bookmarkEnd w:id="535"/>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531"/>
      <w:bookmarkEnd w:id="532"/>
      <w:bookmarkEnd w:id="533"/>
    </w:p>
    <w:p w14:paraId="19F06046" w14:textId="77777777" w:rsidR="0018420C" w:rsidRDefault="0018420C">
      <w:pPr>
        <w:spacing w:line="360" w:lineRule="auto"/>
        <w:ind w:firstLineChars="200" w:firstLine="480"/>
        <w:rPr>
          <w:rFonts w:ascii="宋体" w:hAnsi="宋体"/>
          <w:sz w:val="24"/>
        </w:rPr>
      </w:pPr>
    </w:p>
    <w:p w14:paraId="35AA26C9" w14:textId="77777777" w:rsidR="0018420C" w:rsidRDefault="00E1503C">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89"/>
    <w:bookmarkEnd w:id="90"/>
    <w:bookmarkEnd w:id="534"/>
    <w:p w14:paraId="5B9EC030" w14:textId="77777777" w:rsidR="0018420C" w:rsidRDefault="0018420C">
      <w:pPr>
        <w:ind w:firstLine="420"/>
        <w:sectPr w:rsidR="0018420C">
          <w:footerReference w:type="default" r:id="rId37"/>
          <w:pgSz w:w="11906" w:h="16838"/>
          <w:pgMar w:top="1440" w:right="1800" w:bottom="1440" w:left="1800" w:header="851" w:footer="992" w:gutter="0"/>
          <w:pgNumType w:start="1"/>
          <w:cols w:space="720"/>
          <w:docGrid w:type="lines" w:linePitch="312"/>
        </w:sectPr>
      </w:pPr>
    </w:p>
    <w:p w14:paraId="743FE31A" w14:textId="77777777" w:rsidR="0018420C" w:rsidRDefault="00E1503C">
      <w:pPr>
        <w:pStyle w:val="1"/>
        <w:spacing w:before="0" w:after="0"/>
        <w:jc w:val="center"/>
        <w:rPr>
          <w:rFonts w:ascii="Times New Roman"/>
          <w:color w:val="auto"/>
          <w:sz w:val="30"/>
        </w:rPr>
      </w:pPr>
      <w:bookmarkStart w:id="536" w:name="_Toc141703905"/>
      <w:bookmarkStart w:id="537" w:name="_Toc15045"/>
      <w:bookmarkStart w:id="538" w:name="_Toc17263"/>
      <w:bookmarkStart w:id="539" w:name="_Toc15664"/>
      <w:bookmarkStart w:id="540" w:name="_Toc9054"/>
      <w:bookmarkStart w:id="541" w:name="_Toc428798772"/>
      <w:bookmarkStart w:id="542" w:name="_Toc32355"/>
      <w:bookmarkStart w:id="543" w:name="_Toc7437"/>
      <w:bookmarkStart w:id="544" w:name="_Toc5108"/>
      <w:bookmarkStart w:id="545" w:name="_Toc20098"/>
      <w:bookmarkStart w:id="546" w:name="_Toc21122"/>
      <w:bookmarkStart w:id="547" w:name="_Toc1360"/>
      <w:bookmarkStart w:id="548" w:name="_Toc12499"/>
      <w:bookmarkStart w:id="549" w:name="CLAUSE_bddb0d77faf9445cabe97c8487a7fd89"/>
      <w:r>
        <w:lastRenderedPageBreak/>
        <w:t xml:space="preserve"> </w:t>
      </w:r>
      <w:bookmarkStart w:id="550" w:name="CTS_bddb0d77faf9445cabe97c8487a7fd89"/>
      <w:bookmarkEnd w:id="550"/>
      <w:r>
        <w:rPr>
          <w:rFonts w:ascii="Times New Roman"/>
          <w:color w:val="auto"/>
          <w:sz w:val="30"/>
        </w:rPr>
        <w:t>第二十四部分</w:t>
      </w:r>
      <w:r>
        <w:rPr>
          <w:rFonts w:ascii="Times New Roman" w:hint="eastAsia"/>
          <w:color w:val="auto"/>
          <w:sz w:val="30"/>
        </w:rPr>
        <w:t xml:space="preserve"> </w:t>
      </w:r>
      <w:r>
        <w:rPr>
          <w:rFonts w:ascii="Times New Roman"/>
          <w:color w:val="auto"/>
          <w:sz w:val="30"/>
        </w:rPr>
        <w:t>基金合同内容摘要</w:t>
      </w:r>
      <w:bookmarkEnd w:id="536"/>
      <w:bookmarkEnd w:id="537"/>
      <w:bookmarkEnd w:id="538"/>
      <w:bookmarkEnd w:id="539"/>
      <w:bookmarkEnd w:id="540"/>
      <w:bookmarkEnd w:id="541"/>
      <w:bookmarkEnd w:id="542"/>
      <w:bookmarkEnd w:id="543"/>
      <w:bookmarkEnd w:id="544"/>
      <w:bookmarkEnd w:id="545"/>
      <w:bookmarkEnd w:id="546"/>
      <w:bookmarkEnd w:id="547"/>
      <w:bookmarkEnd w:id="548"/>
    </w:p>
    <w:p w14:paraId="51F84B57" w14:textId="77777777" w:rsidR="0018420C" w:rsidRDefault="0018420C"/>
    <w:p w14:paraId="3D6F1BDA" w14:textId="77777777" w:rsidR="0018420C" w:rsidRDefault="00E1503C">
      <w:pPr>
        <w:autoSpaceDE w:val="0"/>
        <w:autoSpaceDN w:val="0"/>
        <w:adjustRightInd w:val="0"/>
        <w:spacing w:line="360" w:lineRule="auto"/>
        <w:ind w:firstLineChars="200" w:firstLine="480"/>
        <w:jc w:val="left"/>
        <w:rPr>
          <w:rFonts w:ascii="Arial Unicode MS" w:hAnsi="Arial Unicode MS"/>
          <w:bCs/>
          <w:sz w:val="24"/>
          <w:szCs w:val="24"/>
        </w:rPr>
      </w:pPr>
      <w:r>
        <w:rPr>
          <w:rFonts w:ascii="Arial Unicode MS" w:hAnsi="Arial Unicode MS" w:hint="eastAsia"/>
          <w:bCs/>
          <w:sz w:val="24"/>
          <w:szCs w:val="24"/>
        </w:rPr>
        <w:t>一、基金份额持有人、基金管理人和基金托管人的权利、义务</w:t>
      </w:r>
    </w:p>
    <w:p w14:paraId="6A8C4C77" w14:textId="77777777" w:rsidR="0018420C" w:rsidRDefault="00E1503C">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235E5C01"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、根据《基金法》、《运作办法》及其他有关规定，基金管理人的权利包括但不限于：</w:t>
      </w:r>
    </w:p>
    <w:p w14:paraId="75FC65F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）依法募集资金；</w:t>
      </w:r>
    </w:p>
    <w:p w14:paraId="6EE1434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）自《基金合同》生效之日起，根据法律法规和《基金合同》独立运用并管理基金财产；</w:t>
      </w:r>
    </w:p>
    <w:p w14:paraId="52DF90D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）依照《基金合同》收取基金管理费以及法律法规规定或中国证监会批准的其他费用；</w:t>
      </w:r>
    </w:p>
    <w:p w14:paraId="65C4D7B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）销售基金份额；</w:t>
      </w:r>
    </w:p>
    <w:p w14:paraId="4B950749"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）按照规定召集基金份额持有人大会；</w:t>
      </w:r>
    </w:p>
    <w:p w14:paraId="2F455A0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29AB414"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）在基金托管人更换时，提名新的基金托管人；</w:t>
      </w:r>
    </w:p>
    <w:p w14:paraId="53FB2354"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8</w:t>
      </w:r>
      <w:r w:rsidRPr="00A619B2">
        <w:rPr>
          <w:rFonts w:hint="eastAsia"/>
          <w:bCs/>
          <w:sz w:val="24"/>
        </w:rPr>
        <w:t>）选择、更换基金销售机构，对基金销售机构的相关行为进行监督和处理；</w:t>
      </w:r>
    </w:p>
    <w:p w14:paraId="648732F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9</w:t>
      </w:r>
      <w:r w:rsidRPr="00A619B2">
        <w:rPr>
          <w:rFonts w:hint="eastAsia"/>
          <w:bCs/>
          <w:sz w:val="24"/>
        </w:rPr>
        <w:t>）担任或委托其他符合条件的机构担任基金登记机构办理基金登记业务并获得《基金合同》规定的费用；</w:t>
      </w:r>
    </w:p>
    <w:p w14:paraId="31BB2BB0"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10</w:t>
      </w:r>
      <w:r w:rsidRPr="00A619B2">
        <w:rPr>
          <w:rFonts w:hint="eastAsia"/>
          <w:bCs/>
          <w:sz w:val="24"/>
        </w:rPr>
        <w:t>）依据《基金合同》及有关法律规定决定基金收益的分配方案；</w:t>
      </w:r>
      <w:r w:rsidRPr="00A619B2">
        <w:rPr>
          <w:rFonts w:hint="eastAsia"/>
          <w:bCs/>
          <w:sz w:val="24"/>
        </w:rPr>
        <w:tab/>
      </w:r>
    </w:p>
    <w:p w14:paraId="7487BF5F"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11</w:t>
      </w:r>
      <w:r w:rsidRPr="00A619B2">
        <w:rPr>
          <w:rFonts w:hint="eastAsia"/>
          <w:bCs/>
          <w:sz w:val="24"/>
        </w:rPr>
        <w:t>）在《基金合同》约定的范围内，拒绝或暂停受理申购、赎回与转换申请；</w:t>
      </w:r>
    </w:p>
    <w:p w14:paraId="16C5A7CF"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12</w:t>
      </w:r>
      <w:r w:rsidRPr="00A619B2">
        <w:rPr>
          <w:rFonts w:hint="eastAsia"/>
          <w:bCs/>
          <w:sz w:val="24"/>
        </w:rPr>
        <w:t>）依照法律法规为基金的利益对被投资公司行使相关权利，为基金的利益行使因基金财产投资于证券所产生的权利；</w:t>
      </w:r>
      <w:r w:rsidRPr="00A619B2">
        <w:rPr>
          <w:rFonts w:hint="eastAsia"/>
          <w:bCs/>
          <w:sz w:val="24"/>
        </w:rPr>
        <w:tab/>
      </w:r>
    </w:p>
    <w:p w14:paraId="37C37343"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13</w:t>
      </w:r>
      <w:r w:rsidRPr="00A619B2">
        <w:rPr>
          <w:rFonts w:hint="eastAsia"/>
          <w:bCs/>
          <w:sz w:val="24"/>
        </w:rPr>
        <w:t>）以基金管理人的名义，代表基金份额持有人的利益行使诉讼权利或者实施其他法律行为；</w:t>
      </w:r>
      <w:r w:rsidRPr="00A619B2">
        <w:rPr>
          <w:rFonts w:hint="eastAsia"/>
          <w:bCs/>
          <w:sz w:val="24"/>
        </w:rPr>
        <w:tab/>
      </w:r>
    </w:p>
    <w:p w14:paraId="60299A9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14</w:t>
      </w:r>
      <w:r w:rsidRPr="00A619B2">
        <w:rPr>
          <w:rFonts w:hint="eastAsia"/>
          <w:bCs/>
          <w:sz w:val="24"/>
        </w:rPr>
        <w:t>）选择、更换律师事务所、会计师事务所、证券、期货经纪商或其他为</w:t>
      </w:r>
      <w:r w:rsidRPr="00A619B2">
        <w:rPr>
          <w:rFonts w:hint="eastAsia"/>
          <w:bCs/>
          <w:sz w:val="24"/>
        </w:rPr>
        <w:lastRenderedPageBreak/>
        <w:t>基金提供服务的外部机构；</w:t>
      </w:r>
      <w:r w:rsidRPr="00A619B2">
        <w:rPr>
          <w:rFonts w:hint="eastAsia"/>
          <w:bCs/>
          <w:sz w:val="24"/>
        </w:rPr>
        <w:tab/>
      </w:r>
    </w:p>
    <w:p w14:paraId="371D91F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15</w:t>
      </w:r>
      <w:r w:rsidRPr="00A619B2">
        <w:rPr>
          <w:rFonts w:hint="eastAsia"/>
          <w:bCs/>
          <w:sz w:val="24"/>
        </w:rPr>
        <w:t>）在符合有关法律、法规的前提下，制订和调整有关基金认购、申购、赎回、转换、定期定额投资和</w:t>
      </w:r>
      <w:proofErr w:type="gramStart"/>
      <w:r w:rsidRPr="00A619B2">
        <w:rPr>
          <w:rFonts w:hint="eastAsia"/>
          <w:bCs/>
          <w:sz w:val="24"/>
        </w:rPr>
        <w:t>非交易</w:t>
      </w:r>
      <w:proofErr w:type="gramEnd"/>
      <w:r w:rsidRPr="00A619B2">
        <w:rPr>
          <w:rFonts w:hint="eastAsia"/>
          <w:bCs/>
          <w:sz w:val="24"/>
        </w:rPr>
        <w:t>过户等业务规则；</w:t>
      </w:r>
    </w:p>
    <w:p w14:paraId="04758029"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16</w:t>
      </w:r>
      <w:r w:rsidRPr="00A619B2">
        <w:rPr>
          <w:rFonts w:hint="eastAsia"/>
          <w:bCs/>
          <w:sz w:val="24"/>
        </w:rPr>
        <w:t>）法律法规及中国证监会规定的和《基金合同》约定的其他权利。</w:t>
      </w:r>
    </w:p>
    <w:p w14:paraId="2AC246B0"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、根据《基金法》、《运作办法》及其他有关规定，基金管理人的义务包括但不限于：</w:t>
      </w:r>
    </w:p>
    <w:p w14:paraId="7A1EA4B4"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）依法募集资金，办理或者委托经中国证监会认定的其他机构代为办理基金份额的发售、申购、赎回和登记事宜；</w:t>
      </w:r>
    </w:p>
    <w:p w14:paraId="04A1744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）办理基金备案手续；</w:t>
      </w:r>
    </w:p>
    <w:p w14:paraId="40F63DA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）自《基金合同》生效之日起，以诚实信用、谨慎勤勉的原则管理和运用基金财产；</w:t>
      </w:r>
    </w:p>
    <w:p w14:paraId="41A9020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）配备足够的具有专业资格的人员进行基金投资分析、决策，以专业化的经营方式管理和运作基金财产；</w:t>
      </w:r>
    </w:p>
    <w:p w14:paraId="0BC044E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A21054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）除依据《基金法》、《基金合同》及其他有关规定外，不得利用基金财产为自己及任何第三人谋取利益，不得委托第三人运作基金财产；</w:t>
      </w:r>
    </w:p>
    <w:p w14:paraId="0FD42BB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）依法接受基金托管人的监督；</w:t>
      </w:r>
    </w:p>
    <w:p w14:paraId="599DEAC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8</w:t>
      </w:r>
      <w:r w:rsidRPr="00A619B2">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A45230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9</w:t>
      </w:r>
      <w:r w:rsidRPr="00A619B2">
        <w:rPr>
          <w:rFonts w:hint="eastAsia"/>
          <w:bCs/>
          <w:sz w:val="24"/>
        </w:rPr>
        <w:t>）进行基金会计核算并编制基金财务会计报告；</w:t>
      </w:r>
    </w:p>
    <w:p w14:paraId="695D564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10</w:t>
      </w:r>
      <w:r w:rsidRPr="00A619B2">
        <w:rPr>
          <w:rFonts w:hint="eastAsia"/>
          <w:bCs/>
          <w:sz w:val="24"/>
        </w:rPr>
        <w:t>）编制季度报告、中期报告和年度报告；</w:t>
      </w:r>
    </w:p>
    <w:p w14:paraId="3CC3A50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11</w:t>
      </w:r>
      <w:r w:rsidRPr="00A619B2">
        <w:rPr>
          <w:rFonts w:hint="eastAsia"/>
          <w:bCs/>
          <w:sz w:val="24"/>
        </w:rPr>
        <w:t>）严格按照《基金法》、《基金合同》及其他有关规定，履行信息披露及报告义务；</w:t>
      </w:r>
    </w:p>
    <w:p w14:paraId="389DEE9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12</w:t>
      </w:r>
      <w:r w:rsidRPr="00A619B2">
        <w:rPr>
          <w:rFonts w:hint="eastAsia"/>
          <w:bCs/>
          <w:sz w:val="24"/>
        </w:rPr>
        <w:t>）保守基金商业秘密，不泄露基金投资计划、投资意向等。除《基金法》、《基金合同》及其他有关规定另有规定外，在基金信息公开披露前应予保密，不向他人泄露；</w:t>
      </w:r>
    </w:p>
    <w:p w14:paraId="1DD68E17" w14:textId="77777777" w:rsidR="00A619B2" w:rsidRPr="00A619B2" w:rsidRDefault="00A619B2" w:rsidP="00A619B2">
      <w:pPr>
        <w:spacing w:line="360" w:lineRule="auto"/>
        <w:ind w:firstLineChars="200" w:firstLine="480"/>
        <w:rPr>
          <w:bCs/>
          <w:sz w:val="24"/>
        </w:rPr>
      </w:pPr>
      <w:r w:rsidRPr="00A619B2">
        <w:rPr>
          <w:rFonts w:hint="eastAsia"/>
          <w:bCs/>
          <w:sz w:val="24"/>
        </w:rPr>
        <w:lastRenderedPageBreak/>
        <w:t>（</w:t>
      </w:r>
      <w:r w:rsidRPr="00A619B2">
        <w:rPr>
          <w:rFonts w:hint="eastAsia"/>
          <w:bCs/>
          <w:sz w:val="24"/>
        </w:rPr>
        <w:t>13</w:t>
      </w:r>
      <w:r w:rsidRPr="00A619B2">
        <w:rPr>
          <w:rFonts w:hint="eastAsia"/>
          <w:bCs/>
          <w:sz w:val="24"/>
        </w:rPr>
        <w:t>）按《基金合同》的约定确定基金收益分配方案，及时向基金份额持有人分配基金收益；</w:t>
      </w:r>
    </w:p>
    <w:p w14:paraId="4B15D88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14</w:t>
      </w:r>
      <w:r w:rsidRPr="00A619B2">
        <w:rPr>
          <w:rFonts w:hint="eastAsia"/>
          <w:bCs/>
          <w:sz w:val="24"/>
        </w:rPr>
        <w:t>）按规定受理申购与赎回申请，及时、足额支付赎回款项；</w:t>
      </w:r>
    </w:p>
    <w:p w14:paraId="20209A8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15</w:t>
      </w:r>
      <w:r w:rsidRPr="00A619B2">
        <w:rPr>
          <w:rFonts w:hint="eastAsia"/>
          <w:bCs/>
          <w:sz w:val="24"/>
        </w:rPr>
        <w:t>）依据《基金法》、《基金合同》及其他有关规定召集基金份额持有人大会或配合基金托管人、基金份额持有人依法召集基金份额持有人大会；</w:t>
      </w:r>
    </w:p>
    <w:p w14:paraId="1DD4B43D"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16</w:t>
      </w:r>
      <w:r w:rsidRPr="00A619B2">
        <w:rPr>
          <w:rFonts w:hint="eastAsia"/>
          <w:bCs/>
          <w:sz w:val="24"/>
        </w:rPr>
        <w:t>）按规定保存基金财产管理业务活动的会计账册、报表、记录和其他相关资料</w:t>
      </w:r>
      <w:r w:rsidRPr="00A619B2">
        <w:rPr>
          <w:rFonts w:hint="eastAsia"/>
          <w:bCs/>
          <w:sz w:val="24"/>
        </w:rPr>
        <w:t>15</w:t>
      </w:r>
      <w:r w:rsidRPr="00A619B2">
        <w:rPr>
          <w:rFonts w:hint="eastAsia"/>
          <w:bCs/>
          <w:sz w:val="24"/>
        </w:rPr>
        <w:t>年以上；</w:t>
      </w:r>
    </w:p>
    <w:p w14:paraId="04134C6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17</w:t>
      </w:r>
      <w:r w:rsidRPr="00A619B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36790E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18</w:t>
      </w:r>
      <w:r w:rsidRPr="00A619B2">
        <w:rPr>
          <w:rFonts w:hint="eastAsia"/>
          <w:bCs/>
          <w:sz w:val="24"/>
        </w:rPr>
        <w:t>）组织并参加基金财产清算小组，参与基金财产的保管、清理、估价、变现和分配；</w:t>
      </w:r>
    </w:p>
    <w:p w14:paraId="672F5E5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19</w:t>
      </w:r>
      <w:r w:rsidRPr="00A619B2">
        <w:rPr>
          <w:rFonts w:hint="eastAsia"/>
          <w:bCs/>
          <w:sz w:val="24"/>
        </w:rPr>
        <w:t>）面临解散、依法被撤销或者被依法宣告破产时，及时报告中国证监会并通知基金托管人；</w:t>
      </w:r>
    </w:p>
    <w:p w14:paraId="1F43EB4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20</w:t>
      </w:r>
      <w:r w:rsidRPr="00A619B2">
        <w:rPr>
          <w:rFonts w:hint="eastAsia"/>
          <w:bCs/>
          <w:sz w:val="24"/>
        </w:rPr>
        <w:t>）因违反《基金合同》导致基金财产的损失或损害基金份额持有人合法权益时，应当承担赔偿责任，其赔偿责任不因其退任而免除；</w:t>
      </w:r>
    </w:p>
    <w:p w14:paraId="0BA5E64D"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21</w:t>
      </w:r>
      <w:r w:rsidRPr="00A619B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80D3D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22</w:t>
      </w:r>
      <w:r w:rsidRPr="00A619B2">
        <w:rPr>
          <w:rFonts w:hint="eastAsia"/>
          <w:bCs/>
          <w:sz w:val="24"/>
        </w:rPr>
        <w:t>）当基金管理人将其义务委托第三方处理时，应当对第三方处理有关基金事务的行为承担责任；</w:t>
      </w:r>
    </w:p>
    <w:p w14:paraId="474BBDF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23</w:t>
      </w:r>
      <w:r w:rsidRPr="00A619B2">
        <w:rPr>
          <w:rFonts w:hint="eastAsia"/>
          <w:bCs/>
          <w:sz w:val="24"/>
        </w:rPr>
        <w:t>）以基金管理人名义，代表基金份额持有人利益行使诉讼权利或实施其他法律行为；</w:t>
      </w:r>
      <w:r w:rsidRPr="00A619B2">
        <w:rPr>
          <w:rFonts w:hint="eastAsia"/>
          <w:bCs/>
          <w:sz w:val="24"/>
        </w:rPr>
        <w:tab/>
      </w:r>
    </w:p>
    <w:p w14:paraId="3FC38512"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24</w:t>
      </w:r>
      <w:r w:rsidRPr="00A619B2">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A619B2">
        <w:rPr>
          <w:rFonts w:hint="eastAsia"/>
          <w:bCs/>
          <w:sz w:val="24"/>
        </w:rPr>
        <w:t>30</w:t>
      </w:r>
      <w:r w:rsidRPr="00A619B2">
        <w:rPr>
          <w:rFonts w:hint="eastAsia"/>
          <w:bCs/>
          <w:sz w:val="24"/>
        </w:rPr>
        <w:t>日内退还基金认购人；</w:t>
      </w:r>
    </w:p>
    <w:p w14:paraId="4AD4E34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25</w:t>
      </w:r>
      <w:r w:rsidRPr="00A619B2">
        <w:rPr>
          <w:rFonts w:hint="eastAsia"/>
          <w:bCs/>
          <w:sz w:val="24"/>
        </w:rPr>
        <w:t>）执行生效的基金份额持有人大会的决议；</w:t>
      </w:r>
    </w:p>
    <w:p w14:paraId="6420B9B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26</w:t>
      </w:r>
      <w:r w:rsidRPr="00A619B2">
        <w:rPr>
          <w:rFonts w:hint="eastAsia"/>
          <w:bCs/>
          <w:sz w:val="24"/>
        </w:rPr>
        <w:t>）建立并保存基金份额持有人名册；</w:t>
      </w:r>
    </w:p>
    <w:p w14:paraId="08A40502" w14:textId="77777777" w:rsidR="00A1002F" w:rsidRDefault="00A619B2">
      <w:pPr>
        <w:adjustRightInd w:val="0"/>
        <w:snapToGrid w:val="0"/>
        <w:spacing w:line="360" w:lineRule="auto"/>
        <w:ind w:firstLineChars="200" w:firstLine="480"/>
        <w:rPr>
          <w:bCs/>
          <w:sz w:val="24"/>
        </w:rPr>
      </w:pPr>
      <w:r w:rsidRPr="00A619B2">
        <w:rPr>
          <w:rFonts w:hint="eastAsia"/>
          <w:bCs/>
          <w:sz w:val="24"/>
        </w:rPr>
        <w:t>（</w:t>
      </w:r>
      <w:r w:rsidRPr="00A619B2">
        <w:rPr>
          <w:rFonts w:hint="eastAsia"/>
          <w:bCs/>
          <w:sz w:val="24"/>
        </w:rPr>
        <w:t>27</w:t>
      </w:r>
      <w:r w:rsidRPr="00A619B2">
        <w:rPr>
          <w:rFonts w:hint="eastAsia"/>
          <w:bCs/>
          <w:sz w:val="24"/>
        </w:rPr>
        <w:t>）法律法规及中国证监会规定的和《基金合同》约定的其他义务。</w:t>
      </w:r>
    </w:p>
    <w:p w14:paraId="5680A865" w14:textId="1760C178" w:rsidR="0018420C" w:rsidRDefault="00E1503C">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（二）基金托管人的权利与义务</w:t>
      </w:r>
    </w:p>
    <w:p w14:paraId="20C91684" w14:textId="77777777" w:rsidR="00A619B2" w:rsidRPr="00A619B2" w:rsidRDefault="00A619B2" w:rsidP="00A619B2">
      <w:pPr>
        <w:spacing w:line="360" w:lineRule="auto"/>
        <w:ind w:firstLineChars="200" w:firstLine="480"/>
        <w:rPr>
          <w:bCs/>
          <w:sz w:val="24"/>
        </w:rPr>
      </w:pPr>
      <w:r w:rsidRPr="00A619B2">
        <w:rPr>
          <w:rFonts w:hint="eastAsia"/>
          <w:bCs/>
          <w:sz w:val="24"/>
        </w:rPr>
        <w:lastRenderedPageBreak/>
        <w:t>1</w:t>
      </w:r>
      <w:r w:rsidRPr="00A619B2">
        <w:rPr>
          <w:rFonts w:hint="eastAsia"/>
          <w:bCs/>
          <w:sz w:val="24"/>
        </w:rPr>
        <w:t>、根据《基金法》、《运作办法》及其他有关规定，基金托管人的权利包括但不限于：</w:t>
      </w:r>
    </w:p>
    <w:p w14:paraId="5D71880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）自《基金合同》生效之日起，依法</w:t>
      </w:r>
      <w:proofErr w:type="gramStart"/>
      <w:r w:rsidRPr="00A619B2">
        <w:rPr>
          <w:rFonts w:hint="eastAsia"/>
          <w:bCs/>
          <w:sz w:val="24"/>
        </w:rPr>
        <w:t>律法规</w:t>
      </w:r>
      <w:proofErr w:type="gramEnd"/>
      <w:r w:rsidRPr="00A619B2">
        <w:rPr>
          <w:rFonts w:hint="eastAsia"/>
          <w:bCs/>
          <w:sz w:val="24"/>
        </w:rPr>
        <w:t>和《基金合同》的规定安全保管基金财产；</w:t>
      </w:r>
    </w:p>
    <w:p w14:paraId="677CC96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）依《基金合同》约定获得基金托管费以及法律法规规定或监管部门批准的其他费用；</w:t>
      </w:r>
    </w:p>
    <w:p w14:paraId="3947C2E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0DA24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）根据相关市场规则，为基金开设资金账户、证券账户等投资所需账户，为基金办理证券、期货交易资金清算；</w:t>
      </w:r>
    </w:p>
    <w:p w14:paraId="5317C07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）提议召开或召集基金份额持有人大会；</w:t>
      </w:r>
    </w:p>
    <w:p w14:paraId="513F1E99"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）在基金管理人更换时，提名新的基金管理人；</w:t>
      </w:r>
    </w:p>
    <w:p w14:paraId="7D85A21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）法律法规及中国证监会规定的和《基金合同》约定的其他权利。</w:t>
      </w:r>
    </w:p>
    <w:p w14:paraId="0AA8CD70"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、根据《基金法》、《运作办法》及其他有关规定，基金托管人的义务包括但不限于：</w:t>
      </w:r>
    </w:p>
    <w:p w14:paraId="08DDFD42"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）以诚实信用、勤勉尽责的原则持有并安全保管基金财产；</w:t>
      </w:r>
    </w:p>
    <w:p w14:paraId="47498FF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）设立专门的基金托管部门，具有符合要求的营业场所，配备足够的、合格的熟悉基金托管业务的专职人员，负责基金财产托管事宜；</w:t>
      </w:r>
    </w:p>
    <w:p w14:paraId="6C24B90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DBAB5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）除依据《基金法》、《基金合同》及其他有关规定外，不得利用基金财产为自己及任何第三人谋取利益，不得委托第三人托管基金财产；</w:t>
      </w:r>
    </w:p>
    <w:p w14:paraId="214837D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）保管由基金管理人代表基金签订的与基金有关的重大合同及有关凭证；</w:t>
      </w:r>
    </w:p>
    <w:p w14:paraId="6A92FEC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）按规定开设基金财产的资金账户、证券账户等投资所需账户，按照《基金合同》的约定，根据基金管理人的投资指令，及时办理清算、交割事宜；</w:t>
      </w:r>
    </w:p>
    <w:p w14:paraId="24452A0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）保守基金商业秘密，除《基金法》、《基金合同》及其他有关规定另有</w:t>
      </w:r>
      <w:r w:rsidRPr="00A619B2">
        <w:rPr>
          <w:rFonts w:hint="eastAsia"/>
          <w:bCs/>
          <w:sz w:val="24"/>
        </w:rPr>
        <w:lastRenderedPageBreak/>
        <w:t>规定外，在基金信息公开披露前予以保密，不得向他人泄露；</w:t>
      </w:r>
    </w:p>
    <w:p w14:paraId="0C6A338D" w14:textId="7D948403"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8</w:t>
      </w:r>
      <w:r w:rsidRPr="00A619B2">
        <w:rPr>
          <w:rFonts w:hint="eastAsia"/>
          <w:bCs/>
          <w:sz w:val="24"/>
        </w:rPr>
        <w:t>）复核、审查基金管理人计算的基金资产净值、</w:t>
      </w:r>
      <w:r w:rsidR="00E24B27">
        <w:rPr>
          <w:rFonts w:hint="eastAsia"/>
          <w:bCs/>
          <w:sz w:val="24"/>
        </w:rPr>
        <w:t>各类</w:t>
      </w:r>
      <w:r w:rsidRPr="00A619B2">
        <w:rPr>
          <w:rFonts w:hint="eastAsia"/>
          <w:bCs/>
          <w:sz w:val="24"/>
        </w:rPr>
        <w:t>基金份额净值、基金份额申购、赎回价格；</w:t>
      </w:r>
    </w:p>
    <w:p w14:paraId="6148560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9</w:t>
      </w:r>
      <w:r w:rsidRPr="00A619B2">
        <w:rPr>
          <w:rFonts w:hint="eastAsia"/>
          <w:bCs/>
          <w:sz w:val="24"/>
        </w:rPr>
        <w:t>）办理与基金托管业务活动有关的信息披露事项；</w:t>
      </w:r>
    </w:p>
    <w:p w14:paraId="2F183D8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10</w:t>
      </w:r>
      <w:r w:rsidRPr="00A619B2">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FFD43B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11</w:t>
      </w:r>
      <w:r w:rsidRPr="00A619B2">
        <w:rPr>
          <w:rFonts w:hint="eastAsia"/>
          <w:bCs/>
          <w:sz w:val="24"/>
        </w:rPr>
        <w:t>）保存基金托管业务活动的记录、账册、报表和其他相关资料</w:t>
      </w:r>
      <w:r w:rsidRPr="00A619B2">
        <w:rPr>
          <w:rFonts w:hint="eastAsia"/>
          <w:bCs/>
          <w:sz w:val="24"/>
        </w:rPr>
        <w:t>15</w:t>
      </w:r>
      <w:r w:rsidRPr="00A619B2">
        <w:rPr>
          <w:rFonts w:hint="eastAsia"/>
          <w:bCs/>
          <w:sz w:val="24"/>
        </w:rPr>
        <w:t>年以上；</w:t>
      </w:r>
    </w:p>
    <w:p w14:paraId="421C0EB0"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12</w:t>
      </w:r>
      <w:r w:rsidRPr="00A619B2">
        <w:rPr>
          <w:rFonts w:hint="eastAsia"/>
          <w:bCs/>
          <w:sz w:val="24"/>
        </w:rPr>
        <w:t>）保存基金份额持有人名册；</w:t>
      </w:r>
    </w:p>
    <w:p w14:paraId="496C40C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13</w:t>
      </w:r>
      <w:r w:rsidRPr="00A619B2">
        <w:rPr>
          <w:rFonts w:hint="eastAsia"/>
          <w:bCs/>
          <w:sz w:val="24"/>
        </w:rPr>
        <w:t>）按规定制作相关账册并与基金管理人核对；</w:t>
      </w:r>
    </w:p>
    <w:p w14:paraId="58FE70D4"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14</w:t>
      </w:r>
      <w:r w:rsidRPr="00A619B2">
        <w:rPr>
          <w:rFonts w:hint="eastAsia"/>
          <w:bCs/>
          <w:sz w:val="24"/>
        </w:rPr>
        <w:t>）依据基金管理人的指令或有关规定向基金份额持有人支付基金收益和赎回款项；</w:t>
      </w:r>
    </w:p>
    <w:p w14:paraId="343B60FD"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15</w:t>
      </w:r>
      <w:r w:rsidRPr="00A619B2">
        <w:rPr>
          <w:rFonts w:hint="eastAsia"/>
          <w:bCs/>
          <w:sz w:val="24"/>
        </w:rPr>
        <w:t>）依据《基金法》、《基金合同》及其他有关规定，召集基金份额持有人大会或配合基金管理人、基金份额持有人依法召集基金份额持有人大会；</w:t>
      </w:r>
    </w:p>
    <w:p w14:paraId="650499E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16</w:t>
      </w:r>
      <w:r w:rsidRPr="00A619B2">
        <w:rPr>
          <w:rFonts w:hint="eastAsia"/>
          <w:bCs/>
          <w:sz w:val="24"/>
        </w:rPr>
        <w:t>）按照法律法规和《基金合同》的规定监督基金管理人的投资运作；</w:t>
      </w:r>
    </w:p>
    <w:p w14:paraId="7C923F5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17</w:t>
      </w:r>
      <w:r w:rsidRPr="00A619B2">
        <w:rPr>
          <w:rFonts w:hint="eastAsia"/>
          <w:bCs/>
          <w:sz w:val="24"/>
        </w:rPr>
        <w:t>）参加基金财产清算小组，参与基金财产的保管、清理、估价、变现和分配；</w:t>
      </w:r>
    </w:p>
    <w:p w14:paraId="1195AEF3"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18</w:t>
      </w:r>
      <w:r w:rsidRPr="00A619B2">
        <w:rPr>
          <w:rFonts w:hint="eastAsia"/>
          <w:bCs/>
          <w:sz w:val="24"/>
        </w:rPr>
        <w:t>）面临解散、依法被撤销或者被依法宣告破产时，及时报告中国证监会和银行监管机构，并通知基金管理人；</w:t>
      </w:r>
    </w:p>
    <w:p w14:paraId="366563F0"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19</w:t>
      </w:r>
      <w:r w:rsidRPr="00A619B2">
        <w:rPr>
          <w:rFonts w:hint="eastAsia"/>
          <w:bCs/>
          <w:sz w:val="24"/>
        </w:rPr>
        <w:t>）因违反《基金合同》导致基金财产损失时，应承担赔偿责任，其赔偿责任不因其退任而免除；</w:t>
      </w:r>
    </w:p>
    <w:p w14:paraId="6AB7C8D9"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20</w:t>
      </w:r>
      <w:r w:rsidRPr="00A619B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7A124C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21</w:t>
      </w:r>
      <w:r w:rsidRPr="00A619B2">
        <w:rPr>
          <w:rFonts w:hint="eastAsia"/>
          <w:bCs/>
          <w:sz w:val="24"/>
        </w:rPr>
        <w:t>）执行生效的基金份额持有人大会的决议；</w:t>
      </w:r>
    </w:p>
    <w:p w14:paraId="6C0D522A" w14:textId="77777777" w:rsidR="0018420C" w:rsidRDefault="00A619B2">
      <w:pPr>
        <w:spacing w:line="360" w:lineRule="auto"/>
        <w:ind w:firstLineChars="200" w:firstLine="480"/>
        <w:rPr>
          <w:bCs/>
          <w:sz w:val="24"/>
        </w:rPr>
      </w:pPr>
      <w:r w:rsidRPr="00A619B2">
        <w:rPr>
          <w:rFonts w:hint="eastAsia"/>
          <w:bCs/>
          <w:sz w:val="24"/>
        </w:rPr>
        <w:t>（</w:t>
      </w:r>
      <w:r w:rsidRPr="00A619B2">
        <w:rPr>
          <w:rFonts w:hint="eastAsia"/>
          <w:bCs/>
          <w:sz w:val="24"/>
        </w:rPr>
        <w:t>22</w:t>
      </w:r>
      <w:r w:rsidRPr="00A619B2">
        <w:rPr>
          <w:rFonts w:hint="eastAsia"/>
          <w:bCs/>
          <w:sz w:val="24"/>
        </w:rPr>
        <w:t>）法律法规及中国证监会规定的和《基金合同》约定的其他义务。</w:t>
      </w:r>
      <w:r w:rsidR="00E1503C">
        <w:rPr>
          <w:rFonts w:hint="eastAsia"/>
          <w:bCs/>
          <w:sz w:val="24"/>
        </w:rPr>
        <w:t>（三）基金份额持有人的权利、义务</w:t>
      </w:r>
    </w:p>
    <w:p w14:paraId="56160DF7" w14:textId="77777777" w:rsidR="00A619B2" w:rsidRPr="00A619B2" w:rsidRDefault="00A619B2" w:rsidP="00A619B2">
      <w:pPr>
        <w:spacing w:line="360" w:lineRule="auto"/>
        <w:ind w:firstLineChars="200" w:firstLine="480"/>
        <w:rPr>
          <w:bCs/>
          <w:sz w:val="24"/>
        </w:rPr>
      </w:pPr>
      <w:r w:rsidRPr="00A619B2">
        <w:rPr>
          <w:rFonts w:hint="eastAsia"/>
          <w:bCs/>
          <w:sz w:val="24"/>
        </w:rPr>
        <w:lastRenderedPageBreak/>
        <w:t>基金投资者持有本</w:t>
      </w:r>
      <w:proofErr w:type="gramStart"/>
      <w:r w:rsidRPr="00A619B2">
        <w:rPr>
          <w:rFonts w:hint="eastAsia"/>
          <w:bCs/>
          <w:sz w:val="24"/>
        </w:rPr>
        <w:t>基金基金</w:t>
      </w:r>
      <w:proofErr w:type="gramEnd"/>
      <w:r w:rsidRPr="00A619B2">
        <w:rPr>
          <w:rFonts w:hint="eastAsia"/>
          <w:bCs/>
          <w:sz w:val="24"/>
        </w:rPr>
        <w:t>份额的行为即视为对《基金合同》的承认和接受，基金投资者</w:t>
      </w:r>
      <w:proofErr w:type="gramStart"/>
      <w:r w:rsidRPr="00A619B2">
        <w:rPr>
          <w:rFonts w:hint="eastAsia"/>
          <w:bCs/>
          <w:sz w:val="24"/>
        </w:rPr>
        <w:t>自依据</w:t>
      </w:r>
      <w:proofErr w:type="gramEnd"/>
      <w:r w:rsidRPr="00A619B2">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722AE8C" w14:textId="77777777" w:rsidR="00A619B2" w:rsidRPr="00A619B2" w:rsidRDefault="00A619B2" w:rsidP="00A619B2">
      <w:pPr>
        <w:spacing w:line="360" w:lineRule="auto"/>
        <w:ind w:firstLineChars="200" w:firstLine="480"/>
        <w:rPr>
          <w:bCs/>
          <w:sz w:val="24"/>
        </w:rPr>
      </w:pPr>
      <w:r w:rsidRPr="00A619B2">
        <w:rPr>
          <w:rFonts w:hint="eastAsia"/>
          <w:bCs/>
          <w:sz w:val="24"/>
        </w:rPr>
        <w:t>同一类别每份基金份额具有同等的合法权益。</w:t>
      </w:r>
    </w:p>
    <w:p w14:paraId="788F0753"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、根据《基金法》、《运作办法》及其他有关规定，基金份额持有人的权利包括但不限于：</w:t>
      </w:r>
    </w:p>
    <w:p w14:paraId="2218EC8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）分享基金财产收益；</w:t>
      </w:r>
    </w:p>
    <w:p w14:paraId="31367D6A"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）参与分配清算后的剩余基金财产；</w:t>
      </w:r>
    </w:p>
    <w:p w14:paraId="12760FD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）依法转让或者申请赎回其持有的基金份额；</w:t>
      </w:r>
    </w:p>
    <w:p w14:paraId="564A9E1F"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）按照规定要求召开基金份额持有人大会或者召集基金份额持有人大会；</w:t>
      </w:r>
    </w:p>
    <w:p w14:paraId="07A0DE23"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）出席或者委派代表出席基金份额持有人大会，对基金份额持有人大会审议事项行使表决权；</w:t>
      </w:r>
    </w:p>
    <w:p w14:paraId="4176942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）查阅或者复制公开披露的基金信息资料；</w:t>
      </w:r>
    </w:p>
    <w:p w14:paraId="7D1E2874"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）监督基金管理人的投资运作；</w:t>
      </w:r>
    </w:p>
    <w:p w14:paraId="0902E24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8</w:t>
      </w:r>
      <w:r w:rsidRPr="00A619B2">
        <w:rPr>
          <w:rFonts w:hint="eastAsia"/>
          <w:bCs/>
          <w:sz w:val="24"/>
        </w:rPr>
        <w:t>）对基金管理人、基金托管人、基金服务机构损害其合法权益的行为依法提起诉讼或仲裁；</w:t>
      </w:r>
    </w:p>
    <w:p w14:paraId="4EAE91AF"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9</w:t>
      </w:r>
      <w:r w:rsidRPr="00A619B2">
        <w:rPr>
          <w:rFonts w:hint="eastAsia"/>
          <w:bCs/>
          <w:sz w:val="24"/>
        </w:rPr>
        <w:t>）法律法规及中国证监会规定的和《基金合同》约定的其他权利。</w:t>
      </w:r>
    </w:p>
    <w:p w14:paraId="1A17B7A6"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、根据《基金法》、《运作办法》及其他有关规定，基金份额持有人的义务包括但不限于：</w:t>
      </w:r>
    </w:p>
    <w:p w14:paraId="1AED2350"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）认真阅读并遵守《基金合同》、招募说明书等信息披露文件；</w:t>
      </w:r>
    </w:p>
    <w:p w14:paraId="16707CE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）了解所投资基金产品，了解自身风险承受能力，自主判断基金的投资价值，自主做出投资决策，自行承担投资风险；</w:t>
      </w:r>
    </w:p>
    <w:p w14:paraId="747425F2"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）关注基金信息披露，及时行使权利和履行义务；</w:t>
      </w:r>
    </w:p>
    <w:p w14:paraId="26E09D1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）交纳基金认购、申购款项及法律法规和《基金合同》所规定的费用；</w:t>
      </w:r>
    </w:p>
    <w:p w14:paraId="11F65B3D"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）在其持有的基金份额范围内，承担基金亏损或者《基金合同》终止的有限责任；</w:t>
      </w:r>
    </w:p>
    <w:p w14:paraId="3316E04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）不从事任何有损基金及其他《基金合同》当事人合法权益的活动；</w:t>
      </w:r>
    </w:p>
    <w:p w14:paraId="0FA677E2"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）执行生效的基金份额持有人大会的决议；</w:t>
      </w:r>
    </w:p>
    <w:p w14:paraId="0051D127" w14:textId="77777777" w:rsidR="00A619B2" w:rsidRPr="00A619B2" w:rsidRDefault="00A619B2" w:rsidP="00A619B2">
      <w:pPr>
        <w:spacing w:line="360" w:lineRule="auto"/>
        <w:ind w:firstLineChars="200" w:firstLine="480"/>
        <w:rPr>
          <w:bCs/>
          <w:sz w:val="24"/>
        </w:rPr>
      </w:pPr>
      <w:r w:rsidRPr="00A619B2">
        <w:rPr>
          <w:rFonts w:hint="eastAsia"/>
          <w:bCs/>
          <w:sz w:val="24"/>
        </w:rPr>
        <w:lastRenderedPageBreak/>
        <w:t>（</w:t>
      </w:r>
      <w:r w:rsidRPr="00A619B2">
        <w:rPr>
          <w:rFonts w:hint="eastAsia"/>
          <w:bCs/>
          <w:sz w:val="24"/>
        </w:rPr>
        <w:t>8</w:t>
      </w:r>
      <w:r w:rsidRPr="00A619B2">
        <w:rPr>
          <w:rFonts w:hint="eastAsia"/>
          <w:bCs/>
          <w:sz w:val="24"/>
        </w:rPr>
        <w:t>）返还在基金交易过程中因任何原因获得的不当得利；</w:t>
      </w:r>
    </w:p>
    <w:p w14:paraId="0595E42E" w14:textId="77777777" w:rsidR="00E73907" w:rsidRDefault="00A619B2">
      <w:pPr>
        <w:autoSpaceDE w:val="0"/>
        <w:autoSpaceDN w:val="0"/>
        <w:adjustRightInd w:val="0"/>
        <w:spacing w:line="360" w:lineRule="auto"/>
        <w:ind w:firstLineChars="200" w:firstLine="480"/>
        <w:jc w:val="left"/>
        <w:rPr>
          <w:bCs/>
          <w:sz w:val="24"/>
        </w:rPr>
      </w:pPr>
      <w:r w:rsidRPr="00A619B2">
        <w:rPr>
          <w:rFonts w:hint="eastAsia"/>
          <w:bCs/>
          <w:sz w:val="24"/>
        </w:rPr>
        <w:t>（</w:t>
      </w:r>
      <w:r w:rsidRPr="00A619B2">
        <w:rPr>
          <w:rFonts w:hint="eastAsia"/>
          <w:bCs/>
          <w:sz w:val="24"/>
        </w:rPr>
        <w:t>9</w:t>
      </w:r>
      <w:r w:rsidRPr="00A619B2">
        <w:rPr>
          <w:rFonts w:hint="eastAsia"/>
          <w:bCs/>
          <w:sz w:val="24"/>
        </w:rPr>
        <w:t>）法律法规及中国证监会规定的和《基金合同》约定的其他义务。</w:t>
      </w:r>
    </w:p>
    <w:p w14:paraId="5DD1738C" w14:textId="625F74A7" w:rsidR="0018420C" w:rsidRDefault="00E1503C">
      <w:pPr>
        <w:autoSpaceDE w:val="0"/>
        <w:autoSpaceDN w:val="0"/>
        <w:adjustRightInd w:val="0"/>
        <w:spacing w:line="360" w:lineRule="auto"/>
        <w:ind w:firstLineChars="200" w:firstLine="480"/>
        <w:jc w:val="left"/>
        <w:rPr>
          <w:rFonts w:ascii="Arial Unicode MS" w:hAnsi="Arial Unicode MS"/>
          <w:bCs/>
          <w:sz w:val="24"/>
          <w:szCs w:val="24"/>
        </w:rPr>
      </w:pPr>
      <w:r>
        <w:rPr>
          <w:rFonts w:ascii="Arial Unicode MS" w:hAnsi="Arial Unicode MS" w:hint="eastAsia"/>
          <w:bCs/>
          <w:sz w:val="24"/>
          <w:szCs w:val="24"/>
        </w:rPr>
        <w:t>二、基金份额持有人大会召集、议事及表决的程序和规则</w:t>
      </w:r>
    </w:p>
    <w:p w14:paraId="474AAC69"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基金份额持有人大会由基金份额持有人组成，基金份额持有人的合法授权代表有权代表基金份额持有人出席会议并表决。基金份额持有人持有的同一类别每一基金份额拥有平等的投票权。</w:t>
      </w:r>
    </w:p>
    <w:p w14:paraId="16C50540" w14:textId="77777777" w:rsidR="00A619B2" w:rsidRPr="00A619B2" w:rsidRDefault="00A619B2" w:rsidP="00A619B2">
      <w:pPr>
        <w:spacing w:line="360" w:lineRule="auto"/>
        <w:ind w:firstLineChars="200" w:firstLine="480"/>
        <w:rPr>
          <w:bCs/>
          <w:sz w:val="24"/>
        </w:rPr>
      </w:pPr>
      <w:r w:rsidRPr="00A619B2">
        <w:rPr>
          <w:rFonts w:hint="eastAsia"/>
          <w:bCs/>
          <w:sz w:val="24"/>
        </w:rPr>
        <w:t>本基金份额持有人大会不设日常机构。</w:t>
      </w:r>
    </w:p>
    <w:p w14:paraId="1F671835" w14:textId="77777777" w:rsidR="00A619B2" w:rsidRPr="00A619B2" w:rsidRDefault="00A619B2" w:rsidP="00A619B2">
      <w:pPr>
        <w:spacing w:line="360" w:lineRule="auto"/>
        <w:ind w:firstLineChars="200" w:firstLine="480"/>
        <w:rPr>
          <w:bCs/>
          <w:sz w:val="24"/>
        </w:rPr>
      </w:pPr>
      <w:r>
        <w:rPr>
          <w:rFonts w:hint="eastAsia"/>
          <w:bCs/>
          <w:sz w:val="24"/>
        </w:rPr>
        <w:t>（一）</w:t>
      </w:r>
      <w:r w:rsidRPr="00A619B2">
        <w:rPr>
          <w:rFonts w:hint="eastAsia"/>
          <w:bCs/>
          <w:sz w:val="24"/>
        </w:rPr>
        <w:t>、召开事由</w:t>
      </w:r>
    </w:p>
    <w:p w14:paraId="51186652"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、除法律法规和中国证监会另有规定外，当出现或需要决定下列事由之一的，应当召开基金份额持有人大会：</w:t>
      </w:r>
    </w:p>
    <w:p w14:paraId="301A330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）终止《基金合同》；</w:t>
      </w:r>
    </w:p>
    <w:p w14:paraId="78255CB3"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）更换基金管理人；</w:t>
      </w:r>
    </w:p>
    <w:p w14:paraId="4C623D3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）更换基金托管人；</w:t>
      </w:r>
    </w:p>
    <w:p w14:paraId="6FD2EF9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）转换基金运作方式；</w:t>
      </w:r>
    </w:p>
    <w:p w14:paraId="0A3E962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）调整基金管理人、基金托管人的报酬标准或提高销售服务费率；</w:t>
      </w:r>
    </w:p>
    <w:p w14:paraId="1E131A6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）变更基金类别；</w:t>
      </w:r>
    </w:p>
    <w:p w14:paraId="5DE9B3A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）本基金与其他基金的合并；</w:t>
      </w:r>
    </w:p>
    <w:p w14:paraId="699D97E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8</w:t>
      </w:r>
      <w:r w:rsidRPr="00A619B2">
        <w:rPr>
          <w:rFonts w:hint="eastAsia"/>
          <w:bCs/>
          <w:sz w:val="24"/>
        </w:rPr>
        <w:t>）变更基金投资目标、范围或策略；</w:t>
      </w:r>
    </w:p>
    <w:p w14:paraId="5DDA813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9</w:t>
      </w:r>
      <w:r w:rsidRPr="00A619B2">
        <w:rPr>
          <w:rFonts w:hint="eastAsia"/>
          <w:bCs/>
          <w:sz w:val="24"/>
        </w:rPr>
        <w:t>）变更基金份额持有人大会程序；</w:t>
      </w:r>
    </w:p>
    <w:p w14:paraId="229D0410"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10</w:t>
      </w:r>
      <w:r w:rsidRPr="00A619B2">
        <w:rPr>
          <w:rFonts w:hint="eastAsia"/>
          <w:bCs/>
          <w:sz w:val="24"/>
        </w:rPr>
        <w:t>）基金管理人或基金托管人要求召开基金份额持有人大会；</w:t>
      </w:r>
    </w:p>
    <w:p w14:paraId="7CB199C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11</w:t>
      </w:r>
      <w:r w:rsidRPr="00A619B2">
        <w:rPr>
          <w:rFonts w:hint="eastAsia"/>
          <w:bCs/>
          <w:sz w:val="24"/>
        </w:rPr>
        <w:t>）单独或合计持有本基金总份额</w:t>
      </w:r>
      <w:r w:rsidRPr="00A619B2">
        <w:rPr>
          <w:rFonts w:hint="eastAsia"/>
          <w:bCs/>
          <w:sz w:val="24"/>
        </w:rPr>
        <w:t>10%</w:t>
      </w:r>
      <w:r w:rsidRPr="00A619B2">
        <w:rPr>
          <w:rFonts w:hint="eastAsia"/>
          <w:bCs/>
          <w:sz w:val="24"/>
        </w:rPr>
        <w:t>以上（含</w:t>
      </w:r>
      <w:r w:rsidRPr="00A619B2">
        <w:rPr>
          <w:rFonts w:hint="eastAsia"/>
          <w:bCs/>
          <w:sz w:val="24"/>
        </w:rPr>
        <w:t>10%</w:t>
      </w:r>
      <w:r w:rsidRPr="00A619B2">
        <w:rPr>
          <w:rFonts w:hint="eastAsia"/>
          <w:bCs/>
          <w:sz w:val="24"/>
        </w:rPr>
        <w:t>）基金份额的基金份额持有人（以基金管理人收到提议当日的基金份额计算，下同）就同一事项书面要求召开基金份额持有人大会；</w:t>
      </w:r>
    </w:p>
    <w:p w14:paraId="44662BF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12</w:t>
      </w:r>
      <w:r w:rsidRPr="00A619B2">
        <w:rPr>
          <w:rFonts w:hint="eastAsia"/>
          <w:bCs/>
          <w:sz w:val="24"/>
        </w:rPr>
        <w:t>）对基金合同当事人权利和义务产生重大影响的其他事项；</w:t>
      </w:r>
    </w:p>
    <w:p w14:paraId="1EB131C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13</w:t>
      </w:r>
      <w:r w:rsidRPr="00A619B2">
        <w:rPr>
          <w:rFonts w:hint="eastAsia"/>
          <w:bCs/>
          <w:sz w:val="24"/>
        </w:rPr>
        <w:t>）法律法规、《基金合同》或中国证监会规定的其他应当召开基金份额持有人大会的事项。</w:t>
      </w:r>
    </w:p>
    <w:p w14:paraId="0ECFFFC8"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C9456A0" w14:textId="77777777" w:rsidR="00A619B2" w:rsidRPr="00A619B2" w:rsidRDefault="00A619B2" w:rsidP="00A619B2">
      <w:pPr>
        <w:spacing w:line="360" w:lineRule="auto"/>
        <w:ind w:firstLineChars="200" w:firstLine="480"/>
        <w:rPr>
          <w:bCs/>
          <w:sz w:val="24"/>
        </w:rPr>
      </w:pPr>
      <w:r w:rsidRPr="00A619B2">
        <w:rPr>
          <w:rFonts w:hint="eastAsia"/>
          <w:bCs/>
          <w:sz w:val="24"/>
        </w:rPr>
        <w:lastRenderedPageBreak/>
        <w:t>（</w:t>
      </w:r>
      <w:r w:rsidRPr="00A619B2">
        <w:rPr>
          <w:rFonts w:hint="eastAsia"/>
          <w:bCs/>
          <w:sz w:val="24"/>
        </w:rPr>
        <w:t>1</w:t>
      </w:r>
      <w:r w:rsidRPr="00A619B2">
        <w:rPr>
          <w:rFonts w:hint="eastAsia"/>
          <w:bCs/>
          <w:sz w:val="24"/>
        </w:rPr>
        <w:t>）法律法规要求增加的基金费用的收取；</w:t>
      </w:r>
    </w:p>
    <w:p w14:paraId="41CC101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）调低销售服务费；</w:t>
      </w:r>
    </w:p>
    <w:p w14:paraId="4C9225A3"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）调整本基金的申购费率、调低赎回费率或变更收费方式，调整基金份额类别设置、对基金份额分类办法及规则进行调整；</w:t>
      </w:r>
    </w:p>
    <w:p w14:paraId="1DBAAB8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w:t>
      </w:r>
      <w:proofErr w:type="gramStart"/>
      <w:r w:rsidRPr="00A619B2">
        <w:rPr>
          <w:rFonts w:hint="eastAsia"/>
          <w:bCs/>
          <w:sz w:val="24"/>
        </w:rPr>
        <w:t>因相应</w:t>
      </w:r>
      <w:proofErr w:type="gramEnd"/>
      <w:r w:rsidRPr="00A619B2">
        <w:rPr>
          <w:rFonts w:hint="eastAsia"/>
          <w:bCs/>
          <w:sz w:val="24"/>
        </w:rPr>
        <w:t>的法律法规发生变动而应当对《基金合同》进行修改；</w:t>
      </w:r>
    </w:p>
    <w:p w14:paraId="1D53B85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）对《基金合同》的修改对基金份额持有人利益无实质性不利影响或修改不涉及《基金合同》当事人权利义务关系发生重大变化；</w:t>
      </w:r>
    </w:p>
    <w:p w14:paraId="2FD45220"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）基金管理人、登记机构、基金销售机构调整有关认购、申购、赎回、转换、基金交易、</w:t>
      </w:r>
      <w:proofErr w:type="gramStart"/>
      <w:r w:rsidRPr="00A619B2">
        <w:rPr>
          <w:rFonts w:hint="eastAsia"/>
          <w:bCs/>
          <w:sz w:val="24"/>
        </w:rPr>
        <w:t>非交易</w:t>
      </w:r>
      <w:proofErr w:type="gramEnd"/>
      <w:r w:rsidRPr="00A619B2">
        <w:rPr>
          <w:rFonts w:hint="eastAsia"/>
          <w:bCs/>
          <w:sz w:val="24"/>
        </w:rPr>
        <w:t>过户、转托管等业务规则；</w:t>
      </w:r>
    </w:p>
    <w:p w14:paraId="7F5F7202"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）履行相关程序后，基金推出新业务或服务；</w:t>
      </w:r>
    </w:p>
    <w:p w14:paraId="0BA5B582"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8</w:t>
      </w:r>
      <w:r w:rsidRPr="00A619B2">
        <w:rPr>
          <w:rFonts w:hint="eastAsia"/>
          <w:bCs/>
          <w:sz w:val="24"/>
        </w:rPr>
        <w:t>）按照法律法规和《基金合同》规定不需召开基金份额持有人大会的其他情形。</w:t>
      </w:r>
    </w:p>
    <w:p w14:paraId="6F30FC96" w14:textId="77777777" w:rsidR="00A619B2" w:rsidRPr="00A619B2" w:rsidRDefault="00A619B2" w:rsidP="00A619B2">
      <w:pPr>
        <w:spacing w:line="360" w:lineRule="auto"/>
        <w:ind w:firstLineChars="200" w:firstLine="480"/>
        <w:rPr>
          <w:bCs/>
          <w:sz w:val="24"/>
        </w:rPr>
      </w:pPr>
      <w:r>
        <w:rPr>
          <w:rFonts w:hint="eastAsia"/>
          <w:bCs/>
          <w:sz w:val="24"/>
        </w:rPr>
        <w:t>（二）</w:t>
      </w:r>
      <w:r w:rsidRPr="00A619B2">
        <w:rPr>
          <w:rFonts w:hint="eastAsia"/>
          <w:bCs/>
          <w:sz w:val="24"/>
        </w:rPr>
        <w:t>、会议召集人及召集方式</w:t>
      </w:r>
    </w:p>
    <w:p w14:paraId="455707D2"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、除法律法规规定或《基金合同》另有约定外，基金份额持有人大会由基金管理人召集。</w:t>
      </w:r>
    </w:p>
    <w:p w14:paraId="36D3CA8C"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、基金管理人未按规定召集或不能召集时，由基金托管人召集。</w:t>
      </w:r>
    </w:p>
    <w:p w14:paraId="760E2CBB" w14:textId="77777777" w:rsidR="00A619B2" w:rsidRPr="00A619B2" w:rsidRDefault="00A619B2" w:rsidP="00A619B2">
      <w:pPr>
        <w:spacing w:line="360" w:lineRule="auto"/>
        <w:ind w:firstLineChars="200" w:firstLine="480"/>
        <w:rPr>
          <w:bCs/>
          <w:sz w:val="24"/>
        </w:rPr>
      </w:pPr>
      <w:r w:rsidRPr="00A619B2">
        <w:rPr>
          <w:rFonts w:hint="eastAsia"/>
          <w:bCs/>
          <w:sz w:val="24"/>
        </w:rPr>
        <w:t>3</w:t>
      </w:r>
      <w:r w:rsidRPr="00A619B2">
        <w:rPr>
          <w:rFonts w:hint="eastAsia"/>
          <w:bCs/>
          <w:sz w:val="24"/>
        </w:rPr>
        <w:t>、基金托管人认为有必要召开基金份额持有人大会的，应当向基金管理人提出书面提议。基金管理人应当自收到书面提议之日起</w:t>
      </w:r>
      <w:r w:rsidRPr="00A619B2">
        <w:rPr>
          <w:rFonts w:hint="eastAsia"/>
          <w:bCs/>
          <w:sz w:val="24"/>
        </w:rPr>
        <w:t>10</w:t>
      </w:r>
      <w:r w:rsidRPr="00A619B2">
        <w:rPr>
          <w:rFonts w:hint="eastAsia"/>
          <w:bCs/>
          <w:sz w:val="24"/>
        </w:rPr>
        <w:t>日内决定是否召集，并书面告知基金托管人。基金管理人决定召集的，应当自出具书面决定之日起</w:t>
      </w:r>
      <w:r w:rsidRPr="00A619B2">
        <w:rPr>
          <w:rFonts w:hint="eastAsia"/>
          <w:bCs/>
          <w:sz w:val="24"/>
        </w:rPr>
        <w:t>60</w:t>
      </w:r>
      <w:r w:rsidRPr="00A619B2">
        <w:rPr>
          <w:rFonts w:hint="eastAsia"/>
          <w:bCs/>
          <w:sz w:val="24"/>
        </w:rPr>
        <w:t>日内召开；基金管理人决定不召集，基金托管人仍认为有必要召开的，应当由基金托管人自行召集，并自出具书面决定之日起</w:t>
      </w:r>
      <w:r w:rsidRPr="00A619B2">
        <w:rPr>
          <w:rFonts w:hint="eastAsia"/>
          <w:bCs/>
          <w:sz w:val="24"/>
        </w:rPr>
        <w:t>60</w:t>
      </w:r>
      <w:r w:rsidRPr="00A619B2">
        <w:rPr>
          <w:rFonts w:hint="eastAsia"/>
          <w:bCs/>
          <w:sz w:val="24"/>
        </w:rPr>
        <w:t>日内召开并告知基金管理人，基金管理人应当配合。</w:t>
      </w:r>
    </w:p>
    <w:p w14:paraId="18D6F3E7" w14:textId="77777777" w:rsidR="00A619B2" w:rsidRPr="00A619B2" w:rsidRDefault="00A619B2" w:rsidP="00A619B2">
      <w:pPr>
        <w:spacing w:line="360" w:lineRule="auto"/>
        <w:ind w:firstLineChars="200" w:firstLine="480"/>
        <w:rPr>
          <w:bCs/>
          <w:sz w:val="24"/>
        </w:rPr>
      </w:pPr>
      <w:r w:rsidRPr="00A619B2">
        <w:rPr>
          <w:rFonts w:hint="eastAsia"/>
          <w:bCs/>
          <w:sz w:val="24"/>
        </w:rPr>
        <w:t>4</w:t>
      </w:r>
      <w:r w:rsidRPr="00A619B2">
        <w:rPr>
          <w:rFonts w:hint="eastAsia"/>
          <w:bCs/>
          <w:sz w:val="24"/>
        </w:rPr>
        <w:t>、代表基金份额</w:t>
      </w:r>
      <w:r w:rsidRPr="00A619B2">
        <w:rPr>
          <w:rFonts w:hint="eastAsia"/>
          <w:bCs/>
          <w:sz w:val="24"/>
        </w:rPr>
        <w:t>10%</w:t>
      </w:r>
      <w:r w:rsidRPr="00A619B2">
        <w:rPr>
          <w:rFonts w:hint="eastAsia"/>
          <w:bCs/>
          <w:sz w:val="24"/>
        </w:rPr>
        <w:t>以上（含</w:t>
      </w:r>
      <w:r w:rsidRPr="00A619B2">
        <w:rPr>
          <w:rFonts w:hint="eastAsia"/>
          <w:bCs/>
          <w:sz w:val="24"/>
        </w:rPr>
        <w:t>10%</w:t>
      </w:r>
      <w:r w:rsidRPr="00A619B2">
        <w:rPr>
          <w:rFonts w:hint="eastAsia"/>
          <w:bCs/>
          <w:sz w:val="24"/>
        </w:rPr>
        <w:t>）的基金份额持有人就同一事项书面要求召开基金份额持有人大会，应当向基金管理人提出书面提议。基金管理人应当自收到书面提议之日起</w:t>
      </w:r>
      <w:r w:rsidRPr="00A619B2">
        <w:rPr>
          <w:rFonts w:hint="eastAsia"/>
          <w:bCs/>
          <w:sz w:val="24"/>
        </w:rPr>
        <w:t>10</w:t>
      </w:r>
      <w:r w:rsidRPr="00A619B2">
        <w:rPr>
          <w:rFonts w:hint="eastAsia"/>
          <w:bCs/>
          <w:sz w:val="24"/>
        </w:rPr>
        <w:t>日内决定是否召集，并书面告知提出提议的基金份额持有人代表和基金托管人。基金管理人决定召集的，应当自出具书面决定之日起</w:t>
      </w:r>
      <w:r w:rsidRPr="00A619B2">
        <w:rPr>
          <w:rFonts w:hint="eastAsia"/>
          <w:bCs/>
          <w:sz w:val="24"/>
        </w:rPr>
        <w:t>60</w:t>
      </w:r>
      <w:r w:rsidRPr="00A619B2">
        <w:rPr>
          <w:rFonts w:hint="eastAsia"/>
          <w:bCs/>
          <w:sz w:val="24"/>
        </w:rPr>
        <w:t>日内召开；基金管理人决定不召集，代表基金份额</w:t>
      </w:r>
      <w:r w:rsidRPr="00A619B2">
        <w:rPr>
          <w:rFonts w:hint="eastAsia"/>
          <w:bCs/>
          <w:sz w:val="24"/>
        </w:rPr>
        <w:t>10%</w:t>
      </w:r>
      <w:r w:rsidRPr="00A619B2">
        <w:rPr>
          <w:rFonts w:hint="eastAsia"/>
          <w:bCs/>
          <w:sz w:val="24"/>
        </w:rPr>
        <w:t>以上（含</w:t>
      </w:r>
      <w:r w:rsidRPr="00A619B2">
        <w:rPr>
          <w:rFonts w:hint="eastAsia"/>
          <w:bCs/>
          <w:sz w:val="24"/>
        </w:rPr>
        <w:t>10%</w:t>
      </w:r>
      <w:r w:rsidRPr="00A619B2">
        <w:rPr>
          <w:rFonts w:hint="eastAsia"/>
          <w:bCs/>
          <w:sz w:val="24"/>
        </w:rPr>
        <w:t>）的基金份额持有人仍认为有必要召开的，应当向基金托管人提出书面提议。基金托管人应当自收到书面提议之日起</w:t>
      </w:r>
      <w:r w:rsidRPr="00A619B2">
        <w:rPr>
          <w:rFonts w:hint="eastAsia"/>
          <w:bCs/>
          <w:sz w:val="24"/>
        </w:rPr>
        <w:t>10</w:t>
      </w:r>
      <w:r w:rsidRPr="00A619B2">
        <w:rPr>
          <w:rFonts w:hint="eastAsia"/>
          <w:bCs/>
          <w:sz w:val="24"/>
        </w:rPr>
        <w:t>日内决定是否召集，并书面告知提出提议的基</w:t>
      </w:r>
      <w:r w:rsidRPr="00A619B2">
        <w:rPr>
          <w:rFonts w:hint="eastAsia"/>
          <w:bCs/>
          <w:sz w:val="24"/>
        </w:rPr>
        <w:lastRenderedPageBreak/>
        <w:t>金份额持有人代表和基金管理人；基金托管人决定召集的，应当自出具书面决定之日起</w:t>
      </w:r>
      <w:r w:rsidRPr="00A619B2">
        <w:rPr>
          <w:rFonts w:hint="eastAsia"/>
          <w:bCs/>
          <w:sz w:val="24"/>
        </w:rPr>
        <w:t>60</w:t>
      </w:r>
      <w:r w:rsidRPr="00A619B2">
        <w:rPr>
          <w:rFonts w:hint="eastAsia"/>
          <w:bCs/>
          <w:sz w:val="24"/>
        </w:rPr>
        <w:t>日内召开并告知基金管理人，基金管理人应当配合。</w:t>
      </w:r>
    </w:p>
    <w:p w14:paraId="0957A30A" w14:textId="77777777" w:rsidR="00A619B2" w:rsidRPr="00A619B2" w:rsidRDefault="00A619B2" w:rsidP="00A619B2">
      <w:pPr>
        <w:spacing w:line="360" w:lineRule="auto"/>
        <w:ind w:firstLineChars="200" w:firstLine="480"/>
        <w:rPr>
          <w:bCs/>
          <w:sz w:val="24"/>
        </w:rPr>
      </w:pPr>
      <w:r w:rsidRPr="00A619B2">
        <w:rPr>
          <w:rFonts w:hint="eastAsia"/>
          <w:bCs/>
          <w:sz w:val="24"/>
        </w:rPr>
        <w:t>5</w:t>
      </w:r>
      <w:r w:rsidRPr="00A619B2">
        <w:rPr>
          <w:rFonts w:hint="eastAsia"/>
          <w:bCs/>
          <w:sz w:val="24"/>
        </w:rPr>
        <w:t>、代表基金份额</w:t>
      </w:r>
      <w:r w:rsidRPr="00A619B2">
        <w:rPr>
          <w:rFonts w:hint="eastAsia"/>
          <w:bCs/>
          <w:sz w:val="24"/>
        </w:rPr>
        <w:t>10%</w:t>
      </w:r>
      <w:r w:rsidRPr="00A619B2">
        <w:rPr>
          <w:rFonts w:hint="eastAsia"/>
          <w:bCs/>
          <w:sz w:val="24"/>
        </w:rPr>
        <w:t>以上（含</w:t>
      </w:r>
      <w:r w:rsidRPr="00A619B2">
        <w:rPr>
          <w:rFonts w:hint="eastAsia"/>
          <w:bCs/>
          <w:sz w:val="24"/>
        </w:rPr>
        <w:t>10%</w:t>
      </w:r>
      <w:r w:rsidRPr="00A619B2">
        <w:rPr>
          <w:rFonts w:hint="eastAsia"/>
          <w:bCs/>
          <w:sz w:val="24"/>
        </w:rPr>
        <w:t>）的基金份额持有人就同一事项要求召开基金份额持有人大会，而基金管理人、基金托管人都不召集的，单独或合计代表基金份额</w:t>
      </w:r>
      <w:r w:rsidRPr="00A619B2">
        <w:rPr>
          <w:rFonts w:hint="eastAsia"/>
          <w:bCs/>
          <w:sz w:val="24"/>
        </w:rPr>
        <w:t>10%</w:t>
      </w:r>
      <w:r w:rsidRPr="00A619B2">
        <w:rPr>
          <w:rFonts w:hint="eastAsia"/>
          <w:bCs/>
          <w:sz w:val="24"/>
        </w:rPr>
        <w:t>以上（含</w:t>
      </w:r>
      <w:r w:rsidRPr="00A619B2">
        <w:rPr>
          <w:rFonts w:hint="eastAsia"/>
          <w:bCs/>
          <w:sz w:val="24"/>
        </w:rPr>
        <w:t>10%</w:t>
      </w:r>
      <w:r w:rsidRPr="00A619B2">
        <w:rPr>
          <w:rFonts w:hint="eastAsia"/>
          <w:bCs/>
          <w:sz w:val="24"/>
        </w:rPr>
        <w:t>）的基金份额持有人有权自行召集，并至少提前</w:t>
      </w:r>
      <w:r w:rsidRPr="00A619B2">
        <w:rPr>
          <w:rFonts w:hint="eastAsia"/>
          <w:bCs/>
          <w:sz w:val="24"/>
        </w:rPr>
        <w:t>30</w:t>
      </w:r>
      <w:r w:rsidRPr="00A619B2">
        <w:rPr>
          <w:rFonts w:hint="eastAsia"/>
          <w:bCs/>
          <w:sz w:val="24"/>
        </w:rPr>
        <w:t>日报中国证监会备案。基金份额持有人依法自行召集基金份额持有人大会的，基金管理人、基金托管人应当配合，不得阻碍、干扰。</w:t>
      </w:r>
    </w:p>
    <w:p w14:paraId="02165A01" w14:textId="77777777" w:rsidR="00A619B2" w:rsidRPr="00A619B2" w:rsidRDefault="00A619B2" w:rsidP="00A619B2">
      <w:pPr>
        <w:spacing w:line="360" w:lineRule="auto"/>
        <w:ind w:firstLineChars="200" w:firstLine="480"/>
        <w:rPr>
          <w:bCs/>
          <w:sz w:val="24"/>
        </w:rPr>
      </w:pPr>
      <w:r w:rsidRPr="00A619B2">
        <w:rPr>
          <w:rFonts w:hint="eastAsia"/>
          <w:bCs/>
          <w:sz w:val="24"/>
        </w:rPr>
        <w:t>6</w:t>
      </w:r>
      <w:r w:rsidRPr="00A619B2">
        <w:rPr>
          <w:rFonts w:hint="eastAsia"/>
          <w:bCs/>
          <w:sz w:val="24"/>
        </w:rPr>
        <w:t>、基金份额持有人会议的召集人负责选择确定开会时间、地点、方式和权益登记日。</w:t>
      </w:r>
    </w:p>
    <w:p w14:paraId="2E8781A6" w14:textId="77777777" w:rsidR="00A619B2" w:rsidRPr="00A619B2" w:rsidRDefault="00A619B2" w:rsidP="00A619B2">
      <w:pPr>
        <w:spacing w:line="360" w:lineRule="auto"/>
        <w:ind w:firstLineChars="200" w:firstLine="480"/>
        <w:rPr>
          <w:bCs/>
          <w:sz w:val="24"/>
        </w:rPr>
      </w:pPr>
      <w:r>
        <w:rPr>
          <w:rFonts w:hint="eastAsia"/>
          <w:bCs/>
          <w:sz w:val="24"/>
        </w:rPr>
        <w:t>（三）</w:t>
      </w:r>
      <w:r w:rsidRPr="00A619B2">
        <w:rPr>
          <w:rFonts w:hint="eastAsia"/>
          <w:bCs/>
          <w:sz w:val="24"/>
        </w:rPr>
        <w:t>、召开基金份额持有人大会的通知时间、通知内容、通知方式</w:t>
      </w:r>
    </w:p>
    <w:p w14:paraId="1F859A5F"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、召开基金份额持有人大会，召集人应于会议召开前</w:t>
      </w:r>
      <w:r w:rsidRPr="00A619B2">
        <w:rPr>
          <w:rFonts w:hint="eastAsia"/>
          <w:bCs/>
          <w:sz w:val="24"/>
        </w:rPr>
        <w:t>30</w:t>
      </w:r>
      <w:r w:rsidRPr="00A619B2">
        <w:rPr>
          <w:rFonts w:hint="eastAsia"/>
          <w:bCs/>
          <w:sz w:val="24"/>
        </w:rPr>
        <w:t>日，在指定媒介公告。基金份额持有人大会通知应至少载明以下内容：</w:t>
      </w:r>
    </w:p>
    <w:p w14:paraId="637FE98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）会议召开的时间、地点和会议形式；</w:t>
      </w:r>
    </w:p>
    <w:p w14:paraId="3D2FCB85"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）会议</w:t>
      </w:r>
      <w:proofErr w:type="gramStart"/>
      <w:r w:rsidRPr="00A619B2">
        <w:rPr>
          <w:rFonts w:hint="eastAsia"/>
          <w:bCs/>
          <w:sz w:val="24"/>
        </w:rPr>
        <w:t>拟审议</w:t>
      </w:r>
      <w:proofErr w:type="gramEnd"/>
      <w:r w:rsidRPr="00A619B2">
        <w:rPr>
          <w:rFonts w:hint="eastAsia"/>
          <w:bCs/>
          <w:sz w:val="24"/>
        </w:rPr>
        <w:t>的事项、议事程序和表决方式；</w:t>
      </w:r>
    </w:p>
    <w:p w14:paraId="6D9F8C79"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）有权出席基金份额持有人大会的基金份额持有人的权益登记日；</w:t>
      </w:r>
    </w:p>
    <w:p w14:paraId="1CDCF20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）授权委托证明的内容要求（包括但不限于代理人身份，代理权限和代理有效期限等）、送达时间和地点；</w:t>
      </w:r>
    </w:p>
    <w:p w14:paraId="633D919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5</w:t>
      </w:r>
      <w:r w:rsidRPr="00A619B2">
        <w:rPr>
          <w:rFonts w:hint="eastAsia"/>
          <w:bCs/>
          <w:sz w:val="24"/>
        </w:rPr>
        <w:t>）会务常设联系人姓名及联系电话；</w:t>
      </w:r>
    </w:p>
    <w:p w14:paraId="4C073DA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6</w:t>
      </w:r>
      <w:r w:rsidRPr="00A619B2">
        <w:rPr>
          <w:rFonts w:hint="eastAsia"/>
          <w:bCs/>
          <w:sz w:val="24"/>
        </w:rPr>
        <w:t>）出席会议者必须准备的文件和必须履行的手续；</w:t>
      </w:r>
    </w:p>
    <w:p w14:paraId="4CD4E371"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7</w:t>
      </w:r>
      <w:r w:rsidRPr="00A619B2">
        <w:rPr>
          <w:rFonts w:hint="eastAsia"/>
          <w:bCs/>
          <w:sz w:val="24"/>
        </w:rPr>
        <w:t>）召集人需要通知的其他事项。</w:t>
      </w:r>
    </w:p>
    <w:p w14:paraId="1E265399"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F61DD7D" w14:textId="77777777" w:rsidR="00A619B2" w:rsidRPr="00A619B2" w:rsidRDefault="00A619B2" w:rsidP="00A619B2">
      <w:pPr>
        <w:spacing w:line="360" w:lineRule="auto"/>
        <w:ind w:firstLineChars="200" w:firstLine="480"/>
        <w:rPr>
          <w:bCs/>
          <w:sz w:val="24"/>
        </w:rPr>
      </w:pPr>
      <w:r w:rsidRPr="00A619B2">
        <w:rPr>
          <w:rFonts w:hint="eastAsia"/>
          <w:bCs/>
          <w:sz w:val="24"/>
        </w:rPr>
        <w:t>3</w:t>
      </w:r>
      <w:r w:rsidRPr="00A619B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619B2">
        <w:rPr>
          <w:rFonts w:hint="eastAsia"/>
          <w:bCs/>
          <w:sz w:val="24"/>
        </w:rPr>
        <w:t>拒不派</w:t>
      </w:r>
      <w:proofErr w:type="gramEnd"/>
      <w:r w:rsidRPr="00A619B2">
        <w:rPr>
          <w:rFonts w:hint="eastAsia"/>
          <w:bCs/>
          <w:sz w:val="24"/>
        </w:rPr>
        <w:t>代表对表决意见的计票进行监督的，不影响表决意见的计票效力。</w:t>
      </w:r>
    </w:p>
    <w:p w14:paraId="287AD423" w14:textId="77777777" w:rsidR="00A619B2" w:rsidRPr="00A619B2" w:rsidRDefault="00A619B2" w:rsidP="00A619B2">
      <w:pPr>
        <w:spacing w:line="360" w:lineRule="auto"/>
        <w:ind w:firstLineChars="200" w:firstLine="480"/>
        <w:rPr>
          <w:bCs/>
          <w:sz w:val="24"/>
        </w:rPr>
      </w:pPr>
      <w:r>
        <w:rPr>
          <w:rFonts w:hint="eastAsia"/>
          <w:bCs/>
          <w:sz w:val="24"/>
        </w:rPr>
        <w:lastRenderedPageBreak/>
        <w:t>（四）</w:t>
      </w:r>
      <w:r w:rsidRPr="00A619B2">
        <w:rPr>
          <w:rFonts w:hint="eastAsia"/>
          <w:bCs/>
          <w:sz w:val="24"/>
        </w:rPr>
        <w:t>、基金份额持有人出席会议的方式</w:t>
      </w:r>
    </w:p>
    <w:p w14:paraId="0B290062"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基金份额持有人大会可通过现场开会方式、通讯开会方式或法律法规、监管机构允许的其他方式召开，会议的召开方式由会议召集人确定。</w:t>
      </w:r>
    </w:p>
    <w:p w14:paraId="3F0075E2"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FB7477B"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3DEE23"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619B2">
        <w:rPr>
          <w:rFonts w:hint="eastAsia"/>
          <w:bCs/>
          <w:sz w:val="24"/>
        </w:rPr>
        <w:t>3</w:t>
      </w:r>
      <w:r w:rsidRPr="00A619B2">
        <w:rPr>
          <w:rFonts w:hint="eastAsia"/>
          <w:bCs/>
          <w:sz w:val="24"/>
        </w:rPr>
        <w:t>个月以后、</w:t>
      </w:r>
      <w:r w:rsidRPr="00A619B2">
        <w:rPr>
          <w:rFonts w:hint="eastAsia"/>
          <w:bCs/>
          <w:sz w:val="24"/>
        </w:rPr>
        <w:t>6</w:t>
      </w:r>
      <w:r w:rsidRPr="00A619B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3E56DE3"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、通讯开会。通讯开会系指基金份额持有人将其对表决事项的投票以书面形式</w:t>
      </w:r>
      <w:proofErr w:type="gramStart"/>
      <w:r w:rsidRPr="00A619B2">
        <w:rPr>
          <w:rFonts w:hint="eastAsia"/>
          <w:bCs/>
          <w:sz w:val="24"/>
        </w:rPr>
        <w:t>或大会</w:t>
      </w:r>
      <w:proofErr w:type="gramEnd"/>
      <w:r w:rsidRPr="00A619B2">
        <w:rPr>
          <w:rFonts w:hint="eastAsia"/>
          <w:bCs/>
          <w:sz w:val="24"/>
        </w:rPr>
        <w:t>公告载明的其他方式在表决截止日以前送达至召集人指定的地址。通讯开会应以书面方式</w:t>
      </w:r>
      <w:proofErr w:type="gramStart"/>
      <w:r w:rsidRPr="00A619B2">
        <w:rPr>
          <w:rFonts w:hint="eastAsia"/>
          <w:bCs/>
          <w:sz w:val="24"/>
        </w:rPr>
        <w:t>或大会</w:t>
      </w:r>
      <w:proofErr w:type="gramEnd"/>
      <w:r w:rsidRPr="00A619B2">
        <w:rPr>
          <w:rFonts w:hint="eastAsia"/>
          <w:bCs/>
          <w:sz w:val="24"/>
        </w:rPr>
        <w:t>公告载明的其他方式进行表决。</w:t>
      </w:r>
    </w:p>
    <w:p w14:paraId="03B567A6" w14:textId="77777777" w:rsidR="00A619B2" w:rsidRPr="00A619B2" w:rsidRDefault="00A619B2" w:rsidP="00A619B2">
      <w:pPr>
        <w:spacing w:line="360" w:lineRule="auto"/>
        <w:ind w:firstLineChars="200" w:firstLine="480"/>
        <w:rPr>
          <w:bCs/>
          <w:sz w:val="24"/>
        </w:rPr>
      </w:pPr>
      <w:r w:rsidRPr="00A619B2">
        <w:rPr>
          <w:rFonts w:hint="eastAsia"/>
          <w:bCs/>
          <w:sz w:val="24"/>
        </w:rPr>
        <w:t>在同时符合以下条件时，通讯开会的方式视为有效：</w:t>
      </w:r>
    </w:p>
    <w:p w14:paraId="6155F809"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）会议召集人按《基金合同》约定公布会议通知后，在</w:t>
      </w:r>
      <w:r w:rsidRPr="00A619B2">
        <w:rPr>
          <w:rFonts w:hint="eastAsia"/>
          <w:bCs/>
          <w:sz w:val="24"/>
        </w:rPr>
        <w:t>2</w:t>
      </w:r>
      <w:r w:rsidRPr="00A619B2">
        <w:rPr>
          <w:rFonts w:hint="eastAsia"/>
          <w:bCs/>
          <w:sz w:val="24"/>
        </w:rPr>
        <w:t>个工作日内连续公布相关提示性公告；</w:t>
      </w:r>
    </w:p>
    <w:p w14:paraId="3A195BF8"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EA05BE" w14:textId="77777777" w:rsidR="00A619B2" w:rsidRPr="00A619B2" w:rsidRDefault="00A619B2" w:rsidP="00A619B2">
      <w:pPr>
        <w:spacing w:line="360" w:lineRule="auto"/>
        <w:ind w:firstLineChars="200" w:firstLine="480"/>
        <w:rPr>
          <w:bCs/>
          <w:sz w:val="24"/>
        </w:rPr>
      </w:pPr>
      <w:r w:rsidRPr="00A619B2">
        <w:rPr>
          <w:rFonts w:hint="eastAsia"/>
          <w:bCs/>
          <w:sz w:val="24"/>
        </w:rPr>
        <w:lastRenderedPageBreak/>
        <w:t>（</w:t>
      </w:r>
      <w:r w:rsidRPr="00A619B2">
        <w:rPr>
          <w:rFonts w:hint="eastAsia"/>
          <w:bCs/>
          <w:sz w:val="24"/>
        </w:rPr>
        <w:t>3</w:t>
      </w:r>
      <w:r w:rsidRPr="00A619B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619B2">
        <w:rPr>
          <w:rFonts w:hint="eastAsia"/>
          <w:bCs/>
          <w:sz w:val="24"/>
        </w:rPr>
        <w:t>3</w:t>
      </w:r>
      <w:r w:rsidRPr="00A619B2">
        <w:rPr>
          <w:rFonts w:hint="eastAsia"/>
          <w:bCs/>
          <w:sz w:val="24"/>
        </w:rPr>
        <w:t>个月以后、</w:t>
      </w:r>
      <w:r w:rsidRPr="00A619B2">
        <w:rPr>
          <w:rFonts w:hint="eastAsia"/>
          <w:bCs/>
          <w:sz w:val="24"/>
        </w:rPr>
        <w:t>6</w:t>
      </w:r>
      <w:r w:rsidRPr="00A619B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1EB4342"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）上述第（</w:t>
      </w:r>
      <w:r w:rsidRPr="00A619B2">
        <w:rPr>
          <w:rFonts w:hint="eastAsia"/>
          <w:bCs/>
          <w:sz w:val="24"/>
        </w:rPr>
        <w:t>3</w:t>
      </w:r>
      <w:r w:rsidRPr="00A619B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98010EB" w14:textId="77777777" w:rsidR="00A619B2" w:rsidRPr="00A619B2" w:rsidRDefault="00A619B2" w:rsidP="00A619B2">
      <w:pPr>
        <w:spacing w:line="360" w:lineRule="auto"/>
        <w:ind w:firstLineChars="200" w:firstLine="480"/>
        <w:rPr>
          <w:bCs/>
          <w:sz w:val="24"/>
        </w:rPr>
      </w:pPr>
      <w:r w:rsidRPr="00A619B2">
        <w:rPr>
          <w:rFonts w:hint="eastAsia"/>
          <w:bCs/>
          <w:sz w:val="24"/>
        </w:rPr>
        <w:t>3</w:t>
      </w:r>
      <w:r w:rsidRPr="00A619B2">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115EE53" w14:textId="77777777" w:rsidR="00A619B2" w:rsidRPr="00A619B2" w:rsidRDefault="00A619B2" w:rsidP="00A619B2">
      <w:pPr>
        <w:spacing w:line="360" w:lineRule="auto"/>
        <w:ind w:firstLineChars="200" w:firstLine="480"/>
        <w:rPr>
          <w:bCs/>
          <w:sz w:val="24"/>
        </w:rPr>
      </w:pPr>
      <w:r>
        <w:rPr>
          <w:rFonts w:hint="eastAsia"/>
          <w:bCs/>
          <w:sz w:val="24"/>
        </w:rPr>
        <w:t>（五）</w:t>
      </w:r>
      <w:r w:rsidRPr="00A619B2">
        <w:rPr>
          <w:rFonts w:hint="eastAsia"/>
          <w:bCs/>
          <w:sz w:val="24"/>
        </w:rPr>
        <w:t>、议事内容与程序</w:t>
      </w:r>
    </w:p>
    <w:p w14:paraId="6164AFA8"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、议事内容及提案权</w:t>
      </w:r>
    </w:p>
    <w:p w14:paraId="6EB3A123" w14:textId="77777777" w:rsidR="00A619B2" w:rsidRPr="00A619B2" w:rsidRDefault="00A619B2" w:rsidP="00A619B2">
      <w:pPr>
        <w:spacing w:line="360" w:lineRule="auto"/>
        <w:ind w:firstLineChars="200" w:firstLine="480"/>
        <w:rPr>
          <w:bCs/>
          <w:sz w:val="24"/>
        </w:rPr>
      </w:pPr>
      <w:r w:rsidRPr="00A619B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C39A523"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基金份额持有人大会的召集人发出召集会议的通知后，对原有提案的修改应当在基金份额持有人大会召开前及时公告。</w:t>
      </w:r>
    </w:p>
    <w:p w14:paraId="4A811F6F"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基金份额持有人大会不得对未事先公告的议事内容进行表决。</w:t>
      </w:r>
    </w:p>
    <w:p w14:paraId="569FB892"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、议事程序</w:t>
      </w:r>
    </w:p>
    <w:p w14:paraId="48788B4F" w14:textId="77777777" w:rsidR="00A619B2" w:rsidRPr="00A619B2" w:rsidRDefault="00A619B2" w:rsidP="00A619B2">
      <w:pPr>
        <w:spacing w:line="360" w:lineRule="auto"/>
        <w:ind w:firstLineChars="200" w:firstLine="480"/>
        <w:rPr>
          <w:bCs/>
          <w:sz w:val="24"/>
        </w:rPr>
      </w:pPr>
      <w:r w:rsidRPr="00A619B2">
        <w:rPr>
          <w:rFonts w:hint="eastAsia"/>
          <w:bCs/>
          <w:sz w:val="24"/>
        </w:rPr>
        <w:lastRenderedPageBreak/>
        <w:t>（</w:t>
      </w:r>
      <w:r w:rsidRPr="00A619B2">
        <w:rPr>
          <w:rFonts w:hint="eastAsia"/>
          <w:bCs/>
          <w:sz w:val="24"/>
        </w:rPr>
        <w:t>1</w:t>
      </w:r>
      <w:r w:rsidRPr="00A619B2">
        <w:rPr>
          <w:rFonts w:hint="eastAsia"/>
          <w:bCs/>
          <w:sz w:val="24"/>
        </w:rPr>
        <w:t>）现场开会</w:t>
      </w:r>
    </w:p>
    <w:p w14:paraId="53854079" w14:textId="77777777" w:rsidR="00A619B2" w:rsidRPr="00A619B2" w:rsidRDefault="00A619B2" w:rsidP="00A619B2">
      <w:pPr>
        <w:spacing w:line="360" w:lineRule="auto"/>
        <w:ind w:firstLineChars="200" w:firstLine="480"/>
        <w:rPr>
          <w:bCs/>
          <w:sz w:val="24"/>
        </w:rPr>
      </w:pPr>
      <w:r w:rsidRPr="00A619B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19B2">
        <w:rPr>
          <w:rFonts w:hint="eastAsia"/>
          <w:bCs/>
          <w:sz w:val="24"/>
        </w:rPr>
        <w:t>50%</w:t>
      </w:r>
      <w:r w:rsidRPr="00A619B2">
        <w:rPr>
          <w:rFonts w:hint="eastAsia"/>
          <w:bCs/>
          <w:sz w:val="24"/>
        </w:rPr>
        <w:t>以上（含</w:t>
      </w:r>
      <w:r w:rsidRPr="00A619B2">
        <w:rPr>
          <w:rFonts w:hint="eastAsia"/>
          <w:bCs/>
          <w:sz w:val="24"/>
        </w:rPr>
        <w:t>50%</w:t>
      </w:r>
      <w:r w:rsidRPr="00A619B2">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A619B2">
        <w:rPr>
          <w:rFonts w:hint="eastAsia"/>
          <w:bCs/>
          <w:sz w:val="24"/>
        </w:rPr>
        <w:t>作出</w:t>
      </w:r>
      <w:proofErr w:type="gramEnd"/>
      <w:r w:rsidRPr="00A619B2">
        <w:rPr>
          <w:rFonts w:hint="eastAsia"/>
          <w:bCs/>
          <w:sz w:val="24"/>
        </w:rPr>
        <w:t>的决议的效力。</w:t>
      </w:r>
    </w:p>
    <w:p w14:paraId="3A073594" w14:textId="77777777" w:rsidR="00A619B2" w:rsidRPr="00A619B2" w:rsidRDefault="00A619B2" w:rsidP="00A619B2">
      <w:pPr>
        <w:spacing w:line="360" w:lineRule="auto"/>
        <w:ind w:firstLineChars="200" w:firstLine="480"/>
        <w:rPr>
          <w:bCs/>
          <w:sz w:val="24"/>
        </w:rPr>
      </w:pPr>
      <w:r w:rsidRPr="00A619B2">
        <w:rPr>
          <w:rFonts w:hint="eastAsia"/>
          <w:bCs/>
          <w:sz w:val="24"/>
        </w:rPr>
        <w:t>会议召集人应当制作出席会议人员的签名册。签名</w:t>
      </w:r>
      <w:proofErr w:type="gramStart"/>
      <w:r w:rsidRPr="00A619B2">
        <w:rPr>
          <w:rFonts w:hint="eastAsia"/>
          <w:bCs/>
          <w:sz w:val="24"/>
        </w:rPr>
        <w:t>册</w:t>
      </w:r>
      <w:proofErr w:type="gramEnd"/>
      <w:r w:rsidRPr="00A619B2">
        <w:rPr>
          <w:rFonts w:hint="eastAsia"/>
          <w:bCs/>
          <w:sz w:val="24"/>
        </w:rPr>
        <w:t>载明参加会议人员姓名（或单位名称）、身份证明文件号码、持有或代表有表决权的基金份额、委托人姓名（或单位名称）和联系方式等事项。</w:t>
      </w:r>
    </w:p>
    <w:p w14:paraId="419F3D84"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）通讯开会</w:t>
      </w:r>
    </w:p>
    <w:p w14:paraId="1507C720" w14:textId="77777777" w:rsidR="00A619B2" w:rsidRPr="00A619B2" w:rsidRDefault="00A619B2" w:rsidP="00A619B2">
      <w:pPr>
        <w:spacing w:line="360" w:lineRule="auto"/>
        <w:ind w:firstLineChars="200" w:firstLine="480"/>
        <w:rPr>
          <w:bCs/>
          <w:sz w:val="24"/>
        </w:rPr>
      </w:pPr>
      <w:r w:rsidRPr="00A619B2">
        <w:rPr>
          <w:rFonts w:hint="eastAsia"/>
          <w:bCs/>
          <w:sz w:val="24"/>
        </w:rPr>
        <w:t>在通讯开会的情况下，首先由召集人提前</w:t>
      </w:r>
      <w:r w:rsidRPr="00A619B2">
        <w:rPr>
          <w:rFonts w:hint="eastAsia"/>
          <w:bCs/>
          <w:sz w:val="24"/>
        </w:rPr>
        <w:t>30</w:t>
      </w:r>
      <w:r w:rsidRPr="00A619B2">
        <w:rPr>
          <w:rFonts w:hint="eastAsia"/>
          <w:bCs/>
          <w:sz w:val="24"/>
        </w:rPr>
        <w:t>日公布提案，在所通知的表决截止日期后</w:t>
      </w:r>
      <w:r w:rsidRPr="00A619B2">
        <w:rPr>
          <w:rFonts w:hint="eastAsia"/>
          <w:bCs/>
          <w:sz w:val="24"/>
        </w:rPr>
        <w:t>2</w:t>
      </w:r>
      <w:r w:rsidRPr="00A619B2">
        <w:rPr>
          <w:rFonts w:hint="eastAsia"/>
          <w:bCs/>
          <w:sz w:val="24"/>
        </w:rPr>
        <w:t>个工作日内在公证机关监督下由召集人统计全部有效表决，在公证机关监督下形成决议。</w:t>
      </w:r>
    </w:p>
    <w:p w14:paraId="666EC5C1" w14:textId="77777777" w:rsidR="00A619B2" w:rsidRPr="00A619B2" w:rsidRDefault="00A619B2" w:rsidP="00A619B2">
      <w:pPr>
        <w:spacing w:line="360" w:lineRule="auto"/>
        <w:ind w:firstLineChars="200" w:firstLine="480"/>
        <w:rPr>
          <w:bCs/>
          <w:sz w:val="24"/>
        </w:rPr>
      </w:pPr>
      <w:r>
        <w:rPr>
          <w:rFonts w:hint="eastAsia"/>
          <w:bCs/>
          <w:sz w:val="24"/>
        </w:rPr>
        <w:t>（六）</w:t>
      </w:r>
      <w:r w:rsidRPr="00A619B2">
        <w:rPr>
          <w:rFonts w:hint="eastAsia"/>
          <w:bCs/>
          <w:sz w:val="24"/>
        </w:rPr>
        <w:t>、表决</w:t>
      </w:r>
    </w:p>
    <w:p w14:paraId="42A5609E"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基金份额持有人所持每份基金份额有一票表决权。</w:t>
      </w:r>
    </w:p>
    <w:p w14:paraId="5D786FA1"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基金份额持有人大会决议分为一般决议和特别决议：</w:t>
      </w:r>
    </w:p>
    <w:p w14:paraId="705F5258"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、一般决议，一般决议须经参加大会的基金份额持有人或其代理人所持表决权的二分之一以上（含二分之一）通过方为有效；除下列第</w:t>
      </w:r>
      <w:r w:rsidRPr="00A619B2">
        <w:rPr>
          <w:rFonts w:hint="eastAsia"/>
          <w:bCs/>
          <w:sz w:val="24"/>
        </w:rPr>
        <w:t>2</w:t>
      </w:r>
      <w:r w:rsidRPr="00A619B2">
        <w:rPr>
          <w:rFonts w:hint="eastAsia"/>
          <w:bCs/>
          <w:sz w:val="24"/>
        </w:rPr>
        <w:t>项所规定的须以特别决议通过事项以外的其他事项均以一般决议的方式通过。</w:t>
      </w:r>
    </w:p>
    <w:p w14:paraId="13E6F887"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1ED8FE94"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基金份额持有人大会采取记名方式进行投票表决。</w:t>
      </w:r>
    </w:p>
    <w:p w14:paraId="05AB3BB3" w14:textId="77777777" w:rsidR="00A619B2" w:rsidRPr="00A619B2" w:rsidRDefault="00A619B2" w:rsidP="00A619B2">
      <w:pPr>
        <w:spacing w:line="360" w:lineRule="auto"/>
        <w:ind w:firstLineChars="200" w:firstLine="480"/>
        <w:rPr>
          <w:bCs/>
          <w:sz w:val="24"/>
        </w:rPr>
      </w:pPr>
      <w:r w:rsidRPr="00A619B2">
        <w:rPr>
          <w:rFonts w:hint="eastAsia"/>
          <w:bCs/>
          <w:sz w:val="24"/>
        </w:rPr>
        <w:t>采取通讯方式进行表决时，除非在计票时监督员及公证机关均认为有充分的相反证据证明，否则提交符合会议通知中规定的确认投资者身份文件的表决视为</w:t>
      </w:r>
      <w:r w:rsidRPr="00A619B2">
        <w:rPr>
          <w:rFonts w:hint="eastAsia"/>
          <w:bCs/>
          <w:sz w:val="24"/>
        </w:rPr>
        <w:lastRenderedPageBreak/>
        <w:t>有效出席的投资者，表面符合会议通知规定的表决意见视为有效表决，表决意见模糊不清或相互矛盾的视为弃权表决，但应当计入出具表决意见的基金份额持有人所代表的基金份额总数。</w:t>
      </w:r>
    </w:p>
    <w:p w14:paraId="151E03E4"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基金份额持有人大会的各项提案或同一项提案内并列的各项议题应当分开审议、逐项表决。</w:t>
      </w:r>
    </w:p>
    <w:p w14:paraId="3B880EB5" w14:textId="77777777" w:rsidR="00A619B2" w:rsidRPr="00A619B2" w:rsidRDefault="00A619B2" w:rsidP="00A619B2">
      <w:pPr>
        <w:spacing w:line="360" w:lineRule="auto"/>
        <w:ind w:firstLineChars="200" w:firstLine="480"/>
        <w:rPr>
          <w:bCs/>
          <w:sz w:val="24"/>
        </w:rPr>
      </w:pPr>
      <w:r>
        <w:rPr>
          <w:rFonts w:hint="eastAsia"/>
          <w:bCs/>
          <w:sz w:val="24"/>
        </w:rPr>
        <w:t>（七）</w:t>
      </w:r>
      <w:r w:rsidRPr="00A619B2">
        <w:rPr>
          <w:rFonts w:hint="eastAsia"/>
          <w:bCs/>
          <w:sz w:val="24"/>
        </w:rPr>
        <w:t>、计票</w:t>
      </w:r>
    </w:p>
    <w:p w14:paraId="6DA8F72A" w14:textId="77777777" w:rsidR="00A619B2" w:rsidRPr="00A619B2" w:rsidRDefault="00A619B2" w:rsidP="00A619B2">
      <w:pPr>
        <w:spacing w:line="360" w:lineRule="auto"/>
        <w:ind w:firstLineChars="200" w:firstLine="480"/>
        <w:rPr>
          <w:bCs/>
          <w:sz w:val="24"/>
        </w:rPr>
      </w:pPr>
      <w:r w:rsidRPr="00A619B2">
        <w:rPr>
          <w:rFonts w:hint="eastAsia"/>
          <w:bCs/>
          <w:sz w:val="24"/>
        </w:rPr>
        <w:t>1</w:t>
      </w:r>
      <w:r w:rsidRPr="00A619B2">
        <w:rPr>
          <w:rFonts w:hint="eastAsia"/>
          <w:bCs/>
          <w:sz w:val="24"/>
        </w:rPr>
        <w:t>、现场开会</w:t>
      </w:r>
    </w:p>
    <w:p w14:paraId="061EF60E"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1</w:t>
      </w:r>
      <w:r w:rsidRPr="00A619B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619B2">
        <w:rPr>
          <w:rFonts w:hint="eastAsia"/>
          <w:bCs/>
          <w:sz w:val="24"/>
        </w:rPr>
        <w:t>或大会</w:t>
      </w:r>
      <w:proofErr w:type="gramEnd"/>
      <w:r w:rsidRPr="00A619B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D22ADC"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2</w:t>
      </w:r>
      <w:r w:rsidRPr="00A619B2">
        <w:rPr>
          <w:rFonts w:hint="eastAsia"/>
          <w:bCs/>
          <w:sz w:val="24"/>
        </w:rPr>
        <w:t>）监票人应当在基金份额持有人表决后立即进行清点并由大会主持人当场公布计票结果。</w:t>
      </w:r>
    </w:p>
    <w:p w14:paraId="55C32777"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3</w:t>
      </w:r>
      <w:r w:rsidRPr="00A619B2">
        <w:rPr>
          <w:rFonts w:hint="eastAsia"/>
          <w:bCs/>
          <w:sz w:val="24"/>
        </w:rPr>
        <w:t>）如果会议主持人或基金份额持有人或代理人对于提交的表决结果有怀疑，可以在宣布表决结果后立即对所投票</w:t>
      </w:r>
      <w:proofErr w:type="gramStart"/>
      <w:r w:rsidRPr="00A619B2">
        <w:rPr>
          <w:rFonts w:hint="eastAsia"/>
          <w:bCs/>
          <w:sz w:val="24"/>
        </w:rPr>
        <w:t>数要求</w:t>
      </w:r>
      <w:proofErr w:type="gramEnd"/>
      <w:r w:rsidRPr="00A619B2">
        <w:rPr>
          <w:rFonts w:hint="eastAsia"/>
          <w:bCs/>
          <w:sz w:val="24"/>
        </w:rPr>
        <w:t>进行重新清点。监票人应当进行重新清点，重新清点以一次为限。重新清点后，大会主持人应当当场公布重新清点结果。</w:t>
      </w:r>
    </w:p>
    <w:p w14:paraId="3ACDEFA6" w14:textId="77777777" w:rsidR="00A619B2" w:rsidRPr="00A619B2" w:rsidRDefault="00A619B2" w:rsidP="00A619B2">
      <w:pPr>
        <w:spacing w:line="360" w:lineRule="auto"/>
        <w:ind w:firstLineChars="200" w:firstLine="480"/>
        <w:rPr>
          <w:bCs/>
          <w:sz w:val="24"/>
        </w:rPr>
      </w:pPr>
      <w:r w:rsidRPr="00A619B2">
        <w:rPr>
          <w:rFonts w:hint="eastAsia"/>
          <w:bCs/>
          <w:sz w:val="24"/>
        </w:rPr>
        <w:t>（</w:t>
      </w:r>
      <w:r w:rsidRPr="00A619B2">
        <w:rPr>
          <w:rFonts w:hint="eastAsia"/>
          <w:bCs/>
          <w:sz w:val="24"/>
        </w:rPr>
        <w:t>4</w:t>
      </w:r>
      <w:r w:rsidRPr="00A619B2">
        <w:rPr>
          <w:rFonts w:hint="eastAsia"/>
          <w:bCs/>
          <w:sz w:val="24"/>
        </w:rPr>
        <w:t>）计票过程应由公证机关予以公证，基金管理人或基金托管人拒不出席大会的，不影响计票的效力。</w:t>
      </w:r>
    </w:p>
    <w:p w14:paraId="096F90F8" w14:textId="77777777" w:rsidR="00A619B2" w:rsidRPr="00A619B2" w:rsidRDefault="00A619B2" w:rsidP="00A619B2">
      <w:pPr>
        <w:spacing w:line="360" w:lineRule="auto"/>
        <w:ind w:firstLineChars="200" w:firstLine="480"/>
        <w:rPr>
          <w:bCs/>
          <w:sz w:val="24"/>
        </w:rPr>
      </w:pPr>
      <w:r w:rsidRPr="00A619B2">
        <w:rPr>
          <w:rFonts w:hint="eastAsia"/>
          <w:bCs/>
          <w:sz w:val="24"/>
        </w:rPr>
        <w:t>2</w:t>
      </w:r>
      <w:r w:rsidRPr="00A619B2">
        <w:rPr>
          <w:rFonts w:hint="eastAsia"/>
          <w:bCs/>
          <w:sz w:val="24"/>
        </w:rPr>
        <w:t>、通讯开会</w:t>
      </w:r>
    </w:p>
    <w:p w14:paraId="18192F85" w14:textId="77777777" w:rsidR="00A619B2" w:rsidRPr="00A619B2" w:rsidRDefault="00A619B2" w:rsidP="00A619B2">
      <w:pPr>
        <w:spacing w:line="360" w:lineRule="auto"/>
        <w:ind w:firstLineChars="200" w:firstLine="480"/>
        <w:rPr>
          <w:bCs/>
          <w:sz w:val="24"/>
        </w:rPr>
      </w:pPr>
      <w:r w:rsidRPr="00A619B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619B2">
        <w:rPr>
          <w:rFonts w:hint="eastAsia"/>
          <w:bCs/>
          <w:sz w:val="24"/>
        </w:rPr>
        <w:t>人拒派</w:t>
      </w:r>
      <w:proofErr w:type="gramEnd"/>
      <w:r w:rsidRPr="00A619B2">
        <w:rPr>
          <w:rFonts w:hint="eastAsia"/>
          <w:bCs/>
          <w:sz w:val="24"/>
        </w:rPr>
        <w:t>代表对表决意见的计票进行监督的，不影响计票和表决结果。</w:t>
      </w:r>
    </w:p>
    <w:p w14:paraId="1940C85A" w14:textId="77777777" w:rsidR="00A619B2" w:rsidRPr="00A619B2" w:rsidRDefault="00A619B2" w:rsidP="00A619B2">
      <w:pPr>
        <w:spacing w:line="360" w:lineRule="auto"/>
        <w:ind w:firstLineChars="200" w:firstLine="480"/>
        <w:rPr>
          <w:bCs/>
          <w:sz w:val="24"/>
        </w:rPr>
      </w:pPr>
      <w:r>
        <w:rPr>
          <w:rFonts w:hint="eastAsia"/>
          <w:bCs/>
          <w:sz w:val="24"/>
        </w:rPr>
        <w:t>（八）</w:t>
      </w:r>
      <w:r w:rsidRPr="00A619B2">
        <w:rPr>
          <w:rFonts w:hint="eastAsia"/>
          <w:bCs/>
          <w:sz w:val="24"/>
        </w:rPr>
        <w:t>、生效与公告</w:t>
      </w:r>
    </w:p>
    <w:p w14:paraId="6552DFA9"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基金份额持有人大会的决议，召集人应当自通过之日起</w:t>
      </w:r>
      <w:r w:rsidRPr="00A619B2">
        <w:rPr>
          <w:rFonts w:hint="eastAsia"/>
          <w:bCs/>
          <w:sz w:val="24"/>
        </w:rPr>
        <w:t>5</w:t>
      </w:r>
      <w:r w:rsidRPr="00A619B2">
        <w:rPr>
          <w:rFonts w:hint="eastAsia"/>
          <w:bCs/>
          <w:sz w:val="24"/>
        </w:rPr>
        <w:t>日内报中国证监会</w:t>
      </w:r>
      <w:r w:rsidRPr="00A619B2">
        <w:rPr>
          <w:rFonts w:hint="eastAsia"/>
          <w:bCs/>
          <w:sz w:val="24"/>
        </w:rPr>
        <w:lastRenderedPageBreak/>
        <w:t>备案。</w:t>
      </w:r>
    </w:p>
    <w:p w14:paraId="375B54B9"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基金份额持有人大会的决议自表决通过之日起生效。</w:t>
      </w:r>
    </w:p>
    <w:p w14:paraId="45CE207D" w14:textId="77777777" w:rsidR="00A619B2" w:rsidRPr="00A619B2" w:rsidRDefault="00A619B2" w:rsidP="00A619B2">
      <w:pPr>
        <w:spacing w:line="360" w:lineRule="auto"/>
        <w:ind w:firstLineChars="200" w:firstLine="480"/>
        <w:rPr>
          <w:bCs/>
          <w:sz w:val="24"/>
        </w:rPr>
      </w:pPr>
      <w:r w:rsidRPr="00A619B2">
        <w:rPr>
          <w:rFonts w:hint="eastAsia"/>
          <w:bCs/>
          <w:sz w:val="24"/>
        </w:rPr>
        <w:t>基金份额持有人大会决议自生效之日起按规定在指定媒介上公告。如果采用通讯方式进行表决，在公告基金份额持有人大会决议时，必须将公证书全文、公证机构、公证员姓名等一同公告。</w:t>
      </w:r>
    </w:p>
    <w:p w14:paraId="0FC128BD" w14:textId="77777777" w:rsidR="00A619B2" w:rsidRPr="00A619B2" w:rsidRDefault="00A619B2" w:rsidP="00A619B2">
      <w:pPr>
        <w:spacing w:line="360" w:lineRule="auto"/>
        <w:ind w:firstLineChars="200" w:firstLine="480"/>
        <w:rPr>
          <w:bCs/>
          <w:sz w:val="24"/>
        </w:rPr>
      </w:pPr>
      <w:r w:rsidRPr="00A619B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8D645AE" w14:textId="0C44C7D1" w:rsidR="00E107CA" w:rsidRDefault="00A619B2">
      <w:pPr>
        <w:adjustRightInd w:val="0"/>
        <w:snapToGrid w:val="0"/>
        <w:spacing w:line="360" w:lineRule="auto"/>
        <w:ind w:firstLineChars="200" w:firstLine="480"/>
        <w:rPr>
          <w:bCs/>
          <w:sz w:val="24"/>
        </w:rPr>
      </w:pPr>
      <w:r>
        <w:rPr>
          <w:rFonts w:hint="eastAsia"/>
          <w:bCs/>
          <w:sz w:val="24"/>
        </w:rPr>
        <w:t>（九）</w:t>
      </w:r>
      <w:r w:rsidRPr="00A619B2">
        <w:rPr>
          <w:rFonts w:hint="eastAsia"/>
          <w:bCs/>
          <w:sz w:val="24"/>
        </w:rPr>
        <w:t>、本部</w:t>
      </w:r>
      <w:proofErr w:type="gramStart"/>
      <w:r w:rsidRPr="00A619B2">
        <w:rPr>
          <w:rFonts w:hint="eastAsia"/>
          <w:bCs/>
          <w:sz w:val="24"/>
        </w:rPr>
        <w:t>分关于</w:t>
      </w:r>
      <w:proofErr w:type="gramEnd"/>
      <w:r w:rsidRPr="00A619B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4A2AF960" w14:textId="56E70D2E" w:rsidR="005F6113" w:rsidRPr="00DB4DF7" w:rsidRDefault="006E2920" w:rsidP="005F6113">
      <w:pPr>
        <w:spacing w:line="360" w:lineRule="auto"/>
        <w:ind w:firstLineChars="200" w:firstLine="480"/>
        <w:rPr>
          <w:bCs/>
          <w:sz w:val="24"/>
        </w:rPr>
      </w:pPr>
      <w:r>
        <w:rPr>
          <w:rFonts w:hint="eastAsia"/>
          <w:bCs/>
          <w:sz w:val="24"/>
        </w:rPr>
        <w:t>（十）</w:t>
      </w:r>
      <w:r w:rsidR="005F6113" w:rsidRPr="00DB4DF7">
        <w:rPr>
          <w:rFonts w:hint="eastAsia"/>
          <w:bCs/>
          <w:sz w:val="24"/>
        </w:rPr>
        <w:t>实施</w:t>
      </w:r>
      <w:proofErr w:type="gramStart"/>
      <w:r w:rsidR="005F6113" w:rsidRPr="00DB4DF7">
        <w:rPr>
          <w:rFonts w:hint="eastAsia"/>
          <w:bCs/>
          <w:sz w:val="24"/>
        </w:rPr>
        <w:t>侧袋机制</w:t>
      </w:r>
      <w:proofErr w:type="gramEnd"/>
      <w:r w:rsidR="005F6113" w:rsidRPr="00DB4DF7">
        <w:rPr>
          <w:rFonts w:hint="eastAsia"/>
          <w:bCs/>
          <w:sz w:val="24"/>
        </w:rPr>
        <w:t>期间基金份额持有人大会的特殊约定</w:t>
      </w:r>
    </w:p>
    <w:p w14:paraId="6DADB289" w14:textId="77777777" w:rsidR="005F6113" w:rsidRPr="00DB4DF7" w:rsidRDefault="005F6113" w:rsidP="005F6113">
      <w:pPr>
        <w:spacing w:line="360" w:lineRule="auto"/>
        <w:ind w:firstLineChars="200" w:firstLine="480"/>
        <w:rPr>
          <w:bCs/>
          <w:sz w:val="24"/>
        </w:rPr>
      </w:pPr>
      <w:r w:rsidRPr="00DB4DF7">
        <w:rPr>
          <w:rFonts w:hint="eastAsia"/>
          <w:bCs/>
          <w:sz w:val="24"/>
        </w:rPr>
        <w:t>若本基金</w:t>
      </w:r>
      <w:proofErr w:type="gramStart"/>
      <w:r w:rsidRPr="00DB4DF7">
        <w:rPr>
          <w:rFonts w:hint="eastAsia"/>
          <w:bCs/>
          <w:sz w:val="24"/>
        </w:rPr>
        <w:t>实施侧袋机制</w:t>
      </w:r>
      <w:proofErr w:type="gramEnd"/>
      <w:r w:rsidRPr="00DB4DF7">
        <w:rPr>
          <w:rFonts w:hint="eastAsia"/>
          <w:bCs/>
          <w:sz w:val="24"/>
        </w:rPr>
        <w:t>，</w:t>
      </w:r>
      <w:proofErr w:type="gramStart"/>
      <w:r w:rsidRPr="00DB4DF7">
        <w:rPr>
          <w:rFonts w:hint="eastAsia"/>
          <w:bCs/>
          <w:sz w:val="24"/>
        </w:rPr>
        <w:t>则相关</w:t>
      </w:r>
      <w:proofErr w:type="gramEnd"/>
      <w:r w:rsidRPr="00DB4DF7">
        <w:rPr>
          <w:rFonts w:hint="eastAsia"/>
          <w:bCs/>
          <w:sz w:val="24"/>
        </w:rPr>
        <w:t>基金份额或表决权的比例</w:t>
      </w:r>
      <w:proofErr w:type="gramStart"/>
      <w:r w:rsidRPr="00DB4DF7">
        <w:rPr>
          <w:rFonts w:hint="eastAsia"/>
          <w:bCs/>
          <w:sz w:val="24"/>
        </w:rPr>
        <w:t>指主袋份额</w:t>
      </w:r>
      <w:proofErr w:type="gramEnd"/>
      <w:r w:rsidRPr="00DB4DF7">
        <w:rPr>
          <w:rFonts w:hint="eastAsia"/>
          <w:bCs/>
          <w:sz w:val="24"/>
        </w:rPr>
        <w:t>持有</w:t>
      </w:r>
      <w:proofErr w:type="gramStart"/>
      <w:r w:rsidRPr="00DB4DF7">
        <w:rPr>
          <w:rFonts w:hint="eastAsia"/>
          <w:bCs/>
          <w:sz w:val="24"/>
        </w:rPr>
        <w:t>人和侧袋份额</w:t>
      </w:r>
      <w:proofErr w:type="gramEnd"/>
      <w:r w:rsidRPr="00DB4DF7">
        <w:rPr>
          <w:rFonts w:hint="eastAsia"/>
          <w:bCs/>
          <w:sz w:val="24"/>
        </w:rPr>
        <w:t>持有人分别持有或代表的基金份额或表决权符合该等比例，但</w:t>
      </w:r>
      <w:proofErr w:type="gramStart"/>
      <w:r w:rsidRPr="00DB4DF7">
        <w:rPr>
          <w:rFonts w:hint="eastAsia"/>
          <w:bCs/>
          <w:sz w:val="24"/>
        </w:rPr>
        <w:t>若相关</w:t>
      </w:r>
      <w:proofErr w:type="gramEnd"/>
      <w:r w:rsidRPr="00DB4DF7">
        <w:rPr>
          <w:rFonts w:hint="eastAsia"/>
          <w:bCs/>
          <w:sz w:val="24"/>
        </w:rPr>
        <w:t>基金份额持有人大会召集和审议事项不</w:t>
      </w:r>
      <w:proofErr w:type="gramStart"/>
      <w:r w:rsidRPr="00DB4DF7">
        <w:rPr>
          <w:rFonts w:hint="eastAsia"/>
          <w:bCs/>
          <w:sz w:val="24"/>
        </w:rPr>
        <w:t>涉及侧袋账户</w:t>
      </w:r>
      <w:proofErr w:type="gramEnd"/>
      <w:r w:rsidRPr="00DB4DF7">
        <w:rPr>
          <w:rFonts w:hint="eastAsia"/>
          <w:bCs/>
          <w:sz w:val="24"/>
        </w:rPr>
        <w:t>的，则仅</w:t>
      </w:r>
      <w:proofErr w:type="gramStart"/>
      <w:r w:rsidRPr="00DB4DF7">
        <w:rPr>
          <w:rFonts w:hint="eastAsia"/>
          <w:bCs/>
          <w:sz w:val="24"/>
        </w:rPr>
        <w:t>指主袋份额</w:t>
      </w:r>
      <w:proofErr w:type="gramEnd"/>
      <w:r w:rsidRPr="00DB4DF7">
        <w:rPr>
          <w:rFonts w:hint="eastAsia"/>
          <w:bCs/>
          <w:sz w:val="24"/>
        </w:rPr>
        <w:t>持有人持有或代表的基金份额或表决权符合该等比例：</w:t>
      </w:r>
    </w:p>
    <w:p w14:paraId="3BA729BB" w14:textId="77777777" w:rsidR="005F6113" w:rsidRPr="00DB4DF7" w:rsidRDefault="005F6113" w:rsidP="005F6113">
      <w:pPr>
        <w:spacing w:line="360" w:lineRule="auto"/>
        <w:ind w:firstLineChars="200" w:firstLine="480"/>
        <w:rPr>
          <w:bCs/>
          <w:sz w:val="24"/>
        </w:rPr>
      </w:pPr>
      <w:r w:rsidRPr="00DB4DF7">
        <w:rPr>
          <w:rFonts w:hint="eastAsia"/>
          <w:bCs/>
          <w:sz w:val="24"/>
        </w:rPr>
        <w:t>1</w:t>
      </w:r>
      <w:r w:rsidRPr="00DB4DF7">
        <w:rPr>
          <w:rFonts w:hint="eastAsia"/>
          <w:bCs/>
          <w:sz w:val="24"/>
        </w:rPr>
        <w:t>、基金份额持有人行使提议权、召集权、提名权所需单独或合计代表相关基金份额</w:t>
      </w:r>
      <w:r w:rsidRPr="00DB4DF7">
        <w:rPr>
          <w:rFonts w:hint="eastAsia"/>
          <w:bCs/>
          <w:sz w:val="24"/>
        </w:rPr>
        <w:t>10%</w:t>
      </w:r>
      <w:r w:rsidRPr="00DB4DF7">
        <w:rPr>
          <w:rFonts w:hint="eastAsia"/>
          <w:bCs/>
          <w:sz w:val="24"/>
        </w:rPr>
        <w:t>以上（含</w:t>
      </w:r>
      <w:r w:rsidRPr="00DB4DF7">
        <w:rPr>
          <w:rFonts w:hint="eastAsia"/>
          <w:bCs/>
          <w:sz w:val="24"/>
        </w:rPr>
        <w:t>10%</w:t>
      </w:r>
      <w:r w:rsidRPr="00DB4DF7">
        <w:rPr>
          <w:rFonts w:hint="eastAsia"/>
          <w:bCs/>
          <w:sz w:val="24"/>
        </w:rPr>
        <w:t>）；</w:t>
      </w:r>
    </w:p>
    <w:p w14:paraId="16F8BD6F" w14:textId="77777777" w:rsidR="005F6113" w:rsidRPr="00DB4DF7" w:rsidRDefault="005F6113" w:rsidP="005F6113">
      <w:pPr>
        <w:spacing w:line="360" w:lineRule="auto"/>
        <w:ind w:firstLineChars="200" w:firstLine="480"/>
        <w:rPr>
          <w:bCs/>
          <w:sz w:val="24"/>
        </w:rPr>
      </w:pPr>
      <w:r w:rsidRPr="00DB4DF7">
        <w:rPr>
          <w:rFonts w:hint="eastAsia"/>
          <w:bCs/>
          <w:sz w:val="24"/>
        </w:rPr>
        <w:t>2</w:t>
      </w:r>
      <w:r w:rsidRPr="00DB4DF7">
        <w:rPr>
          <w:rFonts w:hint="eastAsia"/>
          <w:bCs/>
          <w:sz w:val="24"/>
        </w:rPr>
        <w:t>、现场开会的到会者在权益登记日代表的基金份额不少于本基金在权益登记</w:t>
      </w:r>
      <w:proofErr w:type="gramStart"/>
      <w:r w:rsidRPr="00DB4DF7">
        <w:rPr>
          <w:rFonts w:hint="eastAsia"/>
          <w:bCs/>
          <w:sz w:val="24"/>
        </w:rPr>
        <w:t>日相关</w:t>
      </w:r>
      <w:proofErr w:type="gramEnd"/>
      <w:r w:rsidRPr="00DB4DF7">
        <w:rPr>
          <w:rFonts w:hint="eastAsia"/>
          <w:bCs/>
          <w:sz w:val="24"/>
        </w:rPr>
        <w:t>基金份额的二分之一（含二分之一）；</w:t>
      </w:r>
    </w:p>
    <w:p w14:paraId="5F87FE46" w14:textId="77777777" w:rsidR="005F6113" w:rsidRPr="00DB4DF7" w:rsidRDefault="005F6113" w:rsidP="005F6113">
      <w:pPr>
        <w:spacing w:line="360" w:lineRule="auto"/>
        <w:ind w:firstLineChars="200" w:firstLine="480"/>
        <w:rPr>
          <w:bCs/>
          <w:sz w:val="24"/>
        </w:rPr>
      </w:pPr>
      <w:r w:rsidRPr="00DB4DF7">
        <w:rPr>
          <w:rFonts w:hint="eastAsia"/>
          <w:bCs/>
          <w:sz w:val="24"/>
        </w:rPr>
        <w:t>3</w:t>
      </w:r>
      <w:r w:rsidRPr="00DB4DF7">
        <w:rPr>
          <w:rFonts w:hint="eastAsia"/>
          <w:bCs/>
          <w:sz w:val="24"/>
        </w:rPr>
        <w:t>、通讯开会的直接出具书面意见或授权他人代表出具书面意见的基金份额持有人所持有的基金份额不小于在权益登记</w:t>
      </w:r>
      <w:proofErr w:type="gramStart"/>
      <w:r w:rsidRPr="00DB4DF7">
        <w:rPr>
          <w:rFonts w:hint="eastAsia"/>
          <w:bCs/>
          <w:sz w:val="24"/>
        </w:rPr>
        <w:t>日相关</w:t>
      </w:r>
      <w:proofErr w:type="gramEnd"/>
      <w:r w:rsidRPr="00DB4DF7">
        <w:rPr>
          <w:rFonts w:hint="eastAsia"/>
          <w:bCs/>
          <w:sz w:val="24"/>
        </w:rPr>
        <w:t>基金份额的二分之一（含二分之一）；</w:t>
      </w:r>
    </w:p>
    <w:p w14:paraId="7F32B10C" w14:textId="77777777" w:rsidR="005F6113" w:rsidRPr="00DB4DF7" w:rsidRDefault="005F6113" w:rsidP="005F6113">
      <w:pPr>
        <w:spacing w:line="360" w:lineRule="auto"/>
        <w:ind w:firstLineChars="200" w:firstLine="480"/>
        <w:rPr>
          <w:bCs/>
          <w:sz w:val="24"/>
        </w:rPr>
      </w:pPr>
      <w:r w:rsidRPr="00DB4DF7">
        <w:rPr>
          <w:rFonts w:hint="eastAsia"/>
          <w:bCs/>
          <w:sz w:val="24"/>
        </w:rPr>
        <w:t>4</w:t>
      </w:r>
      <w:r w:rsidRPr="00DB4DF7">
        <w:rPr>
          <w:rFonts w:hint="eastAsia"/>
          <w:bCs/>
          <w:sz w:val="24"/>
        </w:rPr>
        <w:t>、在参与基金份额持有人大会投票的基金份额持有人所持有的基金份额小于在权益登记</w:t>
      </w:r>
      <w:proofErr w:type="gramStart"/>
      <w:r w:rsidRPr="00DB4DF7">
        <w:rPr>
          <w:rFonts w:hint="eastAsia"/>
          <w:bCs/>
          <w:sz w:val="24"/>
        </w:rPr>
        <w:t>日相关</w:t>
      </w:r>
      <w:proofErr w:type="gramEnd"/>
      <w:r w:rsidRPr="00DB4DF7">
        <w:rPr>
          <w:rFonts w:hint="eastAsia"/>
          <w:bCs/>
          <w:sz w:val="24"/>
        </w:rPr>
        <w:t>基金份额的二分之一、召集人在原公告的基金份额持有人大会召开时间的</w:t>
      </w:r>
      <w:r w:rsidRPr="00DB4DF7">
        <w:rPr>
          <w:rFonts w:hint="eastAsia"/>
          <w:bCs/>
          <w:sz w:val="24"/>
        </w:rPr>
        <w:t>3</w:t>
      </w:r>
      <w:r w:rsidRPr="00DB4DF7">
        <w:rPr>
          <w:rFonts w:hint="eastAsia"/>
          <w:bCs/>
          <w:sz w:val="24"/>
        </w:rPr>
        <w:t>个月以后、</w:t>
      </w:r>
      <w:r w:rsidRPr="00DB4DF7">
        <w:rPr>
          <w:rFonts w:hint="eastAsia"/>
          <w:bCs/>
          <w:sz w:val="24"/>
        </w:rPr>
        <w:t>6</w:t>
      </w:r>
      <w:r w:rsidRPr="00DB4DF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6BF0F98" w14:textId="77777777" w:rsidR="005F6113" w:rsidRPr="00DB4DF7" w:rsidRDefault="005F6113" w:rsidP="005F6113">
      <w:pPr>
        <w:spacing w:line="360" w:lineRule="auto"/>
        <w:ind w:firstLineChars="200" w:firstLine="480"/>
        <w:rPr>
          <w:bCs/>
          <w:sz w:val="24"/>
        </w:rPr>
      </w:pPr>
      <w:r w:rsidRPr="00DB4DF7">
        <w:rPr>
          <w:rFonts w:hint="eastAsia"/>
          <w:bCs/>
          <w:sz w:val="24"/>
        </w:rPr>
        <w:t>5</w:t>
      </w:r>
      <w:r w:rsidRPr="00DB4DF7">
        <w:rPr>
          <w:rFonts w:hint="eastAsia"/>
          <w:bCs/>
          <w:sz w:val="24"/>
        </w:rPr>
        <w:t>、现场开会由出席大会的基金份额持有人和代理人所持表决权的</w:t>
      </w:r>
      <w:r w:rsidRPr="00DB4DF7">
        <w:rPr>
          <w:rFonts w:hint="eastAsia"/>
          <w:bCs/>
          <w:sz w:val="24"/>
        </w:rPr>
        <w:t>50%</w:t>
      </w:r>
      <w:r w:rsidRPr="00DB4DF7">
        <w:rPr>
          <w:rFonts w:hint="eastAsia"/>
          <w:bCs/>
          <w:sz w:val="24"/>
        </w:rPr>
        <w:t>以上</w:t>
      </w:r>
      <w:r w:rsidRPr="00DB4DF7">
        <w:rPr>
          <w:rFonts w:hint="eastAsia"/>
          <w:bCs/>
          <w:sz w:val="24"/>
        </w:rPr>
        <w:lastRenderedPageBreak/>
        <w:t>（含</w:t>
      </w:r>
      <w:r w:rsidRPr="00DB4DF7">
        <w:rPr>
          <w:rFonts w:hint="eastAsia"/>
          <w:bCs/>
          <w:sz w:val="24"/>
        </w:rPr>
        <w:t>50%</w:t>
      </w:r>
      <w:r w:rsidRPr="00DB4DF7">
        <w:rPr>
          <w:rFonts w:hint="eastAsia"/>
          <w:bCs/>
          <w:sz w:val="24"/>
        </w:rPr>
        <w:t>）选举产生一名基金份额持有人作为该次基金份额持有人大会的主持人；</w:t>
      </w:r>
    </w:p>
    <w:p w14:paraId="7AC62C55" w14:textId="77777777" w:rsidR="005F6113" w:rsidRPr="00DB4DF7" w:rsidRDefault="005F6113" w:rsidP="005F6113">
      <w:pPr>
        <w:spacing w:line="360" w:lineRule="auto"/>
        <w:ind w:firstLineChars="200" w:firstLine="480"/>
        <w:rPr>
          <w:bCs/>
          <w:sz w:val="24"/>
        </w:rPr>
      </w:pPr>
      <w:r w:rsidRPr="00DB4DF7">
        <w:rPr>
          <w:rFonts w:hint="eastAsia"/>
          <w:bCs/>
          <w:sz w:val="24"/>
        </w:rPr>
        <w:t>6</w:t>
      </w:r>
      <w:r w:rsidRPr="00DB4DF7">
        <w:rPr>
          <w:rFonts w:hint="eastAsia"/>
          <w:bCs/>
          <w:sz w:val="24"/>
        </w:rPr>
        <w:t>、一般决议须经参加大会的基金份额持有人或其代理人所持表决权的二分之一以上（含二分之一）通过；</w:t>
      </w:r>
    </w:p>
    <w:p w14:paraId="1F9FAB39" w14:textId="77777777" w:rsidR="005F6113" w:rsidRPr="00DB4DF7" w:rsidRDefault="005F6113" w:rsidP="005F6113">
      <w:pPr>
        <w:spacing w:line="360" w:lineRule="auto"/>
        <w:ind w:firstLineChars="200" w:firstLine="480"/>
        <w:rPr>
          <w:bCs/>
          <w:sz w:val="24"/>
        </w:rPr>
      </w:pPr>
      <w:r w:rsidRPr="00DB4DF7">
        <w:rPr>
          <w:rFonts w:hint="eastAsia"/>
          <w:bCs/>
          <w:sz w:val="24"/>
        </w:rPr>
        <w:t>7</w:t>
      </w:r>
      <w:r w:rsidRPr="00DB4DF7">
        <w:rPr>
          <w:rFonts w:hint="eastAsia"/>
          <w:bCs/>
          <w:sz w:val="24"/>
        </w:rPr>
        <w:t>、特别决议应当经参加大会的基金份额持有人或其代理人所持表决权的三分之二以上（含三分之二）通过。</w:t>
      </w:r>
    </w:p>
    <w:p w14:paraId="45B2502D" w14:textId="4B786460" w:rsidR="005F6113" w:rsidRDefault="005F6113" w:rsidP="005F6113">
      <w:pPr>
        <w:adjustRightInd w:val="0"/>
        <w:snapToGrid w:val="0"/>
        <w:spacing w:line="360" w:lineRule="auto"/>
        <w:ind w:firstLineChars="200" w:firstLine="480"/>
        <w:rPr>
          <w:bCs/>
          <w:sz w:val="24"/>
        </w:rPr>
      </w:pPr>
      <w:r w:rsidRPr="00DB4DF7">
        <w:rPr>
          <w:rFonts w:hint="eastAsia"/>
          <w:bCs/>
          <w:sz w:val="24"/>
        </w:rPr>
        <w:t>同</w:t>
      </w:r>
      <w:proofErr w:type="gramStart"/>
      <w:r w:rsidRPr="00DB4DF7">
        <w:rPr>
          <w:rFonts w:hint="eastAsia"/>
          <w:bCs/>
          <w:sz w:val="24"/>
        </w:rPr>
        <w:t>一主侧袋账户</w:t>
      </w:r>
      <w:proofErr w:type="gramEnd"/>
      <w:r w:rsidRPr="00DB4DF7">
        <w:rPr>
          <w:rFonts w:hint="eastAsia"/>
          <w:bCs/>
          <w:sz w:val="24"/>
        </w:rPr>
        <w:t>内的每份基金份额具有平等的表决权。</w:t>
      </w:r>
    </w:p>
    <w:p w14:paraId="00449F86" w14:textId="1F3BD391" w:rsidR="0018420C" w:rsidRDefault="00E1503C">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三、基金收益分配原则</w:t>
      </w:r>
    </w:p>
    <w:p w14:paraId="63A88862" w14:textId="66A59076" w:rsidR="005A06A5" w:rsidRPr="005A06A5" w:rsidRDefault="005A06A5" w:rsidP="005A06A5">
      <w:pPr>
        <w:spacing w:line="360" w:lineRule="auto"/>
        <w:ind w:firstLineChars="225" w:firstLine="540"/>
        <w:rPr>
          <w:bCs/>
          <w:sz w:val="24"/>
        </w:rPr>
      </w:pPr>
      <w:r w:rsidRPr="005A06A5">
        <w:rPr>
          <w:rFonts w:hint="eastAsia"/>
          <w:bCs/>
          <w:sz w:val="24"/>
        </w:rPr>
        <w:t>1</w:t>
      </w:r>
      <w:r w:rsidRPr="005A06A5">
        <w:rPr>
          <w:rFonts w:hint="eastAsia"/>
          <w:bCs/>
          <w:sz w:val="24"/>
        </w:rPr>
        <w:t>、本基金收益分配方式分两种：现金分红与红利再投资，投资者可选择现金红利或将现金红利自动转为相应类别的基金份额进行再投资，</w:t>
      </w:r>
      <w:proofErr w:type="gramStart"/>
      <w:r w:rsidRPr="005A06A5">
        <w:rPr>
          <w:rFonts w:hint="eastAsia"/>
          <w:bCs/>
          <w:sz w:val="24"/>
        </w:rPr>
        <w:t>且基金</w:t>
      </w:r>
      <w:proofErr w:type="gramEnd"/>
      <w:r w:rsidRPr="005A06A5">
        <w:rPr>
          <w:rFonts w:hint="eastAsia"/>
          <w:bCs/>
          <w:sz w:val="24"/>
        </w:rPr>
        <w:t>份额持有人可对</w:t>
      </w:r>
      <w:r w:rsidRPr="005A06A5">
        <w:rPr>
          <w:rFonts w:hint="eastAsia"/>
          <w:bCs/>
          <w:sz w:val="24"/>
        </w:rPr>
        <w:t>A</w:t>
      </w:r>
      <w:r w:rsidRPr="005A06A5">
        <w:rPr>
          <w:rFonts w:hint="eastAsia"/>
          <w:bCs/>
          <w:sz w:val="24"/>
        </w:rPr>
        <w:t>类</w:t>
      </w:r>
      <w:r w:rsidR="006610B7">
        <w:rPr>
          <w:rFonts w:hint="eastAsia"/>
          <w:bCs/>
          <w:sz w:val="24"/>
        </w:rPr>
        <w:t>基金份额</w:t>
      </w:r>
      <w:r w:rsidRPr="005A06A5">
        <w:rPr>
          <w:rFonts w:hint="eastAsia"/>
          <w:bCs/>
          <w:sz w:val="24"/>
        </w:rPr>
        <w:t>、</w:t>
      </w:r>
      <w:r w:rsidR="00C544C2">
        <w:rPr>
          <w:rFonts w:hint="eastAsia"/>
          <w:bCs/>
          <w:sz w:val="24"/>
        </w:rPr>
        <w:t>B</w:t>
      </w:r>
      <w:r w:rsidR="00C544C2">
        <w:rPr>
          <w:rFonts w:hint="eastAsia"/>
          <w:bCs/>
          <w:sz w:val="24"/>
        </w:rPr>
        <w:t>类</w:t>
      </w:r>
      <w:r w:rsidR="006610B7">
        <w:rPr>
          <w:rFonts w:hint="eastAsia"/>
          <w:bCs/>
          <w:sz w:val="24"/>
        </w:rPr>
        <w:t>基金份额</w:t>
      </w:r>
      <w:r w:rsidR="00C544C2">
        <w:rPr>
          <w:rFonts w:hint="eastAsia"/>
          <w:bCs/>
          <w:sz w:val="24"/>
        </w:rPr>
        <w:t>和</w:t>
      </w:r>
      <w:r w:rsidRPr="005A06A5">
        <w:rPr>
          <w:rFonts w:hint="eastAsia"/>
          <w:bCs/>
          <w:sz w:val="24"/>
        </w:rPr>
        <w:t>C</w:t>
      </w:r>
      <w:r w:rsidRPr="005A06A5">
        <w:rPr>
          <w:rFonts w:hint="eastAsia"/>
          <w:bCs/>
          <w:sz w:val="24"/>
        </w:rPr>
        <w:t>类基金份额分别选择不同的分红方式；若投资者不选择，本基金默认的收益分配方式是现金分红；红利再投份额最短持有期起始日与该申购份额最短持有期起始日相同。</w:t>
      </w:r>
    </w:p>
    <w:p w14:paraId="5384F3FD" w14:textId="77777777" w:rsidR="005A06A5" w:rsidRPr="005A06A5" w:rsidRDefault="005A06A5" w:rsidP="005A06A5">
      <w:pPr>
        <w:spacing w:line="360" w:lineRule="auto"/>
        <w:ind w:firstLineChars="225" w:firstLine="540"/>
        <w:rPr>
          <w:bCs/>
          <w:sz w:val="24"/>
        </w:rPr>
      </w:pPr>
      <w:r w:rsidRPr="005A06A5">
        <w:rPr>
          <w:rFonts w:hint="eastAsia"/>
          <w:bCs/>
          <w:sz w:val="24"/>
        </w:rPr>
        <w:t>2</w:t>
      </w:r>
      <w:r w:rsidRPr="005A06A5">
        <w:rPr>
          <w:rFonts w:hint="eastAsia"/>
          <w:bCs/>
          <w:sz w:val="24"/>
        </w:rPr>
        <w:t>、基金收益分配后各类基金份额净值不能低于面值，即基金收益分配基准日的各类基金份额净值减去每单位基金份额收益分配金额后不能低于面值；</w:t>
      </w:r>
    </w:p>
    <w:p w14:paraId="2E9117B7" w14:textId="77777777" w:rsidR="005A06A5" w:rsidRPr="005A06A5" w:rsidRDefault="005A06A5" w:rsidP="005A06A5">
      <w:pPr>
        <w:spacing w:line="360" w:lineRule="auto"/>
        <w:ind w:firstLineChars="225" w:firstLine="540"/>
        <w:rPr>
          <w:bCs/>
          <w:sz w:val="24"/>
        </w:rPr>
      </w:pPr>
      <w:r w:rsidRPr="005A06A5">
        <w:rPr>
          <w:rFonts w:hint="eastAsia"/>
          <w:bCs/>
          <w:sz w:val="24"/>
        </w:rPr>
        <w:t>3</w:t>
      </w:r>
      <w:r w:rsidRPr="005A06A5">
        <w:rPr>
          <w:rFonts w:hint="eastAsia"/>
          <w:bCs/>
          <w:sz w:val="24"/>
        </w:rPr>
        <w:t>、本基金同一类别的每份基金份额享有同等分配权；</w:t>
      </w:r>
    </w:p>
    <w:p w14:paraId="0F47830D" w14:textId="77777777" w:rsidR="005A06A5" w:rsidRPr="005A06A5" w:rsidRDefault="005A06A5" w:rsidP="005A06A5">
      <w:pPr>
        <w:spacing w:line="360" w:lineRule="auto"/>
        <w:ind w:firstLineChars="225" w:firstLine="540"/>
        <w:rPr>
          <w:bCs/>
          <w:sz w:val="24"/>
        </w:rPr>
      </w:pPr>
      <w:r w:rsidRPr="005A06A5">
        <w:rPr>
          <w:rFonts w:hint="eastAsia"/>
          <w:bCs/>
          <w:sz w:val="24"/>
        </w:rPr>
        <w:t>4</w:t>
      </w:r>
      <w:r w:rsidRPr="005A06A5">
        <w:rPr>
          <w:rFonts w:hint="eastAsia"/>
          <w:bCs/>
          <w:sz w:val="24"/>
        </w:rPr>
        <w:t>、法律法规或监管机关另有规定的，从其规定。</w:t>
      </w:r>
    </w:p>
    <w:p w14:paraId="553033B9" w14:textId="77777777" w:rsidR="00E107CA" w:rsidRDefault="005A06A5">
      <w:pPr>
        <w:adjustRightInd w:val="0"/>
        <w:snapToGrid w:val="0"/>
        <w:spacing w:line="360" w:lineRule="auto"/>
        <w:ind w:firstLineChars="200" w:firstLine="480"/>
        <w:rPr>
          <w:bCs/>
          <w:sz w:val="24"/>
        </w:rPr>
      </w:pPr>
      <w:r w:rsidRPr="005A06A5">
        <w:rPr>
          <w:rFonts w:hint="eastAsia"/>
          <w:bCs/>
          <w:sz w:val="24"/>
        </w:rPr>
        <w:t>在符合法律法规及基金合同约定并对基金份额持有人利益无实质不利影响的前提下，基金管理人经与基金托管人协商一致后可对基金收益分配原则和支付方式进行调整，不需召开基金份额持有人大会。</w:t>
      </w:r>
    </w:p>
    <w:p w14:paraId="457B4CB5" w14:textId="353D1613" w:rsidR="0018420C" w:rsidRDefault="00E1503C">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四、基金费用计提方法、计提标准和支付方式</w:t>
      </w:r>
    </w:p>
    <w:p w14:paraId="263AA46E" w14:textId="77777777" w:rsidR="005A06A5" w:rsidRPr="005A06A5" w:rsidRDefault="005A06A5" w:rsidP="005A06A5">
      <w:pPr>
        <w:adjustRightInd w:val="0"/>
        <w:snapToGrid w:val="0"/>
        <w:spacing w:line="360" w:lineRule="auto"/>
        <w:ind w:firstLineChars="200" w:firstLine="480"/>
        <w:rPr>
          <w:bCs/>
          <w:sz w:val="24"/>
        </w:rPr>
      </w:pPr>
      <w:r w:rsidRPr="005A06A5">
        <w:rPr>
          <w:rFonts w:hint="eastAsia"/>
          <w:bCs/>
          <w:sz w:val="24"/>
        </w:rPr>
        <w:t>1</w:t>
      </w:r>
      <w:r w:rsidRPr="005A06A5">
        <w:rPr>
          <w:rFonts w:hint="eastAsia"/>
          <w:bCs/>
          <w:sz w:val="24"/>
        </w:rPr>
        <w:t>、基金管理人的管理费</w:t>
      </w:r>
    </w:p>
    <w:p w14:paraId="29C329F0" w14:textId="0D8FF006"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本基金的管理费按前一日基金资产净值的</w:t>
      </w:r>
      <w:r w:rsidRPr="00995E48">
        <w:rPr>
          <w:rFonts w:hint="eastAsia"/>
          <w:bCs/>
          <w:sz w:val="24"/>
        </w:rPr>
        <w:t>0.</w:t>
      </w:r>
      <w:r w:rsidR="007A7D43">
        <w:rPr>
          <w:rFonts w:hint="eastAsia"/>
          <w:bCs/>
          <w:sz w:val="24"/>
        </w:rPr>
        <w:t>3</w:t>
      </w:r>
      <w:r w:rsidRPr="00995E48">
        <w:rPr>
          <w:rFonts w:hint="eastAsia"/>
          <w:bCs/>
          <w:sz w:val="24"/>
        </w:rPr>
        <w:t>0%</w:t>
      </w:r>
      <w:r w:rsidRPr="00995E48">
        <w:rPr>
          <w:rFonts w:hint="eastAsia"/>
          <w:bCs/>
          <w:sz w:val="24"/>
        </w:rPr>
        <w:t>年费率计提。管理费的计算方法如下：</w:t>
      </w:r>
    </w:p>
    <w:p w14:paraId="3F2C95F5" w14:textId="70A3854F"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H</w:t>
      </w:r>
      <w:r w:rsidRPr="00995E48">
        <w:rPr>
          <w:rFonts w:hint="eastAsia"/>
          <w:bCs/>
          <w:sz w:val="24"/>
        </w:rPr>
        <w:t>＝</w:t>
      </w:r>
      <w:r w:rsidRPr="00995E48">
        <w:rPr>
          <w:rFonts w:hint="eastAsia"/>
          <w:bCs/>
          <w:sz w:val="24"/>
        </w:rPr>
        <w:t>E</w:t>
      </w:r>
      <w:r w:rsidRPr="00995E48">
        <w:rPr>
          <w:rFonts w:hint="eastAsia"/>
          <w:bCs/>
          <w:sz w:val="24"/>
        </w:rPr>
        <w:t>×</w:t>
      </w:r>
      <w:r w:rsidRPr="00995E48">
        <w:rPr>
          <w:rFonts w:hint="eastAsia"/>
          <w:bCs/>
          <w:sz w:val="24"/>
        </w:rPr>
        <w:t>0.</w:t>
      </w:r>
      <w:r w:rsidR="007A7D43">
        <w:rPr>
          <w:rFonts w:hint="eastAsia"/>
          <w:bCs/>
          <w:sz w:val="24"/>
        </w:rPr>
        <w:t>3</w:t>
      </w:r>
      <w:r w:rsidRPr="00995E48">
        <w:rPr>
          <w:rFonts w:hint="eastAsia"/>
          <w:bCs/>
          <w:sz w:val="24"/>
        </w:rPr>
        <w:t>0%</w:t>
      </w:r>
      <w:r w:rsidRPr="00995E48">
        <w:rPr>
          <w:rFonts w:hint="eastAsia"/>
          <w:bCs/>
          <w:sz w:val="24"/>
        </w:rPr>
        <w:t>÷当年天数</w:t>
      </w:r>
    </w:p>
    <w:p w14:paraId="2C81B391"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H</w:t>
      </w:r>
      <w:r w:rsidRPr="00995E48">
        <w:rPr>
          <w:rFonts w:hint="eastAsia"/>
          <w:bCs/>
          <w:sz w:val="24"/>
        </w:rPr>
        <w:t>为每日应计提的基金管理费</w:t>
      </w:r>
    </w:p>
    <w:p w14:paraId="06D29A2B"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E</w:t>
      </w:r>
      <w:r w:rsidRPr="00995E48">
        <w:rPr>
          <w:rFonts w:hint="eastAsia"/>
          <w:bCs/>
          <w:sz w:val="24"/>
        </w:rPr>
        <w:t>为前一日的基金资产净值</w:t>
      </w:r>
    </w:p>
    <w:p w14:paraId="58712AF4"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基金管理费每日计算，逐日累计至每月月末，按月支付，由基金管理人与基金托管人核对一致后，基金托管人按照与基金管理人协商一致的方式于次月前</w:t>
      </w:r>
      <w:r w:rsidRPr="00995E48">
        <w:rPr>
          <w:rFonts w:hint="eastAsia"/>
          <w:bCs/>
          <w:sz w:val="24"/>
        </w:rPr>
        <w:t>5</w:t>
      </w:r>
      <w:r w:rsidRPr="00995E48">
        <w:rPr>
          <w:rFonts w:hint="eastAsia"/>
          <w:bCs/>
          <w:sz w:val="24"/>
        </w:rPr>
        <w:t>个工作日内从基金财产中一次性支付给基金管理人。若遇法定节假日、休息日或</w:t>
      </w:r>
      <w:r w:rsidRPr="00995E48">
        <w:rPr>
          <w:rFonts w:hint="eastAsia"/>
          <w:bCs/>
          <w:sz w:val="24"/>
        </w:rPr>
        <w:lastRenderedPageBreak/>
        <w:t>不可抗力致使无法按时支付的，支付日期顺延。</w:t>
      </w:r>
    </w:p>
    <w:p w14:paraId="0889A97C"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2</w:t>
      </w:r>
      <w:r w:rsidRPr="00995E48">
        <w:rPr>
          <w:rFonts w:hint="eastAsia"/>
          <w:bCs/>
          <w:sz w:val="24"/>
        </w:rPr>
        <w:t>、基金托管人的托管费</w:t>
      </w:r>
    </w:p>
    <w:p w14:paraId="2437C188"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本基金的托管费按前一日基金资产净值的</w:t>
      </w:r>
      <w:r w:rsidRPr="00995E48">
        <w:rPr>
          <w:rFonts w:hint="eastAsia"/>
          <w:bCs/>
          <w:sz w:val="24"/>
        </w:rPr>
        <w:t xml:space="preserve">0.05% </w:t>
      </w:r>
      <w:r w:rsidRPr="00995E48">
        <w:rPr>
          <w:rFonts w:hint="eastAsia"/>
          <w:bCs/>
          <w:sz w:val="24"/>
        </w:rPr>
        <w:t>的年费率计提。托管费的计算方法如下：</w:t>
      </w:r>
    </w:p>
    <w:p w14:paraId="0A083CD3" w14:textId="009CEB9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H</w:t>
      </w:r>
      <w:r w:rsidRPr="00995E48">
        <w:rPr>
          <w:rFonts w:hint="eastAsia"/>
          <w:bCs/>
          <w:sz w:val="24"/>
        </w:rPr>
        <w:t>＝</w:t>
      </w:r>
      <w:r w:rsidRPr="00995E48">
        <w:rPr>
          <w:rFonts w:hint="eastAsia"/>
          <w:bCs/>
          <w:sz w:val="24"/>
        </w:rPr>
        <w:t>E</w:t>
      </w:r>
      <w:r w:rsidRPr="00995E48">
        <w:rPr>
          <w:rFonts w:hint="eastAsia"/>
          <w:bCs/>
          <w:sz w:val="24"/>
        </w:rPr>
        <w:t>×</w:t>
      </w:r>
      <w:r w:rsidRPr="00995E48">
        <w:rPr>
          <w:rFonts w:hint="eastAsia"/>
          <w:bCs/>
          <w:sz w:val="24"/>
        </w:rPr>
        <w:t>0.05%</w:t>
      </w:r>
      <w:r w:rsidRPr="00995E48">
        <w:rPr>
          <w:rFonts w:hint="eastAsia"/>
          <w:bCs/>
          <w:sz w:val="24"/>
        </w:rPr>
        <w:t>÷当年天数</w:t>
      </w:r>
    </w:p>
    <w:p w14:paraId="791229E3"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H</w:t>
      </w:r>
      <w:r w:rsidRPr="00995E48">
        <w:rPr>
          <w:rFonts w:hint="eastAsia"/>
          <w:bCs/>
          <w:sz w:val="24"/>
        </w:rPr>
        <w:t>为每日应计提的基金托管费</w:t>
      </w:r>
    </w:p>
    <w:p w14:paraId="48DDF55B"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E</w:t>
      </w:r>
      <w:r w:rsidRPr="00995E48">
        <w:rPr>
          <w:rFonts w:hint="eastAsia"/>
          <w:bCs/>
          <w:sz w:val="24"/>
        </w:rPr>
        <w:t>为前一日的基金资产净值</w:t>
      </w:r>
    </w:p>
    <w:p w14:paraId="061A82B2"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基金托管费每日计算，逐日累计至每月月末，按月支付，由基金管理人与基金托管人核对一致后，基金托管人按照与基金管理人协商一致的方式于次月前</w:t>
      </w:r>
      <w:r w:rsidRPr="00995E48">
        <w:rPr>
          <w:rFonts w:hint="eastAsia"/>
          <w:bCs/>
          <w:sz w:val="24"/>
        </w:rPr>
        <w:t>5</w:t>
      </w:r>
      <w:r w:rsidRPr="00995E48">
        <w:rPr>
          <w:rFonts w:hint="eastAsia"/>
          <w:bCs/>
          <w:sz w:val="24"/>
        </w:rPr>
        <w:t>个工作日内从基金财产中一次性支取。若遇法定节假日、休息日或不可抗力致使无法按时支付的，支付日期顺延。</w:t>
      </w:r>
    </w:p>
    <w:p w14:paraId="4214A9F3"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3</w:t>
      </w:r>
      <w:r w:rsidRPr="00995E48">
        <w:rPr>
          <w:rFonts w:hint="eastAsia"/>
          <w:bCs/>
          <w:sz w:val="24"/>
        </w:rPr>
        <w:t>、基金份额的销售服务费</w:t>
      </w:r>
    </w:p>
    <w:p w14:paraId="2DC8AD77"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本基金</w:t>
      </w:r>
      <w:r w:rsidRPr="00995E48">
        <w:rPr>
          <w:rFonts w:hint="eastAsia"/>
          <w:bCs/>
          <w:sz w:val="24"/>
        </w:rPr>
        <w:t xml:space="preserve">A </w:t>
      </w:r>
      <w:r w:rsidRPr="00995E48">
        <w:rPr>
          <w:rFonts w:hint="eastAsia"/>
          <w:bCs/>
          <w:sz w:val="24"/>
        </w:rPr>
        <w:t>类基金份额不收取销售服务费，</w:t>
      </w:r>
      <w:r w:rsidRPr="00995E48">
        <w:rPr>
          <w:rFonts w:hint="eastAsia"/>
          <w:bCs/>
          <w:sz w:val="24"/>
        </w:rPr>
        <w:t>B</w:t>
      </w:r>
      <w:r w:rsidRPr="00995E48">
        <w:rPr>
          <w:rFonts w:hint="eastAsia"/>
          <w:bCs/>
          <w:sz w:val="24"/>
        </w:rPr>
        <w:t>类基金份额的年销售服务费率为</w:t>
      </w:r>
      <w:r w:rsidRPr="00995E48">
        <w:rPr>
          <w:rFonts w:hint="eastAsia"/>
          <w:bCs/>
          <w:sz w:val="24"/>
        </w:rPr>
        <w:t>0.30%</w:t>
      </w:r>
      <w:r w:rsidRPr="00995E48">
        <w:rPr>
          <w:rFonts w:hint="eastAsia"/>
          <w:bCs/>
          <w:sz w:val="24"/>
        </w:rPr>
        <w:t>，</w:t>
      </w:r>
      <w:r w:rsidRPr="00995E48">
        <w:rPr>
          <w:rFonts w:hint="eastAsia"/>
          <w:bCs/>
          <w:sz w:val="24"/>
        </w:rPr>
        <w:t>C</w:t>
      </w:r>
      <w:r w:rsidRPr="00995E48">
        <w:rPr>
          <w:rFonts w:hint="eastAsia"/>
          <w:bCs/>
          <w:sz w:val="24"/>
        </w:rPr>
        <w:t>类基金份额的年销售服务费率为</w:t>
      </w:r>
      <w:r w:rsidRPr="00995E48">
        <w:rPr>
          <w:rFonts w:hint="eastAsia"/>
          <w:bCs/>
          <w:sz w:val="24"/>
        </w:rPr>
        <w:t>0.35%</w:t>
      </w:r>
      <w:r w:rsidRPr="00995E48">
        <w:rPr>
          <w:rFonts w:hint="eastAsia"/>
          <w:bCs/>
          <w:sz w:val="24"/>
        </w:rPr>
        <w:t>。两类基金份额的销售服务费计提的计算公式相同，销售服务费的计算方法如下：</w:t>
      </w:r>
    </w:p>
    <w:p w14:paraId="06B36E13"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H</w:t>
      </w:r>
      <w:r w:rsidRPr="00995E48">
        <w:rPr>
          <w:rFonts w:hint="eastAsia"/>
          <w:bCs/>
          <w:sz w:val="24"/>
        </w:rPr>
        <w:t>＝</w:t>
      </w:r>
      <w:r w:rsidRPr="00995E48">
        <w:rPr>
          <w:rFonts w:hint="eastAsia"/>
          <w:bCs/>
          <w:sz w:val="24"/>
        </w:rPr>
        <w:t>E</w:t>
      </w:r>
      <w:r w:rsidRPr="00995E48">
        <w:rPr>
          <w:rFonts w:hint="eastAsia"/>
          <w:bCs/>
          <w:sz w:val="24"/>
        </w:rPr>
        <w:t>×该类基金份额年销售服务费率÷当年天数</w:t>
      </w:r>
    </w:p>
    <w:p w14:paraId="2C927917"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 xml:space="preserve">H </w:t>
      </w:r>
      <w:r w:rsidRPr="00995E48">
        <w:rPr>
          <w:rFonts w:hint="eastAsia"/>
          <w:bCs/>
          <w:sz w:val="24"/>
        </w:rPr>
        <w:t>为该类基金份额每日应计提的销售服务费</w:t>
      </w:r>
    </w:p>
    <w:p w14:paraId="0A3C24F3" w14:textId="77777777" w:rsidR="00995E48" w:rsidRPr="00995E48" w:rsidRDefault="00995E48" w:rsidP="00995E48">
      <w:pPr>
        <w:adjustRightInd w:val="0"/>
        <w:snapToGrid w:val="0"/>
        <w:spacing w:line="360" w:lineRule="auto"/>
        <w:ind w:firstLineChars="200" w:firstLine="480"/>
        <w:rPr>
          <w:bCs/>
          <w:sz w:val="24"/>
        </w:rPr>
      </w:pPr>
      <w:r w:rsidRPr="00995E48">
        <w:rPr>
          <w:rFonts w:hint="eastAsia"/>
          <w:bCs/>
          <w:sz w:val="24"/>
        </w:rPr>
        <w:t xml:space="preserve">E </w:t>
      </w:r>
      <w:r w:rsidRPr="00995E48">
        <w:rPr>
          <w:rFonts w:hint="eastAsia"/>
          <w:bCs/>
          <w:sz w:val="24"/>
        </w:rPr>
        <w:t>为该类基金份额前一日的基金资产净值</w:t>
      </w:r>
    </w:p>
    <w:p w14:paraId="27F28D04" w14:textId="4E68DDA8" w:rsidR="0018420C" w:rsidRDefault="00995E48" w:rsidP="00995E48">
      <w:pPr>
        <w:adjustRightInd w:val="0"/>
        <w:snapToGrid w:val="0"/>
        <w:spacing w:line="360" w:lineRule="auto"/>
        <w:ind w:firstLineChars="200" w:firstLine="480"/>
        <w:rPr>
          <w:rFonts w:ascii="Arial Unicode MS" w:hAnsi="Arial Unicode MS" w:cs="Arial"/>
          <w:kern w:val="0"/>
          <w:sz w:val="24"/>
          <w:szCs w:val="24"/>
        </w:rPr>
      </w:pPr>
      <w:r w:rsidRPr="00995E48">
        <w:rPr>
          <w:rFonts w:hint="eastAsia"/>
          <w:bCs/>
          <w:sz w:val="24"/>
        </w:rPr>
        <w:t>基金销售服务费每日计提，逐日累计至每月月末，按月支付。由基金管理人与基金托管人核对一致后，基金托管人按照与基金管理人协商一致的方式于次月前</w:t>
      </w:r>
      <w:r w:rsidRPr="00995E48">
        <w:rPr>
          <w:rFonts w:hint="eastAsia"/>
          <w:bCs/>
          <w:sz w:val="24"/>
        </w:rPr>
        <w:t>5</w:t>
      </w:r>
      <w:r w:rsidRPr="00995E48">
        <w:rPr>
          <w:rFonts w:hint="eastAsia"/>
          <w:bCs/>
          <w:sz w:val="24"/>
        </w:rPr>
        <w:t>个工作日内从基金财产中一次性支付给各销售机构，或一次性支付给基金管理人并由基金管理人代付给各基金销售机构。若遇法定节假日、休息日或不可抗力致使无法按时支付的，支付日期顺延。</w:t>
      </w:r>
    </w:p>
    <w:p w14:paraId="19F01253" w14:textId="7F9014F0" w:rsidR="00A763A2" w:rsidRDefault="00A763A2">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五、基金财产的投资方向和投资限制</w:t>
      </w:r>
    </w:p>
    <w:p w14:paraId="1F18996A" w14:textId="77777777" w:rsidR="0018420C" w:rsidRDefault="00E1503C">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（一）投资范围</w:t>
      </w:r>
    </w:p>
    <w:p w14:paraId="0DC22B83"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本基金的投资范围主要包括债券（国债、金融债、企业债、公司债、地方政府债、央行票据、中期票据、短期融资</w:t>
      </w:r>
      <w:proofErr w:type="gramStart"/>
      <w:r w:rsidRPr="00E1503C">
        <w:rPr>
          <w:rFonts w:ascii="Arial Unicode MS" w:hAnsi="Arial Unicode MS" w:cs="Arial" w:hint="eastAsia"/>
          <w:kern w:val="0"/>
          <w:sz w:val="24"/>
          <w:szCs w:val="24"/>
        </w:rPr>
        <w:t>券</w:t>
      </w:r>
      <w:proofErr w:type="gramEnd"/>
      <w:r w:rsidRPr="00E1503C">
        <w:rPr>
          <w:rFonts w:ascii="Arial Unicode MS" w:hAnsi="Arial Unicode MS" w:cs="Arial" w:hint="eastAsia"/>
          <w:kern w:val="0"/>
          <w:sz w:val="24"/>
          <w:szCs w:val="24"/>
        </w:rPr>
        <w:t>、超短期融资债券、公开发行的次级债、可分离交易可转债</w:t>
      </w:r>
      <w:proofErr w:type="gramStart"/>
      <w:r w:rsidRPr="00E1503C">
        <w:rPr>
          <w:rFonts w:ascii="Arial Unicode MS" w:hAnsi="Arial Unicode MS" w:cs="Arial" w:hint="eastAsia"/>
          <w:kern w:val="0"/>
          <w:sz w:val="24"/>
          <w:szCs w:val="24"/>
        </w:rPr>
        <w:t>的纯债部分</w:t>
      </w:r>
      <w:proofErr w:type="gramEnd"/>
      <w:r w:rsidRPr="00E1503C">
        <w:rPr>
          <w:rFonts w:ascii="Arial Unicode MS" w:hAnsi="Arial Unicode MS" w:cs="Arial" w:hint="eastAsia"/>
          <w:kern w:val="0"/>
          <w:sz w:val="24"/>
          <w:szCs w:val="24"/>
        </w:rPr>
        <w:t>、政府机构支持债券）、资产支持证券、债券回购、银行存款、同业存单、信用衍生品、国债期货等法律法规或中国证监会允许基金投资的其他金融工具（但须符合中国证监会的相关规定）。</w:t>
      </w:r>
    </w:p>
    <w:p w14:paraId="6D0BF650" w14:textId="1917E5D8"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lastRenderedPageBreak/>
        <w:t>本基金不投资于股票等权益类资产，也不投资于可转换债券（可分离交易可转债的</w:t>
      </w:r>
      <w:proofErr w:type="gramStart"/>
      <w:r w:rsidRPr="00E1503C">
        <w:rPr>
          <w:rFonts w:ascii="Arial Unicode MS" w:hAnsi="Arial Unicode MS" w:cs="Arial" w:hint="eastAsia"/>
          <w:kern w:val="0"/>
          <w:sz w:val="24"/>
          <w:szCs w:val="24"/>
        </w:rPr>
        <w:t>纯债部分</w:t>
      </w:r>
      <w:proofErr w:type="gramEnd"/>
      <w:r w:rsidRPr="00E1503C">
        <w:rPr>
          <w:rFonts w:ascii="Arial Unicode MS" w:hAnsi="Arial Unicode MS" w:cs="Arial" w:hint="eastAsia"/>
          <w:kern w:val="0"/>
          <w:sz w:val="24"/>
          <w:szCs w:val="24"/>
        </w:rPr>
        <w:t>除外）、可交换债券。</w:t>
      </w:r>
    </w:p>
    <w:p w14:paraId="7EF53DF7"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基金的投资组合比例为：本基金投资于债券资产比例不低于基金资产的</w:t>
      </w:r>
      <w:r w:rsidRPr="00E1503C">
        <w:rPr>
          <w:rFonts w:ascii="Arial Unicode MS" w:hAnsi="Arial Unicode MS" w:cs="Arial" w:hint="eastAsia"/>
          <w:kern w:val="0"/>
          <w:sz w:val="24"/>
          <w:szCs w:val="24"/>
        </w:rPr>
        <w:t>80%</w:t>
      </w:r>
      <w:r w:rsidRPr="00E1503C">
        <w:rPr>
          <w:rFonts w:ascii="Arial Unicode MS" w:hAnsi="Arial Unicode MS" w:cs="Arial" w:hint="eastAsia"/>
          <w:kern w:val="0"/>
          <w:sz w:val="24"/>
          <w:szCs w:val="24"/>
        </w:rPr>
        <w:t>；本基金每个交易日日终在扣除国债期货合约需缴纳的交易保证金后，现金或者到期日在一年以内的政府债券不低于基金资产净值的</w:t>
      </w:r>
      <w:r w:rsidRPr="00E1503C">
        <w:rPr>
          <w:rFonts w:ascii="Arial Unicode MS" w:hAnsi="Arial Unicode MS" w:cs="Arial" w:hint="eastAsia"/>
          <w:kern w:val="0"/>
          <w:sz w:val="24"/>
          <w:szCs w:val="24"/>
        </w:rPr>
        <w:t>5%</w:t>
      </w:r>
      <w:r w:rsidRPr="00E1503C">
        <w:rPr>
          <w:rFonts w:ascii="Arial Unicode MS" w:hAnsi="Arial Unicode MS" w:cs="Arial" w:hint="eastAsia"/>
          <w:kern w:val="0"/>
          <w:sz w:val="24"/>
          <w:szCs w:val="24"/>
        </w:rPr>
        <w:t>，其中，现金不包括结算备付金、存出保证金、应收申购款等。</w:t>
      </w:r>
    </w:p>
    <w:p w14:paraId="3DEB7184" w14:textId="77777777" w:rsidR="006C3E61" w:rsidRDefault="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如法律法规或监管机构以后允许基金投资的其他品种，基金管理人在履行适当程序后，可以将其纳入投资范围，并可依据届时有效的法律法规适时合理地调整投资范围。</w:t>
      </w:r>
    </w:p>
    <w:p w14:paraId="215723F2" w14:textId="0C6E989E" w:rsidR="0018420C" w:rsidRDefault="00E1503C">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（二）投资限制</w:t>
      </w:r>
    </w:p>
    <w:p w14:paraId="270AAE18"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1</w:t>
      </w:r>
      <w:r w:rsidRPr="00E1503C">
        <w:rPr>
          <w:rFonts w:ascii="Arial Unicode MS" w:hAnsi="Arial Unicode MS" w:cs="Arial" w:hint="eastAsia"/>
          <w:kern w:val="0"/>
          <w:sz w:val="24"/>
          <w:szCs w:val="24"/>
        </w:rPr>
        <w:t>、组合限制</w:t>
      </w:r>
    </w:p>
    <w:p w14:paraId="5FC58484"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基金的投资组合应遵循以下限制：</w:t>
      </w:r>
    </w:p>
    <w:p w14:paraId="3779A5D4"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w:t>
      </w:r>
      <w:r w:rsidRPr="00E1503C">
        <w:rPr>
          <w:rFonts w:ascii="Arial Unicode MS" w:hAnsi="Arial Unicode MS" w:cs="Arial" w:hint="eastAsia"/>
          <w:kern w:val="0"/>
          <w:sz w:val="24"/>
          <w:szCs w:val="24"/>
        </w:rPr>
        <w:t>）本基金对债券的投资比例不低于基金资产的</w:t>
      </w:r>
      <w:r w:rsidRPr="00E1503C">
        <w:rPr>
          <w:rFonts w:ascii="Arial Unicode MS" w:hAnsi="Arial Unicode MS" w:cs="Arial" w:hint="eastAsia"/>
          <w:kern w:val="0"/>
          <w:sz w:val="24"/>
          <w:szCs w:val="24"/>
        </w:rPr>
        <w:t>80%</w:t>
      </w:r>
      <w:r w:rsidRPr="00E1503C">
        <w:rPr>
          <w:rFonts w:ascii="Arial Unicode MS" w:hAnsi="Arial Unicode MS" w:cs="Arial" w:hint="eastAsia"/>
          <w:kern w:val="0"/>
          <w:sz w:val="24"/>
          <w:szCs w:val="24"/>
        </w:rPr>
        <w:t>；</w:t>
      </w:r>
    </w:p>
    <w:p w14:paraId="50DB82BE"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2</w:t>
      </w:r>
      <w:r w:rsidRPr="00E1503C">
        <w:rPr>
          <w:rFonts w:ascii="Arial Unicode MS" w:hAnsi="Arial Unicode MS" w:cs="Arial" w:hint="eastAsia"/>
          <w:kern w:val="0"/>
          <w:sz w:val="24"/>
          <w:szCs w:val="24"/>
        </w:rPr>
        <w:t>）本基金每个交易日日终扣除国债期货需缴纳的交易保证金后，保持不低于基金资产净值</w:t>
      </w:r>
      <w:r w:rsidRPr="00E1503C">
        <w:rPr>
          <w:rFonts w:ascii="Arial Unicode MS" w:hAnsi="Arial Unicode MS" w:cs="Arial" w:hint="eastAsia"/>
          <w:kern w:val="0"/>
          <w:sz w:val="24"/>
          <w:szCs w:val="24"/>
        </w:rPr>
        <w:t>5</w:t>
      </w:r>
      <w:r w:rsidRPr="00E1503C">
        <w:rPr>
          <w:rFonts w:ascii="Arial Unicode MS" w:hAnsi="Arial Unicode MS" w:cs="Arial" w:hint="eastAsia"/>
          <w:kern w:val="0"/>
          <w:sz w:val="24"/>
          <w:szCs w:val="24"/>
        </w:rPr>
        <w:t>％的现金或者到期日在一年以内的政府债券，其中，现金不包括结算备付金、存出保证金、应收申购款等；</w:t>
      </w:r>
    </w:p>
    <w:p w14:paraId="10338CDE"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3</w:t>
      </w:r>
      <w:r w:rsidRPr="00E1503C">
        <w:rPr>
          <w:rFonts w:ascii="Arial Unicode MS" w:hAnsi="Arial Unicode MS" w:cs="Arial" w:hint="eastAsia"/>
          <w:kern w:val="0"/>
          <w:sz w:val="24"/>
          <w:szCs w:val="24"/>
        </w:rPr>
        <w:t>）本基金持有一家公司发行的证券，其市值不超过基金资产净值的</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w:t>
      </w:r>
    </w:p>
    <w:p w14:paraId="24AFCBF6"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4</w:t>
      </w:r>
      <w:r w:rsidRPr="00E1503C">
        <w:rPr>
          <w:rFonts w:ascii="Arial Unicode MS" w:hAnsi="Arial Unicode MS" w:cs="Arial" w:hint="eastAsia"/>
          <w:kern w:val="0"/>
          <w:sz w:val="24"/>
          <w:szCs w:val="24"/>
        </w:rPr>
        <w:t>）本基金管理人管理的全部基金持有一家公司发行的证券，不超过该证券的</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w:t>
      </w:r>
    </w:p>
    <w:p w14:paraId="07304F66"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5</w:t>
      </w:r>
      <w:r w:rsidRPr="00E1503C">
        <w:rPr>
          <w:rFonts w:ascii="Arial Unicode MS" w:hAnsi="Arial Unicode MS" w:cs="Arial" w:hint="eastAsia"/>
          <w:kern w:val="0"/>
          <w:sz w:val="24"/>
          <w:szCs w:val="24"/>
        </w:rPr>
        <w:t>）本基金进入全国银行间同业市场进行债券回购的资金余额不得超过基金资产净值的</w:t>
      </w:r>
      <w:r w:rsidRPr="00E1503C">
        <w:rPr>
          <w:rFonts w:ascii="Arial Unicode MS" w:hAnsi="Arial Unicode MS" w:cs="Arial" w:hint="eastAsia"/>
          <w:kern w:val="0"/>
          <w:sz w:val="24"/>
          <w:szCs w:val="24"/>
        </w:rPr>
        <w:t>40%</w:t>
      </w:r>
      <w:r w:rsidRPr="00E1503C">
        <w:rPr>
          <w:rFonts w:ascii="Arial Unicode MS" w:hAnsi="Arial Unicode MS" w:cs="Arial" w:hint="eastAsia"/>
          <w:kern w:val="0"/>
          <w:sz w:val="24"/>
          <w:szCs w:val="24"/>
        </w:rPr>
        <w:t>；进入全国银行间同业市场进行债券回购的最长期限为</w:t>
      </w:r>
      <w:r w:rsidRPr="00E1503C">
        <w:rPr>
          <w:rFonts w:ascii="Arial Unicode MS" w:hAnsi="Arial Unicode MS" w:cs="Arial" w:hint="eastAsia"/>
          <w:kern w:val="0"/>
          <w:sz w:val="24"/>
          <w:szCs w:val="24"/>
        </w:rPr>
        <w:t>1</w:t>
      </w:r>
      <w:r w:rsidRPr="00E1503C">
        <w:rPr>
          <w:rFonts w:ascii="Arial Unicode MS" w:hAnsi="Arial Unicode MS" w:cs="Arial" w:hint="eastAsia"/>
          <w:kern w:val="0"/>
          <w:sz w:val="24"/>
          <w:szCs w:val="24"/>
        </w:rPr>
        <w:t>年，债券回购到期后不得展期；</w:t>
      </w:r>
    </w:p>
    <w:p w14:paraId="6362A3EA"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6</w:t>
      </w:r>
      <w:r w:rsidRPr="00E1503C">
        <w:rPr>
          <w:rFonts w:ascii="Arial Unicode MS" w:hAnsi="Arial Unicode MS" w:cs="Arial" w:hint="eastAsia"/>
          <w:kern w:val="0"/>
          <w:sz w:val="24"/>
          <w:szCs w:val="24"/>
        </w:rPr>
        <w:t>）本基金投资于同一原始权益人的各类资产支持证券的比例，不得超过基金资产净值的</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w:t>
      </w:r>
    </w:p>
    <w:p w14:paraId="5A373A1F"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7</w:t>
      </w:r>
      <w:r w:rsidRPr="00E1503C">
        <w:rPr>
          <w:rFonts w:ascii="Arial Unicode MS" w:hAnsi="Arial Unicode MS" w:cs="Arial" w:hint="eastAsia"/>
          <w:kern w:val="0"/>
          <w:sz w:val="24"/>
          <w:szCs w:val="24"/>
        </w:rPr>
        <w:t>）本基金持有的全部资产支持证券，其市值不得超过基金资产净值的</w:t>
      </w:r>
      <w:r w:rsidRPr="00E1503C">
        <w:rPr>
          <w:rFonts w:ascii="Arial Unicode MS" w:hAnsi="Arial Unicode MS" w:cs="Arial" w:hint="eastAsia"/>
          <w:kern w:val="0"/>
          <w:sz w:val="24"/>
          <w:szCs w:val="24"/>
        </w:rPr>
        <w:lastRenderedPageBreak/>
        <w:t>20</w:t>
      </w:r>
      <w:r w:rsidRPr="00E1503C">
        <w:rPr>
          <w:rFonts w:ascii="Arial Unicode MS" w:hAnsi="Arial Unicode MS" w:cs="Arial" w:hint="eastAsia"/>
          <w:kern w:val="0"/>
          <w:sz w:val="24"/>
          <w:szCs w:val="24"/>
        </w:rPr>
        <w:t>％；</w:t>
      </w:r>
    </w:p>
    <w:p w14:paraId="13BDA99B"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8</w:t>
      </w:r>
      <w:r w:rsidRPr="00E1503C">
        <w:rPr>
          <w:rFonts w:ascii="Arial Unicode MS" w:hAnsi="Arial Unicode MS" w:cs="Arial" w:hint="eastAsia"/>
          <w:kern w:val="0"/>
          <w:sz w:val="24"/>
          <w:szCs w:val="24"/>
        </w:rPr>
        <w:t>）本基金持有的同一</w:t>
      </w: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指同一信用级别</w:t>
      </w: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资产支持证券的比例，不得超过该资产支持证券规模的</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w:t>
      </w:r>
    </w:p>
    <w:p w14:paraId="6E2059D3"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9</w:t>
      </w:r>
      <w:r w:rsidRPr="00E1503C">
        <w:rPr>
          <w:rFonts w:ascii="Arial Unicode MS" w:hAnsi="Arial Unicode MS" w:cs="Arial" w:hint="eastAsia"/>
          <w:kern w:val="0"/>
          <w:sz w:val="24"/>
          <w:szCs w:val="24"/>
        </w:rPr>
        <w:t>）本基金管理人管理的全部基金投资于同一原始权益人的各类资产支持证券，不得超过其各类资产支持证券合计规模的</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w:t>
      </w:r>
    </w:p>
    <w:p w14:paraId="6A22EE88"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）本基金应投资于信用级别评级为</w:t>
      </w:r>
      <w:r w:rsidRPr="00E1503C">
        <w:rPr>
          <w:rFonts w:ascii="Arial Unicode MS" w:hAnsi="Arial Unicode MS" w:cs="Arial" w:hint="eastAsia"/>
          <w:kern w:val="0"/>
          <w:sz w:val="24"/>
          <w:szCs w:val="24"/>
        </w:rPr>
        <w:t>BBB</w:t>
      </w:r>
      <w:r w:rsidRPr="00E1503C">
        <w:rPr>
          <w:rFonts w:ascii="Arial Unicode MS" w:hAnsi="Arial Unicode MS" w:cs="Arial" w:hint="eastAsia"/>
          <w:kern w:val="0"/>
          <w:sz w:val="24"/>
          <w:szCs w:val="24"/>
        </w:rPr>
        <w:t>以上</w:t>
      </w: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含</w:t>
      </w:r>
      <w:r w:rsidRPr="00E1503C">
        <w:rPr>
          <w:rFonts w:ascii="Arial Unicode MS" w:hAnsi="Arial Unicode MS" w:cs="Arial" w:hint="eastAsia"/>
          <w:kern w:val="0"/>
          <w:sz w:val="24"/>
          <w:szCs w:val="24"/>
        </w:rPr>
        <w:t>BBB)</w:t>
      </w:r>
      <w:r w:rsidRPr="00E1503C">
        <w:rPr>
          <w:rFonts w:ascii="Arial Unicode MS" w:hAnsi="Arial Unicode MS" w:cs="Arial" w:hint="eastAsia"/>
          <w:kern w:val="0"/>
          <w:sz w:val="24"/>
          <w:szCs w:val="24"/>
        </w:rPr>
        <w:t>的资产支持证券。基金持有资产支持证券期间，如果其信用等级下降、不再符合投资标准，应在评级报告发布之日起</w:t>
      </w:r>
      <w:r w:rsidRPr="00E1503C">
        <w:rPr>
          <w:rFonts w:ascii="Arial Unicode MS" w:hAnsi="Arial Unicode MS" w:cs="Arial" w:hint="eastAsia"/>
          <w:kern w:val="0"/>
          <w:sz w:val="24"/>
          <w:szCs w:val="24"/>
        </w:rPr>
        <w:t>3</w:t>
      </w:r>
      <w:r w:rsidRPr="00E1503C">
        <w:rPr>
          <w:rFonts w:ascii="Arial Unicode MS" w:hAnsi="Arial Unicode MS" w:cs="Arial" w:hint="eastAsia"/>
          <w:kern w:val="0"/>
          <w:sz w:val="24"/>
          <w:szCs w:val="24"/>
        </w:rPr>
        <w:t>个月内予以全部卖出；</w:t>
      </w:r>
    </w:p>
    <w:p w14:paraId="5925D369"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11</w:t>
      </w:r>
      <w:r w:rsidRPr="00E1503C">
        <w:rPr>
          <w:rFonts w:ascii="Arial Unicode MS" w:hAnsi="Arial Unicode MS" w:cs="Arial" w:hint="eastAsia"/>
          <w:kern w:val="0"/>
          <w:sz w:val="24"/>
          <w:szCs w:val="24"/>
        </w:rPr>
        <w:t>）本基金资产总值不得超过基金资产净值的</w:t>
      </w:r>
      <w:r w:rsidRPr="00E1503C">
        <w:rPr>
          <w:rFonts w:ascii="Arial Unicode MS" w:hAnsi="Arial Unicode MS" w:cs="Arial" w:hint="eastAsia"/>
          <w:kern w:val="0"/>
          <w:sz w:val="24"/>
          <w:szCs w:val="24"/>
        </w:rPr>
        <w:t>140%</w:t>
      </w:r>
      <w:r w:rsidRPr="00E1503C">
        <w:rPr>
          <w:rFonts w:ascii="Arial Unicode MS" w:hAnsi="Arial Unicode MS" w:cs="Arial" w:hint="eastAsia"/>
          <w:kern w:val="0"/>
          <w:sz w:val="24"/>
          <w:szCs w:val="24"/>
        </w:rPr>
        <w:t>；</w:t>
      </w:r>
    </w:p>
    <w:p w14:paraId="1B2C5497"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12</w:t>
      </w:r>
      <w:r w:rsidRPr="00E1503C">
        <w:rPr>
          <w:rFonts w:ascii="Arial Unicode MS" w:hAnsi="Arial Unicode MS" w:cs="Arial" w:hint="eastAsia"/>
          <w:kern w:val="0"/>
          <w:sz w:val="24"/>
          <w:szCs w:val="24"/>
        </w:rPr>
        <w:t>）本基金参与国债期货交易，需遵守下列投资比例限制：</w:t>
      </w:r>
    </w:p>
    <w:p w14:paraId="0EB5D87C"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1</w:t>
      </w:r>
      <w:r w:rsidRPr="00E1503C">
        <w:rPr>
          <w:rFonts w:ascii="Arial Unicode MS" w:hAnsi="Arial Unicode MS" w:cs="Arial" w:hint="eastAsia"/>
          <w:kern w:val="0"/>
          <w:sz w:val="24"/>
          <w:szCs w:val="24"/>
        </w:rPr>
        <w:t>）本基金在任何交易日日终，持有的买入国债期货合约价值，不得超过基金资产净值的</w:t>
      </w:r>
      <w:r w:rsidRPr="00E1503C">
        <w:rPr>
          <w:rFonts w:ascii="Arial Unicode MS" w:hAnsi="Arial Unicode MS" w:cs="Arial" w:hint="eastAsia"/>
          <w:kern w:val="0"/>
          <w:sz w:val="24"/>
          <w:szCs w:val="24"/>
        </w:rPr>
        <w:t>15%</w:t>
      </w:r>
      <w:r w:rsidRPr="00E1503C">
        <w:rPr>
          <w:rFonts w:ascii="Arial Unicode MS" w:hAnsi="Arial Unicode MS" w:cs="Arial" w:hint="eastAsia"/>
          <w:kern w:val="0"/>
          <w:sz w:val="24"/>
          <w:szCs w:val="24"/>
        </w:rPr>
        <w:t>；</w:t>
      </w:r>
    </w:p>
    <w:p w14:paraId="713EC64A"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2</w:t>
      </w:r>
      <w:r w:rsidRPr="00E1503C">
        <w:rPr>
          <w:rFonts w:ascii="Arial Unicode MS" w:hAnsi="Arial Unicode MS" w:cs="Arial" w:hint="eastAsia"/>
          <w:kern w:val="0"/>
          <w:sz w:val="24"/>
          <w:szCs w:val="24"/>
        </w:rPr>
        <w:t>）本基金在任何交易日日终，持有的卖出国债期货合约价值不得超过基金持有的债券总市值的</w:t>
      </w:r>
      <w:r w:rsidRPr="00E1503C">
        <w:rPr>
          <w:rFonts w:ascii="Arial Unicode MS" w:hAnsi="Arial Unicode MS" w:cs="Arial" w:hint="eastAsia"/>
          <w:kern w:val="0"/>
          <w:sz w:val="24"/>
          <w:szCs w:val="24"/>
        </w:rPr>
        <w:t>30%</w:t>
      </w:r>
      <w:r w:rsidRPr="00E1503C">
        <w:rPr>
          <w:rFonts w:ascii="Arial Unicode MS" w:hAnsi="Arial Unicode MS" w:cs="Arial" w:hint="eastAsia"/>
          <w:kern w:val="0"/>
          <w:sz w:val="24"/>
          <w:szCs w:val="24"/>
        </w:rPr>
        <w:t>；</w:t>
      </w:r>
    </w:p>
    <w:p w14:paraId="1049FC66"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3</w:t>
      </w:r>
      <w:r w:rsidRPr="00E1503C">
        <w:rPr>
          <w:rFonts w:ascii="Arial Unicode MS" w:hAnsi="Arial Unicode MS" w:cs="Arial" w:hint="eastAsia"/>
          <w:kern w:val="0"/>
          <w:sz w:val="24"/>
          <w:szCs w:val="24"/>
        </w:rPr>
        <w:t>）本基金在任何交易日内交易（不包括平仓）的国债期货合约的成交金额不得超过上一交易日基金资产净值的</w:t>
      </w:r>
      <w:r w:rsidRPr="00E1503C">
        <w:rPr>
          <w:rFonts w:ascii="Arial Unicode MS" w:hAnsi="Arial Unicode MS" w:cs="Arial" w:hint="eastAsia"/>
          <w:kern w:val="0"/>
          <w:sz w:val="24"/>
          <w:szCs w:val="24"/>
        </w:rPr>
        <w:t>30%</w:t>
      </w:r>
      <w:r w:rsidRPr="00E1503C">
        <w:rPr>
          <w:rFonts w:ascii="Arial Unicode MS" w:hAnsi="Arial Unicode MS" w:cs="Arial" w:hint="eastAsia"/>
          <w:kern w:val="0"/>
          <w:sz w:val="24"/>
          <w:szCs w:val="24"/>
        </w:rPr>
        <w:t>；</w:t>
      </w:r>
    </w:p>
    <w:p w14:paraId="01647DBF"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4</w:t>
      </w:r>
      <w:r w:rsidRPr="00E1503C">
        <w:rPr>
          <w:rFonts w:ascii="Arial Unicode MS" w:hAnsi="Arial Unicode MS" w:cs="Arial" w:hint="eastAsia"/>
          <w:kern w:val="0"/>
          <w:sz w:val="24"/>
          <w:szCs w:val="24"/>
        </w:rPr>
        <w:t>）本基金所持有的债券（不含到期日在一年以内的政府债券）市值和买入、卖出国债期货合约价值，合计（轧差计算）应当符合基金合同关于债券投资比例的有关约定；</w:t>
      </w:r>
    </w:p>
    <w:p w14:paraId="0738ADB4"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13</w:t>
      </w:r>
      <w:r w:rsidRPr="00E1503C">
        <w:rPr>
          <w:rFonts w:ascii="Arial Unicode MS" w:hAnsi="Arial Unicode MS" w:cs="Arial" w:hint="eastAsia"/>
          <w:kern w:val="0"/>
          <w:sz w:val="24"/>
          <w:szCs w:val="24"/>
        </w:rPr>
        <w:t>）本基金主动投资于流动性受限资产的市值合计不得超过本基金资产净值的</w:t>
      </w:r>
      <w:r w:rsidRPr="00E1503C">
        <w:rPr>
          <w:rFonts w:ascii="Arial Unicode MS" w:hAnsi="Arial Unicode MS" w:cs="Arial" w:hint="eastAsia"/>
          <w:kern w:val="0"/>
          <w:sz w:val="24"/>
          <w:szCs w:val="24"/>
        </w:rPr>
        <w:t xml:space="preserve"> 15%</w:t>
      </w:r>
      <w:r w:rsidRPr="00E1503C">
        <w:rPr>
          <w:rFonts w:ascii="Arial Unicode MS" w:hAnsi="Arial Unicode MS" w:cs="Arial" w:hint="eastAsia"/>
          <w:kern w:val="0"/>
          <w:sz w:val="24"/>
          <w:szCs w:val="24"/>
        </w:rPr>
        <w:t>；</w:t>
      </w:r>
    </w:p>
    <w:p w14:paraId="246C9767"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因证券市场波动、基金规模变动等基金管理人之外的因素致使基金不符合前款所规定比例限制的，基金管理人不得主动新增流动性受限资产的投资；</w:t>
      </w:r>
    </w:p>
    <w:p w14:paraId="74F9148E" w14:textId="77777777" w:rsid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lastRenderedPageBreak/>
        <w:t>（</w:t>
      </w:r>
      <w:r w:rsidRPr="00E1503C">
        <w:rPr>
          <w:rFonts w:ascii="Arial Unicode MS" w:hAnsi="Arial Unicode MS" w:cs="Arial" w:hint="eastAsia"/>
          <w:kern w:val="0"/>
          <w:sz w:val="24"/>
          <w:szCs w:val="24"/>
        </w:rPr>
        <w:t>14</w:t>
      </w:r>
      <w:r w:rsidRPr="00E1503C">
        <w:rPr>
          <w:rFonts w:ascii="Arial Unicode MS" w:hAnsi="Arial Unicode MS" w:cs="Arial" w:hint="eastAsia"/>
          <w:kern w:val="0"/>
          <w:sz w:val="24"/>
          <w:szCs w:val="24"/>
        </w:rPr>
        <w:t>）本基金与私募类</w:t>
      </w:r>
      <w:proofErr w:type="gramStart"/>
      <w:r w:rsidRPr="00E1503C">
        <w:rPr>
          <w:rFonts w:ascii="Arial Unicode MS" w:hAnsi="Arial Unicode MS" w:cs="Arial" w:hint="eastAsia"/>
          <w:kern w:val="0"/>
          <w:sz w:val="24"/>
          <w:szCs w:val="24"/>
        </w:rPr>
        <w:t>证券资管产品</w:t>
      </w:r>
      <w:proofErr w:type="gramEnd"/>
      <w:r w:rsidRPr="00E1503C">
        <w:rPr>
          <w:rFonts w:ascii="Arial Unicode MS" w:hAnsi="Arial Unicode MS" w:cs="Arial" w:hint="eastAsia"/>
          <w:kern w:val="0"/>
          <w:sz w:val="24"/>
          <w:szCs w:val="24"/>
        </w:rPr>
        <w:t>及中国证监会认定的其他主体为交易对手开展逆回购交易的，可接受质押品的资质要求应当与基金合同约定的投资范围保持一致；</w:t>
      </w:r>
    </w:p>
    <w:p w14:paraId="54AE253C" w14:textId="77777777" w:rsidR="003F12FA" w:rsidRPr="003F12FA" w:rsidRDefault="003F12FA" w:rsidP="003F12FA">
      <w:pPr>
        <w:adjustRightInd w:val="0"/>
        <w:snapToGrid w:val="0"/>
        <w:spacing w:line="360" w:lineRule="auto"/>
        <w:ind w:firstLineChars="200" w:firstLine="480"/>
        <w:rPr>
          <w:rFonts w:ascii="Arial Unicode MS" w:hAnsi="Arial Unicode MS" w:cs="Arial"/>
          <w:kern w:val="0"/>
          <w:sz w:val="24"/>
          <w:szCs w:val="24"/>
        </w:rPr>
      </w:pPr>
      <w:r w:rsidRPr="003F12FA">
        <w:rPr>
          <w:rFonts w:ascii="Arial Unicode MS" w:hAnsi="Arial Unicode MS" w:cs="Arial" w:hint="eastAsia"/>
          <w:kern w:val="0"/>
          <w:sz w:val="24"/>
          <w:szCs w:val="24"/>
        </w:rPr>
        <w:t>（</w:t>
      </w:r>
      <w:r w:rsidRPr="003F12FA">
        <w:rPr>
          <w:rFonts w:ascii="Arial Unicode MS" w:hAnsi="Arial Unicode MS" w:cs="Arial" w:hint="eastAsia"/>
          <w:kern w:val="0"/>
          <w:sz w:val="24"/>
          <w:szCs w:val="24"/>
        </w:rPr>
        <w:t>15</w:t>
      </w:r>
      <w:r w:rsidRPr="003F12FA">
        <w:rPr>
          <w:rFonts w:ascii="Arial Unicode MS" w:hAnsi="Arial Unicode MS" w:cs="Arial" w:hint="eastAsia"/>
          <w:kern w:val="0"/>
          <w:sz w:val="24"/>
          <w:szCs w:val="24"/>
        </w:rPr>
        <w:t>）本基金</w:t>
      </w:r>
      <w:proofErr w:type="gramStart"/>
      <w:r w:rsidRPr="003F12FA">
        <w:rPr>
          <w:rFonts w:ascii="Arial Unicode MS" w:hAnsi="Arial Unicode MS" w:cs="Arial" w:hint="eastAsia"/>
          <w:kern w:val="0"/>
          <w:sz w:val="24"/>
          <w:szCs w:val="24"/>
        </w:rPr>
        <w:t>不</w:t>
      </w:r>
      <w:proofErr w:type="gramEnd"/>
      <w:r w:rsidRPr="003F12FA">
        <w:rPr>
          <w:rFonts w:ascii="Arial Unicode MS" w:hAnsi="Arial Unicode MS" w:cs="Arial" w:hint="eastAsia"/>
          <w:kern w:val="0"/>
          <w:sz w:val="24"/>
          <w:szCs w:val="24"/>
        </w:rPr>
        <w:t>持有具有信用保护卖方属性的信用衍生品，</w:t>
      </w:r>
      <w:proofErr w:type="gramStart"/>
      <w:r w:rsidRPr="003F12FA">
        <w:rPr>
          <w:rFonts w:ascii="Arial Unicode MS" w:hAnsi="Arial Unicode MS" w:cs="Arial" w:hint="eastAsia"/>
          <w:kern w:val="0"/>
          <w:sz w:val="24"/>
          <w:szCs w:val="24"/>
        </w:rPr>
        <w:t>不</w:t>
      </w:r>
      <w:proofErr w:type="gramEnd"/>
      <w:r w:rsidRPr="003F12FA">
        <w:rPr>
          <w:rFonts w:ascii="Arial Unicode MS" w:hAnsi="Arial Unicode MS" w:cs="Arial" w:hint="eastAsia"/>
          <w:kern w:val="0"/>
          <w:sz w:val="24"/>
          <w:szCs w:val="24"/>
        </w:rPr>
        <w:t>持有合约类信用衍生品，本基金持有的信用衍生品名义本金不得超过本基金中所对应受保护债券面值的</w:t>
      </w:r>
      <w:r w:rsidRPr="003F12FA">
        <w:rPr>
          <w:rFonts w:ascii="Arial Unicode MS" w:hAnsi="Arial Unicode MS" w:cs="Arial" w:hint="eastAsia"/>
          <w:kern w:val="0"/>
          <w:sz w:val="24"/>
          <w:szCs w:val="24"/>
        </w:rPr>
        <w:t>100%</w:t>
      </w:r>
      <w:r w:rsidRPr="003F12FA">
        <w:rPr>
          <w:rFonts w:ascii="Arial Unicode MS" w:hAnsi="Arial Unicode MS" w:cs="Arial" w:hint="eastAsia"/>
          <w:kern w:val="0"/>
          <w:sz w:val="24"/>
          <w:szCs w:val="24"/>
        </w:rPr>
        <w:t>；</w:t>
      </w:r>
    </w:p>
    <w:p w14:paraId="256EFD44" w14:textId="37D73F32" w:rsidR="003F12FA" w:rsidRPr="00E1503C" w:rsidRDefault="003F12FA" w:rsidP="003F12FA">
      <w:pPr>
        <w:adjustRightInd w:val="0"/>
        <w:snapToGrid w:val="0"/>
        <w:spacing w:line="360" w:lineRule="auto"/>
        <w:ind w:firstLineChars="200" w:firstLine="480"/>
        <w:rPr>
          <w:rFonts w:ascii="Arial Unicode MS" w:hAnsi="Arial Unicode MS" w:cs="Arial"/>
          <w:kern w:val="0"/>
          <w:sz w:val="24"/>
          <w:szCs w:val="24"/>
        </w:rPr>
      </w:pPr>
      <w:r w:rsidRPr="003F12FA">
        <w:rPr>
          <w:rFonts w:ascii="Arial Unicode MS" w:hAnsi="Arial Unicode MS" w:cs="Arial" w:hint="eastAsia"/>
          <w:kern w:val="0"/>
          <w:sz w:val="24"/>
          <w:szCs w:val="24"/>
        </w:rPr>
        <w:t>（</w:t>
      </w:r>
      <w:r w:rsidRPr="003F12FA">
        <w:rPr>
          <w:rFonts w:ascii="Arial Unicode MS" w:hAnsi="Arial Unicode MS" w:cs="Arial" w:hint="eastAsia"/>
          <w:kern w:val="0"/>
          <w:sz w:val="24"/>
          <w:szCs w:val="24"/>
        </w:rPr>
        <w:t>16</w:t>
      </w:r>
      <w:r w:rsidRPr="003F12FA">
        <w:rPr>
          <w:rFonts w:ascii="Arial Unicode MS" w:hAnsi="Arial Unicode MS" w:cs="Arial" w:hint="eastAsia"/>
          <w:kern w:val="0"/>
          <w:sz w:val="24"/>
          <w:szCs w:val="24"/>
        </w:rPr>
        <w:t>）本基金投资于同一信用保护卖方各类信用衍生品名义本金合计不得超过基金资产净值的</w:t>
      </w:r>
      <w:r w:rsidRPr="003F12FA">
        <w:rPr>
          <w:rFonts w:ascii="Arial Unicode MS" w:hAnsi="Arial Unicode MS" w:cs="Arial" w:hint="eastAsia"/>
          <w:kern w:val="0"/>
          <w:sz w:val="24"/>
          <w:szCs w:val="24"/>
        </w:rPr>
        <w:t>10%</w:t>
      </w:r>
      <w:r w:rsidRPr="003F12FA">
        <w:rPr>
          <w:rFonts w:ascii="Arial Unicode MS" w:hAnsi="Arial Unicode MS" w:cs="Arial" w:hint="eastAsia"/>
          <w:kern w:val="0"/>
          <w:sz w:val="24"/>
          <w:szCs w:val="24"/>
        </w:rPr>
        <w:t>；因证券</w:t>
      </w:r>
      <w:r w:rsidRPr="003F12FA">
        <w:rPr>
          <w:rFonts w:ascii="Arial Unicode MS" w:hAnsi="Arial Unicode MS" w:cs="Arial" w:hint="eastAsia"/>
          <w:kern w:val="0"/>
          <w:sz w:val="24"/>
          <w:szCs w:val="24"/>
        </w:rPr>
        <w:t>/</w:t>
      </w:r>
      <w:r w:rsidRPr="003F12FA">
        <w:rPr>
          <w:rFonts w:ascii="Arial Unicode MS" w:hAnsi="Arial Unicode MS" w:cs="Arial" w:hint="eastAsia"/>
          <w:kern w:val="0"/>
          <w:sz w:val="24"/>
          <w:szCs w:val="24"/>
        </w:rPr>
        <w:t>期货市场波动、证券发行人合并、基金规模变动等基金管理人之外的因素致使基金不符合前述所规定比例限制的，基金管理人应在</w:t>
      </w:r>
      <w:r w:rsidRPr="003F12FA">
        <w:rPr>
          <w:rFonts w:ascii="Arial Unicode MS" w:hAnsi="Arial Unicode MS" w:cs="Arial" w:hint="eastAsia"/>
          <w:kern w:val="0"/>
          <w:sz w:val="24"/>
          <w:szCs w:val="24"/>
        </w:rPr>
        <w:t>3</w:t>
      </w:r>
      <w:r w:rsidRPr="003F12FA">
        <w:rPr>
          <w:rFonts w:ascii="Arial Unicode MS" w:hAnsi="Arial Unicode MS" w:cs="Arial" w:hint="eastAsia"/>
          <w:kern w:val="0"/>
          <w:sz w:val="24"/>
          <w:szCs w:val="24"/>
        </w:rPr>
        <w:t>个月之内进行调整；</w:t>
      </w:r>
    </w:p>
    <w:p w14:paraId="129694BF" w14:textId="44D943FE"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w:t>
      </w:r>
      <w:r w:rsidR="003F12FA" w:rsidRPr="00E1503C">
        <w:rPr>
          <w:rFonts w:ascii="Arial Unicode MS" w:hAnsi="Arial Unicode MS" w:cs="Arial" w:hint="eastAsia"/>
          <w:kern w:val="0"/>
          <w:sz w:val="24"/>
          <w:szCs w:val="24"/>
        </w:rPr>
        <w:t>1</w:t>
      </w:r>
      <w:r w:rsidR="003F12FA">
        <w:rPr>
          <w:rFonts w:ascii="Arial Unicode MS" w:hAnsi="Arial Unicode MS" w:cs="Arial" w:hint="eastAsia"/>
          <w:kern w:val="0"/>
          <w:sz w:val="24"/>
          <w:szCs w:val="24"/>
        </w:rPr>
        <w:t>7</w:t>
      </w:r>
      <w:r w:rsidRPr="00E1503C">
        <w:rPr>
          <w:rFonts w:ascii="Arial Unicode MS" w:hAnsi="Arial Unicode MS" w:cs="Arial" w:hint="eastAsia"/>
          <w:kern w:val="0"/>
          <w:sz w:val="24"/>
          <w:szCs w:val="24"/>
        </w:rPr>
        <w:t>）法律法规及中国证监会规定的和《基金合同》约定的其他投资限制。</w:t>
      </w:r>
    </w:p>
    <w:p w14:paraId="35D516B7"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除上述（</w:t>
      </w:r>
      <w:r w:rsidRPr="00E1503C">
        <w:rPr>
          <w:rFonts w:ascii="Arial Unicode MS" w:hAnsi="Arial Unicode MS" w:cs="Arial" w:hint="eastAsia"/>
          <w:kern w:val="0"/>
          <w:sz w:val="24"/>
          <w:szCs w:val="24"/>
        </w:rPr>
        <w:t>2</w:t>
      </w: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13</w:t>
      </w: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14</w:t>
      </w:r>
      <w:r w:rsidRPr="00E1503C">
        <w:rPr>
          <w:rFonts w:ascii="Arial Unicode MS" w:hAnsi="Arial Unicode MS" w:cs="Arial" w:hint="eastAsia"/>
          <w:kern w:val="0"/>
          <w:sz w:val="24"/>
          <w:szCs w:val="24"/>
        </w:rPr>
        <w:t>）项外，因证券</w:t>
      </w:r>
      <w:r w:rsidRPr="00E1503C">
        <w:rPr>
          <w:rFonts w:ascii="Arial Unicode MS" w:hAnsi="Arial Unicode MS" w:cs="Arial" w:hint="eastAsia"/>
          <w:kern w:val="0"/>
          <w:sz w:val="24"/>
          <w:szCs w:val="24"/>
        </w:rPr>
        <w:t>/</w:t>
      </w:r>
      <w:r w:rsidRPr="00E1503C">
        <w:rPr>
          <w:rFonts w:ascii="Arial Unicode MS" w:hAnsi="Arial Unicode MS" w:cs="Arial" w:hint="eastAsia"/>
          <w:kern w:val="0"/>
          <w:sz w:val="24"/>
          <w:szCs w:val="24"/>
        </w:rPr>
        <w:t>期货市场波动、证券发行人合并、基金规模变动等基金管理人之外的因素致使基金投资比例不符合上述规定投资比例的，基金管理人应当在</w:t>
      </w:r>
      <w:r w:rsidRPr="00E1503C">
        <w:rPr>
          <w:rFonts w:ascii="Arial Unicode MS" w:hAnsi="Arial Unicode MS" w:cs="Arial" w:hint="eastAsia"/>
          <w:kern w:val="0"/>
          <w:sz w:val="24"/>
          <w:szCs w:val="24"/>
        </w:rPr>
        <w:t>10</w:t>
      </w:r>
      <w:r w:rsidRPr="00E1503C">
        <w:rPr>
          <w:rFonts w:ascii="Arial Unicode MS" w:hAnsi="Arial Unicode MS" w:cs="Arial" w:hint="eastAsia"/>
          <w:kern w:val="0"/>
          <w:sz w:val="24"/>
          <w:szCs w:val="24"/>
        </w:rPr>
        <w:t>个交易日内进行调整，但法律法规或中国证监会规定的特殊情形除外。</w:t>
      </w:r>
    </w:p>
    <w:p w14:paraId="4AD52E37" w14:textId="77777777" w:rsidR="00E1503C" w:rsidRPr="00E1503C" w:rsidRDefault="00E1503C" w:rsidP="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基金管理人应当自基金合同生效之日起</w:t>
      </w:r>
      <w:r w:rsidRPr="00E1503C">
        <w:rPr>
          <w:rFonts w:ascii="Arial Unicode MS" w:hAnsi="Arial Unicode MS" w:cs="Arial" w:hint="eastAsia"/>
          <w:kern w:val="0"/>
          <w:sz w:val="24"/>
          <w:szCs w:val="24"/>
        </w:rPr>
        <w:t>6</w:t>
      </w:r>
      <w:r w:rsidRPr="00E1503C">
        <w:rPr>
          <w:rFonts w:ascii="Arial Unicode MS" w:hAnsi="Arial Unicode MS" w:cs="Arial" w:hint="eastAsia"/>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9998E8C" w14:textId="77777777" w:rsidR="001E3308" w:rsidRDefault="00E1503C">
      <w:pPr>
        <w:adjustRightInd w:val="0"/>
        <w:snapToGrid w:val="0"/>
        <w:spacing w:line="360" w:lineRule="auto"/>
        <w:ind w:firstLineChars="200" w:firstLine="480"/>
        <w:rPr>
          <w:rFonts w:ascii="Arial Unicode MS" w:hAnsi="Arial Unicode MS" w:cs="Arial"/>
          <w:kern w:val="0"/>
          <w:sz w:val="24"/>
          <w:szCs w:val="24"/>
        </w:rPr>
      </w:pPr>
      <w:r w:rsidRPr="00E1503C">
        <w:rPr>
          <w:rFonts w:ascii="Arial Unicode MS" w:hAnsi="Arial Unicode MS" w:cs="Arial" w:hint="eastAsia"/>
          <w:kern w:val="0"/>
          <w:sz w:val="24"/>
          <w:szCs w:val="24"/>
        </w:rPr>
        <w:t>法律法规或监管部门取消或调整上述限制，如适用于本基金，基金管理人在履行适当程序后，则本基金投资不再受相关限制或按调整后的规定执行，但须提前公告。</w:t>
      </w:r>
    </w:p>
    <w:p w14:paraId="6F5AD59C" w14:textId="42FE7E1B" w:rsidR="0018420C" w:rsidRDefault="00E1503C">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2</w:t>
      </w:r>
      <w:r>
        <w:rPr>
          <w:rFonts w:ascii="Arial Unicode MS" w:hAnsi="Arial Unicode MS" w:cs="Arial" w:hint="eastAsia"/>
          <w:kern w:val="0"/>
          <w:sz w:val="24"/>
          <w:szCs w:val="24"/>
        </w:rPr>
        <w:t>、禁止行为</w:t>
      </w:r>
    </w:p>
    <w:p w14:paraId="0AC1B584" w14:textId="77777777" w:rsidR="0018420C" w:rsidRDefault="00E1503C">
      <w:pPr>
        <w:spacing w:line="360" w:lineRule="auto"/>
        <w:ind w:firstLineChars="200" w:firstLine="480"/>
        <w:rPr>
          <w:bCs/>
          <w:sz w:val="24"/>
        </w:rPr>
      </w:pPr>
      <w:r>
        <w:rPr>
          <w:bCs/>
          <w:sz w:val="24"/>
        </w:rPr>
        <w:t>为维护基金份额持有人的合法权益，基金财产不得用于下列投资或者活动：</w:t>
      </w:r>
    </w:p>
    <w:p w14:paraId="445D3589" w14:textId="77777777" w:rsidR="0018420C" w:rsidRDefault="00E1503C">
      <w:pPr>
        <w:spacing w:line="360" w:lineRule="auto"/>
        <w:ind w:firstLineChars="200" w:firstLine="480"/>
        <w:rPr>
          <w:bCs/>
          <w:sz w:val="24"/>
        </w:rPr>
      </w:pPr>
      <w:r>
        <w:rPr>
          <w:bCs/>
          <w:sz w:val="24"/>
        </w:rPr>
        <w:t>（</w:t>
      </w:r>
      <w:r>
        <w:rPr>
          <w:bCs/>
          <w:sz w:val="24"/>
        </w:rPr>
        <w:t>1</w:t>
      </w:r>
      <w:r>
        <w:rPr>
          <w:bCs/>
          <w:sz w:val="24"/>
        </w:rPr>
        <w:t>）承销证券；</w:t>
      </w:r>
    </w:p>
    <w:p w14:paraId="46DBA588" w14:textId="77777777" w:rsidR="0018420C" w:rsidRDefault="00E1503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736A274C" w14:textId="77777777" w:rsidR="0018420C" w:rsidRDefault="00E1503C">
      <w:pPr>
        <w:spacing w:line="360" w:lineRule="auto"/>
        <w:ind w:firstLineChars="200" w:firstLine="480"/>
        <w:rPr>
          <w:bCs/>
          <w:sz w:val="24"/>
        </w:rPr>
      </w:pPr>
      <w:r>
        <w:rPr>
          <w:bCs/>
          <w:sz w:val="24"/>
        </w:rPr>
        <w:lastRenderedPageBreak/>
        <w:t>（</w:t>
      </w:r>
      <w:r>
        <w:rPr>
          <w:rFonts w:hint="eastAsia"/>
          <w:bCs/>
          <w:sz w:val="24"/>
        </w:rPr>
        <w:t>3</w:t>
      </w:r>
      <w:r>
        <w:rPr>
          <w:bCs/>
          <w:sz w:val="24"/>
        </w:rPr>
        <w:t>）从事承担无限责任的投资；</w:t>
      </w:r>
    </w:p>
    <w:p w14:paraId="4A728718" w14:textId="77777777" w:rsidR="0018420C" w:rsidRDefault="00E1503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6B5808F" w14:textId="77777777" w:rsidR="0018420C" w:rsidRDefault="00E1503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C11A373" w14:textId="77777777" w:rsidR="0018420C" w:rsidRDefault="00E1503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BB840C6" w14:textId="77777777" w:rsidR="0018420C" w:rsidRDefault="00E1503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699EF82" w14:textId="77777777" w:rsidR="0018420C" w:rsidRDefault="00E1503C">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860035" w14:textId="77777777" w:rsidR="0018420C" w:rsidRDefault="00E1503C">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71C2AAA5" w14:textId="77777777" w:rsidR="0018420C" w:rsidRDefault="00E1503C">
      <w:pPr>
        <w:adjustRightInd w:val="0"/>
        <w:snapToGrid w:val="0"/>
        <w:spacing w:line="360" w:lineRule="auto"/>
        <w:ind w:firstLineChars="200" w:firstLine="480"/>
        <w:rPr>
          <w:sz w:val="24"/>
          <w:szCs w:val="24"/>
        </w:rPr>
      </w:pPr>
      <w:r>
        <w:rPr>
          <w:rFonts w:ascii="Arial Unicode MS" w:hAnsi="Arial Unicode MS" w:cs="Arial" w:hint="eastAsia"/>
          <w:kern w:val="0"/>
          <w:sz w:val="24"/>
          <w:szCs w:val="24"/>
        </w:rPr>
        <w:t>六、基金资产净值的计算方法和公告方式</w:t>
      </w:r>
    </w:p>
    <w:p w14:paraId="54198163" w14:textId="77777777" w:rsidR="0018420C" w:rsidRDefault="00E1503C">
      <w:pPr>
        <w:adjustRightInd w:val="0"/>
        <w:snapToGrid w:val="0"/>
        <w:spacing w:line="360" w:lineRule="auto"/>
        <w:ind w:firstLineChars="200" w:firstLine="480"/>
        <w:rPr>
          <w:sz w:val="24"/>
          <w:szCs w:val="24"/>
        </w:rPr>
      </w:pPr>
      <w:r>
        <w:rPr>
          <w:rFonts w:hint="eastAsia"/>
          <w:sz w:val="24"/>
          <w:szCs w:val="24"/>
        </w:rPr>
        <w:t>（一）基金资产净值</w:t>
      </w:r>
    </w:p>
    <w:p w14:paraId="7185A022" w14:textId="77777777" w:rsidR="0018420C" w:rsidRDefault="00E1503C">
      <w:pPr>
        <w:adjustRightInd w:val="0"/>
        <w:snapToGrid w:val="0"/>
        <w:spacing w:line="360" w:lineRule="auto"/>
        <w:ind w:firstLineChars="200" w:firstLine="480"/>
        <w:rPr>
          <w:sz w:val="24"/>
          <w:szCs w:val="24"/>
        </w:rPr>
      </w:pPr>
      <w:r>
        <w:rPr>
          <w:rFonts w:hint="eastAsia"/>
          <w:sz w:val="24"/>
          <w:szCs w:val="24"/>
        </w:rPr>
        <w:t>基金资产净值是指基金资产总值减去基金负债后的价值。</w:t>
      </w:r>
    </w:p>
    <w:p w14:paraId="2E5D2B25" w14:textId="77777777" w:rsidR="0018420C" w:rsidRDefault="00E1503C">
      <w:pPr>
        <w:adjustRightInd w:val="0"/>
        <w:snapToGrid w:val="0"/>
        <w:spacing w:line="360" w:lineRule="auto"/>
        <w:ind w:firstLineChars="200" w:firstLine="480"/>
        <w:rPr>
          <w:sz w:val="24"/>
          <w:szCs w:val="24"/>
        </w:rPr>
      </w:pPr>
      <w:r>
        <w:rPr>
          <w:rFonts w:hint="eastAsia"/>
          <w:sz w:val="24"/>
          <w:szCs w:val="24"/>
        </w:rPr>
        <w:t>（二）估值方法</w:t>
      </w:r>
    </w:p>
    <w:p w14:paraId="474CE868"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1</w:t>
      </w:r>
      <w:r w:rsidRPr="00B02D6A">
        <w:rPr>
          <w:rFonts w:hint="eastAsia"/>
          <w:bCs/>
          <w:sz w:val="24"/>
        </w:rPr>
        <w:t>、证券交易所上市的有价证券的估值</w:t>
      </w:r>
    </w:p>
    <w:p w14:paraId="6C7CBFEF"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w:t>
      </w:r>
      <w:r w:rsidRPr="00B02D6A">
        <w:rPr>
          <w:rFonts w:hint="eastAsia"/>
          <w:bCs/>
          <w:sz w:val="24"/>
        </w:rPr>
        <w:t>1</w:t>
      </w:r>
      <w:r w:rsidRPr="00B02D6A">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14:paraId="08DC3215"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w:t>
      </w:r>
      <w:r w:rsidRPr="00B02D6A">
        <w:rPr>
          <w:rFonts w:hint="eastAsia"/>
          <w:bCs/>
          <w:sz w:val="24"/>
        </w:rPr>
        <w:t>2</w:t>
      </w:r>
      <w:r w:rsidRPr="00B02D6A">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027A05A8"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2</w:t>
      </w:r>
      <w:r w:rsidRPr="00B02D6A">
        <w:rPr>
          <w:rFonts w:hint="eastAsia"/>
          <w:bCs/>
          <w:sz w:val="24"/>
        </w:rPr>
        <w:t>、首次公开发行未上市的债券，采用估值技术确定公允价值，在估值技术难以可靠计量公允价值的情况下，按成本估值。</w:t>
      </w:r>
    </w:p>
    <w:p w14:paraId="1E37B016"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3</w:t>
      </w:r>
      <w:r w:rsidRPr="00B02D6A">
        <w:rPr>
          <w:rFonts w:hint="eastAsia"/>
          <w:bCs/>
          <w:sz w:val="24"/>
        </w:rPr>
        <w:t>、同业存单、全国银行间债券市场交易的债券、资产支持证券等固定收益</w:t>
      </w:r>
      <w:r w:rsidRPr="00B02D6A">
        <w:rPr>
          <w:rFonts w:hint="eastAsia"/>
          <w:bCs/>
          <w:sz w:val="24"/>
        </w:rPr>
        <w:lastRenderedPageBreak/>
        <w:t>品种，采用估值技术确定公允价值。</w:t>
      </w:r>
    </w:p>
    <w:p w14:paraId="596AFC5B"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4</w:t>
      </w:r>
      <w:r w:rsidRPr="00B02D6A">
        <w:rPr>
          <w:rFonts w:hint="eastAsia"/>
          <w:bCs/>
          <w:sz w:val="24"/>
        </w:rPr>
        <w:t>、同一债券同时在两个或两个以上市场交易的，按债券所处的市场分别估值。</w:t>
      </w:r>
    </w:p>
    <w:p w14:paraId="78602105"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5</w:t>
      </w:r>
      <w:r w:rsidRPr="00B02D6A">
        <w:rPr>
          <w:rFonts w:hint="eastAsia"/>
          <w:bCs/>
          <w:sz w:val="24"/>
        </w:rPr>
        <w:t>、证券交易所或银行间市场上交易的凭证类信用衍生品，存在活跃市场的应以活跃市场上未经调整的报价作为估值日的公允价值；对于活跃市场报价未能代表估值日公允价值的情况下，应当对市场报价进行调整以确认估值日的公允价值；对于不存在市场活动或市场活动很少的情况下，应当采用估值技术确定其公允价值。对证券交易所或银行间市场非上市交易的合约类信用衍生品，且估值基准服务机构未提供估值价格的，采用估值技术确定其公允价值。</w:t>
      </w:r>
    </w:p>
    <w:p w14:paraId="1ADFC796"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6</w:t>
      </w:r>
      <w:r w:rsidRPr="00B02D6A">
        <w:rPr>
          <w:rFonts w:hint="eastAsia"/>
          <w:bCs/>
          <w:sz w:val="24"/>
        </w:rPr>
        <w:t>、基金投资的国债期货合约，一般以估值当日结算价进行估值，估值当日无结算价的，且最近交易日后经济环境未发生重大变化的，采用最近交易日结算价估值。</w:t>
      </w:r>
    </w:p>
    <w:p w14:paraId="15F88842"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7</w:t>
      </w:r>
      <w:r w:rsidRPr="00B02D6A">
        <w:rPr>
          <w:rFonts w:hint="eastAsia"/>
          <w:bCs/>
          <w:sz w:val="24"/>
        </w:rPr>
        <w:t>、当发生大额申购或赎回情形时，基金管理人可以采用摆动定价机制，以确保基金估值的公平性。具体处理原则与操作规范遵循相关法律法规以及监管部门、自律组织的规定。</w:t>
      </w:r>
    </w:p>
    <w:p w14:paraId="7A8FF961"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8</w:t>
      </w:r>
      <w:r w:rsidRPr="00B02D6A">
        <w:rPr>
          <w:rFonts w:hint="eastAsia"/>
          <w:bCs/>
          <w:sz w:val="24"/>
        </w:rPr>
        <w:t>、如有确凿证据表明按上述方法进行估值不能客观反映其公允价值的，基金管理人可根据具体情况与基金托管人商定后，按最能反映公允价值的价格估值。</w:t>
      </w:r>
    </w:p>
    <w:p w14:paraId="005F014B"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9</w:t>
      </w:r>
      <w:r w:rsidRPr="00B02D6A">
        <w:rPr>
          <w:rFonts w:hint="eastAsia"/>
          <w:bCs/>
          <w:sz w:val="24"/>
        </w:rPr>
        <w:t>、相关法律法规以及监管部门有强制规定的，从其规定。如有新增事项，按国家最新规定估值。</w:t>
      </w:r>
    </w:p>
    <w:p w14:paraId="57C141E2" w14:textId="77777777" w:rsidR="00B02D6A" w:rsidRPr="00B02D6A" w:rsidRDefault="00B02D6A" w:rsidP="00B02D6A">
      <w:pPr>
        <w:adjustRightInd w:val="0"/>
        <w:snapToGrid w:val="0"/>
        <w:spacing w:line="360" w:lineRule="auto"/>
        <w:ind w:firstLineChars="200" w:firstLine="480"/>
        <w:rPr>
          <w:bCs/>
          <w:sz w:val="24"/>
        </w:rPr>
      </w:pPr>
      <w:r w:rsidRPr="00B02D6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095851" w14:textId="77777777" w:rsidR="0018420C" w:rsidRDefault="00B02D6A">
      <w:pPr>
        <w:adjustRightInd w:val="0"/>
        <w:snapToGrid w:val="0"/>
        <w:spacing w:line="360" w:lineRule="auto"/>
        <w:ind w:firstLineChars="200" w:firstLine="480"/>
        <w:rPr>
          <w:bCs/>
          <w:sz w:val="24"/>
        </w:rPr>
      </w:pPr>
      <w:r w:rsidRPr="00B02D6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D8DDBC9" w14:textId="77777777" w:rsidR="0018420C" w:rsidRDefault="00E1503C">
      <w:pPr>
        <w:adjustRightInd w:val="0"/>
        <w:snapToGrid w:val="0"/>
        <w:spacing w:line="360" w:lineRule="auto"/>
        <w:ind w:firstLineChars="200" w:firstLine="480"/>
        <w:rPr>
          <w:sz w:val="24"/>
          <w:szCs w:val="24"/>
        </w:rPr>
      </w:pPr>
      <w:r>
        <w:rPr>
          <w:rFonts w:hint="eastAsia"/>
          <w:sz w:val="24"/>
          <w:szCs w:val="24"/>
        </w:rPr>
        <w:t>（三）基金净值信息</w:t>
      </w:r>
    </w:p>
    <w:p w14:paraId="4635AF59" w14:textId="77777777" w:rsidR="00B02D6A" w:rsidRPr="00B02D6A" w:rsidRDefault="00B02D6A" w:rsidP="00B02D6A">
      <w:pPr>
        <w:adjustRightInd w:val="0"/>
        <w:snapToGrid w:val="0"/>
        <w:spacing w:line="360" w:lineRule="auto"/>
        <w:ind w:firstLineChars="200" w:firstLine="480"/>
        <w:rPr>
          <w:sz w:val="24"/>
          <w:szCs w:val="24"/>
        </w:rPr>
      </w:pPr>
      <w:r w:rsidRPr="00B02D6A">
        <w:rPr>
          <w:rFonts w:hint="eastAsia"/>
          <w:sz w:val="24"/>
          <w:szCs w:val="24"/>
        </w:rPr>
        <w:t>《基金合同》生效后，在开始办理基金份额申购或者赎回前，基金管理人应当至少每周在指定网站披露一次各类基金份额净值和各类基金份额累计净值。</w:t>
      </w:r>
    </w:p>
    <w:p w14:paraId="1494B098" w14:textId="77777777" w:rsidR="00B02D6A" w:rsidRPr="00B02D6A" w:rsidRDefault="00B02D6A" w:rsidP="00B02D6A">
      <w:pPr>
        <w:adjustRightInd w:val="0"/>
        <w:snapToGrid w:val="0"/>
        <w:spacing w:line="360" w:lineRule="auto"/>
        <w:ind w:firstLineChars="200" w:firstLine="480"/>
        <w:rPr>
          <w:sz w:val="24"/>
          <w:szCs w:val="24"/>
        </w:rPr>
      </w:pPr>
      <w:r w:rsidRPr="00B02D6A">
        <w:rPr>
          <w:rFonts w:hint="eastAsia"/>
          <w:sz w:val="24"/>
          <w:szCs w:val="24"/>
        </w:rPr>
        <w:t>在开始办理基金份额申购或者赎回后，基金管理人应当在不晚于每个开放日</w:t>
      </w:r>
      <w:r w:rsidRPr="00B02D6A">
        <w:rPr>
          <w:rFonts w:hint="eastAsia"/>
          <w:sz w:val="24"/>
          <w:szCs w:val="24"/>
        </w:rPr>
        <w:lastRenderedPageBreak/>
        <w:t>的次日，通过指定网站、基金销售机构网站或者营业网点披露开放日的各类基金份额净值和各类基金份额累计净值。</w:t>
      </w:r>
    </w:p>
    <w:p w14:paraId="5EDDEE41" w14:textId="77777777" w:rsidR="00296FA2" w:rsidRDefault="00B02D6A">
      <w:pPr>
        <w:autoSpaceDE w:val="0"/>
        <w:autoSpaceDN w:val="0"/>
        <w:adjustRightInd w:val="0"/>
        <w:spacing w:line="360" w:lineRule="auto"/>
        <w:ind w:firstLineChars="200" w:firstLine="480"/>
        <w:jc w:val="left"/>
        <w:rPr>
          <w:sz w:val="24"/>
          <w:szCs w:val="24"/>
        </w:rPr>
      </w:pPr>
      <w:r w:rsidRPr="00B02D6A">
        <w:rPr>
          <w:rFonts w:hint="eastAsia"/>
          <w:sz w:val="24"/>
          <w:szCs w:val="24"/>
        </w:rPr>
        <w:t>基金管理人应当在不晚于半年度和年度最后一日的次日，在指定网站披露半年度和年度最后一日的各类基金份额净值和各类基金份额累计净值。</w:t>
      </w:r>
    </w:p>
    <w:p w14:paraId="274760BB" w14:textId="030A1D7E" w:rsidR="0018420C" w:rsidRDefault="00E1503C">
      <w:pPr>
        <w:autoSpaceDE w:val="0"/>
        <w:autoSpaceDN w:val="0"/>
        <w:adjustRightInd w:val="0"/>
        <w:spacing w:line="360" w:lineRule="auto"/>
        <w:ind w:firstLineChars="200" w:firstLine="480"/>
        <w:jc w:val="left"/>
        <w:rPr>
          <w:rFonts w:ascii="Arial Unicode MS" w:hAnsi="Arial Unicode MS"/>
          <w:bCs/>
          <w:sz w:val="24"/>
          <w:szCs w:val="24"/>
        </w:rPr>
      </w:pPr>
      <w:r>
        <w:rPr>
          <w:rFonts w:ascii="Arial Unicode MS" w:hAnsi="Arial Unicode MS" w:hint="eastAsia"/>
          <w:bCs/>
          <w:sz w:val="24"/>
          <w:szCs w:val="24"/>
        </w:rPr>
        <w:t>七、基金合同解除和终止的事由、程序以及基金财产清算方式</w:t>
      </w:r>
    </w:p>
    <w:p w14:paraId="7856B188" w14:textId="77777777" w:rsidR="00B02D6A" w:rsidRPr="00B02D6A" w:rsidRDefault="00B02D6A" w:rsidP="00B02D6A">
      <w:pPr>
        <w:spacing w:line="360" w:lineRule="auto"/>
        <w:ind w:firstLineChars="200" w:firstLine="480"/>
        <w:rPr>
          <w:bCs/>
          <w:sz w:val="24"/>
        </w:rPr>
      </w:pPr>
      <w:r>
        <w:rPr>
          <w:rFonts w:hint="eastAsia"/>
          <w:bCs/>
          <w:sz w:val="24"/>
        </w:rPr>
        <w:t>（一）</w:t>
      </w:r>
      <w:r w:rsidRPr="00B02D6A">
        <w:rPr>
          <w:rFonts w:hint="eastAsia"/>
          <w:bCs/>
          <w:sz w:val="24"/>
        </w:rPr>
        <w:t>、《基金合同》的变更</w:t>
      </w:r>
    </w:p>
    <w:p w14:paraId="30E5B92D" w14:textId="77777777" w:rsidR="00B02D6A" w:rsidRPr="00B02D6A" w:rsidRDefault="00B02D6A" w:rsidP="00B02D6A">
      <w:pPr>
        <w:spacing w:line="360" w:lineRule="auto"/>
        <w:ind w:firstLineChars="200" w:firstLine="480"/>
        <w:rPr>
          <w:bCs/>
          <w:sz w:val="24"/>
        </w:rPr>
      </w:pPr>
      <w:r w:rsidRPr="00B02D6A">
        <w:rPr>
          <w:rFonts w:hint="eastAsia"/>
          <w:bCs/>
          <w:sz w:val="24"/>
        </w:rPr>
        <w:t>1</w:t>
      </w:r>
      <w:r w:rsidRPr="00B02D6A">
        <w:rPr>
          <w:rFonts w:hint="eastAsia"/>
          <w:bCs/>
          <w:sz w:val="24"/>
        </w:rPr>
        <w:t>、变更基金合同涉及法律法规规定或本基金合同约定应经基金份额持有人大会决议通过的事项的，应召</w:t>
      </w:r>
      <w:proofErr w:type="gramStart"/>
      <w:r w:rsidRPr="00B02D6A">
        <w:rPr>
          <w:rFonts w:hint="eastAsia"/>
          <w:bCs/>
          <w:sz w:val="24"/>
        </w:rPr>
        <w:t>开基金</w:t>
      </w:r>
      <w:proofErr w:type="gramEnd"/>
      <w:r w:rsidRPr="00B02D6A">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7FDB61B" w14:textId="77777777" w:rsidR="00B02D6A" w:rsidRPr="00B02D6A" w:rsidRDefault="00B02D6A" w:rsidP="00B02D6A">
      <w:pPr>
        <w:spacing w:line="360" w:lineRule="auto"/>
        <w:ind w:firstLineChars="200" w:firstLine="480"/>
        <w:rPr>
          <w:bCs/>
          <w:sz w:val="24"/>
        </w:rPr>
      </w:pPr>
      <w:r w:rsidRPr="00B02D6A">
        <w:rPr>
          <w:rFonts w:hint="eastAsia"/>
          <w:bCs/>
          <w:sz w:val="24"/>
        </w:rPr>
        <w:t>2</w:t>
      </w:r>
      <w:r w:rsidRPr="00B02D6A">
        <w:rPr>
          <w:rFonts w:hint="eastAsia"/>
          <w:bCs/>
          <w:sz w:val="24"/>
        </w:rPr>
        <w:t>、关于《基金合同》变更的基金份额持有人大会决议自生效后方可执行，</w:t>
      </w:r>
      <w:proofErr w:type="gramStart"/>
      <w:r w:rsidRPr="00B02D6A">
        <w:rPr>
          <w:rFonts w:hint="eastAsia"/>
          <w:bCs/>
          <w:sz w:val="24"/>
        </w:rPr>
        <w:t>自决议</w:t>
      </w:r>
      <w:proofErr w:type="gramEnd"/>
      <w:r w:rsidRPr="00B02D6A">
        <w:rPr>
          <w:rFonts w:hint="eastAsia"/>
          <w:bCs/>
          <w:sz w:val="24"/>
        </w:rPr>
        <w:t>生效后按规定在指定媒介公告。</w:t>
      </w:r>
    </w:p>
    <w:p w14:paraId="5B4023F1" w14:textId="77777777" w:rsidR="00B02D6A" w:rsidRPr="00B02D6A" w:rsidRDefault="00B02D6A" w:rsidP="00B02D6A">
      <w:pPr>
        <w:spacing w:line="360" w:lineRule="auto"/>
        <w:ind w:firstLineChars="200" w:firstLine="480"/>
        <w:rPr>
          <w:bCs/>
          <w:sz w:val="24"/>
        </w:rPr>
      </w:pPr>
      <w:r>
        <w:rPr>
          <w:rFonts w:hint="eastAsia"/>
          <w:bCs/>
          <w:sz w:val="24"/>
        </w:rPr>
        <w:t>（二）</w:t>
      </w:r>
      <w:r w:rsidRPr="00B02D6A">
        <w:rPr>
          <w:rFonts w:hint="eastAsia"/>
          <w:bCs/>
          <w:sz w:val="24"/>
        </w:rPr>
        <w:t>、《基金合同》的终止事由</w:t>
      </w:r>
    </w:p>
    <w:p w14:paraId="46AFB163" w14:textId="77777777" w:rsidR="00B02D6A" w:rsidRPr="00B02D6A" w:rsidRDefault="00B02D6A" w:rsidP="00B02D6A">
      <w:pPr>
        <w:spacing w:line="360" w:lineRule="auto"/>
        <w:ind w:firstLineChars="200" w:firstLine="480"/>
        <w:rPr>
          <w:bCs/>
          <w:sz w:val="24"/>
        </w:rPr>
      </w:pPr>
      <w:r w:rsidRPr="00B02D6A">
        <w:rPr>
          <w:rFonts w:hint="eastAsia"/>
          <w:bCs/>
          <w:sz w:val="24"/>
        </w:rPr>
        <w:t>有下列情形之一的，经履行相关程序后，《基金合同》应当终止：</w:t>
      </w:r>
    </w:p>
    <w:p w14:paraId="5D34FED3" w14:textId="77777777" w:rsidR="00B02D6A" w:rsidRPr="00B02D6A" w:rsidRDefault="00B02D6A" w:rsidP="00B02D6A">
      <w:pPr>
        <w:spacing w:line="360" w:lineRule="auto"/>
        <w:ind w:firstLineChars="200" w:firstLine="480"/>
        <w:rPr>
          <w:bCs/>
          <w:sz w:val="24"/>
        </w:rPr>
      </w:pPr>
      <w:r w:rsidRPr="00B02D6A">
        <w:rPr>
          <w:rFonts w:hint="eastAsia"/>
          <w:bCs/>
          <w:sz w:val="24"/>
        </w:rPr>
        <w:t>1</w:t>
      </w:r>
      <w:r w:rsidRPr="00B02D6A">
        <w:rPr>
          <w:rFonts w:hint="eastAsia"/>
          <w:bCs/>
          <w:sz w:val="24"/>
        </w:rPr>
        <w:t>、基金份额持有人大会决定终止的；</w:t>
      </w:r>
    </w:p>
    <w:p w14:paraId="5520D904" w14:textId="77777777" w:rsidR="00B02D6A" w:rsidRPr="00B02D6A" w:rsidRDefault="00B02D6A" w:rsidP="00B02D6A">
      <w:pPr>
        <w:spacing w:line="360" w:lineRule="auto"/>
        <w:ind w:firstLineChars="200" w:firstLine="480"/>
        <w:rPr>
          <w:bCs/>
          <w:sz w:val="24"/>
        </w:rPr>
      </w:pPr>
      <w:r w:rsidRPr="00B02D6A">
        <w:rPr>
          <w:rFonts w:hint="eastAsia"/>
          <w:bCs/>
          <w:sz w:val="24"/>
        </w:rPr>
        <w:t>2</w:t>
      </w:r>
      <w:r w:rsidRPr="00B02D6A">
        <w:rPr>
          <w:rFonts w:hint="eastAsia"/>
          <w:bCs/>
          <w:sz w:val="24"/>
        </w:rPr>
        <w:t>、基金管理人、基金托管人职责终止，在</w:t>
      </w:r>
      <w:r w:rsidRPr="00B02D6A">
        <w:rPr>
          <w:rFonts w:hint="eastAsia"/>
          <w:bCs/>
          <w:sz w:val="24"/>
        </w:rPr>
        <w:t>6</w:t>
      </w:r>
      <w:r w:rsidRPr="00B02D6A">
        <w:rPr>
          <w:rFonts w:hint="eastAsia"/>
          <w:bCs/>
          <w:sz w:val="24"/>
        </w:rPr>
        <w:t>个月内没有新基金管理人、新基金托管人承接的；</w:t>
      </w:r>
    </w:p>
    <w:p w14:paraId="68324BA9" w14:textId="77777777" w:rsidR="00B02D6A" w:rsidRPr="00B02D6A" w:rsidRDefault="00B02D6A" w:rsidP="00B02D6A">
      <w:pPr>
        <w:spacing w:line="360" w:lineRule="auto"/>
        <w:ind w:firstLineChars="200" w:firstLine="480"/>
        <w:rPr>
          <w:bCs/>
          <w:sz w:val="24"/>
        </w:rPr>
      </w:pPr>
      <w:r w:rsidRPr="00B02D6A">
        <w:rPr>
          <w:rFonts w:hint="eastAsia"/>
          <w:bCs/>
          <w:sz w:val="24"/>
        </w:rPr>
        <w:t>3</w:t>
      </w:r>
      <w:r w:rsidRPr="00B02D6A">
        <w:rPr>
          <w:rFonts w:hint="eastAsia"/>
          <w:bCs/>
          <w:sz w:val="24"/>
        </w:rPr>
        <w:t>、《基金合同》约定的其他情形；</w:t>
      </w:r>
    </w:p>
    <w:p w14:paraId="6C8D9119" w14:textId="77777777" w:rsidR="00B02D6A" w:rsidRPr="00B02D6A" w:rsidRDefault="00B02D6A" w:rsidP="00B02D6A">
      <w:pPr>
        <w:spacing w:line="360" w:lineRule="auto"/>
        <w:ind w:firstLineChars="200" w:firstLine="480"/>
        <w:rPr>
          <w:bCs/>
          <w:sz w:val="24"/>
        </w:rPr>
      </w:pPr>
      <w:r w:rsidRPr="00B02D6A">
        <w:rPr>
          <w:rFonts w:hint="eastAsia"/>
          <w:bCs/>
          <w:sz w:val="24"/>
        </w:rPr>
        <w:t>4</w:t>
      </w:r>
      <w:r w:rsidRPr="00B02D6A">
        <w:rPr>
          <w:rFonts w:hint="eastAsia"/>
          <w:bCs/>
          <w:sz w:val="24"/>
        </w:rPr>
        <w:t>、相关法律法规和中国证监会规定的其他情况。</w:t>
      </w:r>
    </w:p>
    <w:p w14:paraId="0E044BD8" w14:textId="77777777" w:rsidR="00B02D6A" w:rsidRPr="00B02D6A" w:rsidRDefault="00B02D6A" w:rsidP="00B02D6A">
      <w:pPr>
        <w:spacing w:line="360" w:lineRule="auto"/>
        <w:ind w:firstLineChars="200" w:firstLine="480"/>
        <w:rPr>
          <w:bCs/>
          <w:sz w:val="24"/>
        </w:rPr>
      </w:pPr>
      <w:r>
        <w:rPr>
          <w:rFonts w:hint="eastAsia"/>
          <w:bCs/>
          <w:sz w:val="24"/>
        </w:rPr>
        <w:t>（三）</w:t>
      </w:r>
      <w:r w:rsidRPr="00B02D6A">
        <w:rPr>
          <w:rFonts w:hint="eastAsia"/>
          <w:bCs/>
          <w:sz w:val="24"/>
        </w:rPr>
        <w:t>、基金财产的清算</w:t>
      </w:r>
    </w:p>
    <w:p w14:paraId="55DE5657" w14:textId="77777777" w:rsidR="00B02D6A" w:rsidRPr="00B02D6A" w:rsidRDefault="00B02D6A" w:rsidP="00B02D6A">
      <w:pPr>
        <w:spacing w:line="360" w:lineRule="auto"/>
        <w:ind w:firstLineChars="200" w:firstLine="480"/>
        <w:rPr>
          <w:bCs/>
          <w:sz w:val="24"/>
        </w:rPr>
      </w:pPr>
      <w:r w:rsidRPr="00B02D6A">
        <w:rPr>
          <w:rFonts w:hint="eastAsia"/>
          <w:bCs/>
          <w:sz w:val="24"/>
        </w:rPr>
        <w:t>1</w:t>
      </w:r>
      <w:r w:rsidRPr="00B02D6A">
        <w:rPr>
          <w:rFonts w:hint="eastAsia"/>
          <w:bCs/>
          <w:sz w:val="24"/>
        </w:rPr>
        <w:t>、基金财产清算小组：自出现基金合同终止事由之日起</w:t>
      </w:r>
      <w:r w:rsidRPr="00B02D6A">
        <w:rPr>
          <w:rFonts w:hint="eastAsia"/>
          <w:bCs/>
          <w:sz w:val="24"/>
        </w:rPr>
        <w:t>30</w:t>
      </w:r>
      <w:r w:rsidRPr="00B02D6A">
        <w:rPr>
          <w:rFonts w:hint="eastAsia"/>
          <w:bCs/>
          <w:sz w:val="24"/>
        </w:rPr>
        <w:t>个工作日内成立基金财产清算小组，基金管理人组织基金财产清算小组并在中国证监会的监督下进行基金清算。</w:t>
      </w:r>
    </w:p>
    <w:p w14:paraId="4DA31C46" w14:textId="77777777" w:rsidR="00B02D6A" w:rsidRPr="00B02D6A" w:rsidRDefault="00B02D6A" w:rsidP="00B02D6A">
      <w:pPr>
        <w:spacing w:line="360" w:lineRule="auto"/>
        <w:ind w:firstLineChars="200" w:firstLine="480"/>
        <w:rPr>
          <w:bCs/>
          <w:sz w:val="24"/>
        </w:rPr>
      </w:pPr>
      <w:r w:rsidRPr="00B02D6A">
        <w:rPr>
          <w:rFonts w:hint="eastAsia"/>
          <w:bCs/>
          <w:sz w:val="24"/>
        </w:rPr>
        <w:t>2</w:t>
      </w:r>
      <w:r w:rsidRPr="00B02D6A">
        <w:rPr>
          <w:rFonts w:hint="eastAsia"/>
          <w:bCs/>
          <w:sz w:val="24"/>
        </w:rPr>
        <w:t>、在基金财产清算小组接管基金财产之前，基金管理人和基金托管人应按照《基金合同》和托管协议的规定继续履行保护基金财产安全的职责。</w:t>
      </w:r>
    </w:p>
    <w:p w14:paraId="05808D03" w14:textId="77777777" w:rsidR="00B02D6A" w:rsidRPr="00B02D6A" w:rsidRDefault="00B02D6A" w:rsidP="00B02D6A">
      <w:pPr>
        <w:spacing w:line="360" w:lineRule="auto"/>
        <w:ind w:firstLineChars="200" w:firstLine="480"/>
        <w:rPr>
          <w:bCs/>
          <w:sz w:val="24"/>
        </w:rPr>
      </w:pPr>
      <w:r w:rsidRPr="00B02D6A">
        <w:rPr>
          <w:rFonts w:hint="eastAsia"/>
          <w:bCs/>
          <w:sz w:val="24"/>
        </w:rPr>
        <w:t>3</w:t>
      </w:r>
      <w:r w:rsidRPr="00B02D6A">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2FAE6EED" w14:textId="77777777" w:rsidR="00B02D6A" w:rsidRPr="00B02D6A" w:rsidRDefault="00B02D6A" w:rsidP="00B02D6A">
      <w:pPr>
        <w:spacing w:line="360" w:lineRule="auto"/>
        <w:ind w:firstLineChars="200" w:firstLine="480"/>
        <w:rPr>
          <w:bCs/>
          <w:sz w:val="24"/>
        </w:rPr>
      </w:pPr>
      <w:r w:rsidRPr="00B02D6A">
        <w:rPr>
          <w:rFonts w:hint="eastAsia"/>
          <w:bCs/>
          <w:sz w:val="24"/>
        </w:rPr>
        <w:t>4</w:t>
      </w:r>
      <w:r w:rsidRPr="00B02D6A">
        <w:rPr>
          <w:rFonts w:hint="eastAsia"/>
          <w:bCs/>
          <w:sz w:val="24"/>
        </w:rPr>
        <w:t>、基金财产清算小组职责：基金财产清算小组负责基金财产的保管、清理、</w:t>
      </w:r>
      <w:r w:rsidRPr="00B02D6A">
        <w:rPr>
          <w:rFonts w:hint="eastAsia"/>
          <w:bCs/>
          <w:sz w:val="24"/>
        </w:rPr>
        <w:lastRenderedPageBreak/>
        <w:t>估价、变现和分配。基金财产清算小组可以依法进行必要的民事活动。</w:t>
      </w:r>
    </w:p>
    <w:p w14:paraId="51E254D6" w14:textId="77777777" w:rsidR="00B02D6A" w:rsidRPr="00B02D6A" w:rsidRDefault="00B02D6A" w:rsidP="00B02D6A">
      <w:pPr>
        <w:spacing w:line="360" w:lineRule="auto"/>
        <w:ind w:firstLineChars="200" w:firstLine="480"/>
        <w:rPr>
          <w:bCs/>
          <w:sz w:val="24"/>
        </w:rPr>
      </w:pPr>
      <w:r w:rsidRPr="00B02D6A">
        <w:rPr>
          <w:rFonts w:hint="eastAsia"/>
          <w:bCs/>
          <w:sz w:val="24"/>
        </w:rPr>
        <w:t>5</w:t>
      </w:r>
      <w:r w:rsidRPr="00B02D6A">
        <w:rPr>
          <w:rFonts w:hint="eastAsia"/>
          <w:bCs/>
          <w:sz w:val="24"/>
        </w:rPr>
        <w:t>、基金财产清算程序：</w:t>
      </w:r>
    </w:p>
    <w:p w14:paraId="72DD6E4E" w14:textId="77777777" w:rsidR="00B02D6A" w:rsidRPr="00B02D6A" w:rsidRDefault="00B02D6A" w:rsidP="00B02D6A">
      <w:pPr>
        <w:spacing w:line="360" w:lineRule="auto"/>
        <w:ind w:firstLineChars="200" w:firstLine="480"/>
        <w:rPr>
          <w:bCs/>
          <w:sz w:val="24"/>
        </w:rPr>
      </w:pPr>
      <w:r w:rsidRPr="00B02D6A">
        <w:rPr>
          <w:rFonts w:hint="eastAsia"/>
          <w:bCs/>
          <w:sz w:val="24"/>
        </w:rPr>
        <w:t>（</w:t>
      </w:r>
      <w:r w:rsidRPr="00B02D6A">
        <w:rPr>
          <w:rFonts w:hint="eastAsia"/>
          <w:bCs/>
          <w:sz w:val="24"/>
        </w:rPr>
        <w:t>1</w:t>
      </w:r>
      <w:r w:rsidRPr="00B02D6A">
        <w:rPr>
          <w:rFonts w:hint="eastAsia"/>
          <w:bCs/>
          <w:sz w:val="24"/>
        </w:rPr>
        <w:t>）《基金合同》终止情形出现时，由基金财产清算小组统一接管基金财产；</w:t>
      </w:r>
    </w:p>
    <w:p w14:paraId="33DD9B00" w14:textId="77777777" w:rsidR="00B02D6A" w:rsidRPr="00B02D6A" w:rsidRDefault="00B02D6A" w:rsidP="00B02D6A">
      <w:pPr>
        <w:spacing w:line="360" w:lineRule="auto"/>
        <w:ind w:firstLineChars="200" w:firstLine="480"/>
        <w:rPr>
          <w:bCs/>
          <w:sz w:val="24"/>
        </w:rPr>
      </w:pPr>
      <w:r w:rsidRPr="00B02D6A">
        <w:rPr>
          <w:rFonts w:hint="eastAsia"/>
          <w:bCs/>
          <w:sz w:val="24"/>
        </w:rPr>
        <w:t>（</w:t>
      </w:r>
      <w:r w:rsidRPr="00B02D6A">
        <w:rPr>
          <w:rFonts w:hint="eastAsia"/>
          <w:bCs/>
          <w:sz w:val="24"/>
        </w:rPr>
        <w:t>2</w:t>
      </w:r>
      <w:r w:rsidRPr="00B02D6A">
        <w:rPr>
          <w:rFonts w:hint="eastAsia"/>
          <w:bCs/>
          <w:sz w:val="24"/>
        </w:rPr>
        <w:t>）对基金财产和债权债务进行清理和确认；</w:t>
      </w:r>
    </w:p>
    <w:p w14:paraId="579021CB" w14:textId="77777777" w:rsidR="00B02D6A" w:rsidRPr="00B02D6A" w:rsidRDefault="00B02D6A" w:rsidP="00B02D6A">
      <w:pPr>
        <w:spacing w:line="360" w:lineRule="auto"/>
        <w:ind w:firstLineChars="200" w:firstLine="480"/>
        <w:rPr>
          <w:bCs/>
          <w:sz w:val="24"/>
        </w:rPr>
      </w:pPr>
      <w:r w:rsidRPr="00B02D6A">
        <w:rPr>
          <w:rFonts w:hint="eastAsia"/>
          <w:bCs/>
          <w:sz w:val="24"/>
        </w:rPr>
        <w:t>（</w:t>
      </w:r>
      <w:r w:rsidRPr="00B02D6A">
        <w:rPr>
          <w:rFonts w:hint="eastAsia"/>
          <w:bCs/>
          <w:sz w:val="24"/>
        </w:rPr>
        <w:t>3</w:t>
      </w:r>
      <w:r w:rsidRPr="00B02D6A">
        <w:rPr>
          <w:rFonts w:hint="eastAsia"/>
          <w:bCs/>
          <w:sz w:val="24"/>
        </w:rPr>
        <w:t>）对基金财产进行估值和变现；</w:t>
      </w:r>
    </w:p>
    <w:p w14:paraId="4F6D5DEF" w14:textId="77777777" w:rsidR="00B02D6A" w:rsidRPr="00B02D6A" w:rsidRDefault="00B02D6A" w:rsidP="00B02D6A">
      <w:pPr>
        <w:spacing w:line="360" w:lineRule="auto"/>
        <w:ind w:firstLineChars="200" w:firstLine="480"/>
        <w:rPr>
          <w:bCs/>
          <w:sz w:val="24"/>
        </w:rPr>
      </w:pPr>
      <w:r w:rsidRPr="00B02D6A">
        <w:rPr>
          <w:rFonts w:hint="eastAsia"/>
          <w:bCs/>
          <w:sz w:val="24"/>
        </w:rPr>
        <w:t>（</w:t>
      </w:r>
      <w:r w:rsidRPr="00B02D6A">
        <w:rPr>
          <w:rFonts w:hint="eastAsia"/>
          <w:bCs/>
          <w:sz w:val="24"/>
        </w:rPr>
        <w:t>4</w:t>
      </w:r>
      <w:r w:rsidRPr="00B02D6A">
        <w:rPr>
          <w:rFonts w:hint="eastAsia"/>
          <w:bCs/>
          <w:sz w:val="24"/>
        </w:rPr>
        <w:t>）制作清算报告；</w:t>
      </w:r>
    </w:p>
    <w:p w14:paraId="31B976F6" w14:textId="77777777" w:rsidR="00B02D6A" w:rsidRPr="00B02D6A" w:rsidRDefault="00B02D6A" w:rsidP="00B02D6A">
      <w:pPr>
        <w:spacing w:line="360" w:lineRule="auto"/>
        <w:ind w:firstLineChars="200" w:firstLine="480"/>
        <w:rPr>
          <w:bCs/>
          <w:sz w:val="24"/>
        </w:rPr>
      </w:pPr>
      <w:r w:rsidRPr="00B02D6A">
        <w:rPr>
          <w:rFonts w:hint="eastAsia"/>
          <w:bCs/>
          <w:sz w:val="24"/>
        </w:rPr>
        <w:t>（</w:t>
      </w:r>
      <w:r w:rsidRPr="00B02D6A">
        <w:rPr>
          <w:rFonts w:hint="eastAsia"/>
          <w:bCs/>
          <w:sz w:val="24"/>
        </w:rPr>
        <w:t>5</w:t>
      </w:r>
      <w:r w:rsidRPr="00B02D6A">
        <w:rPr>
          <w:rFonts w:hint="eastAsia"/>
          <w:bCs/>
          <w:sz w:val="24"/>
        </w:rPr>
        <w:t>）聘请会计师事务所对清算报告进行外部审计，聘请律师事务所对清算报告出具法律意见书；</w:t>
      </w:r>
    </w:p>
    <w:p w14:paraId="33158CBE" w14:textId="77777777" w:rsidR="00B02D6A" w:rsidRPr="00B02D6A" w:rsidRDefault="00B02D6A" w:rsidP="00B02D6A">
      <w:pPr>
        <w:spacing w:line="360" w:lineRule="auto"/>
        <w:ind w:firstLineChars="200" w:firstLine="480"/>
        <w:rPr>
          <w:bCs/>
          <w:sz w:val="24"/>
        </w:rPr>
      </w:pPr>
      <w:r w:rsidRPr="00B02D6A">
        <w:rPr>
          <w:rFonts w:hint="eastAsia"/>
          <w:bCs/>
          <w:sz w:val="24"/>
        </w:rPr>
        <w:t>（</w:t>
      </w:r>
      <w:r w:rsidRPr="00B02D6A">
        <w:rPr>
          <w:rFonts w:hint="eastAsia"/>
          <w:bCs/>
          <w:sz w:val="24"/>
        </w:rPr>
        <w:t>6</w:t>
      </w:r>
      <w:r w:rsidRPr="00B02D6A">
        <w:rPr>
          <w:rFonts w:hint="eastAsia"/>
          <w:bCs/>
          <w:sz w:val="24"/>
        </w:rPr>
        <w:t>）将清算报告报中国证监会备案并公告；</w:t>
      </w:r>
    </w:p>
    <w:p w14:paraId="5CC5128A" w14:textId="77777777" w:rsidR="00B02D6A" w:rsidRPr="00B02D6A" w:rsidRDefault="00B02D6A" w:rsidP="00B02D6A">
      <w:pPr>
        <w:spacing w:line="360" w:lineRule="auto"/>
        <w:ind w:firstLineChars="200" w:firstLine="480"/>
        <w:rPr>
          <w:bCs/>
          <w:sz w:val="24"/>
        </w:rPr>
      </w:pPr>
      <w:r w:rsidRPr="00B02D6A">
        <w:rPr>
          <w:rFonts w:hint="eastAsia"/>
          <w:bCs/>
          <w:sz w:val="24"/>
        </w:rPr>
        <w:t>（</w:t>
      </w:r>
      <w:r w:rsidRPr="00B02D6A">
        <w:rPr>
          <w:rFonts w:hint="eastAsia"/>
          <w:bCs/>
          <w:sz w:val="24"/>
        </w:rPr>
        <w:t>7</w:t>
      </w:r>
      <w:r w:rsidRPr="00B02D6A">
        <w:rPr>
          <w:rFonts w:hint="eastAsia"/>
          <w:bCs/>
          <w:sz w:val="24"/>
        </w:rPr>
        <w:t>）对基金剩余财产进行分配。</w:t>
      </w:r>
    </w:p>
    <w:p w14:paraId="0F6516D8" w14:textId="77777777" w:rsidR="00B02D6A" w:rsidRPr="00B02D6A" w:rsidRDefault="00B02D6A" w:rsidP="00B02D6A">
      <w:pPr>
        <w:spacing w:line="360" w:lineRule="auto"/>
        <w:ind w:firstLineChars="200" w:firstLine="480"/>
        <w:rPr>
          <w:bCs/>
          <w:sz w:val="24"/>
        </w:rPr>
      </w:pPr>
      <w:r w:rsidRPr="00B02D6A">
        <w:rPr>
          <w:rFonts w:hint="eastAsia"/>
          <w:bCs/>
          <w:sz w:val="24"/>
        </w:rPr>
        <w:t>6</w:t>
      </w:r>
      <w:r w:rsidRPr="00B02D6A">
        <w:rPr>
          <w:rFonts w:hint="eastAsia"/>
          <w:bCs/>
          <w:sz w:val="24"/>
        </w:rPr>
        <w:t>、基金财产清算的期限为</w:t>
      </w:r>
      <w:r w:rsidRPr="00B02D6A">
        <w:rPr>
          <w:rFonts w:hint="eastAsia"/>
          <w:bCs/>
          <w:sz w:val="24"/>
        </w:rPr>
        <w:t>6</w:t>
      </w:r>
      <w:r w:rsidRPr="00B02D6A">
        <w:rPr>
          <w:rFonts w:hint="eastAsia"/>
          <w:bCs/>
          <w:sz w:val="24"/>
        </w:rPr>
        <w:t>个月，但因本基金所持证券的流动性受到限制而不能及时变现的，清算期限可相应顺延。</w:t>
      </w:r>
    </w:p>
    <w:p w14:paraId="342A26B9" w14:textId="77777777" w:rsidR="00B02D6A" w:rsidRPr="00B02D6A" w:rsidRDefault="00B02D6A" w:rsidP="00B02D6A">
      <w:pPr>
        <w:spacing w:line="360" w:lineRule="auto"/>
        <w:ind w:firstLineChars="200" w:firstLine="480"/>
        <w:rPr>
          <w:bCs/>
          <w:sz w:val="24"/>
        </w:rPr>
      </w:pPr>
      <w:r>
        <w:rPr>
          <w:rFonts w:hint="eastAsia"/>
          <w:bCs/>
          <w:sz w:val="24"/>
        </w:rPr>
        <w:t>（四）</w:t>
      </w:r>
      <w:r w:rsidRPr="00B02D6A">
        <w:rPr>
          <w:rFonts w:hint="eastAsia"/>
          <w:bCs/>
          <w:sz w:val="24"/>
        </w:rPr>
        <w:t>、清算费用</w:t>
      </w:r>
    </w:p>
    <w:p w14:paraId="501C6145" w14:textId="77777777" w:rsidR="00B02D6A" w:rsidRPr="00B02D6A" w:rsidRDefault="00B02D6A" w:rsidP="00B02D6A">
      <w:pPr>
        <w:spacing w:line="360" w:lineRule="auto"/>
        <w:ind w:firstLineChars="200" w:firstLine="480"/>
        <w:rPr>
          <w:bCs/>
          <w:sz w:val="24"/>
        </w:rPr>
      </w:pPr>
      <w:r w:rsidRPr="00B02D6A">
        <w:rPr>
          <w:rFonts w:hint="eastAsia"/>
          <w:bCs/>
          <w:sz w:val="24"/>
        </w:rPr>
        <w:t>清算费用是指基金财产清算小组在进行基金清算过程中发生的所有合理费用，清算费用由基金财产清算小组优先从基金剩余财产中支付。</w:t>
      </w:r>
    </w:p>
    <w:p w14:paraId="6BCC7AA4" w14:textId="77777777" w:rsidR="00B02D6A" w:rsidRPr="00B02D6A" w:rsidRDefault="00B02D6A" w:rsidP="00B02D6A">
      <w:pPr>
        <w:spacing w:line="360" w:lineRule="auto"/>
        <w:ind w:firstLineChars="200" w:firstLine="480"/>
        <w:rPr>
          <w:bCs/>
          <w:sz w:val="24"/>
        </w:rPr>
      </w:pPr>
      <w:r>
        <w:rPr>
          <w:rFonts w:hint="eastAsia"/>
          <w:bCs/>
          <w:sz w:val="24"/>
        </w:rPr>
        <w:t>（五）</w:t>
      </w:r>
      <w:r w:rsidRPr="00B02D6A">
        <w:rPr>
          <w:rFonts w:hint="eastAsia"/>
          <w:bCs/>
          <w:sz w:val="24"/>
        </w:rPr>
        <w:t>、基金财产清算剩余资产的分配</w:t>
      </w:r>
    </w:p>
    <w:p w14:paraId="1E89D8F8" w14:textId="77777777" w:rsidR="00B02D6A" w:rsidRPr="00B02D6A" w:rsidRDefault="00B02D6A" w:rsidP="00B02D6A">
      <w:pPr>
        <w:spacing w:line="360" w:lineRule="auto"/>
        <w:ind w:firstLineChars="200" w:firstLine="480"/>
        <w:rPr>
          <w:bCs/>
          <w:sz w:val="24"/>
        </w:rPr>
      </w:pPr>
      <w:r w:rsidRPr="00B02D6A">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9557172" w14:textId="77777777" w:rsidR="00B02D6A" w:rsidRPr="00B02D6A" w:rsidRDefault="00B02D6A" w:rsidP="00B02D6A">
      <w:pPr>
        <w:spacing w:line="360" w:lineRule="auto"/>
        <w:ind w:firstLineChars="200" w:firstLine="480"/>
        <w:rPr>
          <w:bCs/>
          <w:sz w:val="24"/>
        </w:rPr>
      </w:pPr>
      <w:r>
        <w:rPr>
          <w:rFonts w:hint="eastAsia"/>
          <w:bCs/>
          <w:sz w:val="24"/>
        </w:rPr>
        <w:t>（六）</w:t>
      </w:r>
      <w:r w:rsidRPr="00B02D6A">
        <w:rPr>
          <w:rFonts w:hint="eastAsia"/>
          <w:bCs/>
          <w:sz w:val="24"/>
        </w:rPr>
        <w:t>、基金财产清算的公告</w:t>
      </w:r>
    </w:p>
    <w:p w14:paraId="4DEDE39A" w14:textId="77777777" w:rsidR="00B02D6A" w:rsidRPr="00B02D6A" w:rsidRDefault="00B02D6A" w:rsidP="00B02D6A">
      <w:pPr>
        <w:spacing w:line="360" w:lineRule="auto"/>
        <w:ind w:firstLineChars="200" w:firstLine="480"/>
        <w:rPr>
          <w:bCs/>
          <w:sz w:val="24"/>
        </w:rPr>
      </w:pPr>
      <w:r w:rsidRPr="00B02D6A">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B02D6A">
        <w:rPr>
          <w:rFonts w:hint="eastAsia"/>
          <w:bCs/>
          <w:sz w:val="24"/>
        </w:rPr>
        <w:t>5</w:t>
      </w:r>
      <w:r w:rsidRPr="00B02D6A">
        <w:rPr>
          <w:rFonts w:hint="eastAsia"/>
          <w:bCs/>
          <w:sz w:val="24"/>
        </w:rPr>
        <w:t>个工作日内由基金财产清算小组进行公告，基金财产清算小组应当将清算报告登载在指定网站上，并将清算报告提示性公告登载在指定报刊上。</w:t>
      </w:r>
    </w:p>
    <w:p w14:paraId="3A4165D6" w14:textId="77777777" w:rsidR="00B02D6A" w:rsidRPr="00B02D6A" w:rsidRDefault="00B02D6A" w:rsidP="00B02D6A">
      <w:pPr>
        <w:spacing w:line="360" w:lineRule="auto"/>
        <w:ind w:firstLineChars="200" w:firstLine="480"/>
        <w:rPr>
          <w:bCs/>
          <w:sz w:val="24"/>
        </w:rPr>
      </w:pPr>
      <w:r>
        <w:rPr>
          <w:rFonts w:hint="eastAsia"/>
          <w:bCs/>
          <w:sz w:val="24"/>
        </w:rPr>
        <w:t>（七）</w:t>
      </w:r>
      <w:r w:rsidRPr="00B02D6A">
        <w:rPr>
          <w:rFonts w:hint="eastAsia"/>
          <w:bCs/>
          <w:sz w:val="24"/>
        </w:rPr>
        <w:t>、基金财产清算账册及文件的保存</w:t>
      </w:r>
    </w:p>
    <w:p w14:paraId="5EAE14B7" w14:textId="77777777" w:rsidR="00A96B5F" w:rsidRDefault="00B02D6A">
      <w:pPr>
        <w:autoSpaceDE w:val="0"/>
        <w:autoSpaceDN w:val="0"/>
        <w:adjustRightInd w:val="0"/>
        <w:spacing w:line="360" w:lineRule="auto"/>
        <w:ind w:firstLineChars="200" w:firstLine="480"/>
        <w:jc w:val="left"/>
        <w:rPr>
          <w:bCs/>
          <w:sz w:val="24"/>
        </w:rPr>
      </w:pPr>
      <w:r w:rsidRPr="00B02D6A">
        <w:rPr>
          <w:rFonts w:hint="eastAsia"/>
          <w:bCs/>
          <w:sz w:val="24"/>
        </w:rPr>
        <w:t>基金财产清算账册及有关文件由基金托管人保存</w:t>
      </w:r>
      <w:r w:rsidRPr="00B02D6A">
        <w:rPr>
          <w:rFonts w:hint="eastAsia"/>
          <w:bCs/>
          <w:sz w:val="24"/>
        </w:rPr>
        <w:t>15</w:t>
      </w:r>
      <w:r w:rsidRPr="00B02D6A">
        <w:rPr>
          <w:rFonts w:hint="eastAsia"/>
          <w:bCs/>
          <w:sz w:val="24"/>
        </w:rPr>
        <w:t>年以上。</w:t>
      </w:r>
    </w:p>
    <w:p w14:paraId="79EC82E1" w14:textId="575D915D" w:rsidR="0018420C" w:rsidRDefault="00E1503C">
      <w:pPr>
        <w:autoSpaceDE w:val="0"/>
        <w:autoSpaceDN w:val="0"/>
        <w:adjustRightInd w:val="0"/>
        <w:spacing w:line="360" w:lineRule="auto"/>
        <w:ind w:firstLineChars="200" w:firstLine="480"/>
        <w:jc w:val="left"/>
        <w:rPr>
          <w:rFonts w:ascii="Arial Unicode MS" w:hAnsi="Arial Unicode MS"/>
          <w:bCs/>
          <w:sz w:val="24"/>
          <w:szCs w:val="24"/>
        </w:rPr>
      </w:pPr>
      <w:r>
        <w:rPr>
          <w:rFonts w:ascii="Arial Unicode MS" w:hAnsi="Arial Unicode MS" w:hint="eastAsia"/>
          <w:bCs/>
          <w:sz w:val="24"/>
          <w:szCs w:val="24"/>
        </w:rPr>
        <w:t>八、争议的处理和适用的法律</w:t>
      </w:r>
    </w:p>
    <w:p w14:paraId="0165DE2A" w14:textId="77777777" w:rsidR="00E1503C" w:rsidRPr="00E1503C" w:rsidRDefault="00E1503C" w:rsidP="00E1503C">
      <w:pPr>
        <w:spacing w:line="360" w:lineRule="auto"/>
        <w:ind w:firstLineChars="200" w:firstLine="480"/>
        <w:rPr>
          <w:bCs/>
          <w:sz w:val="24"/>
        </w:rPr>
      </w:pPr>
      <w:r w:rsidRPr="00E1503C">
        <w:rPr>
          <w:rFonts w:hint="eastAsia"/>
          <w:bCs/>
          <w:sz w:val="24"/>
        </w:rPr>
        <w:t>各方当事人同意，因《基金合同》而产生的或与《基金合同》有关的一切争</w:t>
      </w:r>
      <w:r w:rsidRPr="00E1503C">
        <w:rPr>
          <w:rFonts w:hint="eastAsia"/>
          <w:bCs/>
          <w:sz w:val="24"/>
        </w:rPr>
        <w:lastRenderedPageBreak/>
        <w:t>议，如不愿或者不能通过协商、调解解决的，任何一方均有权将争议提交深圳国际仲裁院（深圳仲裁委员会），按照深圳国际仲裁院（深圳仲裁委员会）届时有效的仲裁规则进行仲裁，仲裁的地点在深圳市，仲裁裁决是终局的，对各方当事人均有约束力。除非仲裁裁决另有规定，仲裁费用、律师费用由败诉方承担。</w:t>
      </w:r>
    </w:p>
    <w:p w14:paraId="3C089E71" w14:textId="77777777" w:rsidR="00E1503C" w:rsidRPr="00E1503C" w:rsidRDefault="00E1503C" w:rsidP="00E1503C">
      <w:pPr>
        <w:spacing w:line="360" w:lineRule="auto"/>
        <w:ind w:firstLineChars="200" w:firstLine="480"/>
        <w:rPr>
          <w:bCs/>
          <w:sz w:val="24"/>
        </w:rPr>
      </w:pPr>
      <w:r w:rsidRPr="00E1503C">
        <w:rPr>
          <w:rFonts w:hint="eastAsia"/>
          <w:bCs/>
          <w:sz w:val="24"/>
        </w:rPr>
        <w:t>争议处理期间，基金管理人、基金托管人应恪守基金管理人和基金托管人职责，各自继续忠实、勤勉、尽责地履行基金合同和托管协议规定的义务，维护基金份额持有人的合法权益。</w:t>
      </w:r>
    </w:p>
    <w:p w14:paraId="31B31CD6" w14:textId="77777777" w:rsidR="0018420C" w:rsidRDefault="00E1503C">
      <w:pPr>
        <w:autoSpaceDE w:val="0"/>
        <w:autoSpaceDN w:val="0"/>
        <w:adjustRightInd w:val="0"/>
        <w:spacing w:line="360" w:lineRule="auto"/>
        <w:ind w:firstLineChars="200" w:firstLine="480"/>
        <w:jc w:val="left"/>
        <w:rPr>
          <w:rFonts w:ascii="Arial Unicode MS" w:hAnsi="Arial Unicode MS"/>
          <w:bCs/>
          <w:sz w:val="24"/>
          <w:szCs w:val="24"/>
        </w:rPr>
      </w:pPr>
      <w:r w:rsidRPr="00E1503C">
        <w:rPr>
          <w:rFonts w:hint="eastAsia"/>
          <w:bCs/>
          <w:sz w:val="24"/>
        </w:rPr>
        <w:t>《基金合同》受中国法律（为本基金合同之目的，在此不包括香港、澳门特别行政区和台湾地区法律）管辖，并按其解释。</w:t>
      </w:r>
      <w:r>
        <w:rPr>
          <w:rFonts w:ascii="Arial Unicode MS" w:hAnsi="Arial Unicode MS" w:hint="eastAsia"/>
          <w:bCs/>
          <w:sz w:val="24"/>
          <w:szCs w:val="24"/>
        </w:rPr>
        <w:t>九、基金合同存放地和投资人取得基金合同的方式</w:t>
      </w:r>
    </w:p>
    <w:p w14:paraId="3F65FD22" w14:textId="77777777" w:rsidR="0018420C" w:rsidRDefault="00E1503C">
      <w:pPr>
        <w:adjustRightInd w:val="0"/>
        <w:snapToGrid w:val="0"/>
        <w:spacing w:line="360" w:lineRule="auto"/>
        <w:ind w:firstLineChars="200" w:firstLine="480"/>
        <w:rPr>
          <w:rFonts w:ascii="Arial Unicode MS" w:hAnsi="Arial Unicode MS" w:cs="Arial"/>
          <w:kern w:val="0"/>
          <w:sz w:val="24"/>
          <w:szCs w:val="24"/>
        </w:rPr>
      </w:pPr>
      <w:r>
        <w:rPr>
          <w:rFonts w:ascii="Arial Unicode MS" w:hAnsi="Arial Unicode MS" w:cs="Arial" w:hint="eastAsia"/>
          <w:kern w:val="0"/>
          <w:sz w:val="24"/>
          <w:szCs w:val="24"/>
        </w:rPr>
        <w:t>《基金合同》可印制成册，供投资者在基金管理人、基金托管人、销售机构的办公场所和营业场所查阅。</w:t>
      </w:r>
    </w:p>
    <w:bookmarkEnd w:id="549"/>
    <w:p w14:paraId="46ACCE74" w14:textId="77777777" w:rsidR="0018420C" w:rsidRDefault="0018420C">
      <w:pPr>
        <w:spacing w:after="120"/>
        <w:rPr>
          <w:rFonts w:ascii="宋体" w:hAnsi="Calibri"/>
          <w:sz w:val="24"/>
          <w:szCs w:val="24"/>
        </w:rPr>
        <w:sectPr w:rsidR="0018420C">
          <w:footerReference w:type="default" r:id="rId38"/>
          <w:pgSz w:w="11906" w:h="16838"/>
          <w:pgMar w:top="1440" w:right="1800" w:bottom="1440" w:left="1800" w:header="851" w:footer="992" w:gutter="0"/>
          <w:pgNumType w:start="1"/>
          <w:cols w:space="720"/>
          <w:docGrid w:type="lines" w:linePitch="312"/>
        </w:sectPr>
      </w:pPr>
    </w:p>
    <w:p w14:paraId="43382EA6" w14:textId="401EB540" w:rsidR="00533EFE" w:rsidRDefault="00533EFE" w:rsidP="00533EFE">
      <w:pPr>
        <w:spacing w:after="120"/>
        <w:rPr>
          <w:rFonts w:ascii="宋体" w:hAnsi="Calibri"/>
          <w:sz w:val="24"/>
          <w:szCs w:val="24"/>
        </w:rPr>
      </w:pPr>
      <w:r>
        <w:rPr>
          <w:rFonts w:ascii="宋体" w:hAnsi="Calibri" w:hint="eastAsia"/>
          <w:sz w:val="24"/>
          <w:szCs w:val="24"/>
        </w:rPr>
        <w:lastRenderedPageBreak/>
        <w:t>（本页无正文，为《博时双季享六个月持有期债券型证券投资基金基金合同》签署页）</w:t>
      </w:r>
    </w:p>
    <w:p w14:paraId="5D627A1C" w14:textId="77777777" w:rsidR="00533EFE" w:rsidRDefault="00533EFE" w:rsidP="00533EFE">
      <w:pPr>
        <w:spacing w:before="100" w:beforeAutospacing="1" w:after="100" w:afterAutospacing="1" w:line="400" w:lineRule="exact"/>
        <w:ind w:firstLine="403"/>
        <w:rPr>
          <w:rFonts w:ascii="Calibri" w:hAnsi="Calibri"/>
          <w:szCs w:val="21"/>
        </w:rPr>
      </w:pPr>
    </w:p>
    <w:p w14:paraId="25F35BEA" w14:textId="77777777" w:rsidR="00533EFE" w:rsidRDefault="00533EFE" w:rsidP="00533EFE">
      <w:pPr>
        <w:spacing w:before="100" w:beforeAutospacing="1" w:after="100" w:afterAutospacing="1" w:line="400" w:lineRule="exact"/>
        <w:ind w:firstLine="403"/>
        <w:rPr>
          <w:rFonts w:ascii="Calibri" w:hAnsi="Calibri"/>
          <w:szCs w:val="21"/>
        </w:rPr>
      </w:pPr>
    </w:p>
    <w:p w14:paraId="0419EE63" w14:textId="77777777" w:rsidR="00533EFE" w:rsidRDefault="00533EFE" w:rsidP="00533EFE">
      <w:pPr>
        <w:spacing w:before="100" w:beforeAutospacing="1" w:after="100" w:afterAutospacing="1" w:line="400" w:lineRule="exact"/>
        <w:ind w:firstLine="403"/>
        <w:rPr>
          <w:rFonts w:ascii="宋体" w:hAnsi="宋体"/>
          <w:bCs/>
          <w:sz w:val="24"/>
          <w:szCs w:val="22"/>
        </w:rPr>
      </w:pPr>
      <w:r>
        <w:rPr>
          <w:rFonts w:ascii="宋体" w:hAnsi="宋体" w:hint="eastAsia"/>
          <w:bCs/>
          <w:sz w:val="24"/>
          <w:szCs w:val="22"/>
        </w:rPr>
        <w:t>基金管理人：博时基金管理有限公司（公章）</w:t>
      </w:r>
    </w:p>
    <w:p w14:paraId="71DAFF4A" w14:textId="77777777" w:rsidR="00533EFE" w:rsidRDefault="00533EFE" w:rsidP="00533EFE">
      <w:pPr>
        <w:widowControl/>
        <w:spacing w:before="100" w:beforeAutospacing="1" w:after="100" w:afterAutospacing="1" w:line="400" w:lineRule="exact"/>
        <w:jc w:val="left"/>
        <w:rPr>
          <w:rFonts w:ascii="宋体" w:hAnsi="宋体"/>
          <w:bCs/>
          <w:kern w:val="0"/>
          <w:sz w:val="24"/>
          <w:szCs w:val="24"/>
        </w:rPr>
      </w:pPr>
    </w:p>
    <w:p w14:paraId="7980A3FA" w14:textId="77777777" w:rsidR="00533EFE" w:rsidRDefault="00533EFE" w:rsidP="00533EFE">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 xml:space="preserve">法定代表人或授权代表： </w:t>
      </w:r>
    </w:p>
    <w:p w14:paraId="571FB5D0" w14:textId="77777777" w:rsidR="00533EFE" w:rsidRDefault="00533EFE" w:rsidP="00533EFE">
      <w:pPr>
        <w:widowControl/>
        <w:spacing w:before="100" w:beforeAutospacing="1" w:after="100" w:afterAutospacing="1" w:line="400" w:lineRule="exact"/>
        <w:ind w:firstLine="420"/>
        <w:jc w:val="left"/>
        <w:rPr>
          <w:rFonts w:ascii="宋体" w:hAnsi="宋体"/>
          <w:bCs/>
          <w:kern w:val="0"/>
          <w:sz w:val="24"/>
          <w:szCs w:val="24"/>
        </w:rPr>
      </w:pPr>
    </w:p>
    <w:p w14:paraId="768EE079" w14:textId="77777777" w:rsidR="00533EFE" w:rsidRDefault="00533EFE" w:rsidP="00533EFE">
      <w:pPr>
        <w:widowControl/>
        <w:spacing w:before="100" w:beforeAutospacing="1" w:after="100" w:afterAutospacing="1" w:line="400" w:lineRule="exact"/>
        <w:ind w:firstLine="420"/>
        <w:jc w:val="left"/>
        <w:rPr>
          <w:rFonts w:ascii="宋体" w:hAnsi="宋体"/>
          <w:bCs/>
          <w:kern w:val="0"/>
          <w:sz w:val="24"/>
          <w:szCs w:val="24"/>
        </w:rPr>
      </w:pPr>
    </w:p>
    <w:p w14:paraId="62468215" w14:textId="77777777" w:rsidR="00533EFE" w:rsidRDefault="00533EFE" w:rsidP="00533EFE">
      <w:pPr>
        <w:widowControl/>
        <w:spacing w:before="100" w:beforeAutospacing="1" w:after="100" w:afterAutospacing="1" w:line="400" w:lineRule="exact"/>
        <w:ind w:firstLine="420"/>
        <w:jc w:val="left"/>
        <w:rPr>
          <w:rFonts w:ascii="宋体" w:hAnsi="宋体"/>
          <w:bCs/>
          <w:kern w:val="0"/>
          <w:sz w:val="24"/>
          <w:szCs w:val="24"/>
        </w:rPr>
      </w:pPr>
      <w:r>
        <w:rPr>
          <w:rFonts w:ascii="宋体" w:hAnsi="宋体" w:hint="eastAsia"/>
          <w:bCs/>
          <w:kern w:val="0"/>
          <w:sz w:val="24"/>
          <w:szCs w:val="24"/>
        </w:rPr>
        <w:t xml:space="preserve">签订日：2020年   月   日 </w:t>
      </w:r>
    </w:p>
    <w:p w14:paraId="45F950D8" w14:textId="77777777" w:rsidR="00533EFE" w:rsidRDefault="00533EFE" w:rsidP="00533EFE">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签订地：深圳</w:t>
      </w:r>
    </w:p>
    <w:p w14:paraId="089F59EB" w14:textId="77777777" w:rsidR="00533EFE" w:rsidRDefault="00533EFE" w:rsidP="00533EFE">
      <w:pPr>
        <w:spacing w:line="360" w:lineRule="auto"/>
        <w:ind w:firstLine="482"/>
        <w:rPr>
          <w:rFonts w:ascii="宋体" w:hAnsi="宋体"/>
          <w:bCs/>
          <w:sz w:val="24"/>
          <w:szCs w:val="24"/>
        </w:rPr>
      </w:pPr>
    </w:p>
    <w:p w14:paraId="644951FA" w14:textId="77777777" w:rsidR="00533EFE" w:rsidRDefault="00533EFE" w:rsidP="00533EFE">
      <w:pPr>
        <w:widowControl/>
        <w:spacing w:before="100" w:beforeAutospacing="1" w:after="100" w:afterAutospacing="1" w:line="400" w:lineRule="exact"/>
        <w:jc w:val="left"/>
        <w:rPr>
          <w:rFonts w:ascii="宋体" w:hAnsi="宋体"/>
          <w:bCs/>
          <w:szCs w:val="21"/>
        </w:rPr>
      </w:pPr>
    </w:p>
    <w:p w14:paraId="6BDADA34" w14:textId="77777777" w:rsidR="00533EFE" w:rsidRDefault="00533EFE" w:rsidP="00533EFE">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基金托管人:中信银行股份有限公司（盖章）</w:t>
      </w:r>
    </w:p>
    <w:p w14:paraId="45F1FCCB" w14:textId="77777777" w:rsidR="00533EFE" w:rsidRDefault="00533EFE" w:rsidP="00533EFE">
      <w:pPr>
        <w:widowControl/>
        <w:spacing w:before="100" w:beforeAutospacing="1" w:after="100" w:afterAutospacing="1" w:line="400" w:lineRule="exact"/>
        <w:ind w:firstLine="403"/>
        <w:jc w:val="left"/>
        <w:rPr>
          <w:rFonts w:ascii="宋体" w:hAnsi="宋体"/>
          <w:bCs/>
          <w:kern w:val="0"/>
          <w:sz w:val="24"/>
          <w:szCs w:val="24"/>
        </w:rPr>
      </w:pPr>
    </w:p>
    <w:p w14:paraId="6F7BD3FB" w14:textId="77777777" w:rsidR="00533EFE" w:rsidRDefault="00533EFE" w:rsidP="00533EFE">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法定代表人或授权代表：</w:t>
      </w:r>
    </w:p>
    <w:p w14:paraId="7C803506" w14:textId="77777777" w:rsidR="00533EFE" w:rsidRDefault="00533EFE" w:rsidP="00533EFE">
      <w:pPr>
        <w:widowControl/>
        <w:spacing w:before="100" w:beforeAutospacing="1" w:after="100" w:afterAutospacing="1" w:line="400" w:lineRule="exact"/>
        <w:ind w:firstLine="420"/>
        <w:jc w:val="left"/>
        <w:rPr>
          <w:rFonts w:ascii="宋体" w:hAnsi="宋体"/>
          <w:bCs/>
          <w:kern w:val="0"/>
          <w:sz w:val="24"/>
          <w:szCs w:val="24"/>
        </w:rPr>
      </w:pPr>
    </w:p>
    <w:p w14:paraId="5D7F164C" w14:textId="77777777" w:rsidR="00533EFE" w:rsidRDefault="00533EFE" w:rsidP="00533EFE">
      <w:pPr>
        <w:widowControl/>
        <w:spacing w:before="100" w:beforeAutospacing="1" w:after="100" w:afterAutospacing="1" w:line="400" w:lineRule="exact"/>
        <w:ind w:firstLine="420"/>
        <w:jc w:val="left"/>
        <w:rPr>
          <w:rFonts w:ascii="宋体" w:hAnsi="宋体"/>
          <w:bCs/>
          <w:kern w:val="0"/>
          <w:sz w:val="24"/>
          <w:szCs w:val="24"/>
        </w:rPr>
      </w:pPr>
    </w:p>
    <w:p w14:paraId="6F8749D5" w14:textId="77777777" w:rsidR="00533EFE" w:rsidRDefault="00533EFE" w:rsidP="00533EFE">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签订日：2020年   月   日</w:t>
      </w:r>
    </w:p>
    <w:p w14:paraId="3428639F" w14:textId="77777777" w:rsidR="00533EFE" w:rsidRDefault="00533EFE" w:rsidP="00533EFE">
      <w:pPr>
        <w:widowControl/>
        <w:spacing w:before="100" w:beforeAutospacing="1" w:after="100" w:afterAutospacing="1" w:line="400" w:lineRule="exact"/>
        <w:ind w:firstLine="420"/>
        <w:jc w:val="left"/>
        <w:rPr>
          <w:rFonts w:ascii="Arial Unicode MS" w:hAnsi="Arial Unicode MS" w:cs="Arial"/>
          <w:kern w:val="0"/>
          <w:sz w:val="24"/>
          <w:szCs w:val="24"/>
        </w:rPr>
      </w:pPr>
      <w:r>
        <w:rPr>
          <w:rFonts w:ascii="宋体" w:hAnsi="宋体" w:hint="eastAsia"/>
          <w:bCs/>
          <w:kern w:val="0"/>
          <w:sz w:val="24"/>
          <w:szCs w:val="24"/>
        </w:rPr>
        <w:t>签订地：深圳</w:t>
      </w:r>
    </w:p>
    <w:p w14:paraId="7B8E4BA0" w14:textId="77777777" w:rsidR="0018420C" w:rsidRPr="00533EFE" w:rsidRDefault="0018420C" w:rsidP="00533EFE">
      <w:pPr>
        <w:adjustRightInd w:val="0"/>
        <w:snapToGrid w:val="0"/>
        <w:spacing w:line="360" w:lineRule="auto"/>
        <w:rPr>
          <w:sz w:val="24"/>
        </w:rPr>
      </w:pPr>
    </w:p>
    <w:sectPr w:rsidR="0018420C" w:rsidRPr="00533EFE">
      <w:footerReference w:type="default" r:id="rId3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F55D" w14:textId="77777777" w:rsidR="00780A30" w:rsidRDefault="00780A30">
      <w:r>
        <w:separator/>
      </w:r>
    </w:p>
  </w:endnote>
  <w:endnote w:type="continuationSeparator" w:id="0">
    <w:p w14:paraId="4C979236" w14:textId="77777777" w:rsidR="00780A30" w:rsidRDefault="0078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F410" w14:textId="77777777" w:rsidR="009E3933" w:rsidRDefault="009E3933">
    <w:pPr>
      <w:pStyle w:val="ac"/>
      <w:jc w:val="center"/>
    </w:pPr>
    <w:r>
      <w:fldChar w:fldCharType="begin"/>
    </w:r>
    <w:r>
      <w:instrText>PAGE   \* MERGEFORMAT</w:instrText>
    </w:r>
    <w:r>
      <w:fldChar w:fldCharType="separate"/>
    </w:r>
    <w:r>
      <w:rPr>
        <w:lang w:val="zh-CN"/>
      </w:rPr>
      <w:t>1</w:t>
    </w:r>
    <w:r>
      <w:fldChar w:fldCharType="end"/>
    </w:r>
  </w:p>
  <w:p w14:paraId="7B38D3C3" w14:textId="77777777" w:rsidR="009E3933" w:rsidRDefault="009E3933">
    <w:pPr>
      <w:pStyle w:val="ac"/>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17CF" w14:textId="5BA094F0" w:rsidR="009E3933" w:rsidRDefault="009E3933">
    <w:pPr>
      <w:pStyle w:val="ac"/>
      <w:jc w:val="center"/>
    </w:pPr>
    <w:r>
      <w:rPr>
        <w:rFonts w:hint="eastAsia"/>
      </w:rPr>
      <w:t>7-</w:t>
    </w:r>
    <w:r>
      <w:fldChar w:fldCharType="begin"/>
    </w:r>
    <w:r>
      <w:instrText>PAGE   \* MERGEFORMAT</w:instrText>
    </w:r>
    <w:r>
      <w:fldChar w:fldCharType="separate"/>
    </w:r>
    <w:r w:rsidR="00C50729" w:rsidRPr="00C50729">
      <w:rPr>
        <w:noProof/>
        <w:lang w:val="zh-CN"/>
      </w:rPr>
      <w:t>7</w:t>
    </w:r>
    <w:r>
      <w:rPr>
        <w:lang w:val="zh-CN"/>
      </w:rPr>
      <w:fldChar w:fldCharType="end"/>
    </w:r>
  </w:p>
  <w:p w14:paraId="5A54419B" w14:textId="77777777" w:rsidR="009E3933" w:rsidRDefault="009E3933">
    <w:pPr>
      <w:pStyle w:val="ac"/>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47AE" w14:textId="057D2222" w:rsidR="009E3933" w:rsidRDefault="009E3933">
    <w:pPr>
      <w:pStyle w:val="ac"/>
      <w:jc w:val="center"/>
    </w:pPr>
    <w:r>
      <w:rPr>
        <w:rFonts w:hint="eastAsia"/>
      </w:rPr>
      <w:t>8-</w:t>
    </w:r>
    <w:r>
      <w:fldChar w:fldCharType="begin"/>
    </w:r>
    <w:r>
      <w:instrText>PAGE   \* MERGEFORMAT</w:instrText>
    </w:r>
    <w:r>
      <w:fldChar w:fldCharType="separate"/>
    </w:r>
    <w:r w:rsidR="00C50729" w:rsidRPr="00C50729">
      <w:rPr>
        <w:noProof/>
        <w:lang w:val="zh-CN"/>
      </w:rPr>
      <w:t>9</w:t>
    </w:r>
    <w:r>
      <w:rPr>
        <w:lang w:val="zh-CN"/>
      </w:rPr>
      <w:fldChar w:fldCharType="end"/>
    </w:r>
  </w:p>
  <w:p w14:paraId="0283D26E" w14:textId="77777777" w:rsidR="009E3933" w:rsidRDefault="009E3933">
    <w:pPr>
      <w:pStyle w:val="ac"/>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2178" w14:textId="3989C4D6" w:rsidR="009E3933" w:rsidRDefault="009E3933">
    <w:pPr>
      <w:pStyle w:val="ac"/>
      <w:jc w:val="center"/>
    </w:pPr>
    <w:r>
      <w:rPr>
        <w:rFonts w:hint="eastAsia"/>
      </w:rPr>
      <w:t>9-</w:t>
    </w:r>
    <w:r>
      <w:fldChar w:fldCharType="begin"/>
    </w:r>
    <w:r>
      <w:instrText>PAGE   \* MERGEFORMAT</w:instrText>
    </w:r>
    <w:r>
      <w:fldChar w:fldCharType="separate"/>
    </w:r>
    <w:r w:rsidR="00C50729" w:rsidRPr="00C50729">
      <w:rPr>
        <w:noProof/>
        <w:lang w:val="zh-CN"/>
      </w:rPr>
      <w:t>3</w:t>
    </w:r>
    <w:r>
      <w:rPr>
        <w:lang w:val="zh-CN"/>
      </w:rPr>
      <w:fldChar w:fldCharType="end"/>
    </w:r>
  </w:p>
  <w:p w14:paraId="1075C420" w14:textId="77777777" w:rsidR="009E3933" w:rsidRDefault="009E3933">
    <w:pPr>
      <w:pStyle w:val="ac"/>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B7E9" w14:textId="44D0A1D1" w:rsidR="009E3933" w:rsidRDefault="009E3933">
    <w:pPr>
      <w:pStyle w:val="ac"/>
      <w:jc w:val="center"/>
    </w:pPr>
    <w:r>
      <w:rPr>
        <w:rFonts w:hint="eastAsia"/>
      </w:rPr>
      <w:t>10-</w:t>
    </w:r>
    <w:r>
      <w:fldChar w:fldCharType="begin"/>
    </w:r>
    <w:r>
      <w:instrText>PAGE   \* MERGEFORMAT</w:instrText>
    </w:r>
    <w:r>
      <w:fldChar w:fldCharType="separate"/>
    </w:r>
    <w:r w:rsidR="00C50729" w:rsidRPr="00C50729">
      <w:rPr>
        <w:noProof/>
        <w:lang w:val="zh-CN"/>
      </w:rPr>
      <w:t>1</w:t>
    </w:r>
    <w:r>
      <w:rPr>
        <w:lang w:val="zh-CN"/>
      </w:rPr>
      <w:fldChar w:fldCharType="end"/>
    </w:r>
  </w:p>
  <w:p w14:paraId="646E390A" w14:textId="77777777" w:rsidR="009E3933" w:rsidRDefault="009E3933">
    <w:pPr>
      <w:pStyle w:val="ac"/>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5EA3" w14:textId="1E7FBAE5" w:rsidR="009E3933" w:rsidRDefault="009E3933">
    <w:pPr>
      <w:pStyle w:val="ac"/>
      <w:jc w:val="center"/>
    </w:pPr>
    <w:r>
      <w:rPr>
        <w:rFonts w:hint="eastAsia"/>
      </w:rPr>
      <w:t>11-</w:t>
    </w:r>
    <w:r>
      <w:fldChar w:fldCharType="begin"/>
    </w:r>
    <w:r>
      <w:instrText>PAGE   \* MERGEFORMAT</w:instrText>
    </w:r>
    <w:r>
      <w:fldChar w:fldCharType="separate"/>
    </w:r>
    <w:r w:rsidR="00C50729" w:rsidRPr="00C50729">
      <w:rPr>
        <w:noProof/>
        <w:lang w:val="zh-CN"/>
      </w:rPr>
      <w:t>2</w:t>
    </w:r>
    <w:r>
      <w:rPr>
        <w:lang w:val="zh-CN"/>
      </w:rPr>
      <w:fldChar w:fldCharType="end"/>
    </w:r>
  </w:p>
  <w:p w14:paraId="757E67A8" w14:textId="77777777" w:rsidR="009E3933" w:rsidRDefault="009E3933">
    <w:pPr>
      <w:pStyle w:val="ac"/>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FBAE4" w14:textId="43409E7B" w:rsidR="009E3933" w:rsidRDefault="009E3933">
    <w:pPr>
      <w:pStyle w:val="ac"/>
      <w:jc w:val="center"/>
    </w:pPr>
    <w:r>
      <w:rPr>
        <w:rFonts w:hint="eastAsia"/>
      </w:rPr>
      <w:t>12-</w:t>
    </w:r>
    <w:r>
      <w:fldChar w:fldCharType="begin"/>
    </w:r>
    <w:r>
      <w:instrText>PAGE   \* MERGEFORMAT</w:instrText>
    </w:r>
    <w:r>
      <w:fldChar w:fldCharType="separate"/>
    </w:r>
    <w:r w:rsidR="00C50729" w:rsidRPr="00C50729">
      <w:rPr>
        <w:noProof/>
        <w:lang w:val="zh-CN"/>
      </w:rPr>
      <w:t>8</w:t>
    </w:r>
    <w:r>
      <w:rPr>
        <w:lang w:val="zh-CN"/>
      </w:rPr>
      <w:fldChar w:fldCharType="end"/>
    </w:r>
  </w:p>
  <w:p w14:paraId="03F17E05" w14:textId="77777777" w:rsidR="009E3933" w:rsidRDefault="009E3933">
    <w:pPr>
      <w:pStyle w:val="ac"/>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021B" w14:textId="3A11795C" w:rsidR="009E3933" w:rsidRDefault="009E3933">
    <w:pPr>
      <w:pStyle w:val="ac"/>
      <w:jc w:val="center"/>
    </w:pPr>
    <w:r>
      <w:rPr>
        <w:rFonts w:hint="eastAsia"/>
      </w:rPr>
      <w:t>13-</w:t>
    </w:r>
    <w:r>
      <w:fldChar w:fldCharType="begin"/>
    </w:r>
    <w:r>
      <w:instrText>PAGE   \* MERGEFORMAT</w:instrText>
    </w:r>
    <w:r>
      <w:fldChar w:fldCharType="separate"/>
    </w:r>
    <w:r w:rsidR="00C50729" w:rsidRPr="00C50729">
      <w:rPr>
        <w:noProof/>
        <w:lang w:val="zh-CN"/>
      </w:rPr>
      <w:t>1</w:t>
    </w:r>
    <w:r>
      <w:rPr>
        <w:lang w:val="zh-CN"/>
      </w:rPr>
      <w:fldChar w:fldCharType="end"/>
    </w:r>
  </w:p>
  <w:p w14:paraId="1D78B23B" w14:textId="77777777" w:rsidR="009E3933" w:rsidRDefault="009E3933">
    <w:pPr>
      <w:pStyle w:val="ac"/>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0918" w14:textId="2BDF113D" w:rsidR="009E3933" w:rsidRDefault="009E3933">
    <w:pPr>
      <w:pStyle w:val="ac"/>
      <w:jc w:val="center"/>
    </w:pPr>
    <w:r>
      <w:rPr>
        <w:rFonts w:hint="eastAsia"/>
      </w:rPr>
      <w:t>14-</w:t>
    </w:r>
    <w:r>
      <w:fldChar w:fldCharType="begin"/>
    </w:r>
    <w:r>
      <w:instrText>PAGE   \* MERGEFORMAT</w:instrText>
    </w:r>
    <w:r>
      <w:fldChar w:fldCharType="separate"/>
    </w:r>
    <w:r w:rsidR="00C50729" w:rsidRPr="00C50729">
      <w:rPr>
        <w:noProof/>
        <w:lang w:val="zh-CN"/>
      </w:rPr>
      <w:t>6</w:t>
    </w:r>
    <w:r>
      <w:rPr>
        <w:lang w:val="zh-CN"/>
      </w:rPr>
      <w:fldChar w:fldCharType="end"/>
    </w:r>
  </w:p>
  <w:p w14:paraId="3601BC21" w14:textId="77777777" w:rsidR="009E3933" w:rsidRDefault="009E3933">
    <w:pPr>
      <w:pStyle w:val="ac"/>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7A7C" w14:textId="30EC6BF9" w:rsidR="009E3933" w:rsidRDefault="009E3933">
    <w:pPr>
      <w:pStyle w:val="ac"/>
      <w:jc w:val="center"/>
    </w:pPr>
    <w:r>
      <w:rPr>
        <w:rFonts w:hint="eastAsia"/>
      </w:rPr>
      <w:t>15-</w:t>
    </w:r>
    <w:r>
      <w:fldChar w:fldCharType="begin"/>
    </w:r>
    <w:r>
      <w:instrText>PAGE   \* MERGEFORMAT</w:instrText>
    </w:r>
    <w:r>
      <w:fldChar w:fldCharType="separate"/>
    </w:r>
    <w:r w:rsidR="00C50729" w:rsidRPr="00C50729">
      <w:rPr>
        <w:noProof/>
        <w:lang w:val="zh-CN"/>
      </w:rPr>
      <w:t>3</w:t>
    </w:r>
    <w:r>
      <w:rPr>
        <w:lang w:val="zh-CN"/>
      </w:rPr>
      <w:fldChar w:fldCharType="end"/>
    </w:r>
  </w:p>
  <w:p w14:paraId="03A9A5EA" w14:textId="77777777" w:rsidR="009E3933" w:rsidRDefault="009E3933">
    <w:pPr>
      <w:pStyle w:val="ac"/>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AD77" w14:textId="60C689E3" w:rsidR="009E3933" w:rsidRDefault="009E3933">
    <w:pPr>
      <w:pStyle w:val="ac"/>
      <w:jc w:val="center"/>
    </w:pPr>
    <w:r>
      <w:rPr>
        <w:rFonts w:hint="eastAsia"/>
      </w:rPr>
      <w:t>16-</w:t>
    </w:r>
    <w:r>
      <w:fldChar w:fldCharType="begin"/>
    </w:r>
    <w:r>
      <w:instrText>PAGE   \* MERGEFORMAT</w:instrText>
    </w:r>
    <w:r>
      <w:fldChar w:fldCharType="separate"/>
    </w:r>
    <w:r w:rsidR="00C50729" w:rsidRPr="00C50729">
      <w:rPr>
        <w:noProof/>
        <w:lang w:val="zh-CN"/>
      </w:rPr>
      <w:t>1</w:t>
    </w:r>
    <w:r>
      <w:rPr>
        <w:lang w:val="zh-CN"/>
      </w:rPr>
      <w:fldChar w:fldCharType="end"/>
    </w:r>
  </w:p>
  <w:p w14:paraId="02F78F0B" w14:textId="77777777" w:rsidR="009E3933" w:rsidRDefault="009E3933">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E553" w14:textId="77777777" w:rsidR="009E3933" w:rsidRDefault="009E3933">
    <w:pPr>
      <w:pStyle w:val="ac"/>
      <w:pBdr>
        <w:between w:val="none" w:sz="50" w:space="0" w:color="auto"/>
      </w:pBdr>
    </w:pPr>
  </w:p>
  <w:p w14:paraId="6B9C7A9D" w14:textId="77777777" w:rsidR="009E3933" w:rsidRDefault="009E3933">
    <w:pPr>
      <w:pStyle w:val="ac"/>
      <w:pBdr>
        <w:between w:val="none" w:sz="50" w:space="0" w:color="auto"/>
      </w:pBdr>
    </w:pPr>
  </w:p>
  <w:p w14:paraId="6D18D497" w14:textId="77777777" w:rsidR="009E3933" w:rsidRDefault="009E3933">
    <w:pPr>
      <w:pStyle w:val="ac"/>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24D7" w14:textId="155BCD33" w:rsidR="009E3933" w:rsidRDefault="009E3933">
    <w:pPr>
      <w:pStyle w:val="ac"/>
      <w:jc w:val="center"/>
    </w:pPr>
    <w:r>
      <w:rPr>
        <w:rFonts w:hint="eastAsia"/>
      </w:rPr>
      <w:t>17-</w:t>
    </w:r>
    <w:r>
      <w:fldChar w:fldCharType="begin"/>
    </w:r>
    <w:r>
      <w:instrText>PAGE   \* MERGEFORMAT</w:instrText>
    </w:r>
    <w:r>
      <w:fldChar w:fldCharType="separate"/>
    </w:r>
    <w:r w:rsidR="00C50729" w:rsidRPr="00C50729">
      <w:rPr>
        <w:noProof/>
        <w:lang w:val="zh-CN"/>
      </w:rPr>
      <w:t>1</w:t>
    </w:r>
    <w:r>
      <w:rPr>
        <w:lang w:val="zh-CN"/>
      </w:rPr>
      <w:fldChar w:fldCharType="end"/>
    </w:r>
  </w:p>
  <w:p w14:paraId="78E02DE2" w14:textId="77777777" w:rsidR="009E3933" w:rsidRDefault="009E3933">
    <w:pPr>
      <w:pStyle w:val="ac"/>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BDA4A" w14:textId="32DE42BE" w:rsidR="009E3933" w:rsidRDefault="009E3933">
    <w:pPr>
      <w:pStyle w:val="ac"/>
      <w:jc w:val="center"/>
    </w:pPr>
    <w:r>
      <w:rPr>
        <w:rFonts w:hint="eastAsia"/>
      </w:rPr>
      <w:t>18-</w:t>
    </w:r>
    <w:r>
      <w:fldChar w:fldCharType="begin"/>
    </w:r>
    <w:r>
      <w:instrText>PAGE   \* MERGEFORMAT</w:instrText>
    </w:r>
    <w:r>
      <w:fldChar w:fldCharType="separate"/>
    </w:r>
    <w:r w:rsidR="00C50729" w:rsidRPr="00C50729">
      <w:rPr>
        <w:noProof/>
        <w:lang w:val="zh-CN"/>
      </w:rPr>
      <w:t>6</w:t>
    </w:r>
    <w:r>
      <w:rPr>
        <w:lang w:val="zh-CN"/>
      </w:rPr>
      <w:fldChar w:fldCharType="end"/>
    </w:r>
  </w:p>
  <w:p w14:paraId="4C423ED2" w14:textId="77777777" w:rsidR="009E3933" w:rsidRDefault="009E3933">
    <w:pPr>
      <w:pStyle w:val="ac"/>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41DF" w14:textId="58E92904" w:rsidR="009E3933" w:rsidRDefault="009E3933">
    <w:pPr>
      <w:pStyle w:val="ac"/>
      <w:jc w:val="center"/>
    </w:pPr>
    <w:r>
      <w:rPr>
        <w:rFonts w:hint="eastAsia"/>
      </w:rPr>
      <w:t>19-</w:t>
    </w:r>
    <w:r>
      <w:fldChar w:fldCharType="begin"/>
    </w:r>
    <w:r>
      <w:instrText>PAGE   \* MERGEFORMAT</w:instrText>
    </w:r>
    <w:r>
      <w:fldChar w:fldCharType="separate"/>
    </w:r>
    <w:r w:rsidR="00C50729" w:rsidRPr="00C50729">
      <w:rPr>
        <w:noProof/>
        <w:lang w:val="zh-CN"/>
      </w:rPr>
      <w:t>2</w:t>
    </w:r>
    <w:r>
      <w:rPr>
        <w:lang w:val="zh-CN"/>
      </w:rPr>
      <w:fldChar w:fldCharType="end"/>
    </w:r>
  </w:p>
  <w:p w14:paraId="7A69C107" w14:textId="77777777" w:rsidR="009E3933" w:rsidRDefault="009E3933">
    <w:pPr>
      <w:pStyle w:val="ac"/>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A6EE" w14:textId="7893B935" w:rsidR="009E3933" w:rsidRDefault="009E3933">
    <w:pPr>
      <w:pStyle w:val="ac"/>
      <w:jc w:val="center"/>
    </w:pPr>
    <w:r>
      <w:rPr>
        <w:rFonts w:hint="eastAsia"/>
      </w:rPr>
      <w:t>20-</w:t>
    </w:r>
    <w:r>
      <w:fldChar w:fldCharType="begin"/>
    </w:r>
    <w:r>
      <w:instrText>PAGE   \* MERGEFORMAT</w:instrText>
    </w:r>
    <w:r>
      <w:fldChar w:fldCharType="separate"/>
    </w:r>
    <w:r w:rsidR="00C50729" w:rsidRPr="00C50729">
      <w:rPr>
        <w:noProof/>
        <w:lang w:val="zh-CN"/>
      </w:rPr>
      <w:t>1</w:t>
    </w:r>
    <w:r>
      <w:rPr>
        <w:lang w:val="zh-CN"/>
      </w:rPr>
      <w:fldChar w:fldCharType="end"/>
    </w:r>
  </w:p>
  <w:p w14:paraId="2CCDBC0C" w14:textId="77777777" w:rsidR="009E3933" w:rsidRDefault="009E3933">
    <w:pPr>
      <w:pStyle w:val="ac"/>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AACD" w14:textId="4DC6C2A2" w:rsidR="009E3933" w:rsidRDefault="009E3933">
    <w:pPr>
      <w:pStyle w:val="ac"/>
      <w:jc w:val="center"/>
    </w:pPr>
    <w:r>
      <w:rPr>
        <w:rFonts w:hint="eastAsia"/>
      </w:rPr>
      <w:t>21-</w:t>
    </w:r>
    <w:r>
      <w:fldChar w:fldCharType="begin"/>
    </w:r>
    <w:r>
      <w:instrText>PAGE   \* MERGEFORMAT</w:instrText>
    </w:r>
    <w:r>
      <w:fldChar w:fldCharType="separate"/>
    </w:r>
    <w:r w:rsidR="00C50729" w:rsidRPr="00C50729">
      <w:rPr>
        <w:noProof/>
        <w:lang w:val="zh-CN"/>
      </w:rPr>
      <w:t>1</w:t>
    </w:r>
    <w:r>
      <w:rPr>
        <w:lang w:val="zh-CN"/>
      </w:rPr>
      <w:fldChar w:fldCharType="end"/>
    </w:r>
  </w:p>
  <w:p w14:paraId="206C72E2" w14:textId="77777777" w:rsidR="009E3933" w:rsidRDefault="009E3933">
    <w:pPr>
      <w:pStyle w:val="ac"/>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72F2" w14:textId="0727E46A" w:rsidR="009E3933" w:rsidRDefault="009E3933">
    <w:pPr>
      <w:pStyle w:val="ac"/>
      <w:jc w:val="center"/>
    </w:pPr>
    <w:r>
      <w:rPr>
        <w:rFonts w:hint="eastAsia"/>
      </w:rPr>
      <w:t>22-</w:t>
    </w:r>
    <w:r>
      <w:fldChar w:fldCharType="begin"/>
    </w:r>
    <w:r>
      <w:instrText>PAGE   \* MERGEFORMAT</w:instrText>
    </w:r>
    <w:r>
      <w:fldChar w:fldCharType="separate"/>
    </w:r>
    <w:r w:rsidR="00C50729" w:rsidRPr="00C50729">
      <w:rPr>
        <w:noProof/>
        <w:lang w:val="zh-CN"/>
      </w:rPr>
      <w:t>1</w:t>
    </w:r>
    <w:r>
      <w:rPr>
        <w:lang w:val="zh-CN"/>
      </w:rPr>
      <w:fldChar w:fldCharType="end"/>
    </w:r>
  </w:p>
  <w:p w14:paraId="07FF9DF0" w14:textId="77777777" w:rsidR="009E3933" w:rsidRDefault="009E3933">
    <w:pPr>
      <w:pStyle w:val="ac"/>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EFEA" w14:textId="627801C6" w:rsidR="009E3933" w:rsidRDefault="009E3933">
    <w:pPr>
      <w:pStyle w:val="ac"/>
      <w:jc w:val="center"/>
    </w:pPr>
    <w:r>
      <w:rPr>
        <w:rFonts w:hint="eastAsia"/>
      </w:rPr>
      <w:t>23-</w:t>
    </w:r>
    <w:r>
      <w:fldChar w:fldCharType="begin"/>
    </w:r>
    <w:r>
      <w:instrText>PAGE   \* MERGEFORMAT</w:instrText>
    </w:r>
    <w:r>
      <w:fldChar w:fldCharType="separate"/>
    </w:r>
    <w:r w:rsidR="00C50729" w:rsidRPr="00C50729">
      <w:rPr>
        <w:noProof/>
        <w:lang w:val="zh-CN"/>
      </w:rPr>
      <w:t>1</w:t>
    </w:r>
    <w:r>
      <w:rPr>
        <w:lang w:val="zh-CN"/>
      </w:rPr>
      <w:fldChar w:fldCharType="end"/>
    </w:r>
  </w:p>
  <w:p w14:paraId="4ECFD06E" w14:textId="77777777" w:rsidR="009E3933" w:rsidRDefault="009E3933">
    <w:pPr>
      <w:pStyle w:val="ac"/>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6623" w14:textId="462B1DC9" w:rsidR="009E3933" w:rsidRDefault="009E3933">
    <w:pPr>
      <w:pStyle w:val="ac"/>
      <w:jc w:val="center"/>
    </w:pPr>
    <w:r>
      <w:rPr>
        <w:rFonts w:hint="eastAsia"/>
      </w:rPr>
      <w:t>24-</w:t>
    </w:r>
    <w:r>
      <w:fldChar w:fldCharType="begin"/>
    </w:r>
    <w:r>
      <w:instrText>PAGE   \* MERGEFORMAT</w:instrText>
    </w:r>
    <w:r>
      <w:fldChar w:fldCharType="separate"/>
    </w:r>
    <w:r w:rsidR="00C50729" w:rsidRPr="00C50729">
      <w:rPr>
        <w:noProof/>
        <w:lang w:val="zh-CN"/>
      </w:rPr>
      <w:t>24</w:t>
    </w:r>
    <w:r>
      <w:rPr>
        <w:lang w:val="zh-CN"/>
      </w:rPr>
      <w:fldChar w:fldCharType="end"/>
    </w:r>
  </w:p>
  <w:p w14:paraId="04562B21" w14:textId="77777777" w:rsidR="009E3933" w:rsidRDefault="009E3933">
    <w:pPr>
      <w:pStyle w:val="ac"/>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E3B3" w14:textId="77777777" w:rsidR="009E3933" w:rsidRDefault="009E3933">
    <w:pPr>
      <w:pStyle w:val="ac"/>
      <w:jc w:val="center"/>
    </w:pPr>
  </w:p>
  <w:p w14:paraId="723408E4" w14:textId="77777777" w:rsidR="009E3933" w:rsidRDefault="009E3933">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A597" w14:textId="77777777" w:rsidR="009E3933" w:rsidRDefault="009E3933">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FB01A" w14:textId="749C3C8C" w:rsidR="009E3933" w:rsidRDefault="009E3933">
    <w:pPr>
      <w:pStyle w:val="ac"/>
      <w:jc w:val="center"/>
    </w:pPr>
    <w:r>
      <w:rPr>
        <w:rFonts w:hint="eastAsia"/>
      </w:rPr>
      <w:t>1-</w:t>
    </w:r>
    <w:r>
      <w:fldChar w:fldCharType="begin"/>
    </w:r>
    <w:r>
      <w:instrText>PAGE   \* MERGEFORMAT</w:instrText>
    </w:r>
    <w:r>
      <w:fldChar w:fldCharType="separate"/>
    </w:r>
    <w:r w:rsidR="00C50729" w:rsidRPr="00C50729">
      <w:rPr>
        <w:noProof/>
        <w:lang w:val="zh-CN"/>
      </w:rPr>
      <w:t>2</w:t>
    </w:r>
    <w:r>
      <w:rPr>
        <w:lang w:val="zh-CN"/>
      </w:rPr>
      <w:fldChar w:fldCharType="end"/>
    </w:r>
  </w:p>
  <w:p w14:paraId="77D3CB9B" w14:textId="77777777" w:rsidR="009E3933" w:rsidRDefault="009E3933">
    <w:pPr>
      <w:pStyle w:val="ac"/>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4CCF" w14:textId="00CA76B8" w:rsidR="009E3933" w:rsidRDefault="009E3933">
    <w:pPr>
      <w:pStyle w:val="ac"/>
      <w:jc w:val="center"/>
    </w:pPr>
    <w:r>
      <w:rPr>
        <w:rFonts w:hint="eastAsia"/>
      </w:rPr>
      <w:t>2-</w:t>
    </w:r>
    <w:r>
      <w:fldChar w:fldCharType="begin"/>
    </w:r>
    <w:r>
      <w:instrText>PAGE   \* MERGEFORMAT</w:instrText>
    </w:r>
    <w:r>
      <w:fldChar w:fldCharType="separate"/>
    </w:r>
    <w:r w:rsidR="00C50729" w:rsidRPr="00C50729">
      <w:rPr>
        <w:noProof/>
        <w:lang w:val="zh-CN"/>
      </w:rPr>
      <w:t>6</w:t>
    </w:r>
    <w:r>
      <w:fldChar w:fldCharType="end"/>
    </w:r>
  </w:p>
  <w:p w14:paraId="4063666F" w14:textId="77777777" w:rsidR="009E3933" w:rsidRDefault="009E3933">
    <w:pPr>
      <w:pStyle w:val="ac"/>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C9CB" w14:textId="0C2CEE1A" w:rsidR="009E3933" w:rsidRDefault="009E3933">
    <w:pPr>
      <w:pStyle w:val="ac"/>
      <w:jc w:val="center"/>
    </w:pPr>
    <w:r>
      <w:rPr>
        <w:rFonts w:hint="eastAsia"/>
      </w:rPr>
      <w:t>3-</w:t>
    </w:r>
    <w:r>
      <w:fldChar w:fldCharType="begin"/>
    </w:r>
    <w:r>
      <w:instrText>PAGE   \* MERGEFORMAT</w:instrText>
    </w:r>
    <w:r>
      <w:fldChar w:fldCharType="separate"/>
    </w:r>
    <w:r w:rsidR="00C50729" w:rsidRPr="00C50729">
      <w:rPr>
        <w:noProof/>
        <w:lang w:val="zh-CN"/>
      </w:rPr>
      <w:t>2</w:t>
    </w:r>
    <w:r>
      <w:rPr>
        <w:lang w:val="zh-CN"/>
      </w:rPr>
      <w:fldChar w:fldCharType="end"/>
    </w:r>
  </w:p>
  <w:p w14:paraId="26824B09" w14:textId="77777777" w:rsidR="009E3933" w:rsidRDefault="009E3933">
    <w:pPr>
      <w:pStyle w:val="ac"/>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55FD" w14:textId="5F98696A" w:rsidR="009E3933" w:rsidRDefault="009E3933">
    <w:pPr>
      <w:pStyle w:val="ac"/>
      <w:jc w:val="center"/>
    </w:pPr>
    <w:r>
      <w:rPr>
        <w:rFonts w:hint="eastAsia"/>
      </w:rPr>
      <w:t>4-</w:t>
    </w:r>
    <w:r>
      <w:fldChar w:fldCharType="begin"/>
    </w:r>
    <w:r>
      <w:instrText>PAGE   \* MERGEFORMAT</w:instrText>
    </w:r>
    <w:r>
      <w:fldChar w:fldCharType="separate"/>
    </w:r>
    <w:r w:rsidR="00C50729" w:rsidRPr="00C50729">
      <w:rPr>
        <w:noProof/>
        <w:lang w:val="zh-CN"/>
      </w:rPr>
      <w:t>2</w:t>
    </w:r>
    <w:r>
      <w:rPr>
        <w:lang w:val="zh-CN"/>
      </w:rPr>
      <w:fldChar w:fldCharType="end"/>
    </w:r>
  </w:p>
  <w:p w14:paraId="7669C1D2" w14:textId="77777777" w:rsidR="009E3933" w:rsidRDefault="009E3933">
    <w:pPr>
      <w:pStyle w:val="ac"/>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0526" w14:textId="57ACE83D" w:rsidR="009E3933" w:rsidRDefault="009E3933">
    <w:pPr>
      <w:pStyle w:val="ac"/>
      <w:jc w:val="center"/>
    </w:pPr>
    <w:r>
      <w:rPr>
        <w:rFonts w:hint="eastAsia"/>
      </w:rPr>
      <w:t>5-</w:t>
    </w:r>
    <w:r>
      <w:fldChar w:fldCharType="begin"/>
    </w:r>
    <w:r>
      <w:instrText>PAGE   \* MERGEFORMAT</w:instrText>
    </w:r>
    <w:r>
      <w:fldChar w:fldCharType="separate"/>
    </w:r>
    <w:r w:rsidR="00C50729" w:rsidRPr="00C50729">
      <w:rPr>
        <w:noProof/>
        <w:lang w:val="zh-CN"/>
      </w:rPr>
      <w:t>1</w:t>
    </w:r>
    <w:r>
      <w:rPr>
        <w:lang w:val="zh-CN"/>
      </w:rPr>
      <w:fldChar w:fldCharType="end"/>
    </w:r>
  </w:p>
  <w:p w14:paraId="67264BC8" w14:textId="77777777" w:rsidR="009E3933" w:rsidRDefault="009E3933">
    <w:pPr>
      <w:pStyle w:val="ac"/>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0A07" w14:textId="537192B8" w:rsidR="009E3933" w:rsidRDefault="009E3933">
    <w:pPr>
      <w:pStyle w:val="ac"/>
      <w:jc w:val="center"/>
    </w:pPr>
    <w:r>
      <w:rPr>
        <w:rFonts w:hint="eastAsia"/>
      </w:rPr>
      <w:t>6-</w:t>
    </w:r>
    <w:r>
      <w:fldChar w:fldCharType="begin"/>
    </w:r>
    <w:r>
      <w:instrText>PAGE   \* MERGEFORMAT</w:instrText>
    </w:r>
    <w:r>
      <w:fldChar w:fldCharType="separate"/>
    </w:r>
    <w:r w:rsidR="00C50729" w:rsidRPr="00C50729">
      <w:rPr>
        <w:noProof/>
        <w:lang w:val="zh-CN"/>
      </w:rPr>
      <w:t>6</w:t>
    </w:r>
    <w:r>
      <w:rPr>
        <w:lang w:val="zh-CN"/>
      </w:rPr>
      <w:fldChar w:fldCharType="end"/>
    </w:r>
  </w:p>
  <w:p w14:paraId="043A7534" w14:textId="77777777" w:rsidR="009E3933" w:rsidRDefault="009E393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4348" w14:textId="77777777" w:rsidR="00780A30" w:rsidRDefault="00780A30">
      <w:r>
        <w:separator/>
      </w:r>
    </w:p>
  </w:footnote>
  <w:footnote w:type="continuationSeparator" w:id="0">
    <w:p w14:paraId="6D9F127A" w14:textId="77777777" w:rsidR="00780A30" w:rsidRDefault="0078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865D" w14:textId="77777777" w:rsidR="009E3933" w:rsidRDefault="009E3933">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617E" w14:textId="77777777" w:rsidR="009E3933" w:rsidRDefault="009E3933">
    <w:pPr>
      <w:pStyle w:val="ae"/>
      <w:pBdr>
        <w:bottom w:val="thickThinLargeGap" w:sz="24" w:space="10" w:color="auto"/>
      </w:pBdr>
      <w:tabs>
        <w:tab w:val="right" w:pos="8280"/>
      </w:tabs>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13D1"/>
    <w:rsid w:val="00003628"/>
    <w:rsid w:val="00004666"/>
    <w:rsid w:val="00004D3B"/>
    <w:rsid w:val="000057F9"/>
    <w:rsid w:val="0000580D"/>
    <w:rsid w:val="0000598C"/>
    <w:rsid w:val="000075B6"/>
    <w:rsid w:val="00010C0E"/>
    <w:rsid w:val="000120BD"/>
    <w:rsid w:val="00012D77"/>
    <w:rsid w:val="0001372E"/>
    <w:rsid w:val="00013949"/>
    <w:rsid w:val="00014554"/>
    <w:rsid w:val="0001483F"/>
    <w:rsid w:val="00014D77"/>
    <w:rsid w:val="000158A2"/>
    <w:rsid w:val="000170DA"/>
    <w:rsid w:val="00017962"/>
    <w:rsid w:val="00017D0E"/>
    <w:rsid w:val="0002128C"/>
    <w:rsid w:val="00021569"/>
    <w:rsid w:val="00021748"/>
    <w:rsid w:val="0002192B"/>
    <w:rsid w:val="00023683"/>
    <w:rsid w:val="000240DC"/>
    <w:rsid w:val="00026563"/>
    <w:rsid w:val="0002703F"/>
    <w:rsid w:val="00027447"/>
    <w:rsid w:val="00027584"/>
    <w:rsid w:val="00027606"/>
    <w:rsid w:val="0003013E"/>
    <w:rsid w:val="0003041E"/>
    <w:rsid w:val="000305F0"/>
    <w:rsid w:val="000312E6"/>
    <w:rsid w:val="00031DC4"/>
    <w:rsid w:val="0003342A"/>
    <w:rsid w:val="000342C1"/>
    <w:rsid w:val="00034937"/>
    <w:rsid w:val="00034E0D"/>
    <w:rsid w:val="00035031"/>
    <w:rsid w:val="00035558"/>
    <w:rsid w:val="000361D8"/>
    <w:rsid w:val="00036EF7"/>
    <w:rsid w:val="00040050"/>
    <w:rsid w:val="00040209"/>
    <w:rsid w:val="000404B5"/>
    <w:rsid w:val="0004130B"/>
    <w:rsid w:val="0004149E"/>
    <w:rsid w:val="00041C58"/>
    <w:rsid w:val="00044F91"/>
    <w:rsid w:val="00045213"/>
    <w:rsid w:val="000453D4"/>
    <w:rsid w:val="000459CD"/>
    <w:rsid w:val="00045A13"/>
    <w:rsid w:val="00047A11"/>
    <w:rsid w:val="00051039"/>
    <w:rsid w:val="00052885"/>
    <w:rsid w:val="00052BD8"/>
    <w:rsid w:val="0005483E"/>
    <w:rsid w:val="000563C1"/>
    <w:rsid w:val="00057524"/>
    <w:rsid w:val="00057D07"/>
    <w:rsid w:val="00060F51"/>
    <w:rsid w:val="00061689"/>
    <w:rsid w:val="00061912"/>
    <w:rsid w:val="00061932"/>
    <w:rsid w:val="0006305C"/>
    <w:rsid w:val="00063265"/>
    <w:rsid w:val="000633C6"/>
    <w:rsid w:val="00063C15"/>
    <w:rsid w:val="00064C0D"/>
    <w:rsid w:val="00064DC4"/>
    <w:rsid w:val="00066D8C"/>
    <w:rsid w:val="0007009E"/>
    <w:rsid w:val="000701E0"/>
    <w:rsid w:val="000702EA"/>
    <w:rsid w:val="00070626"/>
    <w:rsid w:val="0007246E"/>
    <w:rsid w:val="00074079"/>
    <w:rsid w:val="000749B7"/>
    <w:rsid w:val="000751FF"/>
    <w:rsid w:val="00075DD8"/>
    <w:rsid w:val="000764DE"/>
    <w:rsid w:val="00076ECE"/>
    <w:rsid w:val="00077607"/>
    <w:rsid w:val="00077861"/>
    <w:rsid w:val="000779AE"/>
    <w:rsid w:val="00080E5C"/>
    <w:rsid w:val="000823C1"/>
    <w:rsid w:val="0008261C"/>
    <w:rsid w:val="00083313"/>
    <w:rsid w:val="00083BD9"/>
    <w:rsid w:val="00083ED5"/>
    <w:rsid w:val="000845C8"/>
    <w:rsid w:val="00085778"/>
    <w:rsid w:val="00086374"/>
    <w:rsid w:val="0008767F"/>
    <w:rsid w:val="00087FF4"/>
    <w:rsid w:val="00090490"/>
    <w:rsid w:val="00090E1D"/>
    <w:rsid w:val="0009380A"/>
    <w:rsid w:val="00093C28"/>
    <w:rsid w:val="000941D5"/>
    <w:rsid w:val="0009434A"/>
    <w:rsid w:val="000949B0"/>
    <w:rsid w:val="00096265"/>
    <w:rsid w:val="00096A32"/>
    <w:rsid w:val="000A143A"/>
    <w:rsid w:val="000A14A0"/>
    <w:rsid w:val="000A3B69"/>
    <w:rsid w:val="000A47B5"/>
    <w:rsid w:val="000A4B79"/>
    <w:rsid w:val="000A50B3"/>
    <w:rsid w:val="000A5799"/>
    <w:rsid w:val="000A5D1D"/>
    <w:rsid w:val="000A68B5"/>
    <w:rsid w:val="000A76D3"/>
    <w:rsid w:val="000B2BEC"/>
    <w:rsid w:val="000B38BA"/>
    <w:rsid w:val="000B3D4A"/>
    <w:rsid w:val="000B4326"/>
    <w:rsid w:val="000B5085"/>
    <w:rsid w:val="000B794A"/>
    <w:rsid w:val="000C0197"/>
    <w:rsid w:val="000C0A22"/>
    <w:rsid w:val="000C1CC5"/>
    <w:rsid w:val="000C2790"/>
    <w:rsid w:val="000C299B"/>
    <w:rsid w:val="000C2C1D"/>
    <w:rsid w:val="000C52F2"/>
    <w:rsid w:val="000C57C0"/>
    <w:rsid w:val="000C76ED"/>
    <w:rsid w:val="000D0CEE"/>
    <w:rsid w:val="000D2967"/>
    <w:rsid w:val="000D3257"/>
    <w:rsid w:val="000D3D5D"/>
    <w:rsid w:val="000D3E2B"/>
    <w:rsid w:val="000D3F9F"/>
    <w:rsid w:val="000D4276"/>
    <w:rsid w:val="000D4C8B"/>
    <w:rsid w:val="000D4DD8"/>
    <w:rsid w:val="000D50C6"/>
    <w:rsid w:val="000D67B5"/>
    <w:rsid w:val="000E01E1"/>
    <w:rsid w:val="000E0B45"/>
    <w:rsid w:val="000E1C0D"/>
    <w:rsid w:val="000E68EC"/>
    <w:rsid w:val="000E7522"/>
    <w:rsid w:val="000E79CA"/>
    <w:rsid w:val="000F06DA"/>
    <w:rsid w:val="000F17A6"/>
    <w:rsid w:val="000F1C19"/>
    <w:rsid w:val="000F2ADD"/>
    <w:rsid w:val="000F2CFA"/>
    <w:rsid w:val="000F302F"/>
    <w:rsid w:val="000F3692"/>
    <w:rsid w:val="000F3D1E"/>
    <w:rsid w:val="000F4843"/>
    <w:rsid w:val="000F5148"/>
    <w:rsid w:val="000F53A2"/>
    <w:rsid w:val="000F58A8"/>
    <w:rsid w:val="001037AB"/>
    <w:rsid w:val="00103C1F"/>
    <w:rsid w:val="0010425D"/>
    <w:rsid w:val="00104ADF"/>
    <w:rsid w:val="00104F3A"/>
    <w:rsid w:val="00106432"/>
    <w:rsid w:val="00106C67"/>
    <w:rsid w:val="00107047"/>
    <w:rsid w:val="00107260"/>
    <w:rsid w:val="001075A8"/>
    <w:rsid w:val="00107A4D"/>
    <w:rsid w:val="00110143"/>
    <w:rsid w:val="0011062F"/>
    <w:rsid w:val="001115BA"/>
    <w:rsid w:val="00112ECB"/>
    <w:rsid w:val="00113151"/>
    <w:rsid w:val="00114570"/>
    <w:rsid w:val="001145CD"/>
    <w:rsid w:val="0011651F"/>
    <w:rsid w:val="00121A6F"/>
    <w:rsid w:val="00122DAC"/>
    <w:rsid w:val="00123B1C"/>
    <w:rsid w:val="0012470F"/>
    <w:rsid w:val="00124D2E"/>
    <w:rsid w:val="001253DB"/>
    <w:rsid w:val="00126807"/>
    <w:rsid w:val="00126D35"/>
    <w:rsid w:val="0013147F"/>
    <w:rsid w:val="00132B48"/>
    <w:rsid w:val="00133E9E"/>
    <w:rsid w:val="00133FE8"/>
    <w:rsid w:val="00134068"/>
    <w:rsid w:val="00134879"/>
    <w:rsid w:val="00135D36"/>
    <w:rsid w:val="00136069"/>
    <w:rsid w:val="0014007C"/>
    <w:rsid w:val="00140339"/>
    <w:rsid w:val="00140FF7"/>
    <w:rsid w:val="00142183"/>
    <w:rsid w:val="00145A47"/>
    <w:rsid w:val="00146F93"/>
    <w:rsid w:val="00150AE2"/>
    <w:rsid w:val="00151120"/>
    <w:rsid w:val="00151524"/>
    <w:rsid w:val="00152866"/>
    <w:rsid w:val="0015314B"/>
    <w:rsid w:val="00153ED6"/>
    <w:rsid w:val="00153F2D"/>
    <w:rsid w:val="00153FDD"/>
    <w:rsid w:val="0015718E"/>
    <w:rsid w:val="00157ABF"/>
    <w:rsid w:val="00160282"/>
    <w:rsid w:val="00161D09"/>
    <w:rsid w:val="001637DE"/>
    <w:rsid w:val="00163BF3"/>
    <w:rsid w:val="00164B15"/>
    <w:rsid w:val="00164FAE"/>
    <w:rsid w:val="00165186"/>
    <w:rsid w:val="00165E73"/>
    <w:rsid w:val="0016614E"/>
    <w:rsid w:val="001670F2"/>
    <w:rsid w:val="00171989"/>
    <w:rsid w:val="001719DE"/>
    <w:rsid w:val="00172A27"/>
    <w:rsid w:val="001732D8"/>
    <w:rsid w:val="00173D55"/>
    <w:rsid w:val="001745B3"/>
    <w:rsid w:val="00174BD5"/>
    <w:rsid w:val="00174EF2"/>
    <w:rsid w:val="00174F95"/>
    <w:rsid w:val="0017658C"/>
    <w:rsid w:val="001811CE"/>
    <w:rsid w:val="001820B1"/>
    <w:rsid w:val="001820BD"/>
    <w:rsid w:val="00182840"/>
    <w:rsid w:val="001832B8"/>
    <w:rsid w:val="0018383D"/>
    <w:rsid w:val="00183AD8"/>
    <w:rsid w:val="0018420C"/>
    <w:rsid w:val="00185A01"/>
    <w:rsid w:val="00186296"/>
    <w:rsid w:val="001869BD"/>
    <w:rsid w:val="0019118A"/>
    <w:rsid w:val="00191520"/>
    <w:rsid w:val="00191E76"/>
    <w:rsid w:val="0019265D"/>
    <w:rsid w:val="0019361C"/>
    <w:rsid w:val="00194B3B"/>
    <w:rsid w:val="00194C96"/>
    <w:rsid w:val="00194D83"/>
    <w:rsid w:val="00195A01"/>
    <w:rsid w:val="00195CB4"/>
    <w:rsid w:val="001968BA"/>
    <w:rsid w:val="00197458"/>
    <w:rsid w:val="001A0732"/>
    <w:rsid w:val="001A110E"/>
    <w:rsid w:val="001A1350"/>
    <w:rsid w:val="001A1506"/>
    <w:rsid w:val="001A1566"/>
    <w:rsid w:val="001A1FE9"/>
    <w:rsid w:val="001A2F27"/>
    <w:rsid w:val="001A3EE2"/>
    <w:rsid w:val="001A4138"/>
    <w:rsid w:val="001A5A7B"/>
    <w:rsid w:val="001A5F96"/>
    <w:rsid w:val="001A6D9F"/>
    <w:rsid w:val="001A72BC"/>
    <w:rsid w:val="001B0DA8"/>
    <w:rsid w:val="001B0F24"/>
    <w:rsid w:val="001B0F97"/>
    <w:rsid w:val="001B16F8"/>
    <w:rsid w:val="001B21D4"/>
    <w:rsid w:val="001B2367"/>
    <w:rsid w:val="001B2501"/>
    <w:rsid w:val="001B2FD0"/>
    <w:rsid w:val="001B37D6"/>
    <w:rsid w:val="001B44F0"/>
    <w:rsid w:val="001B4FA7"/>
    <w:rsid w:val="001B505D"/>
    <w:rsid w:val="001B5364"/>
    <w:rsid w:val="001B58E8"/>
    <w:rsid w:val="001B672F"/>
    <w:rsid w:val="001B6DA3"/>
    <w:rsid w:val="001B7A83"/>
    <w:rsid w:val="001C2D47"/>
    <w:rsid w:val="001C2DFA"/>
    <w:rsid w:val="001C33C1"/>
    <w:rsid w:val="001C3F9C"/>
    <w:rsid w:val="001C4092"/>
    <w:rsid w:val="001C4622"/>
    <w:rsid w:val="001C49DA"/>
    <w:rsid w:val="001C4B17"/>
    <w:rsid w:val="001C6BAD"/>
    <w:rsid w:val="001C7181"/>
    <w:rsid w:val="001C72FF"/>
    <w:rsid w:val="001C7888"/>
    <w:rsid w:val="001D2180"/>
    <w:rsid w:val="001D25FF"/>
    <w:rsid w:val="001D2DC6"/>
    <w:rsid w:val="001D4181"/>
    <w:rsid w:val="001D4A3C"/>
    <w:rsid w:val="001D58FB"/>
    <w:rsid w:val="001D635A"/>
    <w:rsid w:val="001D689D"/>
    <w:rsid w:val="001D7D0B"/>
    <w:rsid w:val="001E057A"/>
    <w:rsid w:val="001E0F0F"/>
    <w:rsid w:val="001E126E"/>
    <w:rsid w:val="001E1772"/>
    <w:rsid w:val="001E289F"/>
    <w:rsid w:val="001E3308"/>
    <w:rsid w:val="001E4257"/>
    <w:rsid w:val="001E49A3"/>
    <w:rsid w:val="001E4FE7"/>
    <w:rsid w:val="001E6228"/>
    <w:rsid w:val="001E76C3"/>
    <w:rsid w:val="001F10C8"/>
    <w:rsid w:val="001F15BB"/>
    <w:rsid w:val="001F1ABB"/>
    <w:rsid w:val="001F2938"/>
    <w:rsid w:val="001F2D96"/>
    <w:rsid w:val="001F5699"/>
    <w:rsid w:val="001F6047"/>
    <w:rsid w:val="001F669F"/>
    <w:rsid w:val="001F7211"/>
    <w:rsid w:val="001F7465"/>
    <w:rsid w:val="00200040"/>
    <w:rsid w:val="00201960"/>
    <w:rsid w:val="00201DEC"/>
    <w:rsid w:val="002033CB"/>
    <w:rsid w:val="00203B0F"/>
    <w:rsid w:val="00203B5D"/>
    <w:rsid w:val="00204064"/>
    <w:rsid w:val="00204934"/>
    <w:rsid w:val="002049BE"/>
    <w:rsid w:val="00204FAF"/>
    <w:rsid w:val="00205406"/>
    <w:rsid w:val="00205A4E"/>
    <w:rsid w:val="00205B63"/>
    <w:rsid w:val="00205BCA"/>
    <w:rsid w:val="002062F6"/>
    <w:rsid w:val="002066CA"/>
    <w:rsid w:val="00207733"/>
    <w:rsid w:val="002107DF"/>
    <w:rsid w:val="002116FD"/>
    <w:rsid w:val="00213878"/>
    <w:rsid w:val="002139DD"/>
    <w:rsid w:val="00214B10"/>
    <w:rsid w:val="00221463"/>
    <w:rsid w:val="0022176A"/>
    <w:rsid w:val="00221B4E"/>
    <w:rsid w:val="00221C60"/>
    <w:rsid w:val="00221DFD"/>
    <w:rsid w:val="0022296A"/>
    <w:rsid w:val="00225A4D"/>
    <w:rsid w:val="00226300"/>
    <w:rsid w:val="00227042"/>
    <w:rsid w:val="00227C95"/>
    <w:rsid w:val="00230D23"/>
    <w:rsid w:val="00230E66"/>
    <w:rsid w:val="002317F0"/>
    <w:rsid w:val="00231BF9"/>
    <w:rsid w:val="002339A2"/>
    <w:rsid w:val="002339BC"/>
    <w:rsid w:val="002343D5"/>
    <w:rsid w:val="00235BE0"/>
    <w:rsid w:val="00237162"/>
    <w:rsid w:val="00237169"/>
    <w:rsid w:val="0024038A"/>
    <w:rsid w:val="00240BE6"/>
    <w:rsid w:val="0024228C"/>
    <w:rsid w:val="002429CE"/>
    <w:rsid w:val="00245303"/>
    <w:rsid w:val="0024552C"/>
    <w:rsid w:val="002463DA"/>
    <w:rsid w:val="00247657"/>
    <w:rsid w:val="00247B25"/>
    <w:rsid w:val="00247ECD"/>
    <w:rsid w:val="00250133"/>
    <w:rsid w:val="002506ED"/>
    <w:rsid w:val="002512A6"/>
    <w:rsid w:val="00251C2A"/>
    <w:rsid w:val="00252883"/>
    <w:rsid w:val="0025288B"/>
    <w:rsid w:val="00253687"/>
    <w:rsid w:val="00254102"/>
    <w:rsid w:val="0025546A"/>
    <w:rsid w:val="0025581D"/>
    <w:rsid w:val="00257147"/>
    <w:rsid w:val="00257730"/>
    <w:rsid w:val="00260BB4"/>
    <w:rsid w:val="002610B0"/>
    <w:rsid w:val="00262E5E"/>
    <w:rsid w:val="00263663"/>
    <w:rsid w:val="00263D78"/>
    <w:rsid w:val="0026516B"/>
    <w:rsid w:val="00266019"/>
    <w:rsid w:val="002708D2"/>
    <w:rsid w:val="0027108A"/>
    <w:rsid w:val="00271359"/>
    <w:rsid w:val="002724CD"/>
    <w:rsid w:val="002737E6"/>
    <w:rsid w:val="00273D08"/>
    <w:rsid w:val="00273EB4"/>
    <w:rsid w:val="002748DF"/>
    <w:rsid w:val="00274C40"/>
    <w:rsid w:val="00274CB4"/>
    <w:rsid w:val="00276B68"/>
    <w:rsid w:val="00277F6A"/>
    <w:rsid w:val="00281355"/>
    <w:rsid w:val="00284237"/>
    <w:rsid w:val="0028489D"/>
    <w:rsid w:val="002856A7"/>
    <w:rsid w:val="00285B3F"/>
    <w:rsid w:val="00286B15"/>
    <w:rsid w:val="00287528"/>
    <w:rsid w:val="00287CAA"/>
    <w:rsid w:val="00290042"/>
    <w:rsid w:val="002905DE"/>
    <w:rsid w:val="0029104F"/>
    <w:rsid w:val="00292E63"/>
    <w:rsid w:val="00293888"/>
    <w:rsid w:val="00293C86"/>
    <w:rsid w:val="00293D26"/>
    <w:rsid w:val="00295459"/>
    <w:rsid w:val="0029555E"/>
    <w:rsid w:val="00295A83"/>
    <w:rsid w:val="0029624F"/>
    <w:rsid w:val="00296467"/>
    <w:rsid w:val="00296C02"/>
    <w:rsid w:val="00296C32"/>
    <w:rsid w:val="00296CF2"/>
    <w:rsid w:val="00296FA2"/>
    <w:rsid w:val="002A0518"/>
    <w:rsid w:val="002A2030"/>
    <w:rsid w:val="002A24C3"/>
    <w:rsid w:val="002A451C"/>
    <w:rsid w:val="002A54AB"/>
    <w:rsid w:val="002A5C62"/>
    <w:rsid w:val="002A6493"/>
    <w:rsid w:val="002A712F"/>
    <w:rsid w:val="002A7F63"/>
    <w:rsid w:val="002B05BF"/>
    <w:rsid w:val="002B1B75"/>
    <w:rsid w:val="002B1BAB"/>
    <w:rsid w:val="002B2992"/>
    <w:rsid w:val="002B318A"/>
    <w:rsid w:val="002B446B"/>
    <w:rsid w:val="002B491F"/>
    <w:rsid w:val="002B497B"/>
    <w:rsid w:val="002B4FB0"/>
    <w:rsid w:val="002B5386"/>
    <w:rsid w:val="002B5F42"/>
    <w:rsid w:val="002B7088"/>
    <w:rsid w:val="002B7C23"/>
    <w:rsid w:val="002C030E"/>
    <w:rsid w:val="002C072F"/>
    <w:rsid w:val="002C2720"/>
    <w:rsid w:val="002C2F09"/>
    <w:rsid w:val="002C3328"/>
    <w:rsid w:val="002C3BAA"/>
    <w:rsid w:val="002C50AF"/>
    <w:rsid w:val="002C5C69"/>
    <w:rsid w:val="002C6858"/>
    <w:rsid w:val="002D04C0"/>
    <w:rsid w:val="002D0687"/>
    <w:rsid w:val="002D0D71"/>
    <w:rsid w:val="002D0E9A"/>
    <w:rsid w:val="002D0EFC"/>
    <w:rsid w:val="002D0FB1"/>
    <w:rsid w:val="002D14EF"/>
    <w:rsid w:val="002D2958"/>
    <w:rsid w:val="002D38D4"/>
    <w:rsid w:val="002D5C09"/>
    <w:rsid w:val="002D68D0"/>
    <w:rsid w:val="002D7CD3"/>
    <w:rsid w:val="002E0A44"/>
    <w:rsid w:val="002E1F30"/>
    <w:rsid w:val="002E2761"/>
    <w:rsid w:val="002E3730"/>
    <w:rsid w:val="002E3782"/>
    <w:rsid w:val="002E3DDC"/>
    <w:rsid w:val="002E4BF8"/>
    <w:rsid w:val="002E568B"/>
    <w:rsid w:val="002E5E49"/>
    <w:rsid w:val="002E6AA8"/>
    <w:rsid w:val="002F158E"/>
    <w:rsid w:val="002F1838"/>
    <w:rsid w:val="002F3F24"/>
    <w:rsid w:val="00301E65"/>
    <w:rsid w:val="00302978"/>
    <w:rsid w:val="00302DB4"/>
    <w:rsid w:val="003043CB"/>
    <w:rsid w:val="00304AC8"/>
    <w:rsid w:val="00306534"/>
    <w:rsid w:val="00306786"/>
    <w:rsid w:val="00306BD3"/>
    <w:rsid w:val="003078FF"/>
    <w:rsid w:val="0031151E"/>
    <w:rsid w:val="0031168B"/>
    <w:rsid w:val="00313EE3"/>
    <w:rsid w:val="00314A41"/>
    <w:rsid w:val="00314A84"/>
    <w:rsid w:val="00314F82"/>
    <w:rsid w:val="00315E66"/>
    <w:rsid w:val="003161F5"/>
    <w:rsid w:val="003173FD"/>
    <w:rsid w:val="003222EB"/>
    <w:rsid w:val="0032491E"/>
    <w:rsid w:val="00324B11"/>
    <w:rsid w:val="00324EB1"/>
    <w:rsid w:val="003251E4"/>
    <w:rsid w:val="00325AAB"/>
    <w:rsid w:val="00325AEE"/>
    <w:rsid w:val="00326E0E"/>
    <w:rsid w:val="00327A76"/>
    <w:rsid w:val="00327C32"/>
    <w:rsid w:val="00330678"/>
    <w:rsid w:val="0033102D"/>
    <w:rsid w:val="00331590"/>
    <w:rsid w:val="00332339"/>
    <w:rsid w:val="00335226"/>
    <w:rsid w:val="00341094"/>
    <w:rsid w:val="003410AC"/>
    <w:rsid w:val="00341A41"/>
    <w:rsid w:val="003439CF"/>
    <w:rsid w:val="00343D68"/>
    <w:rsid w:val="003441C8"/>
    <w:rsid w:val="00344377"/>
    <w:rsid w:val="0034511D"/>
    <w:rsid w:val="00345CAA"/>
    <w:rsid w:val="00345E0D"/>
    <w:rsid w:val="00345F45"/>
    <w:rsid w:val="0034616A"/>
    <w:rsid w:val="00346313"/>
    <w:rsid w:val="003468C8"/>
    <w:rsid w:val="00347923"/>
    <w:rsid w:val="00347C07"/>
    <w:rsid w:val="003506CB"/>
    <w:rsid w:val="00351573"/>
    <w:rsid w:val="00352FA9"/>
    <w:rsid w:val="003538EC"/>
    <w:rsid w:val="00354C9D"/>
    <w:rsid w:val="00356C45"/>
    <w:rsid w:val="00356E17"/>
    <w:rsid w:val="00357217"/>
    <w:rsid w:val="00361D39"/>
    <w:rsid w:val="00361E8A"/>
    <w:rsid w:val="00363688"/>
    <w:rsid w:val="00363C4E"/>
    <w:rsid w:val="00363D8A"/>
    <w:rsid w:val="003644C5"/>
    <w:rsid w:val="00366738"/>
    <w:rsid w:val="00367049"/>
    <w:rsid w:val="00370305"/>
    <w:rsid w:val="003703CC"/>
    <w:rsid w:val="003706A1"/>
    <w:rsid w:val="00370B20"/>
    <w:rsid w:val="003726DE"/>
    <w:rsid w:val="00372E03"/>
    <w:rsid w:val="003733F6"/>
    <w:rsid w:val="003736FA"/>
    <w:rsid w:val="00376703"/>
    <w:rsid w:val="00377BF1"/>
    <w:rsid w:val="00377F15"/>
    <w:rsid w:val="003811CB"/>
    <w:rsid w:val="0038168D"/>
    <w:rsid w:val="003831BB"/>
    <w:rsid w:val="00383646"/>
    <w:rsid w:val="00384054"/>
    <w:rsid w:val="00384884"/>
    <w:rsid w:val="00384DF6"/>
    <w:rsid w:val="00385C03"/>
    <w:rsid w:val="00386051"/>
    <w:rsid w:val="003874C6"/>
    <w:rsid w:val="0039037C"/>
    <w:rsid w:val="0039092F"/>
    <w:rsid w:val="0039187D"/>
    <w:rsid w:val="00392A98"/>
    <w:rsid w:val="00392F36"/>
    <w:rsid w:val="00393112"/>
    <w:rsid w:val="003945B8"/>
    <w:rsid w:val="00394C1C"/>
    <w:rsid w:val="00396203"/>
    <w:rsid w:val="0039692F"/>
    <w:rsid w:val="00396E61"/>
    <w:rsid w:val="00397305"/>
    <w:rsid w:val="003A03FF"/>
    <w:rsid w:val="003A1941"/>
    <w:rsid w:val="003A245D"/>
    <w:rsid w:val="003A24E6"/>
    <w:rsid w:val="003A2EEA"/>
    <w:rsid w:val="003A305A"/>
    <w:rsid w:val="003A3E3E"/>
    <w:rsid w:val="003A470D"/>
    <w:rsid w:val="003A4718"/>
    <w:rsid w:val="003A4AFC"/>
    <w:rsid w:val="003A52DC"/>
    <w:rsid w:val="003A5529"/>
    <w:rsid w:val="003A5A62"/>
    <w:rsid w:val="003A5D9D"/>
    <w:rsid w:val="003A6B82"/>
    <w:rsid w:val="003A6EBB"/>
    <w:rsid w:val="003B0C49"/>
    <w:rsid w:val="003B11D5"/>
    <w:rsid w:val="003B1709"/>
    <w:rsid w:val="003B1D68"/>
    <w:rsid w:val="003B3E79"/>
    <w:rsid w:val="003B40C3"/>
    <w:rsid w:val="003B5087"/>
    <w:rsid w:val="003B51ED"/>
    <w:rsid w:val="003B5F6C"/>
    <w:rsid w:val="003B622D"/>
    <w:rsid w:val="003B6B90"/>
    <w:rsid w:val="003C12D7"/>
    <w:rsid w:val="003C2685"/>
    <w:rsid w:val="003C3216"/>
    <w:rsid w:val="003C3B85"/>
    <w:rsid w:val="003C400D"/>
    <w:rsid w:val="003C46B8"/>
    <w:rsid w:val="003C46CB"/>
    <w:rsid w:val="003C4E16"/>
    <w:rsid w:val="003C554B"/>
    <w:rsid w:val="003C5880"/>
    <w:rsid w:val="003C5B1D"/>
    <w:rsid w:val="003C64D7"/>
    <w:rsid w:val="003C6B29"/>
    <w:rsid w:val="003D0820"/>
    <w:rsid w:val="003D126A"/>
    <w:rsid w:val="003D1EFF"/>
    <w:rsid w:val="003D3E3D"/>
    <w:rsid w:val="003D7387"/>
    <w:rsid w:val="003D7907"/>
    <w:rsid w:val="003E0C40"/>
    <w:rsid w:val="003E15F4"/>
    <w:rsid w:val="003E1A48"/>
    <w:rsid w:val="003E1F6F"/>
    <w:rsid w:val="003E304B"/>
    <w:rsid w:val="003E318D"/>
    <w:rsid w:val="003E31B4"/>
    <w:rsid w:val="003E32F9"/>
    <w:rsid w:val="003E3972"/>
    <w:rsid w:val="003E4A5F"/>
    <w:rsid w:val="003E6117"/>
    <w:rsid w:val="003E714E"/>
    <w:rsid w:val="003E7527"/>
    <w:rsid w:val="003F06EF"/>
    <w:rsid w:val="003F12FA"/>
    <w:rsid w:val="003F133F"/>
    <w:rsid w:val="003F1B12"/>
    <w:rsid w:val="003F45E9"/>
    <w:rsid w:val="003F5B5C"/>
    <w:rsid w:val="003F67D1"/>
    <w:rsid w:val="003F78BF"/>
    <w:rsid w:val="003F7CB0"/>
    <w:rsid w:val="00400910"/>
    <w:rsid w:val="00400B36"/>
    <w:rsid w:val="00401169"/>
    <w:rsid w:val="004027F1"/>
    <w:rsid w:val="00403688"/>
    <w:rsid w:val="00404548"/>
    <w:rsid w:val="0040466F"/>
    <w:rsid w:val="0040528D"/>
    <w:rsid w:val="00406D37"/>
    <w:rsid w:val="00406F64"/>
    <w:rsid w:val="00407383"/>
    <w:rsid w:val="004076CB"/>
    <w:rsid w:val="0040777E"/>
    <w:rsid w:val="00410BA5"/>
    <w:rsid w:val="00410C9E"/>
    <w:rsid w:val="00411BCA"/>
    <w:rsid w:val="00412AD9"/>
    <w:rsid w:val="00413670"/>
    <w:rsid w:val="00413F66"/>
    <w:rsid w:val="00414929"/>
    <w:rsid w:val="00414DB0"/>
    <w:rsid w:val="004157E3"/>
    <w:rsid w:val="00417957"/>
    <w:rsid w:val="00417CF3"/>
    <w:rsid w:val="00417E6E"/>
    <w:rsid w:val="00420503"/>
    <w:rsid w:val="004206DF"/>
    <w:rsid w:val="00421141"/>
    <w:rsid w:val="0042124B"/>
    <w:rsid w:val="00421CCB"/>
    <w:rsid w:val="00422DB3"/>
    <w:rsid w:val="00422E1C"/>
    <w:rsid w:val="00422E2A"/>
    <w:rsid w:val="00423702"/>
    <w:rsid w:val="00423800"/>
    <w:rsid w:val="004242A3"/>
    <w:rsid w:val="00424AED"/>
    <w:rsid w:val="004251AB"/>
    <w:rsid w:val="0042619C"/>
    <w:rsid w:val="0042644D"/>
    <w:rsid w:val="00426852"/>
    <w:rsid w:val="00427DD1"/>
    <w:rsid w:val="0043014C"/>
    <w:rsid w:val="004306C3"/>
    <w:rsid w:val="004319A0"/>
    <w:rsid w:val="00432D00"/>
    <w:rsid w:val="00433461"/>
    <w:rsid w:val="00433FE0"/>
    <w:rsid w:val="004352A6"/>
    <w:rsid w:val="00435A92"/>
    <w:rsid w:val="00435BC1"/>
    <w:rsid w:val="00436A16"/>
    <w:rsid w:val="00437325"/>
    <w:rsid w:val="00437DA3"/>
    <w:rsid w:val="004404E6"/>
    <w:rsid w:val="004404F7"/>
    <w:rsid w:val="00441678"/>
    <w:rsid w:val="00444A42"/>
    <w:rsid w:val="00444F6F"/>
    <w:rsid w:val="0044502F"/>
    <w:rsid w:val="00445370"/>
    <w:rsid w:val="00445D61"/>
    <w:rsid w:val="00445F32"/>
    <w:rsid w:val="00447651"/>
    <w:rsid w:val="00447EE0"/>
    <w:rsid w:val="00450E13"/>
    <w:rsid w:val="00450E26"/>
    <w:rsid w:val="004520B3"/>
    <w:rsid w:val="00453A87"/>
    <w:rsid w:val="00453B39"/>
    <w:rsid w:val="00453F87"/>
    <w:rsid w:val="00454627"/>
    <w:rsid w:val="00454B63"/>
    <w:rsid w:val="0045504C"/>
    <w:rsid w:val="00455FBB"/>
    <w:rsid w:val="004564DD"/>
    <w:rsid w:val="00457830"/>
    <w:rsid w:val="00460699"/>
    <w:rsid w:val="004606F4"/>
    <w:rsid w:val="004631EF"/>
    <w:rsid w:val="0046359D"/>
    <w:rsid w:val="004636F6"/>
    <w:rsid w:val="0046375E"/>
    <w:rsid w:val="00464EA9"/>
    <w:rsid w:val="00465CDB"/>
    <w:rsid w:val="004660BA"/>
    <w:rsid w:val="004679B1"/>
    <w:rsid w:val="004732A6"/>
    <w:rsid w:val="0047377E"/>
    <w:rsid w:val="004737AD"/>
    <w:rsid w:val="00474272"/>
    <w:rsid w:val="004759C9"/>
    <w:rsid w:val="00475A52"/>
    <w:rsid w:val="00475B20"/>
    <w:rsid w:val="00477578"/>
    <w:rsid w:val="00477FF0"/>
    <w:rsid w:val="00480ACF"/>
    <w:rsid w:val="00480DFF"/>
    <w:rsid w:val="00481124"/>
    <w:rsid w:val="00481304"/>
    <w:rsid w:val="004819BE"/>
    <w:rsid w:val="00481D46"/>
    <w:rsid w:val="004827BC"/>
    <w:rsid w:val="00484E21"/>
    <w:rsid w:val="00485546"/>
    <w:rsid w:val="0048575C"/>
    <w:rsid w:val="00485A32"/>
    <w:rsid w:val="00487879"/>
    <w:rsid w:val="0049152E"/>
    <w:rsid w:val="004918EE"/>
    <w:rsid w:val="00492C8F"/>
    <w:rsid w:val="00494B4C"/>
    <w:rsid w:val="00494B86"/>
    <w:rsid w:val="00494DD7"/>
    <w:rsid w:val="004A00C8"/>
    <w:rsid w:val="004A029E"/>
    <w:rsid w:val="004A1CCD"/>
    <w:rsid w:val="004A1D99"/>
    <w:rsid w:val="004A2319"/>
    <w:rsid w:val="004A237C"/>
    <w:rsid w:val="004A23D6"/>
    <w:rsid w:val="004A2463"/>
    <w:rsid w:val="004A249B"/>
    <w:rsid w:val="004A2500"/>
    <w:rsid w:val="004A312E"/>
    <w:rsid w:val="004A317A"/>
    <w:rsid w:val="004A33F7"/>
    <w:rsid w:val="004A3B76"/>
    <w:rsid w:val="004A3F14"/>
    <w:rsid w:val="004A6AC8"/>
    <w:rsid w:val="004A7E78"/>
    <w:rsid w:val="004B0076"/>
    <w:rsid w:val="004B0511"/>
    <w:rsid w:val="004B17BB"/>
    <w:rsid w:val="004B2B9E"/>
    <w:rsid w:val="004B3BA6"/>
    <w:rsid w:val="004B3DE8"/>
    <w:rsid w:val="004B59E0"/>
    <w:rsid w:val="004B667D"/>
    <w:rsid w:val="004B68B2"/>
    <w:rsid w:val="004B7561"/>
    <w:rsid w:val="004B7E50"/>
    <w:rsid w:val="004C0E00"/>
    <w:rsid w:val="004C1102"/>
    <w:rsid w:val="004C2683"/>
    <w:rsid w:val="004C553A"/>
    <w:rsid w:val="004C5913"/>
    <w:rsid w:val="004C6ACF"/>
    <w:rsid w:val="004D07DE"/>
    <w:rsid w:val="004D0B99"/>
    <w:rsid w:val="004D0BE7"/>
    <w:rsid w:val="004D1020"/>
    <w:rsid w:val="004D1489"/>
    <w:rsid w:val="004D2043"/>
    <w:rsid w:val="004D2D2C"/>
    <w:rsid w:val="004D2F03"/>
    <w:rsid w:val="004D3415"/>
    <w:rsid w:val="004D4984"/>
    <w:rsid w:val="004D6264"/>
    <w:rsid w:val="004D7D4A"/>
    <w:rsid w:val="004D7F81"/>
    <w:rsid w:val="004E0113"/>
    <w:rsid w:val="004E026B"/>
    <w:rsid w:val="004E0C78"/>
    <w:rsid w:val="004E2BF9"/>
    <w:rsid w:val="004E36F4"/>
    <w:rsid w:val="004E3D92"/>
    <w:rsid w:val="004E438B"/>
    <w:rsid w:val="004E4B96"/>
    <w:rsid w:val="004E4FDF"/>
    <w:rsid w:val="004E6DF1"/>
    <w:rsid w:val="004E7AEC"/>
    <w:rsid w:val="004F0C9C"/>
    <w:rsid w:val="004F240B"/>
    <w:rsid w:val="004F4449"/>
    <w:rsid w:val="004F4973"/>
    <w:rsid w:val="004F596C"/>
    <w:rsid w:val="004F5B40"/>
    <w:rsid w:val="004F68B4"/>
    <w:rsid w:val="004F6AF0"/>
    <w:rsid w:val="0050052F"/>
    <w:rsid w:val="00500F02"/>
    <w:rsid w:val="005012FF"/>
    <w:rsid w:val="00502D37"/>
    <w:rsid w:val="00505687"/>
    <w:rsid w:val="0050675F"/>
    <w:rsid w:val="00506C31"/>
    <w:rsid w:val="00506CF8"/>
    <w:rsid w:val="00506D97"/>
    <w:rsid w:val="0050737B"/>
    <w:rsid w:val="00507713"/>
    <w:rsid w:val="00507A99"/>
    <w:rsid w:val="00511435"/>
    <w:rsid w:val="005129BE"/>
    <w:rsid w:val="00512D9E"/>
    <w:rsid w:val="00513C06"/>
    <w:rsid w:val="00513D46"/>
    <w:rsid w:val="00514A37"/>
    <w:rsid w:val="00514E90"/>
    <w:rsid w:val="0051508A"/>
    <w:rsid w:val="00515C84"/>
    <w:rsid w:val="00516442"/>
    <w:rsid w:val="00517002"/>
    <w:rsid w:val="00517686"/>
    <w:rsid w:val="00520966"/>
    <w:rsid w:val="0052233F"/>
    <w:rsid w:val="00523F13"/>
    <w:rsid w:val="00524847"/>
    <w:rsid w:val="00524912"/>
    <w:rsid w:val="00525599"/>
    <w:rsid w:val="00526878"/>
    <w:rsid w:val="00526FDC"/>
    <w:rsid w:val="00527035"/>
    <w:rsid w:val="00527C97"/>
    <w:rsid w:val="00531BCB"/>
    <w:rsid w:val="00532986"/>
    <w:rsid w:val="00532C18"/>
    <w:rsid w:val="00533006"/>
    <w:rsid w:val="00533211"/>
    <w:rsid w:val="00533406"/>
    <w:rsid w:val="00533784"/>
    <w:rsid w:val="00533ED6"/>
    <w:rsid w:val="00533EFE"/>
    <w:rsid w:val="0053586F"/>
    <w:rsid w:val="00535B65"/>
    <w:rsid w:val="00535F99"/>
    <w:rsid w:val="005376DF"/>
    <w:rsid w:val="00537744"/>
    <w:rsid w:val="005409D3"/>
    <w:rsid w:val="00540F65"/>
    <w:rsid w:val="00541340"/>
    <w:rsid w:val="00542883"/>
    <w:rsid w:val="00543AF2"/>
    <w:rsid w:val="00544E8A"/>
    <w:rsid w:val="00545FAF"/>
    <w:rsid w:val="00547CEF"/>
    <w:rsid w:val="005514A6"/>
    <w:rsid w:val="005518D1"/>
    <w:rsid w:val="0055193D"/>
    <w:rsid w:val="00552A84"/>
    <w:rsid w:val="00553798"/>
    <w:rsid w:val="00553F12"/>
    <w:rsid w:val="005547BE"/>
    <w:rsid w:val="00554C1E"/>
    <w:rsid w:val="0055620F"/>
    <w:rsid w:val="00560FEA"/>
    <w:rsid w:val="0056100D"/>
    <w:rsid w:val="00563593"/>
    <w:rsid w:val="005637DF"/>
    <w:rsid w:val="00565152"/>
    <w:rsid w:val="00566332"/>
    <w:rsid w:val="0056790C"/>
    <w:rsid w:val="005701E3"/>
    <w:rsid w:val="005719FE"/>
    <w:rsid w:val="00571DEE"/>
    <w:rsid w:val="005737E3"/>
    <w:rsid w:val="0057395B"/>
    <w:rsid w:val="00573A7E"/>
    <w:rsid w:val="00573AA8"/>
    <w:rsid w:val="005743F8"/>
    <w:rsid w:val="005746C0"/>
    <w:rsid w:val="00576129"/>
    <w:rsid w:val="005762DF"/>
    <w:rsid w:val="0057659E"/>
    <w:rsid w:val="00576F59"/>
    <w:rsid w:val="00577872"/>
    <w:rsid w:val="00577CB9"/>
    <w:rsid w:val="00580465"/>
    <w:rsid w:val="0058111C"/>
    <w:rsid w:val="00581BA6"/>
    <w:rsid w:val="00582325"/>
    <w:rsid w:val="0058289F"/>
    <w:rsid w:val="00582A3F"/>
    <w:rsid w:val="00582C21"/>
    <w:rsid w:val="00583028"/>
    <w:rsid w:val="00583B48"/>
    <w:rsid w:val="00583C82"/>
    <w:rsid w:val="00584577"/>
    <w:rsid w:val="005846EA"/>
    <w:rsid w:val="00584C45"/>
    <w:rsid w:val="005850BE"/>
    <w:rsid w:val="00585FA2"/>
    <w:rsid w:val="00586A11"/>
    <w:rsid w:val="00587113"/>
    <w:rsid w:val="00587F99"/>
    <w:rsid w:val="00590A10"/>
    <w:rsid w:val="00591200"/>
    <w:rsid w:val="005923A5"/>
    <w:rsid w:val="00593899"/>
    <w:rsid w:val="005940CD"/>
    <w:rsid w:val="005949AD"/>
    <w:rsid w:val="00594E52"/>
    <w:rsid w:val="00595FA5"/>
    <w:rsid w:val="00596F78"/>
    <w:rsid w:val="00597354"/>
    <w:rsid w:val="005A06A5"/>
    <w:rsid w:val="005A0896"/>
    <w:rsid w:val="005A1A47"/>
    <w:rsid w:val="005A2C56"/>
    <w:rsid w:val="005A2E41"/>
    <w:rsid w:val="005A33C1"/>
    <w:rsid w:val="005A443D"/>
    <w:rsid w:val="005A4670"/>
    <w:rsid w:val="005A50D0"/>
    <w:rsid w:val="005A5A31"/>
    <w:rsid w:val="005A5C46"/>
    <w:rsid w:val="005A6B08"/>
    <w:rsid w:val="005B05DD"/>
    <w:rsid w:val="005B0CBD"/>
    <w:rsid w:val="005B1B28"/>
    <w:rsid w:val="005B2798"/>
    <w:rsid w:val="005B3049"/>
    <w:rsid w:val="005B3646"/>
    <w:rsid w:val="005B3AFD"/>
    <w:rsid w:val="005B3DA5"/>
    <w:rsid w:val="005B464C"/>
    <w:rsid w:val="005B50EE"/>
    <w:rsid w:val="005B5554"/>
    <w:rsid w:val="005B59AE"/>
    <w:rsid w:val="005B6757"/>
    <w:rsid w:val="005B6A60"/>
    <w:rsid w:val="005B7019"/>
    <w:rsid w:val="005C25B9"/>
    <w:rsid w:val="005C275B"/>
    <w:rsid w:val="005C4776"/>
    <w:rsid w:val="005C5F46"/>
    <w:rsid w:val="005C5FE4"/>
    <w:rsid w:val="005C6DAB"/>
    <w:rsid w:val="005C763D"/>
    <w:rsid w:val="005D24FF"/>
    <w:rsid w:val="005D25EB"/>
    <w:rsid w:val="005D2F15"/>
    <w:rsid w:val="005D2FC3"/>
    <w:rsid w:val="005D34CD"/>
    <w:rsid w:val="005D41FC"/>
    <w:rsid w:val="005D4236"/>
    <w:rsid w:val="005D44D0"/>
    <w:rsid w:val="005D452E"/>
    <w:rsid w:val="005D4B4F"/>
    <w:rsid w:val="005D4B56"/>
    <w:rsid w:val="005D51CD"/>
    <w:rsid w:val="005D77C4"/>
    <w:rsid w:val="005E0CB4"/>
    <w:rsid w:val="005E206C"/>
    <w:rsid w:val="005E210B"/>
    <w:rsid w:val="005E21A1"/>
    <w:rsid w:val="005E2B8D"/>
    <w:rsid w:val="005E2BEA"/>
    <w:rsid w:val="005E30D8"/>
    <w:rsid w:val="005E4117"/>
    <w:rsid w:val="005E5131"/>
    <w:rsid w:val="005E647E"/>
    <w:rsid w:val="005E69F9"/>
    <w:rsid w:val="005E7D7D"/>
    <w:rsid w:val="005F1DA4"/>
    <w:rsid w:val="005F2644"/>
    <w:rsid w:val="005F314C"/>
    <w:rsid w:val="005F3D6A"/>
    <w:rsid w:val="005F4075"/>
    <w:rsid w:val="005F46F9"/>
    <w:rsid w:val="005F6113"/>
    <w:rsid w:val="005F6E31"/>
    <w:rsid w:val="005F719A"/>
    <w:rsid w:val="005F71DF"/>
    <w:rsid w:val="005F78C4"/>
    <w:rsid w:val="0060063F"/>
    <w:rsid w:val="00601566"/>
    <w:rsid w:val="00603221"/>
    <w:rsid w:val="00603A1F"/>
    <w:rsid w:val="006046BC"/>
    <w:rsid w:val="0060492C"/>
    <w:rsid w:val="0060494B"/>
    <w:rsid w:val="006060C0"/>
    <w:rsid w:val="006069A5"/>
    <w:rsid w:val="00606D92"/>
    <w:rsid w:val="006074C9"/>
    <w:rsid w:val="00607A04"/>
    <w:rsid w:val="006101D0"/>
    <w:rsid w:val="006104E8"/>
    <w:rsid w:val="006124D1"/>
    <w:rsid w:val="006139C6"/>
    <w:rsid w:val="006147EA"/>
    <w:rsid w:val="0061552E"/>
    <w:rsid w:val="00616264"/>
    <w:rsid w:val="00616447"/>
    <w:rsid w:val="00617AE4"/>
    <w:rsid w:val="006200F6"/>
    <w:rsid w:val="006209DF"/>
    <w:rsid w:val="00620ED2"/>
    <w:rsid w:val="00621385"/>
    <w:rsid w:val="006224A4"/>
    <w:rsid w:val="00622CC5"/>
    <w:rsid w:val="00624909"/>
    <w:rsid w:val="006268C3"/>
    <w:rsid w:val="00626AB3"/>
    <w:rsid w:val="00626C61"/>
    <w:rsid w:val="00626FEC"/>
    <w:rsid w:val="0063081A"/>
    <w:rsid w:val="00630CFB"/>
    <w:rsid w:val="00631DB2"/>
    <w:rsid w:val="0063237E"/>
    <w:rsid w:val="00632805"/>
    <w:rsid w:val="00633363"/>
    <w:rsid w:val="00633BDC"/>
    <w:rsid w:val="006341DA"/>
    <w:rsid w:val="00634B03"/>
    <w:rsid w:val="00634D5C"/>
    <w:rsid w:val="00635174"/>
    <w:rsid w:val="00635A0F"/>
    <w:rsid w:val="00635B0D"/>
    <w:rsid w:val="00636ACB"/>
    <w:rsid w:val="00636AE2"/>
    <w:rsid w:val="006402CD"/>
    <w:rsid w:val="006410AF"/>
    <w:rsid w:val="00642892"/>
    <w:rsid w:val="00642BA6"/>
    <w:rsid w:val="0064434C"/>
    <w:rsid w:val="00646CF1"/>
    <w:rsid w:val="00647075"/>
    <w:rsid w:val="00647688"/>
    <w:rsid w:val="006508EA"/>
    <w:rsid w:val="00650E55"/>
    <w:rsid w:val="006515FB"/>
    <w:rsid w:val="006520FA"/>
    <w:rsid w:val="00652E7D"/>
    <w:rsid w:val="00652FEB"/>
    <w:rsid w:val="0065374B"/>
    <w:rsid w:val="00654234"/>
    <w:rsid w:val="00654CC2"/>
    <w:rsid w:val="00654FA9"/>
    <w:rsid w:val="006553F2"/>
    <w:rsid w:val="00656957"/>
    <w:rsid w:val="00656B68"/>
    <w:rsid w:val="00656FB1"/>
    <w:rsid w:val="00657023"/>
    <w:rsid w:val="00657083"/>
    <w:rsid w:val="00657514"/>
    <w:rsid w:val="006577DF"/>
    <w:rsid w:val="00657EAA"/>
    <w:rsid w:val="0066046D"/>
    <w:rsid w:val="006607FE"/>
    <w:rsid w:val="00660C3B"/>
    <w:rsid w:val="006610B7"/>
    <w:rsid w:val="006614BC"/>
    <w:rsid w:val="006620F7"/>
    <w:rsid w:val="006631FD"/>
    <w:rsid w:val="00663728"/>
    <w:rsid w:val="00664231"/>
    <w:rsid w:val="00664346"/>
    <w:rsid w:val="006646F6"/>
    <w:rsid w:val="00665B25"/>
    <w:rsid w:val="00666442"/>
    <w:rsid w:val="0066693F"/>
    <w:rsid w:val="00666A8E"/>
    <w:rsid w:val="00666AF3"/>
    <w:rsid w:val="00670688"/>
    <w:rsid w:val="006710B2"/>
    <w:rsid w:val="00671631"/>
    <w:rsid w:val="00671870"/>
    <w:rsid w:val="00671AF1"/>
    <w:rsid w:val="0067209F"/>
    <w:rsid w:val="00672365"/>
    <w:rsid w:val="006727AF"/>
    <w:rsid w:val="00672B61"/>
    <w:rsid w:val="006730F5"/>
    <w:rsid w:val="00674864"/>
    <w:rsid w:val="00674CB2"/>
    <w:rsid w:val="00675AA7"/>
    <w:rsid w:val="00676697"/>
    <w:rsid w:val="00676B0D"/>
    <w:rsid w:val="006771FF"/>
    <w:rsid w:val="00677C42"/>
    <w:rsid w:val="0068031B"/>
    <w:rsid w:val="00681488"/>
    <w:rsid w:val="006817B5"/>
    <w:rsid w:val="00681B38"/>
    <w:rsid w:val="00682354"/>
    <w:rsid w:val="00682CA3"/>
    <w:rsid w:val="00683BFC"/>
    <w:rsid w:val="00684E82"/>
    <w:rsid w:val="00685210"/>
    <w:rsid w:val="006865E8"/>
    <w:rsid w:val="00687349"/>
    <w:rsid w:val="00687891"/>
    <w:rsid w:val="0069012A"/>
    <w:rsid w:val="00690E65"/>
    <w:rsid w:val="00691280"/>
    <w:rsid w:val="00692458"/>
    <w:rsid w:val="00692FC3"/>
    <w:rsid w:val="006937F5"/>
    <w:rsid w:val="00693B6E"/>
    <w:rsid w:val="00694239"/>
    <w:rsid w:val="0069471D"/>
    <w:rsid w:val="00694D6D"/>
    <w:rsid w:val="0069585A"/>
    <w:rsid w:val="006961B4"/>
    <w:rsid w:val="00697264"/>
    <w:rsid w:val="006979A0"/>
    <w:rsid w:val="006A00F0"/>
    <w:rsid w:val="006A070C"/>
    <w:rsid w:val="006A0958"/>
    <w:rsid w:val="006A0BB4"/>
    <w:rsid w:val="006A0C09"/>
    <w:rsid w:val="006A2012"/>
    <w:rsid w:val="006A26E9"/>
    <w:rsid w:val="006A29DF"/>
    <w:rsid w:val="006A3E87"/>
    <w:rsid w:val="006A3F74"/>
    <w:rsid w:val="006A46AC"/>
    <w:rsid w:val="006A4922"/>
    <w:rsid w:val="006A5D54"/>
    <w:rsid w:val="006A7BED"/>
    <w:rsid w:val="006B0A0B"/>
    <w:rsid w:val="006B1A77"/>
    <w:rsid w:val="006B1DD3"/>
    <w:rsid w:val="006B227F"/>
    <w:rsid w:val="006B326D"/>
    <w:rsid w:val="006B3368"/>
    <w:rsid w:val="006B3470"/>
    <w:rsid w:val="006B377B"/>
    <w:rsid w:val="006B4A8D"/>
    <w:rsid w:val="006B4C76"/>
    <w:rsid w:val="006B6C8E"/>
    <w:rsid w:val="006B7088"/>
    <w:rsid w:val="006B71C7"/>
    <w:rsid w:val="006B7916"/>
    <w:rsid w:val="006C1060"/>
    <w:rsid w:val="006C14B5"/>
    <w:rsid w:val="006C2ECC"/>
    <w:rsid w:val="006C3E61"/>
    <w:rsid w:val="006C4442"/>
    <w:rsid w:val="006C4634"/>
    <w:rsid w:val="006C4A94"/>
    <w:rsid w:val="006C5079"/>
    <w:rsid w:val="006C5AC5"/>
    <w:rsid w:val="006C6037"/>
    <w:rsid w:val="006C6310"/>
    <w:rsid w:val="006C7445"/>
    <w:rsid w:val="006D05AB"/>
    <w:rsid w:val="006D28BD"/>
    <w:rsid w:val="006D3663"/>
    <w:rsid w:val="006D39BB"/>
    <w:rsid w:val="006D46F3"/>
    <w:rsid w:val="006D50CB"/>
    <w:rsid w:val="006D64BB"/>
    <w:rsid w:val="006D6D3F"/>
    <w:rsid w:val="006D732A"/>
    <w:rsid w:val="006D769B"/>
    <w:rsid w:val="006E214F"/>
    <w:rsid w:val="006E2920"/>
    <w:rsid w:val="006E2B8D"/>
    <w:rsid w:val="006E307E"/>
    <w:rsid w:val="006E614E"/>
    <w:rsid w:val="006E61CD"/>
    <w:rsid w:val="006E6BCA"/>
    <w:rsid w:val="006E6C09"/>
    <w:rsid w:val="006E6D9B"/>
    <w:rsid w:val="006E762A"/>
    <w:rsid w:val="006F14C5"/>
    <w:rsid w:val="006F1584"/>
    <w:rsid w:val="006F338B"/>
    <w:rsid w:val="006F4937"/>
    <w:rsid w:val="006F539A"/>
    <w:rsid w:val="006F5F7B"/>
    <w:rsid w:val="006F6EA4"/>
    <w:rsid w:val="006F7CC8"/>
    <w:rsid w:val="00700025"/>
    <w:rsid w:val="0070068F"/>
    <w:rsid w:val="00701674"/>
    <w:rsid w:val="00704030"/>
    <w:rsid w:val="007040B1"/>
    <w:rsid w:val="00705B73"/>
    <w:rsid w:val="00706339"/>
    <w:rsid w:val="00706FEA"/>
    <w:rsid w:val="00707100"/>
    <w:rsid w:val="007079EF"/>
    <w:rsid w:val="00710370"/>
    <w:rsid w:val="0071038D"/>
    <w:rsid w:val="007104F3"/>
    <w:rsid w:val="007105AE"/>
    <w:rsid w:val="00710AD4"/>
    <w:rsid w:val="00711005"/>
    <w:rsid w:val="00715158"/>
    <w:rsid w:val="007153F4"/>
    <w:rsid w:val="00716F6B"/>
    <w:rsid w:val="00717302"/>
    <w:rsid w:val="00717583"/>
    <w:rsid w:val="00720C1F"/>
    <w:rsid w:val="007217A9"/>
    <w:rsid w:val="00722132"/>
    <w:rsid w:val="00722714"/>
    <w:rsid w:val="007240DB"/>
    <w:rsid w:val="007255BE"/>
    <w:rsid w:val="00726902"/>
    <w:rsid w:val="00726D4E"/>
    <w:rsid w:val="00727B3B"/>
    <w:rsid w:val="00732DBB"/>
    <w:rsid w:val="00732F2C"/>
    <w:rsid w:val="0073336B"/>
    <w:rsid w:val="00733D04"/>
    <w:rsid w:val="00734301"/>
    <w:rsid w:val="007344D4"/>
    <w:rsid w:val="00734C1A"/>
    <w:rsid w:val="00736C02"/>
    <w:rsid w:val="0073737B"/>
    <w:rsid w:val="00737541"/>
    <w:rsid w:val="00737AF2"/>
    <w:rsid w:val="00740879"/>
    <w:rsid w:val="00741189"/>
    <w:rsid w:val="007411C2"/>
    <w:rsid w:val="00743D07"/>
    <w:rsid w:val="007458FC"/>
    <w:rsid w:val="00745981"/>
    <w:rsid w:val="00746F7F"/>
    <w:rsid w:val="00747560"/>
    <w:rsid w:val="00751C8D"/>
    <w:rsid w:val="0075234D"/>
    <w:rsid w:val="007529E3"/>
    <w:rsid w:val="007542D4"/>
    <w:rsid w:val="00754F63"/>
    <w:rsid w:val="00755314"/>
    <w:rsid w:val="007600D3"/>
    <w:rsid w:val="007604D1"/>
    <w:rsid w:val="00761693"/>
    <w:rsid w:val="00762576"/>
    <w:rsid w:val="00762B65"/>
    <w:rsid w:val="0076363E"/>
    <w:rsid w:val="0076504A"/>
    <w:rsid w:val="00765519"/>
    <w:rsid w:val="0076570C"/>
    <w:rsid w:val="00765F74"/>
    <w:rsid w:val="007668E3"/>
    <w:rsid w:val="00767425"/>
    <w:rsid w:val="00767709"/>
    <w:rsid w:val="00767970"/>
    <w:rsid w:val="00767C22"/>
    <w:rsid w:val="00771671"/>
    <w:rsid w:val="00772D12"/>
    <w:rsid w:val="00773B64"/>
    <w:rsid w:val="00774993"/>
    <w:rsid w:val="00774A1B"/>
    <w:rsid w:val="00775133"/>
    <w:rsid w:val="0077543A"/>
    <w:rsid w:val="00775C8A"/>
    <w:rsid w:val="0077602B"/>
    <w:rsid w:val="007765F4"/>
    <w:rsid w:val="00776FD6"/>
    <w:rsid w:val="00777AF4"/>
    <w:rsid w:val="007805B4"/>
    <w:rsid w:val="00780A30"/>
    <w:rsid w:val="00780BB3"/>
    <w:rsid w:val="00780C1B"/>
    <w:rsid w:val="00781690"/>
    <w:rsid w:val="007818E3"/>
    <w:rsid w:val="0078241F"/>
    <w:rsid w:val="00782721"/>
    <w:rsid w:val="007829FC"/>
    <w:rsid w:val="00782B53"/>
    <w:rsid w:val="00782E5E"/>
    <w:rsid w:val="00783DA4"/>
    <w:rsid w:val="00784217"/>
    <w:rsid w:val="0078448E"/>
    <w:rsid w:val="00784AAE"/>
    <w:rsid w:val="0078545E"/>
    <w:rsid w:val="00785A1E"/>
    <w:rsid w:val="00785F66"/>
    <w:rsid w:val="007862E1"/>
    <w:rsid w:val="00786ABA"/>
    <w:rsid w:val="00786DA8"/>
    <w:rsid w:val="00790527"/>
    <w:rsid w:val="00790957"/>
    <w:rsid w:val="00790CD2"/>
    <w:rsid w:val="00791466"/>
    <w:rsid w:val="0079170A"/>
    <w:rsid w:val="00792942"/>
    <w:rsid w:val="00792B8F"/>
    <w:rsid w:val="00792C16"/>
    <w:rsid w:val="0079492B"/>
    <w:rsid w:val="00794A89"/>
    <w:rsid w:val="0079519F"/>
    <w:rsid w:val="007970D0"/>
    <w:rsid w:val="007971A2"/>
    <w:rsid w:val="00797EC5"/>
    <w:rsid w:val="007A0C47"/>
    <w:rsid w:val="007A44EF"/>
    <w:rsid w:val="007A4B45"/>
    <w:rsid w:val="007A60AD"/>
    <w:rsid w:val="007A664D"/>
    <w:rsid w:val="007A66FB"/>
    <w:rsid w:val="007A7D43"/>
    <w:rsid w:val="007A7F1E"/>
    <w:rsid w:val="007B0048"/>
    <w:rsid w:val="007B075A"/>
    <w:rsid w:val="007B1F6B"/>
    <w:rsid w:val="007B28C7"/>
    <w:rsid w:val="007B3123"/>
    <w:rsid w:val="007B3CF5"/>
    <w:rsid w:val="007B4383"/>
    <w:rsid w:val="007B44B8"/>
    <w:rsid w:val="007B46BE"/>
    <w:rsid w:val="007B498F"/>
    <w:rsid w:val="007B520E"/>
    <w:rsid w:val="007B54C2"/>
    <w:rsid w:val="007B60A5"/>
    <w:rsid w:val="007B6597"/>
    <w:rsid w:val="007B72FE"/>
    <w:rsid w:val="007C1D91"/>
    <w:rsid w:val="007C2075"/>
    <w:rsid w:val="007C3007"/>
    <w:rsid w:val="007C64FE"/>
    <w:rsid w:val="007C69C4"/>
    <w:rsid w:val="007C6D77"/>
    <w:rsid w:val="007C77FA"/>
    <w:rsid w:val="007D0248"/>
    <w:rsid w:val="007D09C2"/>
    <w:rsid w:val="007D1127"/>
    <w:rsid w:val="007D1EC7"/>
    <w:rsid w:val="007D2045"/>
    <w:rsid w:val="007D2982"/>
    <w:rsid w:val="007D2E82"/>
    <w:rsid w:val="007D3362"/>
    <w:rsid w:val="007D3444"/>
    <w:rsid w:val="007D369D"/>
    <w:rsid w:val="007D3D41"/>
    <w:rsid w:val="007D5189"/>
    <w:rsid w:val="007D55D1"/>
    <w:rsid w:val="007D6E9C"/>
    <w:rsid w:val="007D70D2"/>
    <w:rsid w:val="007E0626"/>
    <w:rsid w:val="007E0C8E"/>
    <w:rsid w:val="007E0E6A"/>
    <w:rsid w:val="007E1C69"/>
    <w:rsid w:val="007E27EB"/>
    <w:rsid w:val="007E2A69"/>
    <w:rsid w:val="007E3BA4"/>
    <w:rsid w:val="007E443B"/>
    <w:rsid w:val="007F061A"/>
    <w:rsid w:val="007F127A"/>
    <w:rsid w:val="007F1AF4"/>
    <w:rsid w:val="007F2427"/>
    <w:rsid w:val="007F3E45"/>
    <w:rsid w:val="007F413D"/>
    <w:rsid w:val="007F5C02"/>
    <w:rsid w:val="007F5CA0"/>
    <w:rsid w:val="007F6A83"/>
    <w:rsid w:val="007F6E7C"/>
    <w:rsid w:val="008002AE"/>
    <w:rsid w:val="008011BD"/>
    <w:rsid w:val="00802025"/>
    <w:rsid w:val="00802DD0"/>
    <w:rsid w:val="00803379"/>
    <w:rsid w:val="008036CC"/>
    <w:rsid w:val="00803786"/>
    <w:rsid w:val="008050A9"/>
    <w:rsid w:val="00805622"/>
    <w:rsid w:val="00805716"/>
    <w:rsid w:val="00805AEB"/>
    <w:rsid w:val="008075C9"/>
    <w:rsid w:val="00812634"/>
    <w:rsid w:val="00812703"/>
    <w:rsid w:val="00813569"/>
    <w:rsid w:val="00813972"/>
    <w:rsid w:val="00814C13"/>
    <w:rsid w:val="00814EFF"/>
    <w:rsid w:val="008155A3"/>
    <w:rsid w:val="00815ABC"/>
    <w:rsid w:val="00816EB5"/>
    <w:rsid w:val="008170FF"/>
    <w:rsid w:val="00817D66"/>
    <w:rsid w:val="00820226"/>
    <w:rsid w:val="00820247"/>
    <w:rsid w:val="008208EE"/>
    <w:rsid w:val="00820DFA"/>
    <w:rsid w:val="0082181F"/>
    <w:rsid w:val="00821B92"/>
    <w:rsid w:val="00822107"/>
    <w:rsid w:val="008226EA"/>
    <w:rsid w:val="00822B29"/>
    <w:rsid w:val="00823CB7"/>
    <w:rsid w:val="00823E38"/>
    <w:rsid w:val="00824B65"/>
    <w:rsid w:val="00830374"/>
    <w:rsid w:val="0083069A"/>
    <w:rsid w:val="00830764"/>
    <w:rsid w:val="00831416"/>
    <w:rsid w:val="00831539"/>
    <w:rsid w:val="008328CD"/>
    <w:rsid w:val="0083290F"/>
    <w:rsid w:val="0083403C"/>
    <w:rsid w:val="00834109"/>
    <w:rsid w:val="008351FA"/>
    <w:rsid w:val="008359EA"/>
    <w:rsid w:val="008363A4"/>
    <w:rsid w:val="00836E2A"/>
    <w:rsid w:val="00837A1C"/>
    <w:rsid w:val="00837B52"/>
    <w:rsid w:val="008400DA"/>
    <w:rsid w:val="0084072D"/>
    <w:rsid w:val="00841F1E"/>
    <w:rsid w:val="008426DF"/>
    <w:rsid w:val="0084340B"/>
    <w:rsid w:val="008446C1"/>
    <w:rsid w:val="00844B53"/>
    <w:rsid w:val="00844BFF"/>
    <w:rsid w:val="00844E49"/>
    <w:rsid w:val="00844FFB"/>
    <w:rsid w:val="00846403"/>
    <w:rsid w:val="00847CA5"/>
    <w:rsid w:val="00850832"/>
    <w:rsid w:val="008514BC"/>
    <w:rsid w:val="00851732"/>
    <w:rsid w:val="00853589"/>
    <w:rsid w:val="00854670"/>
    <w:rsid w:val="0085552F"/>
    <w:rsid w:val="0085634C"/>
    <w:rsid w:val="00862247"/>
    <w:rsid w:val="00862384"/>
    <w:rsid w:val="008628B5"/>
    <w:rsid w:val="008631BD"/>
    <w:rsid w:val="0086370A"/>
    <w:rsid w:val="00863A50"/>
    <w:rsid w:val="00864382"/>
    <w:rsid w:val="00865473"/>
    <w:rsid w:val="00867713"/>
    <w:rsid w:val="00870090"/>
    <w:rsid w:val="008701FF"/>
    <w:rsid w:val="00871B5D"/>
    <w:rsid w:val="00872805"/>
    <w:rsid w:val="00873DC6"/>
    <w:rsid w:val="00874473"/>
    <w:rsid w:val="0087559F"/>
    <w:rsid w:val="0087564F"/>
    <w:rsid w:val="00875855"/>
    <w:rsid w:val="00875BAA"/>
    <w:rsid w:val="00875F04"/>
    <w:rsid w:val="00877679"/>
    <w:rsid w:val="00877F91"/>
    <w:rsid w:val="0088069E"/>
    <w:rsid w:val="00880BBE"/>
    <w:rsid w:val="00881243"/>
    <w:rsid w:val="0088205A"/>
    <w:rsid w:val="00882767"/>
    <w:rsid w:val="0088295E"/>
    <w:rsid w:val="00883F0D"/>
    <w:rsid w:val="00884CE7"/>
    <w:rsid w:val="008875DB"/>
    <w:rsid w:val="00887C9D"/>
    <w:rsid w:val="00887F14"/>
    <w:rsid w:val="00890F8A"/>
    <w:rsid w:val="00891767"/>
    <w:rsid w:val="00891A8C"/>
    <w:rsid w:val="008923C3"/>
    <w:rsid w:val="0089256D"/>
    <w:rsid w:val="00895C63"/>
    <w:rsid w:val="00896082"/>
    <w:rsid w:val="00896C98"/>
    <w:rsid w:val="008976DD"/>
    <w:rsid w:val="008A1573"/>
    <w:rsid w:val="008A3483"/>
    <w:rsid w:val="008A4723"/>
    <w:rsid w:val="008A5041"/>
    <w:rsid w:val="008A6A6B"/>
    <w:rsid w:val="008A7F3C"/>
    <w:rsid w:val="008B0C13"/>
    <w:rsid w:val="008B1554"/>
    <w:rsid w:val="008B1664"/>
    <w:rsid w:val="008B2651"/>
    <w:rsid w:val="008B2981"/>
    <w:rsid w:val="008B4645"/>
    <w:rsid w:val="008B4A73"/>
    <w:rsid w:val="008B53FD"/>
    <w:rsid w:val="008B5BD1"/>
    <w:rsid w:val="008B604E"/>
    <w:rsid w:val="008B6E8A"/>
    <w:rsid w:val="008B7F2D"/>
    <w:rsid w:val="008C0FCC"/>
    <w:rsid w:val="008C1CF9"/>
    <w:rsid w:val="008C2080"/>
    <w:rsid w:val="008C237F"/>
    <w:rsid w:val="008C247C"/>
    <w:rsid w:val="008C34EE"/>
    <w:rsid w:val="008C3A17"/>
    <w:rsid w:val="008C4682"/>
    <w:rsid w:val="008C5025"/>
    <w:rsid w:val="008C51F8"/>
    <w:rsid w:val="008C56D6"/>
    <w:rsid w:val="008C6732"/>
    <w:rsid w:val="008C706E"/>
    <w:rsid w:val="008C760E"/>
    <w:rsid w:val="008D352E"/>
    <w:rsid w:val="008D4674"/>
    <w:rsid w:val="008D47EE"/>
    <w:rsid w:val="008D4F0D"/>
    <w:rsid w:val="008D5050"/>
    <w:rsid w:val="008D59EE"/>
    <w:rsid w:val="008D5B98"/>
    <w:rsid w:val="008D5F24"/>
    <w:rsid w:val="008D6FF7"/>
    <w:rsid w:val="008E004A"/>
    <w:rsid w:val="008E1F8D"/>
    <w:rsid w:val="008E2CD3"/>
    <w:rsid w:val="008E47E3"/>
    <w:rsid w:val="008E5B61"/>
    <w:rsid w:val="008E5D58"/>
    <w:rsid w:val="008E6417"/>
    <w:rsid w:val="008E7529"/>
    <w:rsid w:val="008E75CF"/>
    <w:rsid w:val="008F0B75"/>
    <w:rsid w:val="008F0EC9"/>
    <w:rsid w:val="008F3946"/>
    <w:rsid w:val="008F4091"/>
    <w:rsid w:val="008F437A"/>
    <w:rsid w:val="008F5B3E"/>
    <w:rsid w:val="008F73BD"/>
    <w:rsid w:val="009005EF"/>
    <w:rsid w:val="009008FA"/>
    <w:rsid w:val="00900BD1"/>
    <w:rsid w:val="009017CB"/>
    <w:rsid w:val="009027AF"/>
    <w:rsid w:val="00902CE9"/>
    <w:rsid w:val="00903CDD"/>
    <w:rsid w:val="0090408A"/>
    <w:rsid w:val="00904278"/>
    <w:rsid w:val="00904559"/>
    <w:rsid w:val="009059AC"/>
    <w:rsid w:val="00905E4F"/>
    <w:rsid w:val="009078E3"/>
    <w:rsid w:val="00907C22"/>
    <w:rsid w:val="009109B9"/>
    <w:rsid w:val="00911A90"/>
    <w:rsid w:val="00911C69"/>
    <w:rsid w:val="009120C3"/>
    <w:rsid w:val="00912444"/>
    <w:rsid w:val="009124E4"/>
    <w:rsid w:val="00912DE5"/>
    <w:rsid w:val="009132D1"/>
    <w:rsid w:val="009133A4"/>
    <w:rsid w:val="00913437"/>
    <w:rsid w:val="0091383C"/>
    <w:rsid w:val="00913873"/>
    <w:rsid w:val="0091395E"/>
    <w:rsid w:val="00913B0E"/>
    <w:rsid w:val="0091506D"/>
    <w:rsid w:val="00915F63"/>
    <w:rsid w:val="00917ACF"/>
    <w:rsid w:val="00917FB3"/>
    <w:rsid w:val="00920A67"/>
    <w:rsid w:val="00920C8B"/>
    <w:rsid w:val="0092292A"/>
    <w:rsid w:val="009248C4"/>
    <w:rsid w:val="009252AC"/>
    <w:rsid w:val="00925695"/>
    <w:rsid w:val="009256E3"/>
    <w:rsid w:val="00925AB3"/>
    <w:rsid w:val="00925CA4"/>
    <w:rsid w:val="009261F5"/>
    <w:rsid w:val="00926502"/>
    <w:rsid w:val="00927528"/>
    <w:rsid w:val="0092763E"/>
    <w:rsid w:val="009301A3"/>
    <w:rsid w:val="00931291"/>
    <w:rsid w:val="00932520"/>
    <w:rsid w:val="0093323B"/>
    <w:rsid w:val="00933D23"/>
    <w:rsid w:val="00933F37"/>
    <w:rsid w:val="009345CC"/>
    <w:rsid w:val="00936797"/>
    <w:rsid w:val="009369D7"/>
    <w:rsid w:val="009369F9"/>
    <w:rsid w:val="00937700"/>
    <w:rsid w:val="00941750"/>
    <w:rsid w:val="00943B9E"/>
    <w:rsid w:val="00944709"/>
    <w:rsid w:val="00944EB1"/>
    <w:rsid w:val="00946425"/>
    <w:rsid w:val="00947314"/>
    <w:rsid w:val="009475B3"/>
    <w:rsid w:val="00951695"/>
    <w:rsid w:val="00951C45"/>
    <w:rsid w:val="00951E42"/>
    <w:rsid w:val="0095214E"/>
    <w:rsid w:val="00952E13"/>
    <w:rsid w:val="00953AA0"/>
    <w:rsid w:val="00953F66"/>
    <w:rsid w:val="0095415E"/>
    <w:rsid w:val="00954213"/>
    <w:rsid w:val="009553EA"/>
    <w:rsid w:val="00955462"/>
    <w:rsid w:val="0095647E"/>
    <w:rsid w:val="009601EE"/>
    <w:rsid w:val="00961B0D"/>
    <w:rsid w:val="009655C9"/>
    <w:rsid w:val="00966406"/>
    <w:rsid w:val="00966C41"/>
    <w:rsid w:val="00966CB4"/>
    <w:rsid w:val="00970FAB"/>
    <w:rsid w:val="0097246A"/>
    <w:rsid w:val="00972FAE"/>
    <w:rsid w:val="00974242"/>
    <w:rsid w:val="00974972"/>
    <w:rsid w:val="00974F3F"/>
    <w:rsid w:val="00975131"/>
    <w:rsid w:val="0097517A"/>
    <w:rsid w:val="009752D3"/>
    <w:rsid w:val="00975906"/>
    <w:rsid w:val="009767D7"/>
    <w:rsid w:val="00976E99"/>
    <w:rsid w:val="00977210"/>
    <w:rsid w:val="00977869"/>
    <w:rsid w:val="009778DD"/>
    <w:rsid w:val="00981DE2"/>
    <w:rsid w:val="00982057"/>
    <w:rsid w:val="009821B3"/>
    <w:rsid w:val="0098303D"/>
    <w:rsid w:val="0098427A"/>
    <w:rsid w:val="009872F2"/>
    <w:rsid w:val="00990031"/>
    <w:rsid w:val="0099058E"/>
    <w:rsid w:val="00990A0F"/>
    <w:rsid w:val="0099188F"/>
    <w:rsid w:val="00991D6F"/>
    <w:rsid w:val="0099502E"/>
    <w:rsid w:val="00995E48"/>
    <w:rsid w:val="00996085"/>
    <w:rsid w:val="00996900"/>
    <w:rsid w:val="00996BF7"/>
    <w:rsid w:val="009A02FB"/>
    <w:rsid w:val="009A04C4"/>
    <w:rsid w:val="009A07D0"/>
    <w:rsid w:val="009A0ABC"/>
    <w:rsid w:val="009A0B2F"/>
    <w:rsid w:val="009A0B76"/>
    <w:rsid w:val="009A100C"/>
    <w:rsid w:val="009A1725"/>
    <w:rsid w:val="009A18D7"/>
    <w:rsid w:val="009A1E0D"/>
    <w:rsid w:val="009A27DD"/>
    <w:rsid w:val="009A2E6F"/>
    <w:rsid w:val="009A3229"/>
    <w:rsid w:val="009A349B"/>
    <w:rsid w:val="009A3EC7"/>
    <w:rsid w:val="009A4472"/>
    <w:rsid w:val="009A63AD"/>
    <w:rsid w:val="009A7939"/>
    <w:rsid w:val="009B00AF"/>
    <w:rsid w:val="009B1143"/>
    <w:rsid w:val="009B1408"/>
    <w:rsid w:val="009B20C4"/>
    <w:rsid w:val="009B34E8"/>
    <w:rsid w:val="009B472F"/>
    <w:rsid w:val="009B4A70"/>
    <w:rsid w:val="009B50F3"/>
    <w:rsid w:val="009B5DC1"/>
    <w:rsid w:val="009B6221"/>
    <w:rsid w:val="009B65E8"/>
    <w:rsid w:val="009B6B1C"/>
    <w:rsid w:val="009B6FA8"/>
    <w:rsid w:val="009B7A02"/>
    <w:rsid w:val="009C00E0"/>
    <w:rsid w:val="009C213B"/>
    <w:rsid w:val="009C4B43"/>
    <w:rsid w:val="009C4DB6"/>
    <w:rsid w:val="009C578D"/>
    <w:rsid w:val="009C5AE1"/>
    <w:rsid w:val="009C607B"/>
    <w:rsid w:val="009C7571"/>
    <w:rsid w:val="009C7E9C"/>
    <w:rsid w:val="009D108D"/>
    <w:rsid w:val="009D130D"/>
    <w:rsid w:val="009D21CD"/>
    <w:rsid w:val="009D2690"/>
    <w:rsid w:val="009D2EFA"/>
    <w:rsid w:val="009D30EB"/>
    <w:rsid w:val="009D4135"/>
    <w:rsid w:val="009D4B7C"/>
    <w:rsid w:val="009D5474"/>
    <w:rsid w:val="009D730A"/>
    <w:rsid w:val="009D7F94"/>
    <w:rsid w:val="009D7FFB"/>
    <w:rsid w:val="009E0F94"/>
    <w:rsid w:val="009E343D"/>
    <w:rsid w:val="009E3933"/>
    <w:rsid w:val="009E3A81"/>
    <w:rsid w:val="009E4168"/>
    <w:rsid w:val="009E62D5"/>
    <w:rsid w:val="009E6D4D"/>
    <w:rsid w:val="009E6E73"/>
    <w:rsid w:val="009E706F"/>
    <w:rsid w:val="009E7744"/>
    <w:rsid w:val="009F008E"/>
    <w:rsid w:val="009F01D8"/>
    <w:rsid w:val="009F0921"/>
    <w:rsid w:val="009F19CD"/>
    <w:rsid w:val="009F22E0"/>
    <w:rsid w:val="009F68A4"/>
    <w:rsid w:val="009F768B"/>
    <w:rsid w:val="00A009C6"/>
    <w:rsid w:val="00A0144D"/>
    <w:rsid w:val="00A02111"/>
    <w:rsid w:val="00A02298"/>
    <w:rsid w:val="00A02D8D"/>
    <w:rsid w:val="00A03EC4"/>
    <w:rsid w:val="00A04957"/>
    <w:rsid w:val="00A04C5D"/>
    <w:rsid w:val="00A06DEB"/>
    <w:rsid w:val="00A07A36"/>
    <w:rsid w:val="00A1002F"/>
    <w:rsid w:val="00A10FAF"/>
    <w:rsid w:val="00A115FA"/>
    <w:rsid w:val="00A11802"/>
    <w:rsid w:val="00A12110"/>
    <w:rsid w:val="00A127BA"/>
    <w:rsid w:val="00A12BDF"/>
    <w:rsid w:val="00A12CF9"/>
    <w:rsid w:val="00A133B8"/>
    <w:rsid w:val="00A135DD"/>
    <w:rsid w:val="00A156F1"/>
    <w:rsid w:val="00A15914"/>
    <w:rsid w:val="00A202CE"/>
    <w:rsid w:val="00A20623"/>
    <w:rsid w:val="00A20BF7"/>
    <w:rsid w:val="00A20EDF"/>
    <w:rsid w:val="00A214A2"/>
    <w:rsid w:val="00A2179C"/>
    <w:rsid w:val="00A220CA"/>
    <w:rsid w:val="00A25131"/>
    <w:rsid w:val="00A253EA"/>
    <w:rsid w:val="00A25F6C"/>
    <w:rsid w:val="00A26100"/>
    <w:rsid w:val="00A2629E"/>
    <w:rsid w:val="00A26974"/>
    <w:rsid w:val="00A30940"/>
    <w:rsid w:val="00A309A1"/>
    <w:rsid w:val="00A32400"/>
    <w:rsid w:val="00A32D0C"/>
    <w:rsid w:val="00A34535"/>
    <w:rsid w:val="00A349A7"/>
    <w:rsid w:val="00A35381"/>
    <w:rsid w:val="00A35A09"/>
    <w:rsid w:val="00A35A7C"/>
    <w:rsid w:val="00A36E80"/>
    <w:rsid w:val="00A370E4"/>
    <w:rsid w:val="00A40DCB"/>
    <w:rsid w:val="00A41E20"/>
    <w:rsid w:val="00A43991"/>
    <w:rsid w:val="00A46693"/>
    <w:rsid w:val="00A503FD"/>
    <w:rsid w:val="00A5045B"/>
    <w:rsid w:val="00A5141A"/>
    <w:rsid w:val="00A517E2"/>
    <w:rsid w:val="00A51E99"/>
    <w:rsid w:val="00A52125"/>
    <w:rsid w:val="00A525A7"/>
    <w:rsid w:val="00A543B9"/>
    <w:rsid w:val="00A545FF"/>
    <w:rsid w:val="00A549E4"/>
    <w:rsid w:val="00A54D4A"/>
    <w:rsid w:val="00A553D2"/>
    <w:rsid w:val="00A56CDB"/>
    <w:rsid w:val="00A6025F"/>
    <w:rsid w:val="00A619B2"/>
    <w:rsid w:val="00A61E76"/>
    <w:rsid w:val="00A6203A"/>
    <w:rsid w:val="00A62CE5"/>
    <w:rsid w:val="00A62E92"/>
    <w:rsid w:val="00A639F3"/>
    <w:rsid w:val="00A640D3"/>
    <w:rsid w:val="00A644B8"/>
    <w:rsid w:val="00A64792"/>
    <w:rsid w:val="00A65282"/>
    <w:rsid w:val="00A6565A"/>
    <w:rsid w:val="00A65E58"/>
    <w:rsid w:val="00A664CD"/>
    <w:rsid w:val="00A67047"/>
    <w:rsid w:val="00A70A89"/>
    <w:rsid w:val="00A72304"/>
    <w:rsid w:val="00A723F3"/>
    <w:rsid w:val="00A726B5"/>
    <w:rsid w:val="00A726D3"/>
    <w:rsid w:val="00A73DC6"/>
    <w:rsid w:val="00A740FF"/>
    <w:rsid w:val="00A74E80"/>
    <w:rsid w:val="00A75A0A"/>
    <w:rsid w:val="00A762D0"/>
    <w:rsid w:val="00A763A2"/>
    <w:rsid w:val="00A774BA"/>
    <w:rsid w:val="00A77D93"/>
    <w:rsid w:val="00A8294C"/>
    <w:rsid w:val="00A82E62"/>
    <w:rsid w:val="00A84CF0"/>
    <w:rsid w:val="00A8597E"/>
    <w:rsid w:val="00A864A3"/>
    <w:rsid w:val="00A86E57"/>
    <w:rsid w:val="00A87EE9"/>
    <w:rsid w:val="00A91918"/>
    <w:rsid w:val="00A91A28"/>
    <w:rsid w:val="00A91E88"/>
    <w:rsid w:val="00A92518"/>
    <w:rsid w:val="00A9372F"/>
    <w:rsid w:val="00A93AFE"/>
    <w:rsid w:val="00A93D6D"/>
    <w:rsid w:val="00A9445C"/>
    <w:rsid w:val="00A9461D"/>
    <w:rsid w:val="00A947BA"/>
    <w:rsid w:val="00A94A43"/>
    <w:rsid w:val="00A94CA7"/>
    <w:rsid w:val="00A9529C"/>
    <w:rsid w:val="00A95B29"/>
    <w:rsid w:val="00A96B5F"/>
    <w:rsid w:val="00A972F5"/>
    <w:rsid w:val="00AA044C"/>
    <w:rsid w:val="00AA06E6"/>
    <w:rsid w:val="00AA285C"/>
    <w:rsid w:val="00AA2930"/>
    <w:rsid w:val="00AA29AA"/>
    <w:rsid w:val="00AA32BD"/>
    <w:rsid w:val="00AA344B"/>
    <w:rsid w:val="00AA3B9C"/>
    <w:rsid w:val="00AA43A5"/>
    <w:rsid w:val="00AA5E43"/>
    <w:rsid w:val="00AA6177"/>
    <w:rsid w:val="00AA648E"/>
    <w:rsid w:val="00AA77AE"/>
    <w:rsid w:val="00AB05CA"/>
    <w:rsid w:val="00AB0768"/>
    <w:rsid w:val="00AB1706"/>
    <w:rsid w:val="00AB1877"/>
    <w:rsid w:val="00AB229C"/>
    <w:rsid w:val="00AB252F"/>
    <w:rsid w:val="00AB2716"/>
    <w:rsid w:val="00AB4F3A"/>
    <w:rsid w:val="00AB506C"/>
    <w:rsid w:val="00AB5576"/>
    <w:rsid w:val="00AB5622"/>
    <w:rsid w:val="00AB7365"/>
    <w:rsid w:val="00AB78EA"/>
    <w:rsid w:val="00AC06FE"/>
    <w:rsid w:val="00AC0B82"/>
    <w:rsid w:val="00AC2B24"/>
    <w:rsid w:val="00AC35C8"/>
    <w:rsid w:val="00AC3BCA"/>
    <w:rsid w:val="00AC4870"/>
    <w:rsid w:val="00AC5C8B"/>
    <w:rsid w:val="00AC782C"/>
    <w:rsid w:val="00AD09F0"/>
    <w:rsid w:val="00AD18F8"/>
    <w:rsid w:val="00AD1C5D"/>
    <w:rsid w:val="00AD1DD9"/>
    <w:rsid w:val="00AD28BC"/>
    <w:rsid w:val="00AD2C0F"/>
    <w:rsid w:val="00AD2C86"/>
    <w:rsid w:val="00AD30A7"/>
    <w:rsid w:val="00AD466F"/>
    <w:rsid w:val="00AD5C77"/>
    <w:rsid w:val="00AD5D1B"/>
    <w:rsid w:val="00AD5E8E"/>
    <w:rsid w:val="00AD6530"/>
    <w:rsid w:val="00AD664E"/>
    <w:rsid w:val="00AD6965"/>
    <w:rsid w:val="00AD73E6"/>
    <w:rsid w:val="00AD779B"/>
    <w:rsid w:val="00AD77E8"/>
    <w:rsid w:val="00AD7C1E"/>
    <w:rsid w:val="00AE0B2F"/>
    <w:rsid w:val="00AE2383"/>
    <w:rsid w:val="00AE33E4"/>
    <w:rsid w:val="00AE45A5"/>
    <w:rsid w:val="00AE4A96"/>
    <w:rsid w:val="00AE54EF"/>
    <w:rsid w:val="00AE5DDD"/>
    <w:rsid w:val="00AE6086"/>
    <w:rsid w:val="00AE6452"/>
    <w:rsid w:val="00AE6A3E"/>
    <w:rsid w:val="00AE6D3D"/>
    <w:rsid w:val="00AE733E"/>
    <w:rsid w:val="00AF0087"/>
    <w:rsid w:val="00AF0B8C"/>
    <w:rsid w:val="00AF1554"/>
    <w:rsid w:val="00AF15C3"/>
    <w:rsid w:val="00AF2095"/>
    <w:rsid w:val="00AF2BAA"/>
    <w:rsid w:val="00AF32E9"/>
    <w:rsid w:val="00AF381A"/>
    <w:rsid w:val="00AF46E9"/>
    <w:rsid w:val="00AF487A"/>
    <w:rsid w:val="00AF59E1"/>
    <w:rsid w:val="00AF6596"/>
    <w:rsid w:val="00AF6D03"/>
    <w:rsid w:val="00AF6F22"/>
    <w:rsid w:val="00AF74A2"/>
    <w:rsid w:val="00AF789A"/>
    <w:rsid w:val="00B00BAC"/>
    <w:rsid w:val="00B01BD9"/>
    <w:rsid w:val="00B02D6A"/>
    <w:rsid w:val="00B0329A"/>
    <w:rsid w:val="00B03CE0"/>
    <w:rsid w:val="00B04362"/>
    <w:rsid w:val="00B05FCC"/>
    <w:rsid w:val="00B06691"/>
    <w:rsid w:val="00B0682B"/>
    <w:rsid w:val="00B071A1"/>
    <w:rsid w:val="00B0764D"/>
    <w:rsid w:val="00B07701"/>
    <w:rsid w:val="00B1044B"/>
    <w:rsid w:val="00B10A69"/>
    <w:rsid w:val="00B11BED"/>
    <w:rsid w:val="00B12340"/>
    <w:rsid w:val="00B128D2"/>
    <w:rsid w:val="00B1361A"/>
    <w:rsid w:val="00B140C2"/>
    <w:rsid w:val="00B14680"/>
    <w:rsid w:val="00B14717"/>
    <w:rsid w:val="00B20E79"/>
    <w:rsid w:val="00B21144"/>
    <w:rsid w:val="00B21A5A"/>
    <w:rsid w:val="00B25020"/>
    <w:rsid w:val="00B257E2"/>
    <w:rsid w:val="00B25F58"/>
    <w:rsid w:val="00B26A5E"/>
    <w:rsid w:val="00B2767D"/>
    <w:rsid w:val="00B300FD"/>
    <w:rsid w:val="00B318CE"/>
    <w:rsid w:val="00B31F06"/>
    <w:rsid w:val="00B3307B"/>
    <w:rsid w:val="00B331D6"/>
    <w:rsid w:val="00B33DAD"/>
    <w:rsid w:val="00B34D8C"/>
    <w:rsid w:val="00B35815"/>
    <w:rsid w:val="00B35B32"/>
    <w:rsid w:val="00B36F7D"/>
    <w:rsid w:val="00B37AF7"/>
    <w:rsid w:val="00B37C62"/>
    <w:rsid w:val="00B37C6F"/>
    <w:rsid w:val="00B4025E"/>
    <w:rsid w:val="00B402A4"/>
    <w:rsid w:val="00B402F8"/>
    <w:rsid w:val="00B413EF"/>
    <w:rsid w:val="00B421EB"/>
    <w:rsid w:val="00B43311"/>
    <w:rsid w:val="00B44C33"/>
    <w:rsid w:val="00B44C54"/>
    <w:rsid w:val="00B4560A"/>
    <w:rsid w:val="00B458B2"/>
    <w:rsid w:val="00B466E6"/>
    <w:rsid w:val="00B4729A"/>
    <w:rsid w:val="00B47475"/>
    <w:rsid w:val="00B476C7"/>
    <w:rsid w:val="00B47AEA"/>
    <w:rsid w:val="00B509B4"/>
    <w:rsid w:val="00B509FF"/>
    <w:rsid w:val="00B51654"/>
    <w:rsid w:val="00B52399"/>
    <w:rsid w:val="00B53132"/>
    <w:rsid w:val="00B53B4F"/>
    <w:rsid w:val="00B54122"/>
    <w:rsid w:val="00B557FA"/>
    <w:rsid w:val="00B606EB"/>
    <w:rsid w:val="00B608F4"/>
    <w:rsid w:val="00B61EB5"/>
    <w:rsid w:val="00B6230B"/>
    <w:rsid w:val="00B6284E"/>
    <w:rsid w:val="00B62B86"/>
    <w:rsid w:val="00B63409"/>
    <w:rsid w:val="00B634F1"/>
    <w:rsid w:val="00B6750E"/>
    <w:rsid w:val="00B7185B"/>
    <w:rsid w:val="00B72100"/>
    <w:rsid w:val="00B74953"/>
    <w:rsid w:val="00B7595C"/>
    <w:rsid w:val="00B76620"/>
    <w:rsid w:val="00B7762A"/>
    <w:rsid w:val="00B80282"/>
    <w:rsid w:val="00B80749"/>
    <w:rsid w:val="00B80A10"/>
    <w:rsid w:val="00B819A2"/>
    <w:rsid w:val="00B81A02"/>
    <w:rsid w:val="00B81B57"/>
    <w:rsid w:val="00B82BE9"/>
    <w:rsid w:val="00B82F91"/>
    <w:rsid w:val="00B84015"/>
    <w:rsid w:val="00B840D1"/>
    <w:rsid w:val="00B8472E"/>
    <w:rsid w:val="00B84B9E"/>
    <w:rsid w:val="00B8585D"/>
    <w:rsid w:val="00B8687C"/>
    <w:rsid w:val="00B878F9"/>
    <w:rsid w:val="00B90246"/>
    <w:rsid w:val="00B90741"/>
    <w:rsid w:val="00B91B47"/>
    <w:rsid w:val="00B923F5"/>
    <w:rsid w:val="00B92F56"/>
    <w:rsid w:val="00B936FD"/>
    <w:rsid w:val="00B93E38"/>
    <w:rsid w:val="00B94493"/>
    <w:rsid w:val="00B94838"/>
    <w:rsid w:val="00B951C4"/>
    <w:rsid w:val="00B957B9"/>
    <w:rsid w:val="00B963F7"/>
    <w:rsid w:val="00B97D0A"/>
    <w:rsid w:val="00BA044D"/>
    <w:rsid w:val="00BA15F8"/>
    <w:rsid w:val="00BA1682"/>
    <w:rsid w:val="00BA1BDE"/>
    <w:rsid w:val="00BA2335"/>
    <w:rsid w:val="00BA2BFF"/>
    <w:rsid w:val="00BA2C0A"/>
    <w:rsid w:val="00BA3671"/>
    <w:rsid w:val="00BA38CD"/>
    <w:rsid w:val="00BA5AA3"/>
    <w:rsid w:val="00BA6432"/>
    <w:rsid w:val="00BA6DF5"/>
    <w:rsid w:val="00BA74CA"/>
    <w:rsid w:val="00BB1CDA"/>
    <w:rsid w:val="00BB3A2D"/>
    <w:rsid w:val="00BB449B"/>
    <w:rsid w:val="00BB450A"/>
    <w:rsid w:val="00BB5368"/>
    <w:rsid w:val="00BB53AF"/>
    <w:rsid w:val="00BB6546"/>
    <w:rsid w:val="00BC21F6"/>
    <w:rsid w:val="00BC556F"/>
    <w:rsid w:val="00BC5D01"/>
    <w:rsid w:val="00BD1AFD"/>
    <w:rsid w:val="00BD1BF4"/>
    <w:rsid w:val="00BD1E6A"/>
    <w:rsid w:val="00BD2A24"/>
    <w:rsid w:val="00BD30B7"/>
    <w:rsid w:val="00BD63E9"/>
    <w:rsid w:val="00BD749E"/>
    <w:rsid w:val="00BE0B9A"/>
    <w:rsid w:val="00BE1899"/>
    <w:rsid w:val="00BE2978"/>
    <w:rsid w:val="00BE32DD"/>
    <w:rsid w:val="00BE3EC7"/>
    <w:rsid w:val="00BE4A71"/>
    <w:rsid w:val="00BE5BF4"/>
    <w:rsid w:val="00BE7915"/>
    <w:rsid w:val="00BF00F6"/>
    <w:rsid w:val="00BF035E"/>
    <w:rsid w:val="00BF0BCE"/>
    <w:rsid w:val="00BF0D2F"/>
    <w:rsid w:val="00BF0EEC"/>
    <w:rsid w:val="00BF165A"/>
    <w:rsid w:val="00BF1BD9"/>
    <w:rsid w:val="00BF38CF"/>
    <w:rsid w:val="00BF39DF"/>
    <w:rsid w:val="00BF3AC2"/>
    <w:rsid w:val="00BF3B57"/>
    <w:rsid w:val="00BF4C10"/>
    <w:rsid w:val="00BF4D5D"/>
    <w:rsid w:val="00BF57A1"/>
    <w:rsid w:val="00C00244"/>
    <w:rsid w:val="00C0064E"/>
    <w:rsid w:val="00C00687"/>
    <w:rsid w:val="00C010BD"/>
    <w:rsid w:val="00C01AA9"/>
    <w:rsid w:val="00C024AE"/>
    <w:rsid w:val="00C03754"/>
    <w:rsid w:val="00C0523C"/>
    <w:rsid w:val="00C10DDF"/>
    <w:rsid w:val="00C115AA"/>
    <w:rsid w:val="00C11998"/>
    <w:rsid w:val="00C11E99"/>
    <w:rsid w:val="00C13087"/>
    <w:rsid w:val="00C130E5"/>
    <w:rsid w:val="00C13CB3"/>
    <w:rsid w:val="00C13F2D"/>
    <w:rsid w:val="00C14164"/>
    <w:rsid w:val="00C157EE"/>
    <w:rsid w:val="00C16C89"/>
    <w:rsid w:val="00C16D7D"/>
    <w:rsid w:val="00C20758"/>
    <w:rsid w:val="00C20D0E"/>
    <w:rsid w:val="00C2151D"/>
    <w:rsid w:val="00C21C36"/>
    <w:rsid w:val="00C21CD2"/>
    <w:rsid w:val="00C244B4"/>
    <w:rsid w:val="00C2648A"/>
    <w:rsid w:val="00C2713C"/>
    <w:rsid w:val="00C27FAD"/>
    <w:rsid w:val="00C304AD"/>
    <w:rsid w:val="00C317B2"/>
    <w:rsid w:val="00C3277A"/>
    <w:rsid w:val="00C33022"/>
    <w:rsid w:val="00C33D12"/>
    <w:rsid w:val="00C33DAE"/>
    <w:rsid w:val="00C34080"/>
    <w:rsid w:val="00C346C8"/>
    <w:rsid w:val="00C35558"/>
    <w:rsid w:val="00C36751"/>
    <w:rsid w:val="00C36BA0"/>
    <w:rsid w:val="00C37AFB"/>
    <w:rsid w:val="00C37C7A"/>
    <w:rsid w:val="00C37DC3"/>
    <w:rsid w:val="00C40729"/>
    <w:rsid w:val="00C408DA"/>
    <w:rsid w:val="00C41149"/>
    <w:rsid w:val="00C4261E"/>
    <w:rsid w:val="00C427BE"/>
    <w:rsid w:val="00C42DBF"/>
    <w:rsid w:val="00C43936"/>
    <w:rsid w:val="00C43B06"/>
    <w:rsid w:val="00C45BC7"/>
    <w:rsid w:val="00C45DC6"/>
    <w:rsid w:val="00C479E0"/>
    <w:rsid w:val="00C47A6E"/>
    <w:rsid w:val="00C50729"/>
    <w:rsid w:val="00C5076B"/>
    <w:rsid w:val="00C5078A"/>
    <w:rsid w:val="00C50B36"/>
    <w:rsid w:val="00C50C8C"/>
    <w:rsid w:val="00C51ADC"/>
    <w:rsid w:val="00C52503"/>
    <w:rsid w:val="00C52C38"/>
    <w:rsid w:val="00C544C2"/>
    <w:rsid w:val="00C54571"/>
    <w:rsid w:val="00C55003"/>
    <w:rsid w:val="00C55A1E"/>
    <w:rsid w:val="00C56B4D"/>
    <w:rsid w:val="00C56F77"/>
    <w:rsid w:val="00C5781F"/>
    <w:rsid w:val="00C60237"/>
    <w:rsid w:val="00C613AD"/>
    <w:rsid w:val="00C6265F"/>
    <w:rsid w:val="00C62F22"/>
    <w:rsid w:val="00C633D4"/>
    <w:rsid w:val="00C65F43"/>
    <w:rsid w:val="00C66699"/>
    <w:rsid w:val="00C67714"/>
    <w:rsid w:val="00C7010C"/>
    <w:rsid w:val="00C7029F"/>
    <w:rsid w:val="00C71691"/>
    <w:rsid w:val="00C728B5"/>
    <w:rsid w:val="00C73D9B"/>
    <w:rsid w:val="00C73DB7"/>
    <w:rsid w:val="00C751F9"/>
    <w:rsid w:val="00C755F2"/>
    <w:rsid w:val="00C760FD"/>
    <w:rsid w:val="00C76338"/>
    <w:rsid w:val="00C76CB7"/>
    <w:rsid w:val="00C77336"/>
    <w:rsid w:val="00C82C92"/>
    <w:rsid w:val="00C83539"/>
    <w:rsid w:val="00C83ACB"/>
    <w:rsid w:val="00C84C92"/>
    <w:rsid w:val="00C84E8C"/>
    <w:rsid w:val="00C85BB4"/>
    <w:rsid w:val="00C85ED9"/>
    <w:rsid w:val="00C87446"/>
    <w:rsid w:val="00C87EBF"/>
    <w:rsid w:val="00C9013F"/>
    <w:rsid w:val="00C902E2"/>
    <w:rsid w:val="00C91160"/>
    <w:rsid w:val="00C91596"/>
    <w:rsid w:val="00C919EC"/>
    <w:rsid w:val="00C91A17"/>
    <w:rsid w:val="00C928E0"/>
    <w:rsid w:val="00C9430E"/>
    <w:rsid w:val="00C94DA9"/>
    <w:rsid w:val="00C953B1"/>
    <w:rsid w:val="00C955C6"/>
    <w:rsid w:val="00C9594A"/>
    <w:rsid w:val="00C95EE2"/>
    <w:rsid w:val="00C97169"/>
    <w:rsid w:val="00CA092E"/>
    <w:rsid w:val="00CA1CD6"/>
    <w:rsid w:val="00CA2015"/>
    <w:rsid w:val="00CA2DDD"/>
    <w:rsid w:val="00CA3754"/>
    <w:rsid w:val="00CA376B"/>
    <w:rsid w:val="00CA49A8"/>
    <w:rsid w:val="00CA4D7A"/>
    <w:rsid w:val="00CA4DBB"/>
    <w:rsid w:val="00CA52D6"/>
    <w:rsid w:val="00CA5C95"/>
    <w:rsid w:val="00CA5CF9"/>
    <w:rsid w:val="00CA5EAB"/>
    <w:rsid w:val="00CA6B74"/>
    <w:rsid w:val="00CA7CD5"/>
    <w:rsid w:val="00CA7F54"/>
    <w:rsid w:val="00CB0786"/>
    <w:rsid w:val="00CB0A62"/>
    <w:rsid w:val="00CB1A2A"/>
    <w:rsid w:val="00CB2074"/>
    <w:rsid w:val="00CB23D3"/>
    <w:rsid w:val="00CB2713"/>
    <w:rsid w:val="00CB682D"/>
    <w:rsid w:val="00CB6D19"/>
    <w:rsid w:val="00CB6D94"/>
    <w:rsid w:val="00CC1446"/>
    <w:rsid w:val="00CC478D"/>
    <w:rsid w:val="00CC4901"/>
    <w:rsid w:val="00CC51AA"/>
    <w:rsid w:val="00CC5545"/>
    <w:rsid w:val="00CC5A44"/>
    <w:rsid w:val="00CC5A5A"/>
    <w:rsid w:val="00CC6944"/>
    <w:rsid w:val="00CC6F11"/>
    <w:rsid w:val="00CC71C9"/>
    <w:rsid w:val="00CC73BE"/>
    <w:rsid w:val="00CD068E"/>
    <w:rsid w:val="00CD195B"/>
    <w:rsid w:val="00CD2556"/>
    <w:rsid w:val="00CD3116"/>
    <w:rsid w:val="00CD3974"/>
    <w:rsid w:val="00CD3BC1"/>
    <w:rsid w:val="00CD61C9"/>
    <w:rsid w:val="00CD6632"/>
    <w:rsid w:val="00CD7753"/>
    <w:rsid w:val="00CE008B"/>
    <w:rsid w:val="00CE05AD"/>
    <w:rsid w:val="00CE1E71"/>
    <w:rsid w:val="00CE209E"/>
    <w:rsid w:val="00CE2AC8"/>
    <w:rsid w:val="00CE2AFD"/>
    <w:rsid w:val="00CE3F1B"/>
    <w:rsid w:val="00CE5531"/>
    <w:rsid w:val="00CE56C3"/>
    <w:rsid w:val="00CE66C3"/>
    <w:rsid w:val="00CE7365"/>
    <w:rsid w:val="00CF02BC"/>
    <w:rsid w:val="00CF0EAA"/>
    <w:rsid w:val="00CF12B6"/>
    <w:rsid w:val="00CF2734"/>
    <w:rsid w:val="00CF3548"/>
    <w:rsid w:val="00CF3647"/>
    <w:rsid w:val="00CF3751"/>
    <w:rsid w:val="00CF3D48"/>
    <w:rsid w:val="00CF420A"/>
    <w:rsid w:val="00CF568B"/>
    <w:rsid w:val="00CF6682"/>
    <w:rsid w:val="00CF6D87"/>
    <w:rsid w:val="00D0010D"/>
    <w:rsid w:val="00D01B2A"/>
    <w:rsid w:val="00D02E23"/>
    <w:rsid w:val="00D03D80"/>
    <w:rsid w:val="00D05AD4"/>
    <w:rsid w:val="00D05D63"/>
    <w:rsid w:val="00D063C6"/>
    <w:rsid w:val="00D07488"/>
    <w:rsid w:val="00D07836"/>
    <w:rsid w:val="00D11A90"/>
    <w:rsid w:val="00D12770"/>
    <w:rsid w:val="00D1291E"/>
    <w:rsid w:val="00D12A17"/>
    <w:rsid w:val="00D159E1"/>
    <w:rsid w:val="00D16826"/>
    <w:rsid w:val="00D201E2"/>
    <w:rsid w:val="00D20C9F"/>
    <w:rsid w:val="00D21053"/>
    <w:rsid w:val="00D210E7"/>
    <w:rsid w:val="00D23504"/>
    <w:rsid w:val="00D23AFC"/>
    <w:rsid w:val="00D2496D"/>
    <w:rsid w:val="00D24D21"/>
    <w:rsid w:val="00D25393"/>
    <w:rsid w:val="00D2635F"/>
    <w:rsid w:val="00D26D11"/>
    <w:rsid w:val="00D26F90"/>
    <w:rsid w:val="00D27722"/>
    <w:rsid w:val="00D302FB"/>
    <w:rsid w:val="00D303A2"/>
    <w:rsid w:val="00D304F9"/>
    <w:rsid w:val="00D30A9E"/>
    <w:rsid w:val="00D31D2A"/>
    <w:rsid w:val="00D32D71"/>
    <w:rsid w:val="00D32F1B"/>
    <w:rsid w:val="00D33D9D"/>
    <w:rsid w:val="00D35852"/>
    <w:rsid w:val="00D35CB8"/>
    <w:rsid w:val="00D401D3"/>
    <w:rsid w:val="00D40AE2"/>
    <w:rsid w:val="00D426FD"/>
    <w:rsid w:val="00D42BA3"/>
    <w:rsid w:val="00D42CE3"/>
    <w:rsid w:val="00D42D47"/>
    <w:rsid w:val="00D4310A"/>
    <w:rsid w:val="00D437A4"/>
    <w:rsid w:val="00D4690F"/>
    <w:rsid w:val="00D46CE6"/>
    <w:rsid w:val="00D50465"/>
    <w:rsid w:val="00D51D68"/>
    <w:rsid w:val="00D51F41"/>
    <w:rsid w:val="00D52E88"/>
    <w:rsid w:val="00D52EEC"/>
    <w:rsid w:val="00D53117"/>
    <w:rsid w:val="00D54ADE"/>
    <w:rsid w:val="00D55BD3"/>
    <w:rsid w:val="00D563EF"/>
    <w:rsid w:val="00D605EE"/>
    <w:rsid w:val="00D62F6E"/>
    <w:rsid w:val="00D63074"/>
    <w:rsid w:val="00D64A82"/>
    <w:rsid w:val="00D66007"/>
    <w:rsid w:val="00D66F64"/>
    <w:rsid w:val="00D67DFB"/>
    <w:rsid w:val="00D70190"/>
    <w:rsid w:val="00D70FE6"/>
    <w:rsid w:val="00D71331"/>
    <w:rsid w:val="00D72340"/>
    <w:rsid w:val="00D729F3"/>
    <w:rsid w:val="00D73390"/>
    <w:rsid w:val="00D739CA"/>
    <w:rsid w:val="00D7451D"/>
    <w:rsid w:val="00D74B40"/>
    <w:rsid w:val="00D75477"/>
    <w:rsid w:val="00D777A3"/>
    <w:rsid w:val="00D81AE2"/>
    <w:rsid w:val="00D82774"/>
    <w:rsid w:val="00D834E6"/>
    <w:rsid w:val="00D838E2"/>
    <w:rsid w:val="00D83C04"/>
    <w:rsid w:val="00D844C2"/>
    <w:rsid w:val="00D854C8"/>
    <w:rsid w:val="00D9124D"/>
    <w:rsid w:val="00D9193D"/>
    <w:rsid w:val="00D920D1"/>
    <w:rsid w:val="00D9232B"/>
    <w:rsid w:val="00D94411"/>
    <w:rsid w:val="00D957C4"/>
    <w:rsid w:val="00D95E56"/>
    <w:rsid w:val="00D9642C"/>
    <w:rsid w:val="00D96542"/>
    <w:rsid w:val="00D972DE"/>
    <w:rsid w:val="00D97EF4"/>
    <w:rsid w:val="00DA0087"/>
    <w:rsid w:val="00DA0713"/>
    <w:rsid w:val="00DA2400"/>
    <w:rsid w:val="00DA2C14"/>
    <w:rsid w:val="00DA3308"/>
    <w:rsid w:val="00DA34FE"/>
    <w:rsid w:val="00DA400D"/>
    <w:rsid w:val="00DA41FE"/>
    <w:rsid w:val="00DA4D08"/>
    <w:rsid w:val="00DA62D8"/>
    <w:rsid w:val="00DA6936"/>
    <w:rsid w:val="00DA6E2D"/>
    <w:rsid w:val="00DA7EA1"/>
    <w:rsid w:val="00DA7F67"/>
    <w:rsid w:val="00DA7FEB"/>
    <w:rsid w:val="00DB325C"/>
    <w:rsid w:val="00DB3989"/>
    <w:rsid w:val="00DB4DF7"/>
    <w:rsid w:val="00DB521C"/>
    <w:rsid w:val="00DB569B"/>
    <w:rsid w:val="00DB5F19"/>
    <w:rsid w:val="00DB6515"/>
    <w:rsid w:val="00DB67B8"/>
    <w:rsid w:val="00DB6964"/>
    <w:rsid w:val="00DB6DAA"/>
    <w:rsid w:val="00DB6FF3"/>
    <w:rsid w:val="00DB72EB"/>
    <w:rsid w:val="00DB7893"/>
    <w:rsid w:val="00DC0B98"/>
    <w:rsid w:val="00DC1888"/>
    <w:rsid w:val="00DC1E2C"/>
    <w:rsid w:val="00DC4C62"/>
    <w:rsid w:val="00DC5474"/>
    <w:rsid w:val="00DC5503"/>
    <w:rsid w:val="00DC58BF"/>
    <w:rsid w:val="00DC5A40"/>
    <w:rsid w:val="00DC6A63"/>
    <w:rsid w:val="00DD02F2"/>
    <w:rsid w:val="00DD0B56"/>
    <w:rsid w:val="00DD1284"/>
    <w:rsid w:val="00DD329A"/>
    <w:rsid w:val="00DD42E9"/>
    <w:rsid w:val="00DD4A2E"/>
    <w:rsid w:val="00DD77A4"/>
    <w:rsid w:val="00DD7A25"/>
    <w:rsid w:val="00DE042A"/>
    <w:rsid w:val="00DE11CC"/>
    <w:rsid w:val="00DE270A"/>
    <w:rsid w:val="00DE278E"/>
    <w:rsid w:val="00DE28B6"/>
    <w:rsid w:val="00DE2B27"/>
    <w:rsid w:val="00DE3370"/>
    <w:rsid w:val="00DE5427"/>
    <w:rsid w:val="00DE5BD7"/>
    <w:rsid w:val="00DE7A44"/>
    <w:rsid w:val="00DF084F"/>
    <w:rsid w:val="00DF12A9"/>
    <w:rsid w:val="00DF1FCA"/>
    <w:rsid w:val="00DF26A2"/>
    <w:rsid w:val="00DF2C9B"/>
    <w:rsid w:val="00DF392C"/>
    <w:rsid w:val="00DF5A2A"/>
    <w:rsid w:val="00DF5B54"/>
    <w:rsid w:val="00DF5C9C"/>
    <w:rsid w:val="00DF6474"/>
    <w:rsid w:val="00DF70E3"/>
    <w:rsid w:val="00DF7112"/>
    <w:rsid w:val="00DF7CB1"/>
    <w:rsid w:val="00E00F70"/>
    <w:rsid w:val="00E00FFF"/>
    <w:rsid w:val="00E0219B"/>
    <w:rsid w:val="00E02485"/>
    <w:rsid w:val="00E042D1"/>
    <w:rsid w:val="00E04623"/>
    <w:rsid w:val="00E06722"/>
    <w:rsid w:val="00E0677C"/>
    <w:rsid w:val="00E10422"/>
    <w:rsid w:val="00E1047D"/>
    <w:rsid w:val="00E107CA"/>
    <w:rsid w:val="00E108B1"/>
    <w:rsid w:val="00E10EE1"/>
    <w:rsid w:val="00E10EF1"/>
    <w:rsid w:val="00E11618"/>
    <w:rsid w:val="00E12792"/>
    <w:rsid w:val="00E12A11"/>
    <w:rsid w:val="00E12A76"/>
    <w:rsid w:val="00E1503C"/>
    <w:rsid w:val="00E15A77"/>
    <w:rsid w:val="00E15E86"/>
    <w:rsid w:val="00E162AB"/>
    <w:rsid w:val="00E1724A"/>
    <w:rsid w:val="00E17658"/>
    <w:rsid w:val="00E17C97"/>
    <w:rsid w:val="00E2114E"/>
    <w:rsid w:val="00E21339"/>
    <w:rsid w:val="00E21ECF"/>
    <w:rsid w:val="00E21F99"/>
    <w:rsid w:val="00E2222A"/>
    <w:rsid w:val="00E22666"/>
    <w:rsid w:val="00E226D0"/>
    <w:rsid w:val="00E23BD6"/>
    <w:rsid w:val="00E24413"/>
    <w:rsid w:val="00E24B27"/>
    <w:rsid w:val="00E261A5"/>
    <w:rsid w:val="00E27638"/>
    <w:rsid w:val="00E3061D"/>
    <w:rsid w:val="00E31291"/>
    <w:rsid w:val="00E313BC"/>
    <w:rsid w:val="00E31B5E"/>
    <w:rsid w:val="00E33428"/>
    <w:rsid w:val="00E33985"/>
    <w:rsid w:val="00E34709"/>
    <w:rsid w:val="00E365B7"/>
    <w:rsid w:val="00E36937"/>
    <w:rsid w:val="00E40CA7"/>
    <w:rsid w:val="00E42455"/>
    <w:rsid w:val="00E428A1"/>
    <w:rsid w:val="00E42DAA"/>
    <w:rsid w:val="00E446B2"/>
    <w:rsid w:val="00E45713"/>
    <w:rsid w:val="00E46169"/>
    <w:rsid w:val="00E46F56"/>
    <w:rsid w:val="00E47233"/>
    <w:rsid w:val="00E474B5"/>
    <w:rsid w:val="00E47C71"/>
    <w:rsid w:val="00E52CE2"/>
    <w:rsid w:val="00E53A09"/>
    <w:rsid w:val="00E54223"/>
    <w:rsid w:val="00E546BF"/>
    <w:rsid w:val="00E54A29"/>
    <w:rsid w:val="00E55294"/>
    <w:rsid w:val="00E5551A"/>
    <w:rsid w:val="00E55E47"/>
    <w:rsid w:val="00E56326"/>
    <w:rsid w:val="00E57476"/>
    <w:rsid w:val="00E57B82"/>
    <w:rsid w:val="00E61792"/>
    <w:rsid w:val="00E61964"/>
    <w:rsid w:val="00E61BE7"/>
    <w:rsid w:val="00E628E5"/>
    <w:rsid w:val="00E62ED3"/>
    <w:rsid w:val="00E62F94"/>
    <w:rsid w:val="00E6554B"/>
    <w:rsid w:val="00E66D2F"/>
    <w:rsid w:val="00E67A82"/>
    <w:rsid w:val="00E707F0"/>
    <w:rsid w:val="00E70CC9"/>
    <w:rsid w:val="00E72CBE"/>
    <w:rsid w:val="00E73198"/>
    <w:rsid w:val="00E73907"/>
    <w:rsid w:val="00E747EE"/>
    <w:rsid w:val="00E7561F"/>
    <w:rsid w:val="00E757ED"/>
    <w:rsid w:val="00E758B4"/>
    <w:rsid w:val="00E75923"/>
    <w:rsid w:val="00E82496"/>
    <w:rsid w:val="00E82B0E"/>
    <w:rsid w:val="00E82BAD"/>
    <w:rsid w:val="00E8356F"/>
    <w:rsid w:val="00E84894"/>
    <w:rsid w:val="00E84AEB"/>
    <w:rsid w:val="00E85EA2"/>
    <w:rsid w:val="00E86996"/>
    <w:rsid w:val="00E87944"/>
    <w:rsid w:val="00E90C64"/>
    <w:rsid w:val="00E90C8A"/>
    <w:rsid w:val="00E920C6"/>
    <w:rsid w:val="00E923BC"/>
    <w:rsid w:val="00E937E5"/>
    <w:rsid w:val="00E957F3"/>
    <w:rsid w:val="00E96467"/>
    <w:rsid w:val="00E96998"/>
    <w:rsid w:val="00E9799F"/>
    <w:rsid w:val="00E97BB1"/>
    <w:rsid w:val="00EA0062"/>
    <w:rsid w:val="00EA20AA"/>
    <w:rsid w:val="00EA230B"/>
    <w:rsid w:val="00EA528D"/>
    <w:rsid w:val="00EA5FE1"/>
    <w:rsid w:val="00EA63C3"/>
    <w:rsid w:val="00EA6A44"/>
    <w:rsid w:val="00EB0D87"/>
    <w:rsid w:val="00EB1C75"/>
    <w:rsid w:val="00EB2195"/>
    <w:rsid w:val="00EB2D24"/>
    <w:rsid w:val="00EB43FD"/>
    <w:rsid w:val="00EB460B"/>
    <w:rsid w:val="00EB4E1D"/>
    <w:rsid w:val="00EB576F"/>
    <w:rsid w:val="00EB57E1"/>
    <w:rsid w:val="00EB5E50"/>
    <w:rsid w:val="00EB6396"/>
    <w:rsid w:val="00EB696C"/>
    <w:rsid w:val="00EB6C9B"/>
    <w:rsid w:val="00EB6CAF"/>
    <w:rsid w:val="00EC06C6"/>
    <w:rsid w:val="00EC0B67"/>
    <w:rsid w:val="00EC155E"/>
    <w:rsid w:val="00EC27CB"/>
    <w:rsid w:val="00EC2CF8"/>
    <w:rsid w:val="00EC2F29"/>
    <w:rsid w:val="00EC4CC6"/>
    <w:rsid w:val="00EC53E9"/>
    <w:rsid w:val="00EC5587"/>
    <w:rsid w:val="00EC5A89"/>
    <w:rsid w:val="00EC5D50"/>
    <w:rsid w:val="00EC76CB"/>
    <w:rsid w:val="00EC7A8E"/>
    <w:rsid w:val="00ED08A7"/>
    <w:rsid w:val="00ED0EAC"/>
    <w:rsid w:val="00ED11BC"/>
    <w:rsid w:val="00ED23C1"/>
    <w:rsid w:val="00ED3887"/>
    <w:rsid w:val="00ED4474"/>
    <w:rsid w:val="00ED48D6"/>
    <w:rsid w:val="00ED5961"/>
    <w:rsid w:val="00ED5D45"/>
    <w:rsid w:val="00ED5EF1"/>
    <w:rsid w:val="00ED6247"/>
    <w:rsid w:val="00ED6D06"/>
    <w:rsid w:val="00ED7425"/>
    <w:rsid w:val="00EE27DC"/>
    <w:rsid w:val="00EE296C"/>
    <w:rsid w:val="00EE3E3A"/>
    <w:rsid w:val="00EE4239"/>
    <w:rsid w:val="00EE4381"/>
    <w:rsid w:val="00EE4BAB"/>
    <w:rsid w:val="00EE4CB0"/>
    <w:rsid w:val="00EE5556"/>
    <w:rsid w:val="00EE5F72"/>
    <w:rsid w:val="00EE641A"/>
    <w:rsid w:val="00EE6B4B"/>
    <w:rsid w:val="00EE6D7F"/>
    <w:rsid w:val="00EF2898"/>
    <w:rsid w:val="00EF2F5F"/>
    <w:rsid w:val="00EF30F0"/>
    <w:rsid w:val="00EF4815"/>
    <w:rsid w:val="00EF64A5"/>
    <w:rsid w:val="00EF772D"/>
    <w:rsid w:val="00EF7EB9"/>
    <w:rsid w:val="00F00BCD"/>
    <w:rsid w:val="00F02B04"/>
    <w:rsid w:val="00F052E2"/>
    <w:rsid w:val="00F06B12"/>
    <w:rsid w:val="00F0727E"/>
    <w:rsid w:val="00F10429"/>
    <w:rsid w:val="00F11B49"/>
    <w:rsid w:val="00F12641"/>
    <w:rsid w:val="00F131A3"/>
    <w:rsid w:val="00F14C56"/>
    <w:rsid w:val="00F15930"/>
    <w:rsid w:val="00F166E6"/>
    <w:rsid w:val="00F1680C"/>
    <w:rsid w:val="00F209F2"/>
    <w:rsid w:val="00F22B4F"/>
    <w:rsid w:val="00F22CCE"/>
    <w:rsid w:val="00F235C8"/>
    <w:rsid w:val="00F23EAB"/>
    <w:rsid w:val="00F24429"/>
    <w:rsid w:val="00F25C86"/>
    <w:rsid w:val="00F26877"/>
    <w:rsid w:val="00F268EF"/>
    <w:rsid w:val="00F301EF"/>
    <w:rsid w:val="00F30521"/>
    <w:rsid w:val="00F31CC2"/>
    <w:rsid w:val="00F33518"/>
    <w:rsid w:val="00F33C00"/>
    <w:rsid w:val="00F352F8"/>
    <w:rsid w:val="00F35488"/>
    <w:rsid w:val="00F35BF5"/>
    <w:rsid w:val="00F37149"/>
    <w:rsid w:val="00F37934"/>
    <w:rsid w:val="00F37949"/>
    <w:rsid w:val="00F4132D"/>
    <w:rsid w:val="00F41393"/>
    <w:rsid w:val="00F42897"/>
    <w:rsid w:val="00F43C4B"/>
    <w:rsid w:val="00F45373"/>
    <w:rsid w:val="00F453FC"/>
    <w:rsid w:val="00F45AD3"/>
    <w:rsid w:val="00F503EC"/>
    <w:rsid w:val="00F50A54"/>
    <w:rsid w:val="00F51AC9"/>
    <w:rsid w:val="00F51AF7"/>
    <w:rsid w:val="00F52010"/>
    <w:rsid w:val="00F531DD"/>
    <w:rsid w:val="00F53460"/>
    <w:rsid w:val="00F54B63"/>
    <w:rsid w:val="00F55098"/>
    <w:rsid w:val="00F55D25"/>
    <w:rsid w:val="00F55E77"/>
    <w:rsid w:val="00F57089"/>
    <w:rsid w:val="00F60883"/>
    <w:rsid w:val="00F608C8"/>
    <w:rsid w:val="00F60F30"/>
    <w:rsid w:val="00F62B89"/>
    <w:rsid w:val="00F64A02"/>
    <w:rsid w:val="00F65FA6"/>
    <w:rsid w:val="00F663ED"/>
    <w:rsid w:val="00F67260"/>
    <w:rsid w:val="00F67986"/>
    <w:rsid w:val="00F67E3E"/>
    <w:rsid w:val="00F70658"/>
    <w:rsid w:val="00F70735"/>
    <w:rsid w:val="00F71492"/>
    <w:rsid w:val="00F71C88"/>
    <w:rsid w:val="00F726A1"/>
    <w:rsid w:val="00F73A26"/>
    <w:rsid w:val="00F74F5A"/>
    <w:rsid w:val="00F751E4"/>
    <w:rsid w:val="00F75A19"/>
    <w:rsid w:val="00F75DC7"/>
    <w:rsid w:val="00F76DE9"/>
    <w:rsid w:val="00F770E6"/>
    <w:rsid w:val="00F77E32"/>
    <w:rsid w:val="00F81B54"/>
    <w:rsid w:val="00F8293D"/>
    <w:rsid w:val="00F82DE8"/>
    <w:rsid w:val="00F83516"/>
    <w:rsid w:val="00F8372C"/>
    <w:rsid w:val="00F841E3"/>
    <w:rsid w:val="00F843FD"/>
    <w:rsid w:val="00F8468A"/>
    <w:rsid w:val="00F84EFE"/>
    <w:rsid w:val="00F8583B"/>
    <w:rsid w:val="00F85941"/>
    <w:rsid w:val="00F859DE"/>
    <w:rsid w:val="00F86A21"/>
    <w:rsid w:val="00F86BBB"/>
    <w:rsid w:val="00F90FDF"/>
    <w:rsid w:val="00F919AA"/>
    <w:rsid w:val="00F91C41"/>
    <w:rsid w:val="00F9348D"/>
    <w:rsid w:val="00F94D93"/>
    <w:rsid w:val="00F9587F"/>
    <w:rsid w:val="00F959F2"/>
    <w:rsid w:val="00F9673E"/>
    <w:rsid w:val="00F97115"/>
    <w:rsid w:val="00FA03ED"/>
    <w:rsid w:val="00FA096D"/>
    <w:rsid w:val="00FA0C65"/>
    <w:rsid w:val="00FA0CEA"/>
    <w:rsid w:val="00FA1584"/>
    <w:rsid w:val="00FA1694"/>
    <w:rsid w:val="00FA2AA4"/>
    <w:rsid w:val="00FA35D1"/>
    <w:rsid w:val="00FA4CEA"/>
    <w:rsid w:val="00FA4DBA"/>
    <w:rsid w:val="00FA4FF1"/>
    <w:rsid w:val="00FA56FE"/>
    <w:rsid w:val="00FA6903"/>
    <w:rsid w:val="00FA7A9B"/>
    <w:rsid w:val="00FB0097"/>
    <w:rsid w:val="00FB1779"/>
    <w:rsid w:val="00FB3D27"/>
    <w:rsid w:val="00FB52FD"/>
    <w:rsid w:val="00FB55F1"/>
    <w:rsid w:val="00FB5B85"/>
    <w:rsid w:val="00FB653C"/>
    <w:rsid w:val="00FC09A3"/>
    <w:rsid w:val="00FC09D7"/>
    <w:rsid w:val="00FC12EE"/>
    <w:rsid w:val="00FC18D7"/>
    <w:rsid w:val="00FC28EA"/>
    <w:rsid w:val="00FC297C"/>
    <w:rsid w:val="00FC2B42"/>
    <w:rsid w:val="00FC2BB5"/>
    <w:rsid w:val="00FC31B5"/>
    <w:rsid w:val="00FC464F"/>
    <w:rsid w:val="00FC4F68"/>
    <w:rsid w:val="00FC58BB"/>
    <w:rsid w:val="00FC67B7"/>
    <w:rsid w:val="00FC6F1A"/>
    <w:rsid w:val="00FC7350"/>
    <w:rsid w:val="00FC7924"/>
    <w:rsid w:val="00FC7A4D"/>
    <w:rsid w:val="00FD2D12"/>
    <w:rsid w:val="00FD32A1"/>
    <w:rsid w:val="00FD3BDF"/>
    <w:rsid w:val="00FD3CC6"/>
    <w:rsid w:val="00FD41D1"/>
    <w:rsid w:val="00FD497B"/>
    <w:rsid w:val="00FD546C"/>
    <w:rsid w:val="00FD5639"/>
    <w:rsid w:val="00FD5C75"/>
    <w:rsid w:val="00FD5D42"/>
    <w:rsid w:val="00FD687B"/>
    <w:rsid w:val="00FD6A4A"/>
    <w:rsid w:val="00FD6EB9"/>
    <w:rsid w:val="00FD75AD"/>
    <w:rsid w:val="00FE18B2"/>
    <w:rsid w:val="00FE31C7"/>
    <w:rsid w:val="00FE33B9"/>
    <w:rsid w:val="00FE36FA"/>
    <w:rsid w:val="00FE4EFF"/>
    <w:rsid w:val="00FE6D4A"/>
    <w:rsid w:val="00FE75AE"/>
    <w:rsid w:val="00FF0AC5"/>
    <w:rsid w:val="00FF183D"/>
    <w:rsid w:val="00FF1870"/>
    <w:rsid w:val="00FF194D"/>
    <w:rsid w:val="00FF231E"/>
    <w:rsid w:val="00FF283C"/>
    <w:rsid w:val="00FF4026"/>
    <w:rsid w:val="00FF43D0"/>
    <w:rsid w:val="00FF4B2B"/>
    <w:rsid w:val="00FF4CAE"/>
    <w:rsid w:val="00FF6703"/>
    <w:rsid w:val="02851950"/>
    <w:rsid w:val="0E511B0C"/>
    <w:rsid w:val="11DF2FE2"/>
    <w:rsid w:val="1330168A"/>
    <w:rsid w:val="1B0E2C93"/>
    <w:rsid w:val="21315582"/>
    <w:rsid w:val="28354C3E"/>
    <w:rsid w:val="3CC358E6"/>
    <w:rsid w:val="3E8649A0"/>
    <w:rsid w:val="47351CE1"/>
    <w:rsid w:val="4A606AE5"/>
    <w:rsid w:val="55253741"/>
    <w:rsid w:val="6B7C0A68"/>
    <w:rsid w:val="780B2500"/>
    <w:rsid w:val="789620E4"/>
    <w:rsid w:val="7ED8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F176C5"/>
  <w15:docId w15:val="{008A8889-7A7D-4DDC-A1E0-1E933E4F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uiPriority w:val="99"/>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character" w:styleId="af4">
    <w:name w:val="page number"/>
    <w:basedOn w:val="a0"/>
    <w:qFormat/>
  </w:style>
  <w:style w:type="character" w:styleId="af5">
    <w:name w:val="Hyperlink"/>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8">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2">
    <w:name w:val="Char2"/>
    <w:basedOn w:val="a"/>
    <w:qFormat/>
  </w:style>
  <w:style w:type="paragraph" w:customStyle="1" w:styleId="CharCharChar">
    <w:name w:val="Char Char Char"/>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9">
    <w:name w:val="正文所"/>
    <w:basedOn w:val="a"/>
    <w:qFormat/>
    <w:pPr>
      <w:spacing w:line="360" w:lineRule="auto"/>
      <w:ind w:firstLineChars="200" w:firstLine="420"/>
    </w:pPr>
    <w:rPr>
      <w:rFonts w:ascii="宋体"/>
    </w:rPr>
  </w:style>
  <w:style w:type="paragraph" w:customStyle="1" w:styleId="CharChar3">
    <w:name w:val="Char Char3"/>
    <w:basedOn w:val="a"/>
    <w:qFormat/>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Char1">
    <w:name w:val="Char1"/>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12">
    <w:name w:val="1"/>
    <w:basedOn w:val="a"/>
    <w:qFormat/>
    <w:pPr>
      <w:widowControl/>
      <w:spacing w:before="100" w:beforeAutospacing="1" w:after="100" w:afterAutospacing="1"/>
      <w:jc w:val="left"/>
    </w:pPr>
    <w:rPr>
      <w:rFonts w:ascii="宋体" w:hAnsi="宋体" w:cs="宋体"/>
      <w:kern w:val="0"/>
      <w:sz w:val="24"/>
      <w:szCs w:val="24"/>
    </w:rPr>
  </w:style>
  <w:style w:type="character" w:customStyle="1" w:styleId="a9">
    <w:name w:val="正文文本 字符"/>
    <w:link w:val="a8"/>
    <w:qFormat/>
    <w:rPr>
      <w:rFonts w:ascii="宋体"/>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kern w:val="2"/>
      <w:sz w:val="18"/>
    </w:rPr>
  </w:style>
  <w:style w:type="character" w:customStyle="1" w:styleId="read">
    <w:name w:val="read"/>
    <w:basedOn w:val="a0"/>
    <w:qFormat/>
  </w:style>
  <w:style w:type="character" w:customStyle="1" w:styleId="a5">
    <w:name w:val="批注文字 字符"/>
    <w:link w:val="a4"/>
    <w:qFormat/>
    <w:rPr>
      <w:kern w:val="2"/>
      <w:sz w:val="21"/>
    </w:rPr>
  </w:style>
  <w:style w:type="character" w:customStyle="1" w:styleId="ad">
    <w:name w:val="页脚 字符"/>
    <w:link w:val="ac"/>
    <w:qFormat/>
    <w:rPr>
      <w:kern w:val="2"/>
      <w:sz w:val="18"/>
    </w:rPr>
  </w:style>
  <w:style w:type="paragraph" w:customStyle="1" w:styleId="CharCharCharChar2">
    <w:name w:val="Char Char Char Char2"/>
    <w:basedOn w:val="a"/>
    <w:qFormat/>
    <w:pPr>
      <w:tabs>
        <w:tab w:val="left" w:pos="360"/>
      </w:tabs>
    </w:pPr>
  </w:style>
  <w:style w:type="paragraph" w:customStyle="1" w:styleId="CharChar12">
    <w:name w:val="Char Char12"/>
    <w:basedOn w:val="a"/>
    <w:qFormat/>
  </w:style>
  <w:style w:type="paragraph" w:customStyle="1" w:styleId="Char3">
    <w:name w:val="Char3"/>
    <w:basedOn w:val="a"/>
    <w:qFormat/>
  </w:style>
  <w:style w:type="paragraph" w:customStyle="1" w:styleId="CharChar4">
    <w:name w:val="Char Char4"/>
    <w:basedOn w:val="a"/>
    <w:qFormat/>
  </w:style>
  <w:style w:type="paragraph" w:customStyle="1" w:styleId="CharCharChar2">
    <w:name w:val="Char Char Char2"/>
    <w:basedOn w:val="a"/>
    <w:qFormat/>
  </w:style>
  <w:style w:type="paragraph" w:customStyle="1" w:styleId="21">
    <w:name w:val="修订2"/>
    <w:hidden/>
    <w:uiPriority w:val="99"/>
    <w:semiHidden/>
    <w:qFormat/>
    <w:rPr>
      <w:kern w:val="2"/>
      <w:sz w:val="21"/>
    </w:rPr>
  </w:style>
  <w:style w:type="paragraph" w:customStyle="1" w:styleId="CharChar5">
    <w:name w:val="Char Char5"/>
    <w:basedOn w:val="a"/>
    <w:qFormat/>
  </w:style>
  <w:style w:type="paragraph" w:customStyle="1" w:styleId="Char4">
    <w:name w:val="Char4"/>
    <w:basedOn w:val="a"/>
    <w:qFormat/>
  </w:style>
  <w:style w:type="paragraph" w:customStyle="1" w:styleId="CharCharChar3">
    <w:name w:val="Char Char Char3"/>
    <w:basedOn w:val="a"/>
    <w:qFormat/>
  </w:style>
  <w:style w:type="paragraph" w:customStyle="1" w:styleId="CharCharCharChar3">
    <w:name w:val="Char Char Char Char3"/>
    <w:basedOn w:val="a"/>
    <w:qFormat/>
    <w:pPr>
      <w:tabs>
        <w:tab w:val="left" w:pos="360"/>
      </w:tabs>
    </w:pPr>
  </w:style>
  <w:style w:type="paragraph" w:customStyle="1" w:styleId="CharChar13">
    <w:name w:val="Char Char13"/>
    <w:basedOn w:val="a"/>
    <w:qFormat/>
  </w:style>
  <w:style w:type="paragraph" w:customStyle="1" w:styleId="32">
    <w:name w:val="修订3"/>
    <w:hidden/>
    <w:uiPriority w:val="99"/>
    <w:semiHidden/>
    <w:qFormat/>
    <w:rPr>
      <w:kern w:val="2"/>
      <w:sz w:val="21"/>
    </w:rPr>
  </w:style>
  <w:style w:type="character" w:customStyle="1" w:styleId="grame">
    <w:name w:val="grame"/>
    <w:basedOn w:val="a0"/>
    <w:qFormat/>
  </w:style>
  <w:style w:type="character" w:customStyle="1" w:styleId="Char0">
    <w:name w:val="正文文本 Char"/>
    <w:qFormat/>
    <w:rPr>
      <w:rFonts w:ascii="宋体"/>
    </w:rPr>
  </w:style>
  <w:style w:type="character" w:customStyle="1" w:styleId="Char5">
    <w:name w:val="标题 Char"/>
    <w:qFormat/>
    <w:rPr>
      <w:rFonts w:ascii="Cambria" w:hAnsi="Cambria"/>
      <w:b/>
      <w:kern w:val="2"/>
      <w:sz w:val="32"/>
    </w:rPr>
  </w:style>
  <w:style w:type="character" w:customStyle="1" w:styleId="Char6">
    <w:name w:val="页眉 Char"/>
    <w:qFormat/>
    <w:rPr>
      <w:rFonts w:eastAsia="宋体"/>
      <w:kern w:val="2"/>
      <w:sz w:val="18"/>
      <w:lang w:val="en-US" w:eastAsia="zh-CN"/>
    </w:rPr>
  </w:style>
  <w:style w:type="character" w:customStyle="1" w:styleId="Char7">
    <w:name w:val="批注文字 Char"/>
    <w:uiPriority w:val="99"/>
    <w:qFormat/>
    <w:rPr>
      <w:kern w:val="2"/>
      <w:sz w:val="21"/>
    </w:rPr>
  </w:style>
  <w:style w:type="character" w:customStyle="1" w:styleId="Char8">
    <w:name w:val="页脚 Char"/>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customXml" Target="../customXml/item3.xml"/><Relationship Id="rId21" Type="http://schemas.openxmlformats.org/officeDocument/2006/relationships/footer" Target="footer10.xml"/><Relationship Id="rId34" Type="http://schemas.openxmlformats.org/officeDocument/2006/relationships/footer" Target="footer2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5E899-77C9-43D2-A0BE-2DE843D0A56B}">
  <ds:schemaRefs>
    <ds:schemaRef ds:uri="http://schemas.openxmlformats.org/officeDocument/2006/bibliography"/>
  </ds:schemaRefs>
</ds:datastoreItem>
</file>

<file path=customXml/itemProps3.xml><?xml version="1.0" encoding="utf-8"?>
<ds:datastoreItem xmlns:ds="http://schemas.openxmlformats.org/officeDocument/2006/customXml" ds:itemID="{6F45795E-6F21-415E-A812-EBBC905F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105</Pages>
  <Words>10687</Words>
  <Characters>60919</Characters>
  <Application>Microsoft Office Word</Application>
  <DocSecurity>0</DocSecurity>
  <Lines>507</Lines>
  <Paragraphs>142</Paragraphs>
  <ScaleCrop>false</ScaleCrop>
  <Company/>
  <LinksUpToDate>false</LinksUpToDate>
  <CharactersWithSpaces>71464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liufang</dc:creator>
  <cp:lastModifiedBy>钱令希</cp:lastModifiedBy>
  <cp:revision>9</cp:revision>
  <cp:lastPrinted>2020-08-18T08:02:00Z</cp:lastPrinted>
  <dcterms:created xsi:type="dcterms:W3CDTF">2020-08-18T08:02:00Z</dcterms:created>
  <dcterms:modified xsi:type="dcterms:W3CDTF">2020-09-03T02:04:00Z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9338bf2d00644626aa9b2de287ced56a</vt:lpwstr>
  </property>
  <property fmtid="{D5CDD505-2E9C-101B-9397-08002B2CF9AE}" pid="4" name="verificationId">
    <vt:lpwstr>b7c47de0b3d0cf99</vt:lpwstr>
  </property>
</Properties>
</file>