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A0D510" w14:textId="77777777" w:rsidR="003418E7" w:rsidRDefault="003418E7">
      <w:pPr>
        <w:tabs>
          <w:tab w:val="left" w:pos="6660"/>
        </w:tabs>
        <w:spacing w:line="360" w:lineRule="auto"/>
        <w:jc w:val="center"/>
        <w:rPr>
          <w:bCs/>
          <w:sz w:val="44"/>
        </w:rPr>
      </w:pPr>
    </w:p>
    <w:p w14:paraId="051A75DF" w14:textId="77777777" w:rsidR="003418E7" w:rsidRDefault="003418E7">
      <w:pPr>
        <w:jc w:val="center"/>
        <w:rPr>
          <w:b/>
          <w:sz w:val="52"/>
        </w:rPr>
      </w:pPr>
    </w:p>
    <w:p w14:paraId="6328A22F" w14:textId="77777777" w:rsidR="003418E7" w:rsidRDefault="005B1D7B">
      <w:pPr>
        <w:jc w:val="center"/>
        <w:rPr>
          <w:b/>
          <w:sz w:val="52"/>
        </w:rPr>
      </w:pPr>
      <w:r>
        <w:rPr>
          <w:rFonts w:hint="eastAsia"/>
          <w:b/>
          <w:sz w:val="52"/>
        </w:rPr>
        <w:t>安信</w:t>
      </w:r>
      <w:r>
        <w:rPr>
          <w:b/>
          <w:sz w:val="52"/>
        </w:rPr>
        <w:t>基金管理有限</w:t>
      </w:r>
      <w:r>
        <w:rPr>
          <w:rFonts w:hint="eastAsia"/>
          <w:b/>
          <w:sz w:val="52"/>
        </w:rPr>
        <w:t>责任</w:t>
      </w:r>
      <w:r>
        <w:rPr>
          <w:b/>
          <w:sz w:val="52"/>
        </w:rPr>
        <w:t>公司</w:t>
      </w:r>
    </w:p>
    <w:p w14:paraId="28E2CB6E" w14:textId="77777777" w:rsidR="003418E7" w:rsidRDefault="003418E7">
      <w:pPr>
        <w:rPr>
          <w:b/>
        </w:rPr>
      </w:pPr>
    </w:p>
    <w:p w14:paraId="1FA2F316" w14:textId="77777777" w:rsidR="003418E7" w:rsidRPr="00592C51" w:rsidRDefault="003418E7">
      <w:pPr>
        <w:jc w:val="center"/>
        <w:rPr>
          <w:b/>
          <w:sz w:val="52"/>
        </w:rPr>
      </w:pPr>
    </w:p>
    <w:p w14:paraId="49544857" w14:textId="69F2C4F9" w:rsidR="003418E7" w:rsidRDefault="005B1D7B">
      <w:pPr>
        <w:spacing w:line="360" w:lineRule="auto"/>
        <w:jc w:val="center"/>
        <w:rPr>
          <w:b/>
          <w:sz w:val="48"/>
          <w:szCs w:val="48"/>
        </w:rPr>
      </w:pPr>
      <w:bookmarkStart w:id="0" w:name="_Toc139991725"/>
      <w:bookmarkStart w:id="1" w:name="_Toc139992300"/>
      <w:bookmarkStart w:id="2" w:name="_Toc123112223"/>
      <w:bookmarkStart w:id="3" w:name="_Toc123112262"/>
      <w:bookmarkStart w:id="4" w:name="_Toc123701382"/>
      <w:r>
        <w:rPr>
          <w:rFonts w:hint="eastAsia"/>
          <w:b/>
          <w:sz w:val="48"/>
        </w:rPr>
        <w:t>安信港股通精选混合型发起式证券投资</w:t>
      </w:r>
      <w:proofErr w:type="gramStart"/>
      <w:r>
        <w:rPr>
          <w:rFonts w:hint="eastAsia"/>
          <w:b/>
          <w:sz w:val="48"/>
        </w:rPr>
        <w:t>基金</w:t>
      </w:r>
      <w:r>
        <w:rPr>
          <w:rFonts w:hint="eastAsia"/>
          <w:b/>
          <w:sz w:val="48"/>
          <w:szCs w:val="48"/>
        </w:rPr>
        <w:t>基金</w:t>
      </w:r>
      <w:proofErr w:type="gramEnd"/>
      <w:r>
        <w:rPr>
          <w:rFonts w:hint="eastAsia"/>
          <w:b/>
          <w:sz w:val="48"/>
          <w:szCs w:val="48"/>
        </w:rPr>
        <w:t>合同</w:t>
      </w:r>
      <w:bookmarkEnd w:id="0"/>
      <w:bookmarkEnd w:id="1"/>
      <w:bookmarkEnd w:id="2"/>
      <w:bookmarkEnd w:id="3"/>
      <w:bookmarkEnd w:id="4"/>
    </w:p>
    <w:p w14:paraId="41681808" w14:textId="77777777" w:rsidR="003418E7" w:rsidRDefault="003418E7">
      <w:pPr>
        <w:jc w:val="center"/>
        <w:rPr>
          <w:b/>
          <w:sz w:val="48"/>
        </w:rPr>
      </w:pPr>
    </w:p>
    <w:p w14:paraId="516ED05C" w14:textId="77777777" w:rsidR="003418E7" w:rsidRDefault="003418E7">
      <w:pPr>
        <w:jc w:val="center"/>
        <w:rPr>
          <w:b/>
          <w:sz w:val="52"/>
        </w:rPr>
      </w:pPr>
    </w:p>
    <w:p w14:paraId="233C3104" w14:textId="77777777" w:rsidR="003418E7" w:rsidRDefault="003418E7">
      <w:pPr>
        <w:jc w:val="center"/>
        <w:rPr>
          <w:b/>
          <w:sz w:val="52"/>
        </w:rPr>
      </w:pPr>
    </w:p>
    <w:p w14:paraId="573126E4" w14:textId="77777777" w:rsidR="003418E7" w:rsidRDefault="003418E7">
      <w:pPr>
        <w:jc w:val="center"/>
        <w:rPr>
          <w:b/>
          <w:sz w:val="52"/>
        </w:rPr>
      </w:pPr>
    </w:p>
    <w:p w14:paraId="13ADDAC3" w14:textId="77777777" w:rsidR="003418E7" w:rsidRDefault="003418E7">
      <w:pPr>
        <w:jc w:val="center"/>
        <w:rPr>
          <w:b/>
          <w:sz w:val="52"/>
        </w:rPr>
      </w:pPr>
    </w:p>
    <w:p w14:paraId="0FAE2DD4" w14:textId="77777777" w:rsidR="003418E7" w:rsidRDefault="003418E7">
      <w:pPr>
        <w:jc w:val="center"/>
        <w:rPr>
          <w:b/>
          <w:sz w:val="52"/>
        </w:rPr>
      </w:pPr>
    </w:p>
    <w:p w14:paraId="2820E054" w14:textId="77777777" w:rsidR="003418E7" w:rsidRDefault="003418E7">
      <w:pPr>
        <w:rPr>
          <w:b/>
        </w:rPr>
      </w:pPr>
    </w:p>
    <w:p w14:paraId="104AC6D8" w14:textId="77777777" w:rsidR="003418E7" w:rsidRDefault="005B1D7B">
      <w:pPr>
        <w:jc w:val="center"/>
        <w:rPr>
          <w:b/>
          <w:sz w:val="36"/>
        </w:rPr>
      </w:pPr>
      <w:bookmarkStart w:id="5" w:name="_Toc123112224"/>
      <w:bookmarkStart w:id="6" w:name="_Toc123701383"/>
      <w:bookmarkStart w:id="7" w:name="_Toc123112263"/>
      <w:bookmarkStart w:id="8" w:name="_Toc139991726"/>
      <w:bookmarkStart w:id="9" w:name="_Toc139992301"/>
      <w:r>
        <w:rPr>
          <w:b/>
          <w:sz w:val="36"/>
        </w:rPr>
        <w:t>基金管理人：</w:t>
      </w:r>
      <w:bookmarkEnd w:id="5"/>
      <w:bookmarkEnd w:id="6"/>
      <w:bookmarkEnd w:id="7"/>
      <w:bookmarkEnd w:id="8"/>
      <w:bookmarkEnd w:id="9"/>
      <w:r>
        <w:rPr>
          <w:rFonts w:hint="eastAsia"/>
          <w:b/>
          <w:sz w:val="36"/>
        </w:rPr>
        <w:t>安信基金</w:t>
      </w:r>
      <w:r>
        <w:rPr>
          <w:b/>
          <w:sz w:val="36"/>
        </w:rPr>
        <w:t>管理有限责任公司</w:t>
      </w:r>
    </w:p>
    <w:p w14:paraId="1FBAF528" w14:textId="77777777" w:rsidR="003418E7" w:rsidRDefault="005B1D7B">
      <w:pPr>
        <w:jc w:val="center"/>
        <w:rPr>
          <w:b/>
          <w:sz w:val="36"/>
        </w:rPr>
      </w:pPr>
      <w:bookmarkStart w:id="10" w:name="_Toc123112225"/>
      <w:bookmarkStart w:id="11" w:name="_Toc123112264"/>
      <w:bookmarkStart w:id="12" w:name="_Toc139991727"/>
      <w:bookmarkStart w:id="13" w:name="_Toc123701384"/>
      <w:bookmarkStart w:id="14" w:name="_Toc139992302"/>
      <w:r>
        <w:rPr>
          <w:b/>
          <w:sz w:val="36"/>
        </w:rPr>
        <w:t>基金托管人：</w:t>
      </w:r>
      <w:bookmarkEnd w:id="10"/>
      <w:bookmarkEnd w:id="11"/>
      <w:bookmarkEnd w:id="12"/>
      <w:bookmarkEnd w:id="13"/>
      <w:bookmarkEnd w:id="14"/>
      <w:r>
        <w:rPr>
          <w:rFonts w:hint="eastAsia"/>
          <w:b/>
          <w:sz w:val="36"/>
        </w:rPr>
        <w:t>中信银行股份有限公司</w:t>
      </w:r>
    </w:p>
    <w:p w14:paraId="625BCB35" w14:textId="77777777" w:rsidR="003418E7" w:rsidRDefault="003418E7">
      <w:pPr>
        <w:jc w:val="center"/>
        <w:rPr>
          <w:bCs/>
          <w:sz w:val="32"/>
        </w:rPr>
      </w:pPr>
    </w:p>
    <w:p w14:paraId="768F9BA0" w14:textId="77777777" w:rsidR="003418E7" w:rsidRDefault="003418E7">
      <w:pPr>
        <w:jc w:val="center"/>
        <w:rPr>
          <w:bCs/>
          <w:sz w:val="28"/>
        </w:rPr>
      </w:pPr>
      <w:bookmarkStart w:id="15" w:name="_Toc123112266"/>
      <w:bookmarkStart w:id="16" w:name="_Toc139991729"/>
      <w:bookmarkStart w:id="17" w:name="_Toc123701386"/>
      <w:bookmarkStart w:id="18" w:name="_Toc123112227"/>
    </w:p>
    <w:p w14:paraId="7C86464C" w14:textId="317CFAB8" w:rsidR="003418E7" w:rsidRDefault="005B1D7B">
      <w:pPr>
        <w:jc w:val="center"/>
        <w:rPr>
          <w:bCs/>
          <w:sz w:val="28"/>
        </w:rPr>
        <w:sectPr w:rsidR="003418E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592C51">
        <w:rPr>
          <w:rFonts w:ascii="宋体" w:hint="eastAsia"/>
          <w:b/>
          <w:bCs/>
          <w:sz w:val="30"/>
        </w:rPr>
        <w:t>二</w:t>
      </w:r>
      <w:r>
        <w:rPr>
          <w:rFonts w:ascii="宋体" w:hint="eastAsia"/>
          <w:b/>
          <w:bCs/>
          <w:sz w:val="30"/>
        </w:rPr>
        <w:t>年</w:t>
      </w:r>
      <w:r w:rsidR="00592C51">
        <w:rPr>
          <w:rFonts w:ascii="宋体" w:hint="eastAsia"/>
          <w:b/>
          <w:bCs/>
          <w:sz w:val="30"/>
        </w:rPr>
        <w:t>一</w:t>
      </w:r>
      <w:r>
        <w:rPr>
          <w:rFonts w:ascii="宋体" w:hint="eastAsia"/>
          <w:b/>
          <w:bCs/>
          <w:sz w:val="30"/>
        </w:rPr>
        <w:t>月</w:t>
      </w:r>
    </w:p>
    <w:p w14:paraId="4643C167" w14:textId="77777777" w:rsidR="003418E7" w:rsidRDefault="005B1D7B">
      <w:pPr>
        <w:jc w:val="center"/>
        <w:rPr>
          <w:b/>
          <w:bCs/>
          <w:sz w:val="28"/>
        </w:rPr>
      </w:pPr>
      <w:r>
        <w:rPr>
          <w:b/>
          <w:bCs/>
          <w:sz w:val="28"/>
        </w:rPr>
        <w:lastRenderedPageBreak/>
        <w:t>目录</w:t>
      </w:r>
      <w:bookmarkEnd w:id="15"/>
      <w:bookmarkEnd w:id="16"/>
      <w:bookmarkEnd w:id="17"/>
      <w:bookmarkEnd w:id="18"/>
    </w:p>
    <w:p w14:paraId="305F668F" w14:textId="6BE097DA" w:rsidR="003418E7" w:rsidRDefault="005B1D7B">
      <w:pPr>
        <w:pStyle w:val="TOC1"/>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60735751" w:history="1">
        <w:r>
          <w:rPr>
            <w:rStyle w:val="af4"/>
            <w:noProof/>
          </w:rPr>
          <w:t>第一部分</w:t>
        </w:r>
        <w:r>
          <w:rPr>
            <w:rStyle w:val="af4"/>
            <w:noProof/>
          </w:rPr>
          <w:t xml:space="preserve">  </w:t>
        </w:r>
        <w:r>
          <w:rPr>
            <w:rStyle w:val="af4"/>
            <w:noProof/>
          </w:rPr>
          <w:t>前言</w:t>
        </w:r>
        <w:r>
          <w:rPr>
            <w:noProof/>
          </w:rPr>
          <w:tab/>
        </w:r>
        <w:r>
          <w:rPr>
            <w:noProof/>
          </w:rPr>
          <w:fldChar w:fldCharType="begin"/>
        </w:r>
        <w:r>
          <w:rPr>
            <w:noProof/>
          </w:rPr>
          <w:instrText xml:space="preserve"> PAGEREF _Toc60735751 \h </w:instrText>
        </w:r>
        <w:r>
          <w:rPr>
            <w:noProof/>
          </w:rPr>
        </w:r>
        <w:r>
          <w:rPr>
            <w:noProof/>
          </w:rPr>
          <w:fldChar w:fldCharType="separate"/>
        </w:r>
        <w:r w:rsidR="00AF234D">
          <w:rPr>
            <w:noProof/>
          </w:rPr>
          <w:t>1</w:t>
        </w:r>
        <w:r>
          <w:rPr>
            <w:noProof/>
          </w:rPr>
          <w:fldChar w:fldCharType="end"/>
        </w:r>
      </w:hyperlink>
    </w:p>
    <w:p w14:paraId="56EE4321" w14:textId="67AEFB12" w:rsidR="003418E7" w:rsidRDefault="00D47655">
      <w:pPr>
        <w:pStyle w:val="TOC1"/>
        <w:rPr>
          <w:rFonts w:asciiTheme="minorHAnsi" w:eastAsiaTheme="minorEastAsia" w:hAnsiTheme="minorHAnsi" w:cstheme="minorBidi"/>
          <w:noProof/>
          <w:szCs w:val="22"/>
        </w:rPr>
      </w:pPr>
      <w:hyperlink w:anchor="_Toc60735752" w:history="1">
        <w:r w:rsidR="005B1D7B">
          <w:rPr>
            <w:rStyle w:val="af4"/>
            <w:noProof/>
          </w:rPr>
          <w:t>第二部分</w:t>
        </w:r>
        <w:r w:rsidR="005B1D7B">
          <w:rPr>
            <w:rStyle w:val="af4"/>
            <w:noProof/>
          </w:rPr>
          <w:t xml:space="preserve">  </w:t>
        </w:r>
        <w:r w:rsidR="005B1D7B">
          <w:rPr>
            <w:rStyle w:val="af4"/>
            <w:noProof/>
          </w:rPr>
          <w:t>释义</w:t>
        </w:r>
        <w:r w:rsidR="005B1D7B">
          <w:rPr>
            <w:noProof/>
          </w:rPr>
          <w:tab/>
        </w:r>
        <w:r w:rsidR="005B1D7B">
          <w:rPr>
            <w:noProof/>
          </w:rPr>
          <w:fldChar w:fldCharType="begin"/>
        </w:r>
        <w:r w:rsidR="005B1D7B">
          <w:rPr>
            <w:noProof/>
          </w:rPr>
          <w:instrText xml:space="preserve"> PAGEREF _Toc60735752 \h </w:instrText>
        </w:r>
        <w:r w:rsidR="005B1D7B">
          <w:rPr>
            <w:noProof/>
          </w:rPr>
        </w:r>
        <w:r w:rsidR="005B1D7B">
          <w:rPr>
            <w:noProof/>
          </w:rPr>
          <w:fldChar w:fldCharType="separate"/>
        </w:r>
        <w:r w:rsidR="00AF234D">
          <w:rPr>
            <w:noProof/>
          </w:rPr>
          <w:t>3</w:t>
        </w:r>
        <w:r w:rsidR="005B1D7B">
          <w:rPr>
            <w:noProof/>
          </w:rPr>
          <w:fldChar w:fldCharType="end"/>
        </w:r>
      </w:hyperlink>
    </w:p>
    <w:p w14:paraId="0D923843" w14:textId="6FC43B09" w:rsidR="003418E7" w:rsidRDefault="00D47655">
      <w:pPr>
        <w:pStyle w:val="TOC1"/>
        <w:rPr>
          <w:rFonts w:asciiTheme="minorHAnsi" w:eastAsiaTheme="minorEastAsia" w:hAnsiTheme="minorHAnsi" w:cstheme="minorBidi"/>
          <w:noProof/>
          <w:szCs w:val="22"/>
        </w:rPr>
      </w:pPr>
      <w:hyperlink w:anchor="_Toc60735753" w:history="1">
        <w:r w:rsidR="005B1D7B">
          <w:rPr>
            <w:rStyle w:val="af4"/>
            <w:noProof/>
          </w:rPr>
          <w:t>第三部分</w:t>
        </w:r>
        <w:r w:rsidR="005B1D7B">
          <w:rPr>
            <w:rStyle w:val="af4"/>
            <w:noProof/>
          </w:rPr>
          <w:t xml:space="preserve">  </w:t>
        </w:r>
        <w:r w:rsidR="005B1D7B">
          <w:rPr>
            <w:rStyle w:val="af4"/>
            <w:noProof/>
          </w:rPr>
          <w:t>基金的基本情况</w:t>
        </w:r>
        <w:r w:rsidR="005B1D7B">
          <w:rPr>
            <w:noProof/>
          </w:rPr>
          <w:tab/>
        </w:r>
        <w:r w:rsidR="005B1D7B">
          <w:rPr>
            <w:noProof/>
          </w:rPr>
          <w:fldChar w:fldCharType="begin"/>
        </w:r>
        <w:r w:rsidR="005B1D7B">
          <w:rPr>
            <w:noProof/>
          </w:rPr>
          <w:instrText xml:space="preserve"> PAGEREF _Toc60735753 \h </w:instrText>
        </w:r>
        <w:r w:rsidR="005B1D7B">
          <w:rPr>
            <w:noProof/>
          </w:rPr>
        </w:r>
        <w:r w:rsidR="005B1D7B">
          <w:rPr>
            <w:noProof/>
          </w:rPr>
          <w:fldChar w:fldCharType="separate"/>
        </w:r>
        <w:r w:rsidR="00AF234D">
          <w:rPr>
            <w:noProof/>
          </w:rPr>
          <w:t>9</w:t>
        </w:r>
        <w:r w:rsidR="005B1D7B">
          <w:rPr>
            <w:noProof/>
          </w:rPr>
          <w:fldChar w:fldCharType="end"/>
        </w:r>
      </w:hyperlink>
    </w:p>
    <w:p w14:paraId="3D850BB3" w14:textId="46EE1DD4" w:rsidR="003418E7" w:rsidRDefault="00D47655">
      <w:pPr>
        <w:pStyle w:val="TOC1"/>
        <w:rPr>
          <w:rFonts w:asciiTheme="minorHAnsi" w:eastAsiaTheme="minorEastAsia" w:hAnsiTheme="minorHAnsi" w:cstheme="minorBidi"/>
          <w:noProof/>
          <w:szCs w:val="22"/>
        </w:rPr>
      </w:pPr>
      <w:hyperlink w:anchor="_Toc60735754" w:history="1">
        <w:r w:rsidR="005B1D7B">
          <w:rPr>
            <w:rStyle w:val="af4"/>
            <w:noProof/>
          </w:rPr>
          <w:t>第四部分</w:t>
        </w:r>
        <w:r w:rsidR="005B1D7B">
          <w:rPr>
            <w:rStyle w:val="af4"/>
            <w:noProof/>
          </w:rPr>
          <w:t xml:space="preserve">  </w:t>
        </w:r>
        <w:r w:rsidR="005B1D7B">
          <w:rPr>
            <w:rStyle w:val="af4"/>
            <w:noProof/>
          </w:rPr>
          <w:t>基金份额的发售</w:t>
        </w:r>
        <w:r w:rsidR="005B1D7B">
          <w:rPr>
            <w:noProof/>
          </w:rPr>
          <w:tab/>
        </w:r>
        <w:r w:rsidR="005B1D7B">
          <w:rPr>
            <w:noProof/>
          </w:rPr>
          <w:fldChar w:fldCharType="begin"/>
        </w:r>
        <w:r w:rsidR="005B1D7B">
          <w:rPr>
            <w:noProof/>
          </w:rPr>
          <w:instrText xml:space="preserve"> PAGEREF _Toc60735754 \h </w:instrText>
        </w:r>
        <w:r w:rsidR="005B1D7B">
          <w:rPr>
            <w:noProof/>
          </w:rPr>
        </w:r>
        <w:r w:rsidR="005B1D7B">
          <w:rPr>
            <w:noProof/>
          </w:rPr>
          <w:fldChar w:fldCharType="separate"/>
        </w:r>
        <w:r w:rsidR="00AF234D">
          <w:rPr>
            <w:noProof/>
          </w:rPr>
          <w:t>11</w:t>
        </w:r>
        <w:r w:rsidR="005B1D7B">
          <w:rPr>
            <w:noProof/>
          </w:rPr>
          <w:fldChar w:fldCharType="end"/>
        </w:r>
      </w:hyperlink>
    </w:p>
    <w:p w14:paraId="341EB60F" w14:textId="5AE85A8D" w:rsidR="003418E7" w:rsidRDefault="00D47655">
      <w:pPr>
        <w:pStyle w:val="TOC1"/>
        <w:rPr>
          <w:rFonts w:asciiTheme="minorHAnsi" w:eastAsiaTheme="minorEastAsia" w:hAnsiTheme="minorHAnsi" w:cstheme="minorBidi"/>
          <w:noProof/>
          <w:szCs w:val="22"/>
        </w:rPr>
      </w:pPr>
      <w:hyperlink w:anchor="_Toc60735755" w:history="1">
        <w:r w:rsidR="005B1D7B">
          <w:rPr>
            <w:rStyle w:val="af4"/>
            <w:noProof/>
          </w:rPr>
          <w:t>第五部分</w:t>
        </w:r>
        <w:r w:rsidR="005B1D7B">
          <w:rPr>
            <w:rStyle w:val="af4"/>
            <w:noProof/>
          </w:rPr>
          <w:t xml:space="preserve">  </w:t>
        </w:r>
        <w:r w:rsidR="005B1D7B">
          <w:rPr>
            <w:rStyle w:val="af4"/>
            <w:noProof/>
          </w:rPr>
          <w:t>基金备案</w:t>
        </w:r>
        <w:r w:rsidR="005B1D7B">
          <w:rPr>
            <w:noProof/>
          </w:rPr>
          <w:tab/>
        </w:r>
        <w:r w:rsidR="005B1D7B">
          <w:rPr>
            <w:noProof/>
          </w:rPr>
          <w:fldChar w:fldCharType="begin"/>
        </w:r>
        <w:r w:rsidR="005B1D7B">
          <w:rPr>
            <w:noProof/>
          </w:rPr>
          <w:instrText xml:space="preserve"> PAGEREF _Toc60735755 \h </w:instrText>
        </w:r>
        <w:r w:rsidR="005B1D7B">
          <w:rPr>
            <w:noProof/>
          </w:rPr>
        </w:r>
        <w:r w:rsidR="005B1D7B">
          <w:rPr>
            <w:noProof/>
          </w:rPr>
          <w:fldChar w:fldCharType="separate"/>
        </w:r>
        <w:r w:rsidR="00AF234D">
          <w:rPr>
            <w:noProof/>
          </w:rPr>
          <w:t>13</w:t>
        </w:r>
        <w:r w:rsidR="005B1D7B">
          <w:rPr>
            <w:noProof/>
          </w:rPr>
          <w:fldChar w:fldCharType="end"/>
        </w:r>
      </w:hyperlink>
    </w:p>
    <w:p w14:paraId="193B23BC" w14:textId="1CACB3FC" w:rsidR="003418E7" w:rsidRDefault="00D47655">
      <w:pPr>
        <w:pStyle w:val="TOC1"/>
        <w:rPr>
          <w:rFonts w:asciiTheme="minorHAnsi" w:eastAsiaTheme="minorEastAsia" w:hAnsiTheme="minorHAnsi" w:cstheme="minorBidi"/>
          <w:noProof/>
          <w:szCs w:val="22"/>
        </w:rPr>
      </w:pPr>
      <w:hyperlink w:anchor="_Toc60735756" w:history="1">
        <w:r w:rsidR="005B1D7B">
          <w:rPr>
            <w:rStyle w:val="af4"/>
            <w:noProof/>
          </w:rPr>
          <w:t>第六部分</w:t>
        </w:r>
        <w:r w:rsidR="005B1D7B">
          <w:rPr>
            <w:rStyle w:val="af4"/>
            <w:noProof/>
          </w:rPr>
          <w:t xml:space="preserve">  </w:t>
        </w:r>
        <w:r w:rsidR="005B1D7B">
          <w:rPr>
            <w:rStyle w:val="af4"/>
            <w:noProof/>
          </w:rPr>
          <w:t>基金份额的申购与赎回</w:t>
        </w:r>
        <w:r w:rsidR="005B1D7B">
          <w:rPr>
            <w:noProof/>
          </w:rPr>
          <w:tab/>
        </w:r>
        <w:r w:rsidR="005B1D7B">
          <w:rPr>
            <w:noProof/>
          </w:rPr>
          <w:fldChar w:fldCharType="begin"/>
        </w:r>
        <w:r w:rsidR="005B1D7B">
          <w:rPr>
            <w:noProof/>
          </w:rPr>
          <w:instrText xml:space="preserve"> PAGEREF _Toc60735756 \h </w:instrText>
        </w:r>
        <w:r w:rsidR="005B1D7B">
          <w:rPr>
            <w:noProof/>
          </w:rPr>
        </w:r>
        <w:r w:rsidR="005B1D7B">
          <w:rPr>
            <w:noProof/>
          </w:rPr>
          <w:fldChar w:fldCharType="separate"/>
        </w:r>
        <w:r w:rsidR="00AF234D">
          <w:rPr>
            <w:noProof/>
          </w:rPr>
          <w:t>15</w:t>
        </w:r>
        <w:r w:rsidR="005B1D7B">
          <w:rPr>
            <w:noProof/>
          </w:rPr>
          <w:fldChar w:fldCharType="end"/>
        </w:r>
      </w:hyperlink>
    </w:p>
    <w:p w14:paraId="0CD6A550" w14:textId="0D51E447" w:rsidR="003418E7" w:rsidRDefault="00D47655">
      <w:pPr>
        <w:pStyle w:val="TOC1"/>
        <w:rPr>
          <w:rFonts w:asciiTheme="minorHAnsi" w:eastAsiaTheme="minorEastAsia" w:hAnsiTheme="minorHAnsi" w:cstheme="minorBidi"/>
          <w:noProof/>
          <w:szCs w:val="22"/>
        </w:rPr>
      </w:pPr>
      <w:hyperlink w:anchor="_Toc60735757" w:history="1">
        <w:r w:rsidR="005B1D7B">
          <w:rPr>
            <w:rStyle w:val="af4"/>
            <w:noProof/>
          </w:rPr>
          <w:t>第七部分</w:t>
        </w:r>
        <w:r w:rsidR="005B1D7B">
          <w:rPr>
            <w:rStyle w:val="af4"/>
            <w:noProof/>
          </w:rPr>
          <w:t xml:space="preserve">  </w:t>
        </w:r>
        <w:r w:rsidR="005B1D7B">
          <w:rPr>
            <w:rStyle w:val="af4"/>
            <w:noProof/>
          </w:rPr>
          <w:t>基金合同当事人及权利义务</w:t>
        </w:r>
        <w:r w:rsidR="005B1D7B">
          <w:rPr>
            <w:noProof/>
          </w:rPr>
          <w:tab/>
        </w:r>
        <w:r w:rsidR="005B1D7B">
          <w:rPr>
            <w:noProof/>
          </w:rPr>
          <w:fldChar w:fldCharType="begin"/>
        </w:r>
        <w:r w:rsidR="005B1D7B">
          <w:rPr>
            <w:noProof/>
          </w:rPr>
          <w:instrText xml:space="preserve"> PAGEREF _Toc60735757 \h </w:instrText>
        </w:r>
        <w:r w:rsidR="005B1D7B">
          <w:rPr>
            <w:noProof/>
          </w:rPr>
        </w:r>
        <w:r w:rsidR="005B1D7B">
          <w:rPr>
            <w:noProof/>
          </w:rPr>
          <w:fldChar w:fldCharType="separate"/>
        </w:r>
        <w:r w:rsidR="00AF234D">
          <w:rPr>
            <w:noProof/>
          </w:rPr>
          <w:t>25</w:t>
        </w:r>
        <w:r w:rsidR="005B1D7B">
          <w:rPr>
            <w:noProof/>
          </w:rPr>
          <w:fldChar w:fldCharType="end"/>
        </w:r>
      </w:hyperlink>
    </w:p>
    <w:p w14:paraId="2190A284" w14:textId="08A92B71" w:rsidR="003418E7" w:rsidRDefault="00D47655">
      <w:pPr>
        <w:pStyle w:val="TOC1"/>
        <w:rPr>
          <w:rFonts w:asciiTheme="minorHAnsi" w:eastAsiaTheme="minorEastAsia" w:hAnsiTheme="minorHAnsi" w:cstheme="minorBidi"/>
          <w:noProof/>
          <w:szCs w:val="22"/>
        </w:rPr>
      </w:pPr>
      <w:hyperlink w:anchor="_Toc60735758" w:history="1">
        <w:r w:rsidR="005B1D7B">
          <w:rPr>
            <w:rStyle w:val="af4"/>
            <w:noProof/>
          </w:rPr>
          <w:t>第八部分</w:t>
        </w:r>
        <w:r w:rsidR="005B1D7B">
          <w:rPr>
            <w:rStyle w:val="af4"/>
            <w:noProof/>
          </w:rPr>
          <w:t xml:space="preserve">  </w:t>
        </w:r>
        <w:r w:rsidR="005B1D7B">
          <w:rPr>
            <w:rStyle w:val="af4"/>
            <w:noProof/>
          </w:rPr>
          <w:t>基金份额持有人大会</w:t>
        </w:r>
        <w:r w:rsidR="005B1D7B">
          <w:rPr>
            <w:noProof/>
          </w:rPr>
          <w:tab/>
        </w:r>
        <w:r w:rsidR="005B1D7B">
          <w:rPr>
            <w:noProof/>
          </w:rPr>
          <w:fldChar w:fldCharType="begin"/>
        </w:r>
        <w:r w:rsidR="005B1D7B">
          <w:rPr>
            <w:noProof/>
          </w:rPr>
          <w:instrText xml:space="preserve"> PAGEREF _Toc60735758 \h </w:instrText>
        </w:r>
        <w:r w:rsidR="005B1D7B">
          <w:rPr>
            <w:noProof/>
          </w:rPr>
        </w:r>
        <w:r w:rsidR="005B1D7B">
          <w:rPr>
            <w:noProof/>
          </w:rPr>
          <w:fldChar w:fldCharType="separate"/>
        </w:r>
        <w:r w:rsidR="00AF234D">
          <w:rPr>
            <w:noProof/>
          </w:rPr>
          <w:t>33</w:t>
        </w:r>
        <w:r w:rsidR="005B1D7B">
          <w:rPr>
            <w:noProof/>
          </w:rPr>
          <w:fldChar w:fldCharType="end"/>
        </w:r>
      </w:hyperlink>
    </w:p>
    <w:p w14:paraId="44B75B20" w14:textId="34CDAF8E" w:rsidR="003418E7" w:rsidRDefault="00D47655">
      <w:pPr>
        <w:pStyle w:val="TOC1"/>
        <w:rPr>
          <w:rFonts w:asciiTheme="minorHAnsi" w:eastAsiaTheme="minorEastAsia" w:hAnsiTheme="minorHAnsi" w:cstheme="minorBidi"/>
          <w:noProof/>
          <w:szCs w:val="22"/>
        </w:rPr>
      </w:pPr>
      <w:hyperlink w:anchor="_Toc60735759" w:history="1">
        <w:r w:rsidR="005B1D7B">
          <w:rPr>
            <w:rStyle w:val="af4"/>
            <w:noProof/>
          </w:rPr>
          <w:t>第九部分</w:t>
        </w:r>
        <w:r w:rsidR="005B1D7B">
          <w:rPr>
            <w:rStyle w:val="af4"/>
            <w:noProof/>
          </w:rPr>
          <w:t xml:space="preserve">  </w:t>
        </w:r>
        <w:r w:rsidR="005B1D7B">
          <w:rPr>
            <w:rStyle w:val="af4"/>
            <w:noProof/>
          </w:rPr>
          <w:t>基金管理人、基金托管人的更换条件和程序</w:t>
        </w:r>
        <w:r w:rsidR="005B1D7B">
          <w:rPr>
            <w:noProof/>
          </w:rPr>
          <w:tab/>
        </w:r>
        <w:r w:rsidR="005B1D7B">
          <w:rPr>
            <w:noProof/>
          </w:rPr>
          <w:fldChar w:fldCharType="begin"/>
        </w:r>
        <w:r w:rsidR="005B1D7B">
          <w:rPr>
            <w:noProof/>
          </w:rPr>
          <w:instrText xml:space="preserve"> PAGEREF _Toc60735759 \h </w:instrText>
        </w:r>
        <w:r w:rsidR="005B1D7B">
          <w:rPr>
            <w:noProof/>
          </w:rPr>
        </w:r>
        <w:r w:rsidR="005B1D7B">
          <w:rPr>
            <w:noProof/>
          </w:rPr>
          <w:fldChar w:fldCharType="separate"/>
        </w:r>
        <w:r w:rsidR="00AF234D">
          <w:rPr>
            <w:noProof/>
          </w:rPr>
          <w:t>42</w:t>
        </w:r>
        <w:r w:rsidR="005B1D7B">
          <w:rPr>
            <w:noProof/>
          </w:rPr>
          <w:fldChar w:fldCharType="end"/>
        </w:r>
      </w:hyperlink>
    </w:p>
    <w:p w14:paraId="492FA4CE" w14:textId="4E0771D6" w:rsidR="003418E7" w:rsidRDefault="00D47655">
      <w:pPr>
        <w:pStyle w:val="TOC1"/>
        <w:rPr>
          <w:rFonts w:asciiTheme="minorHAnsi" w:eastAsiaTheme="minorEastAsia" w:hAnsiTheme="minorHAnsi" w:cstheme="minorBidi"/>
          <w:noProof/>
          <w:szCs w:val="22"/>
        </w:rPr>
      </w:pPr>
      <w:hyperlink w:anchor="_Toc60735760" w:history="1">
        <w:r w:rsidR="005B1D7B">
          <w:rPr>
            <w:rStyle w:val="af4"/>
            <w:noProof/>
          </w:rPr>
          <w:t>第十部分</w:t>
        </w:r>
        <w:r w:rsidR="005B1D7B">
          <w:rPr>
            <w:rStyle w:val="af4"/>
            <w:noProof/>
          </w:rPr>
          <w:t xml:space="preserve">  </w:t>
        </w:r>
        <w:r w:rsidR="005B1D7B">
          <w:rPr>
            <w:rStyle w:val="af4"/>
            <w:noProof/>
          </w:rPr>
          <w:t>基金的托管</w:t>
        </w:r>
        <w:r w:rsidR="005B1D7B">
          <w:rPr>
            <w:noProof/>
          </w:rPr>
          <w:tab/>
        </w:r>
        <w:r w:rsidR="005B1D7B">
          <w:rPr>
            <w:noProof/>
          </w:rPr>
          <w:fldChar w:fldCharType="begin"/>
        </w:r>
        <w:r w:rsidR="005B1D7B">
          <w:rPr>
            <w:noProof/>
          </w:rPr>
          <w:instrText xml:space="preserve"> PAGEREF _Toc60735760 \h </w:instrText>
        </w:r>
        <w:r w:rsidR="005B1D7B">
          <w:rPr>
            <w:noProof/>
          </w:rPr>
        </w:r>
        <w:r w:rsidR="005B1D7B">
          <w:rPr>
            <w:noProof/>
          </w:rPr>
          <w:fldChar w:fldCharType="separate"/>
        </w:r>
        <w:r w:rsidR="00AF234D">
          <w:rPr>
            <w:noProof/>
          </w:rPr>
          <w:t>45</w:t>
        </w:r>
        <w:r w:rsidR="005B1D7B">
          <w:rPr>
            <w:noProof/>
          </w:rPr>
          <w:fldChar w:fldCharType="end"/>
        </w:r>
      </w:hyperlink>
    </w:p>
    <w:p w14:paraId="43D245EE" w14:textId="11C8C1C8" w:rsidR="003418E7" w:rsidRDefault="00D47655">
      <w:pPr>
        <w:pStyle w:val="TOC1"/>
        <w:rPr>
          <w:rFonts w:asciiTheme="minorHAnsi" w:eastAsiaTheme="minorEastAsia" w:hAnsiTheme="minorHAnsi" w:cstheme="minorBidi"/>
          <w:noProof/>
          <w:szCs w:val="22"/>
        </w:rPr>
      </w:pPr>
      <w:hyperlink w:anchor="_Toc60735761" w:history="1">
        <w:r w:rsidR="005B1D7B">
          <w:rPr>
            <w:rStyle w:val="af4"/>
            <w:noProof/>
          </w:rPr>
          <w:t>第十一部分</w:t>
        </w:r>
        <w:r w:rsidR="005B1D7B">
          <w:rPr>
            <w:rStyle w:val="af4"/>
            <w:noProof/>
          </w:rPr>
          <w:t xml:space="preserve">  </w:t>
        </w:r>
        <w:r w:rsidR="005B1D7B">
          <w:rPr>
            <w:rStyle w:val="af4"/>
            <w:noProof/>
          </w:rPr>
          <w:t>基金份额的登记</w:t>
        </w:r>
        <w:r w:rsidR="005B1D7B">
          <w:rPr>
            <w:noProof/>
          </w:rPr>
          <w:tab/>
        </w:r>
        <w:r w:rsidR="005B1D7B">
          <w:rPr>
            <w:noProof/>
          </w:rPr>
          <w:fldChar w:fldCharType="begin"/>
        </w:r>
        <w:r w:rsidR="005B1D7B">
          <w:rPr>
            <w:noProof/>
          </w:rPr>
          <w:instrText xml:space="preserve"> PAGEREF _Toc60735761 \h </w:instrText>
        </w:r>
        <w:r w:rsidR="005B1D7B">
          <w:rPr>
            <w:noProof/>
          </w:rPr>
        </w:r>
        <w:r w:rsidR="005B1D7B">
          <w:rPr>
            <w:noProof/>
          </w:rPr>
          <w:fldChar w:fldCharType="separate"/>
        </w:r>
        <w:r w:rsidR="00AF234D">
          <w:rPr>
            <w:noProof/>
          </w:rPr>
          <w:t>46</w:t>
        </w:r>
        <w:r w:rsidR="005B1D7B">
          <w:rPr>
            <w:noProof/>
          </w:rPr>
          <w:fldChar w:fldCharType="end"/>
        </w:r>
      </w:hyperlink>
    </w:p>
    <w:p w14:paraId="74D1A628" w14:textId="11050810" w:rsidR="003418E7" w:rsidRDefault="00D47655">
      <w:pPr>
        <w:pStyle w:val="TOC1"/>
        <w:rPr>
          <w:rFonts w:asciiTheme="minorHAnsi" w:eastAsiaTheme="minorEastAsia" w:hAnsiTheme="minorHAnsi" w:cstheme="minorBidi"/>
          <w:noProof/>
          <w:szCs w:val="22"/>
        </w:rPr>
      </w:pPr>
      <w:hyperlink w:anchor="_Toc60735762" w:history="1">
        <w:r w:rsidR="005B1D7B">
          <w:rPr>
            <w:rStyle w:val="af4"/>
            <w:noProof/>
          </w:rPr>
          <w:t>第十二部分</w:t>
        </w:r>
        <w:r w:rsidR="005B1D7B">
          <w:rPr>
            <w:rStyle w:val="af4"/>
            <w:noProof/>
          </w:rPr>
          <w:t xml:space="preserve">  </w:t>
        </w:r>
        <w:r w:rsidR="005B1D7B">
          <w:rPr>
            <w:rStyle w:val="af4"/>
            <w:noProof/>
          </w:rPr>
          <w:t>基金的投资</w:t>
        </w:r>
        <w:r w:rsidR="005B1D7B">
          <w:rPr>
            <w:noProof/>
          </w:rPr>
          <w:tab/>
        </w:r>
        <w:r w:rsidR="005B1D7B">
          <w:rPr>
            <w:noProof/>
          </w:rPr>
          <w:fldChar w:fldCharType="begin"/>
        </w:r>
        <w:r w:rsidR="005B1D7B">
          <w:rPr>
            <w:noProof/>
          </w:rPr>
          <w:instrText xml:space="preserve"> PAGEREF _Toc60735762 \h </w:instrText>
        </w:r>
        <w:r w:rsidR="005B1D7B">
          <w:rPr>
            <w:noProof/>
          </w:rPr>
        </w:r>
        <w:r w:rsidR="005B1D7B">
          <w:rPr>
            <w:noProof/>
          </w:rPr>
          <w:fldChar w:fldCharType="separate"/>
        </w:r>
        <w:r w:rsidR="00AF234D">
          <w:rPr>
            <w:noProof/>
          </w:rPr>
          <w:t>48</w:t>
        </w:r>
        <w:r w:rsidR="005B1D7B">
          <w:rPr>
            <w:noProof/>
          </w:rPr>
          <w:fldChar w:fldCharType="end"/>
        </w:r>
      </w:hyperlink>
    </w:p>
    <w:p w14:paraId="29E03F8C" w14:textId="4E1E985A" w:rsidR="003418E7" w:rsidRDefault="00D47655">
      <w:pPr>
        <w:pStyle w:val="TOC1"/>
        <w:rPr>
          <w:rFonts w:asciiTheme="minorHAnsi" w:eastAsiaTheme="minorEastAsia" w:hAnsiTheme="minorHAnsi" w:cstheme="minorBidi"/>
          <w:noProof/>
          <w:szCs w:val="22"/>
        </w:rPr>
      </w:pPr>
      <w:hyperlink w:anchor="_Toc60735763" w:history="1">
        <w:r w:rsidR="005B1D7B">
          <w:rPr>
            <w:rStyle w:val="af4"/>
            <w:noProof/>
          </w:rPr>
          <w:t>第十三部分</w:t>
        </w:r>
        <w:r w:rsidR="005B1D7B">
          <w:rPr>
            <w:rStyle w:val="af4"/>
            <w:noProof/>
          </w:rPr>
          <w:t xml:space="preserve">  </w:t>
        </w:r>
        <w:r w:rsidR="005B1D7B">
          <w:rPr>
            <w:rStyle w:val="af4"/>
            <w:noProof/>
          </w:rPr>
          <w:t>基金的财产</w:t>
        </w:r>
        <w:r w:rsidR="005B1D7B">
          <w:rPr>
            <w:noProof/>
          </w:rPr>
          <w:tab/>
        </w:r>
        <w:r w:rsidR="005B1D7B">
          <w:rPr>
            <w:noProof/>
          </w:rPr>
          <w:fldChar w:fldCharType="begin"/>
        </w:r>
        <w:r w:rsidR="005B1D7B">
          <w:rPr>
            <w:noProof/>
          </w:rPr>
          <w:instrText xml:space="preserve"> PAGEREF _Toc60735763 \h </w:instrText>
        </w:r>
        <w:r w:rsidR="005B1D7B">
          <w:rPr>
            <w:noProof/>
          </w:rPr>
        </w:r>
        <w:r w:rsidR="005B1D7B">
          <w:rPr>
            <w:noProof/>
          </w:rPr>
          <w:fldChar w:fldCharType="separate"/>
        </w:r>
        <w:r w:rsidR="00AF234D">
          <w:rPr>
            <w:noProof/>
          </w:rPr>
          <w:t>58</w:t>
        </w:r>
        <w:r w:rsidR="005B1D7B">
          <w:rPr>
            <w:noProof/>
          </w:rPr>
          <w:fldChar w:fldCharType="end"/>
        </w:r>
      </w:hyperlink>
    </w:p>
    <w:p w14:paraId="1AF2B0CF" w14:textId="46597E47" w:rsidR="003418E7" w:rsidRDefault="00D47655">
      <w:pPr>
        <w:pStyle w:val="TOC1"/>
        <w:rPr>
          <w:rFonts w:asciiTheme="minorHAnsi" w:eastAsiaTheme="minorEastAsia" w:hAnsiTheme="minorHAnsi" w:cstheme="minorBidi"/>
          <w:noProof/>
          <w:szCs w:val="22"/>
        </w:rPr>
      </w:pPr>
      <w:hyperlink w:anchor="_Toc60735764" w:history="1">
        <w:r w:rsidR="005B1D7B">
          <w:rPr>
            <w:rStyle w:val="af4"/>
            <w:noProof/>
          </w:rPr>
          <w:t>第十四部分</w:t>
        </w:r>
        <w:r w:rsidR="005B1D7B">
          <w:rPr>
            <w:rStyle w:val="af4"/>
            <w:noProof/>
          </w:rPr>
          <w:t xml:space="preserve">  </w:t>
        </w:r>
        <w:r w:rsidR="005B1D7B">
          <w:rPr>
            <w:rStyle w:val="af4"/>
            <w:noProof/>
          </w:rPr>
          <w:t>基金资产估值</w:t>
        </w:r>
        <w:r w:rsidR="005B1D7B">
          <w:rPr>
            <w:noProof/>
          </w:rPr>
          <w:tab/>
        </w:r>
        <w:r w:rsidR="005B1D7B">
          <w:rPr>
            <w:noProof/>
          </w:rPr>
          <w:fldChar w:fldCharType="begin"/>
        </w:r>
        <w:r w:rsidR="005B1D7B">
          <w:rPr>
            <w:noProof/>
          </w:rPr>
          <w:instrText xml:space="preserve"> PAGEREF _Toc60735764 \h </w:instrText>
        </w:r>
        <w:r w:rsidR="005B1D7B">
          <w:rPr>
            <w:noProof/>
          </w:rPr>
        </w:r>
        <w:r w:rsidR="005B1D7B">
          <w:rPr>
            <w:noProof/>
          </w:rPr>
          <w:fldChar w:fldCharType="separate"/>
        </w:r>
        <w:r w:rsidR="00AF234D">
          <w:rPr>
            <w:noProof/>
          </w:rPr>
          <w:t>59</w:t>
        </w:r>
        <w:r w:rsidR="005B1D7B">
          <w:rPr>
            <w:noProof/>
          </w:rPr>
          <w:fldChar w:fldCharType="end"/>
        </w:r>
      </w:hyperlink>
    </w:p>
    <w:p w14:paraId="6B75AB98" w14:textId="74BE022B" w:rsidR="003418E7" w:rsidRDefault="00D47655">
      <w:pPr>
        <w:pStyle w:val="TOC1"/>
        <w:rPr>
          <w:rFonts w:asciiTheme="minorHAnsi" w:eastAsiaTheme="minorEastAsia" w:hAnsiTheme="minorHAnsi" w:cstheme="minorBidi"/>
          <w:noProof/>
          <w:szCs w:val="22"/>
        </w:rPr>
      </w:pPr>
      <w:hyperlink w:anchor="_Toc60735765" w:history="1">
        <w:r w:rsidR="005B1D7B">
          <w:rPr>
            <w:rStyle w:val="af4"/>
            <w:noProof/>
          </w:rPr>
          <w:t>第十五部分</w:t>
        </w:r>
        <w:r w:rsidR="005B1D7B">
          <w:rPr>
            <w:rStyle w:val="af4"/>
            <w:noProof/>
          </w:rPr>
          <w:t xml:space="preserve">  </w:t>
        </w:r>
        <w:r w:rsidR="005B1D7B">
          <w:rPr>
            <w:rStyle w:val="af4"/>
            <w:noProof/>
          </w:rPr>
          <w:t>基金费用与税收</w:t>
        </w:r>
        <w:r w:rsidR="005B1D7B">
          <w:rPr>
            <w:noProof/>
          </w:rPr>
          <w:tab/>
        </w:r>
        <w:r w:rsidR="005B1D7B">
          <w:rPr>
            <w:noProof/>
          </w:rPr>
          <w:fldChar w:fldCharType="begin"/>
        </w:r>
        <w:r w:rsidR="005B1D7B">
          <w:rPr>
            <w:noProof/>
          </w:rPr>
          <w:instrText xml:space="preserve"> PAGEREF _Toc60735765 \h </w:instrText>
        </w:r>
        <w:r w:rsidR="005B1D7B">
          <w:rPr>
            <w:noProof/>
          </w:rPr>
        </w:r>
        <w:r w:rsidR="005B1D7B">
          <w:rPr>
            <w:noProof/>
          </w:rPr>
          <w:fldChar w:fldCharType="separate"/>
        </w:r>
        <w:r w:rsidR="00AF234D">
          <w:rPr>
            <w:noProof/>
          </w:rPr>
          <w:t>66</w:t>
        </w:r>
        <w:r w:rsidR="005B1D7B">
          <w:rPr>
            <w:noProof/>
          </w:rPr>
          <w:fldChar w:fldCharType="end"/>
        </w:r>
      </w:hyperlink>
    </w:p>
    <w:p w14:paraId="1C44E17A" w14:textId="55E194B5" w:rsidR="003418E7" w:rsidRDefault="00D47655">
      <w:pPr>
        <w:pStyle w:val="TOC1"/>
        <w:rPr>
          <w:rFonts w:asciiTheme="minorHAnsi" w:eastAsiaTheme="minorEastAsia" w:hAnsiTheme="minorHAnsi" w:cstheme="minorBidi"/>
          <w:noProof/>
          <w:szCs w:val="22"/>
        </w:rPr>
      </w:pPr>
      <w:hyperlink w:anchor="_Toc60735766" w:history="1">
        <w:r w:rsidR="005B1D7B">
          <w:rPr>
            <w:rStyle w:val="af4"/>
            <w:noProof/>
          </w:rPr>
          <w:t>第十六部分</w:t>
        </w:r>
        <w:r w:rsidR="005B1D7B">
          <w:rPr>
            <w:rStyle w:val="af4"/>
            <w:noProof/>
          </w:rPr>
          <w:t xml:space="preserve">  </w:t>
        </w:r>
        <w:r w:rsidR="005B1D7B">
          <w:rPr>
            <w:rStyle w:val="af4"/>
            <w:noProof/>
          </w:rPr>
          <w:t>基金的收益与分配</w:t>
        </w:r>
        <w:r w:rsidR="005B1D7B">
          <w:rPr>
            <w:noProof/>
          </w:rPr>
          <w:tab/>
        </w:r>
        <w:r w:rsidR="005B1D7B">
          <w:rPr>
            <w:noProof/>
          </w:rPr>
          <w:fldChar w:fldCharType="begin"/>
        </w:r>
        <w:r w:rsidR="005B1D7B">
          <w:rPr>
            <w:noProof/>
          </w:rPr>
          <w:instrText xml:space="preserve"> PAGEREF _Toc60735766 \h </w:instrText>
        </w:r>
        <w:r w:rsidR="005B1D7B">
          <w:rPr>
            <w:noProof/>
          </w:rPr>
        </w:r>
        <w:r w:rsidR="005B1D7B">
          <w:rPr>
            <w:noProof/>
          </w:rPr>
          <w:fldChar w:fldCharType="separate"/>
        </w:r>
        <w:r w:rsidR="00AF234D">
          <w:rPr>
            <w:noProof/>
          </w:rPr>
          <w:t>69</w:t>
        </w:r>
        <w:r w:rsidR="005B1D7B">
          <w:rPr>
            <w:noProof/>
          </w:rPr>
          <w:fldChar w:fldCharType="end"/>
        </w:r>
      </w:hyperlink>
    </w:p>
    <w:p w14:paraId="198AD785" w14:textId="722C7E4F" w:rsidR="003418E7" w:rsidRDefault="00D47655">
      <w:pPr>
        <w:pStyle w:val="TOC1"/>
        <w:rPr>
          <w:rFonts w:asciiTheme="minorHAnsi" w:eastAsiaTheme="minorEastAsia" w:hAnsiTheme="minorHAnsi" w:cstheme="minorBidi"/>
          <w:noProof/>
          <w:szCs w:val="22"/>
        </w:rPr>
      </w:pPr>
      <w:hyperlink w:anchor="_Toc60735767" w:history="1">
        <w:r w:rsidR="005B1D7B">
          <w:rPr>
            <w:rStyle w:val="af4"/>
            <w:noProof/>
          </w:rPr>
          <w:t>第十七部分</w:t>
        </w:r>
        <w:r w:rsidR="005B1D7B">
          <w:rPr>
            <w:rStyle w:val="af4"/>
            <w:noProof/>
          </w:rPr>
          <w:t xml:space="preserve">  </w:t>
        </w:r>
        <w:r w:rsidR="005B1D7B">
          <w:rPr>
            <w:rStyle w:val="af4"/>
            <w:noProof/>
          </w:rPr>
          <w:t>基金的会计与审计</w:t>
        </w:r>
        <w:r w:rsidR="005B1D7B">
          <w:rPr>
            <w:noProof/>
          </w:rPr>
          <w:tab/>
        </w:r>
        <w:r w:rsidR="005B1D7B">
          <w:rPr>
            <w:noProof/>
          </w:rPr>
          <w:fldChar w:fldCharType="begin"/>
        </w:r>
        <w:r w:rsidR="005B1D7B">
          <w:rPr>
            <w:noProof/>
          </w:rPr>
          <w:instrText xml:space="preserve"> PAGEREF _Toc60735767 \h </w:instrText>
        </w:r>
        <w:r w:rsidR="005B1D7B">
          <w:rPr>
            <w:noProof/>
          </w:rPr>
        </w:r>
        <w:r w:rsidR="005B1D7B">
          <w:rPr>
            <w:noProof/>
          </w:rPr>
          <w:fldChar w:fldCharType="separate"/>
        </w:r>
        <w:r w:rsidR="00AF234D">
          <w:rPr>
            <w:noProof/>
          </w:rPr>
          <w:t>71</w:t>
        </w:r>
        <w:r w:rsidR="005B1D7B">
          <w:rPr>
            <w:noProof/>
          </w:rPr>
          <w:fldChar w:fldCharType="end"/>
        </w:r>
      </w:hyperlink>
    </w:p>
    <w:p w14:paraId="7E7AC6C1" w14:textId="55483D66" w:rsidR="003418E7" w:rsidRDefault="00D47655">
      <w:pPr>
        <w:pStyle w:val="TOC1"/>
        <w:rPr>
          <w:rFonts w:asciiTheme="minorHAnsi" w:eastAsiaTheme="minorEastAsia" w:hAnsiTheme="minorHAnsi" w:cstheme="minorBidi"/>
          <w:noProof/>
          <w:szCs w:val="22"/>
        </w:rPr>
      </w:pPr>
      <w:hyperlink w:anchor="_Toc60735768" w:history="1">
        <w:r w:rsidR="005B1D7B">
          <w:rPr>
            <w:rStyle w:val="af4"/>
            <w:noProof/>
          </w:rPr>
          <w:t>第十八部分</w:t>
        </w:r>
        <w:r w:rsidR="005B1D7B">
          <w:rPr>
            <w:rStyle w:val="af4"/>
            <w:noProof/>
          </w:rPr>
          <w:t xml:space="preserve">  </w:t>
        </w:r>
        <w:r w:rsidR="005B1D7B">
          <w:rPr>
            <w:rStyle w:val="af4"/>
            <w:noProof/>
          </w:rPr>
          <w:t>基金的信息披露</w:t>
        </w:r>
        <w:r w:rsidR="005B1D7B">
          <w:rPr>
            <w:noProof/>
          </w:rPr>
          <w:tab/>
        </w:r>
        <w:r w:rsidR="005B1D7B">
          <w:rPr>
            <w:noProof/>
          </w:rPr>
          <w:fldChar w:fldCharType="begin"/>
        </w:r>
        <w:r w:rsidR="005B1D7B">
          <w:rPr>
            <w:noProof/>
          </w:rPr>
          <w:instrText xml:space="preserve"> PAGEREF _Toc60735768 \h </w:instrText>
        </w:r>
        <w:r w:rsidR="005B1D7B">
          <w:rPr>
            <w:noProof/>
          </w:rPr>
        </w:r>
        <w:r w:rsidR="005B1D7B">
          <w:rPr>
            <w:noProof/>
          </w:rPr>
          <w:fldChar w:fldCharType="separate"/>
        </w:r>
        <w:r w:rsidR="00AF234D">
          <w:rPr>
            <w:noProof/>
          </w:rPr>
          <w:t>72</w:t>
        </w:r>
        <w:r w:rsidR="005B1D7B">
          <w:rPr>
            <w:noProof/>
          </w:rPr>
          <w:fldChar w:fldCharType="end"/>
        </w:r>
      </w:hyperlink>
    </w:p>
    <w:p w14:paraId="4727D838" w14:textId="3F44F5C7" w:rsidR="003418E7" w:rsidRDefault="00D47655">
      <w:pPr>
        <w:pStyle w:val="TOC1"/>
        <w:rPr>
          <w:rFonts w:asciiTheme="minorHAnsi" w:eastAsiaTheme="minorEastAsia" w:hAnsiTheme="minorHAnsi" w:cstheme="minorBidi"/>
          <w:noProof/>
          <w:szCs w:val="22"/>
        </w:rPr>
      </w:pPr>
      <w:hyperlink w:anchor="_Toc60735769" w:history="1">
        <w:r w:rsidR="005B1D7B">
          <w:rPr>
            <w:rStyle w:val="af4"/>
            <w:noProof/>
          </w:rPr>
          <w:t>第十九部分</w:t>
        </w:r>
        <w:r w:rsidR="005B1D7B">
          <w:rPr>
            <w:rStyle w:val="af4"/>
            <w:noProof/>
          </w:rPr>
          <w:t xml:space="preserve">  </w:t>
        </w:r>
        <w:r w:rsidR="005B1D7B">
          <w:rPr>
            <w:rStyle w:val="af4"/>
            <w:noProof/>
          </w:rPr>
          <w:t>基金合同的变更、终止与基金财产的清算</w:t>
        </w:r>
        <w:r w:rsidR="005B1D7B">
          <w:rPr>
            <w:noProof/>
          </w:rPr>
          <w:tab/>
        </w:r>
        <w:r w:rsidR="005B1D7B">
          <w:rPr>
            <w:noProof/>
          </w:rPr>
          <w:fldChar w:fldCharType="begin"/>
        </w:r>
        <w:r w:rsidR="005B1D7B">
          <w:rPr>
            <w:noProof/>
          </w:rPr>
          <w:instrText xml:space="preserve"> PAGEREF _Toc60735769 \h </w:instrText>
        </w:r>
        <w:r w:rsidR="005B1D7B">
          <w:rPr>
            <w:noProof/>
          </w:rPr>
        </w:r>
        <w:r w:rsidR="005B1D7B">
          <w:rPr>
            <w:noProof/>
          </w:rPr>
          <w:fldChar w:fldCharType="separate"/>
        </w:r>
        <w:r w:rsidR="00AF234D">
          <w:rPr>
            <w:noProof/>
          </w:rPr>
          <w:t>80</w:t>
        </w:r>
        <w:r w:rsidR="005B1D7B">
          <w:rPr>
            <w:noProof/>
          </w:rPr>
          <w:fldChar w:fldCharType="end"/>
        </w:r>
      </w:hyperlink>
    </w:p>
    <w:p w14:paraId="5E9EAACB" w14:textId="33D718E2" w:rsidR="003418E7" w:rsidRDefault="00D47655">
      <w:pPr>
        <w:pStyle w:val="TOC1"/>
        <w:rPr>
          <w:rFonts w:asciiTheme="minorHAnsi" w:eastAsiaTheme="minorEastAsia" w:hAnsiTheme="minorHAnsi" w:cstheme="minorBidi"/>
          <w:noProof/>
          <w:szCs w:val="22"/>
        </w:rPr>
      </w:pPr>
      <w:hyperlink w:anchor="_Toc60735770" w:history="1">
        <w:r w:rsidR="005B1D7B">
          <w:rPr>
            <w:rStyle w:val="af4"/>
            <w:noProof/>
          </w:rPr>
          <w:t>第二十部分</w:t>
        </w:r>
        <w:r w:rsidR="005B1D7B">
          <w:rPr>
            <w:rStyle w:val="af4"/>
            <w:noProof/>
          </w:rPr>
          <w:t xml:space="preserve">  </w:t>
        </w:r>
        <w:r w:rsidR="005B1D7B">
          <w:rPr>
            <w:rStyle w:val="af4"/>
            <w:noProof/>
          </w:rPr>
          <w:t>违约责任</w:t>
        </w:r>
        <w:r w:rsidR="005B1D7B">
          <w:rPr>
            <w:noProof/>
          </w:rPr>
          <w:tab/>
        </w:r>
        <w:r w:rsidR="005B1D7B">
          <w:rPr>
            <w:noProof/>
          </w:rPr>
          <w:fldChar w:fldCharType="begin"/>
        </w:r>
        <w:r w:rsidR="005B1D7B">
          <w:rPr>
            <w:noProof/>
          </w:rPr>
          <w:instrText xml:space="preserve"> PAGEREF _Toc60735770 \h </w:instrText>
        </w:r>
        <w:r w:rsidR="005B1D7B">
          <w:rPr>
            <w:noProof/>
          </w:rPr>
        </w:r>
        <w:r w:rsidR="005B1D7B">
          <w:rPr>
            <w:noProof/>
          </w:rPr>
          <w:fldChar w:fldCharType="separate"/>
        </w:r>
        <w:r w:rsidR="00AF234D">
          <w:rPr>
            <w:noProof/>
          </w:rPr>
          <w:t>82</w:t>
        </w:r>
        <w:r w:rsidR="005B1D7B">
          <w:rPr>
            <w:noProof/>
          </w:rPr>
          <w:fldChar w:fldCharType="end"/>
        </w:r>
      </w:hyperlink>
    </w:p>
    <w:p w14:paraId="080B0E68" w14:textId="2DF3CC9E" w:rsidR="003418E7" w:rsidRDefault="00D47655">
      <w:pPr>
        <w:pStyle w:val="TOC1"/>
        <w:rPr>
          <w:rFonts w:asciiTheme="minorHAnsi" w:eastAsiaTheme="minorEastAsia" w:hAnsiTheme="minorHAnsi" w:cstheme="minorBidi"/>
          <w:noProof/>
          <w:szCs w:val="22"/>
        </w:rPr>
      </w:pPr>
      <w:hyperlink w:anchor="_Toc60735771" w:history="1">
        <w:r w:rsidR="005B1D7B">
          <w:rPr>
            <w:rStyle w:val="af4"/>
            <w:noProof/>
          </w:rPr>
          <w:t>第二十一部分</w:t>
        </w:r>
        <w:r w:rsidR="005B1D7B">
          <w:rPr>
            <w:rStyle w:val="af4"/>
            <w:noProof/>
          </w:rPr>
          <w:t xml:space="preserve">  </w:t>
        </w:r>
        <w:r w:rsidR="005B1D7B">
          <w:rPr>
            <w:rStyle w:val="af4"/>
            <w:noProof/>
          </w:rPr>
          <w:t>争议的处理和适用的法律</w:t>
        </w:r>
        <w:r w:rsidR="005B1D7B">
          <w:rPr>
            <w:noProof/>
          </w:rPr>
          <w:tab/>
        </w:r>
        <w:r w:rsidR="005B1D7B">
          <w:rPr>
            <w:noProof/>
          </w:rPr>
          <w:fldChar w:fldCharType="begin"/>
        </w:r>
        <w:r w:rsidR="005B1D7B">
          <w:rPr>
            <w:noProof/>
          </w:rPr>
          <w:instrText xml:space="preserve"> PAGEREF _Toc60735771 \h </w:instrText>
        </w:r>
        <w:r w:rsidR="005B1D7B">
          <w:rPr>
            <w:noProof/>
          </w:rPr>
        </w:r>
        <w:r w:rsidR="005B1D7B">
          <w:rPr>
            <w:noProof/>
          </w:rPr>
          <w:fldChar w:fldCharType="separate"/>
        </w:r>
        <w:r w:rsidR="00AF234D">
          <w:rPr>
            <w:noProof/>
          </w:rPr>
          <w:t>83</w:t>
        </w:r>
        <w:r w:rsidR="005B1D7B">
          <w:rPr>
            <w:noProof/>
          </w:rPr>
          <w:fldChar w:fldCharType="end"/>
        </w:r>
      </w:hyperlink>
    </w:p>
    <w:p w14:paraId="2B346B66" w14:textId="0AF2044C" w:rsidR="003418E7" w:rsidRDefault="00D47655">
      <w:pPr>
        <w:pStyle w:val="TOC1"/>
        <w:rPr>
          <w:rFonts w:asciiTheme="minorHAnsi" w:eastAsiaTheme="minorEastAsia" w:hAnsiTheme="minorHAnsi" w:cstheme="minorBidi"/>
          <w:noProof/>
          <w:szCs w:val="22"/>
        </w:rPr>
      </w:pPr>
      <w:hyperlink w:anchor="_Toc60735772" w:history="1">
        <w:r w:rsidR="005B1D7B">
          <w:rPr>
            <w:rStyle w:val="af4"/>
            <w:noProof/>
          </w:rPr>
          <w:t>第二十二部分</w:t>
        </w:r>
        <w:r w:rsidR="005B1D7B">
          <w:rPr>
            <w:rStyle w:val="af4"/>
            <w:noProof/>
          </w:rPr>
          <w:t xml:space="preserve">  </w:t>
        </w:r>
        <w:r w:rsidR="005B1D7B">
          <w:rPr>
            <w:rStyle w:val="af4"/>
            <w:noProof/>
          </w:rPr>
          <w:t>基金合同的效力</w:t>
        </w:r>
        <w:r w:rsidR="005B1D7B">
          <w:rPr>
            <w:noProof/>
          </w:rPr>
          <w:tab/>
        </w:r>
        <w:r w:rsidR="005B1D7B">
          <w:rPr>
            <w:noProof/>
          </w:rPr>
          <w:fldChar w:fldCharType="begin"/>
        </w:r>
        <w:r w:rsidR="005B1D7B">
          <w:rPr>
            <w:noProof/>
          </w:rPr>
          <w:instrText xml:space="preserve"> PAGEREF _Toc60735772 \h </w:instrText>
        </w:r>
        <w:r w:rsidR="005B1D7B">
          <w:rPr>
            <w:noProof/>
          </w:rPr>
        </w:r>
        <w:r w:rsidR="005B1D7B">
          <w:rPr>
            <w:noProof/>
          </w:rPr>
          <w:fldChar w:fldCharType="separate"/>
        </w:r>
        <w:r w:rsidR="00AF234D">
          <w:rPr>
            <w:noProof/>
          </w:rPr>
          <w:t>84</w:t>
        </w:r>
        <w:r w:rsidR="005B1D7B">
          <w:rPr>
            <w:noProof/>
          </w:rPr>
          <w:fldChar w:fldCharType="end"/>
        </w:r>
      </w:hyperlink>
    </w:p>
    <w:p w14:paraId="1508E3B3" w14:textId="1FC9C3C4" w:rsidR="003418E7" w:rsidRDefault="00D47655">
      <w:pPr>
        <w:pStyle w:val="TOC1"/>
        <w:rPr>
          <w:rFonts w:asciiTheme="minorHAnsi" w:eastAsiaTheme="minorEastAsia" w:hAnsiTheme="minorHAnsi" w:cstheme="minorBidi"/>
          <w:noProof/>
          <w:szCs w:val="22"/>
        </w:rPr>
      </w:pPr>
      <w:hyperlink w:anchor="_Toc60735773" w:history="1">
        <w:r w:rsidR="005B1D7B">
          <w:rPr>
            <w:rStyle w:val="af4"/>
            <w:noProof/>
          </w:rPr>
          <w:t>第二十三部分</w:t>
        </w:r>
        <w:r w:rsidR="005B1D7B">
          <w:rPr>
            <w:rStyle w:val="af4"/>
            <w:noProof/>
          </w:rPr>
          <w:t xml:space="preserve">  </w:t>
        </w:r>
        <w:r w:rsidR="005B1D7B">
          <w:rPr>
            <w:rStyle w:val="af4"/>
            <w:noProof/>
          </w:rPr>
          <w:t>其他事项</w:t>
        </w:r>
        <w:r w:rsidR="005B1D7B">
          <w:rPr>
            <w:noProof/>
          </w:rPr>
          <w:tab/>
        </w:r>
        <w:r w:rsidR="005B1D7B">
          <w:rPr>
            <w:noProof/>
          </w:rPr>
          <w:fldChar w:fldCharType="begin"/>
        </w:r>
        <w:r w:rsidR="005B1D7B">
          <w:rPr>
            <w:noProof/>
          </w:rPr>
          <w:instrText xml:space="preserve"> PAGEREF _Toc60735773 \h </w:instrText>
        </w:r>
        <w:r w:rsidR="005B1D7B">
          <w:rPr>
            <w:noProof/>
          </w:rPr>
        </w:r>
        <w:r w:rsidR="005B1D7B">
          <w:rPr>
            <w:noProof/>
          </w:rPr>
          <w:fldChar w:fldCharType="separate"/>
        </w:r>
        <w:r w:rsidR="00AF234D">
          <w:rPr>
            <w:noProof/>
          </w:rPr>
          <w:t>85</w:t>
        </w:r>
        <w:r w:rsidR="005B1D7B">
          <w:rPr>
            <w:noProof/>
          </w:rPr>
          <w:fldChar w:fldCharType="end"/>
        </w:r>
      </w:hyperlink>
    </w:p>
    <w:p w14:paraId="111413FC" w14:textId="130CB7C5" w:rsidR="003418E7" w:rsidRDefault="00D47655">
      <w:pPr>
        <w:pStyle w:val="TOC1"/>
        <w:rPr>
          <w:rFonts w:asciiTheme="minorHAnsi" w:eastAsiaTheme="minorEastAsia" w:hAnsiTheme="minorHAnsi" w:cstheme="minorBidi"/>
          <w:noProof/>
          <w:szCs w:val="22"/>
        </w:rPr>
      </w:pPr>
      <w:hyperlink w:anchor="_Toc60735774" w:history="1">
        <w:r w:rsidR="005B1D7B">
          <w:rPr>
            <w:rStyle w:val="af4"/>
            <w:noProof/>
          </w:rPr>
          <w:t>第二十四部分</w:t>
        </w:r>
        <w:r w:rsidR="005B1D7B">
          <w:rPr>
            <w:rStyle w:val="af4"/>
            <w:noProof/>
          </w:rPr>
          <w:t xml:space="preserve">  </w:t>
        </w:r>
        <w:r w:rsidR="005B1D7B">
          <w:rPr>
            <w:rStyle w:val="af4"/>
            <w:noProof/>
          </w:rPr>
          <w:t>基金合同内容摘要</w:t>
        </w:r>
        <w:r w:rsidR="005B1D7B">
          <w:rPr>
            <w:noProof/>
          </w:rPr>
          <w:tab/>
        </w:r>
        <w:r w:rsidR="005B1D7B">
          <w:rPr>
            <w:noProof/>
          </w:rPr>
          <w:fldChar w:fldCharType="begin"/>
        </w:r>
        <w:r w:rsidR="005B1D7B">
          <w:rPr>
            <w:noProof/>
          </w:rPr>
          <w:instrText xml:space="preserve"> PAGEREF _Toc60735774 \h </w:instrText>
        </w:r>
        <w:r w:rsidR="005B1D7B">
          <w:rPr>
            <w:noProof/>
          </w:rPr>
        </w:r>
        <w:r w:rsidR="005B1D7B">
          <w:rPr>
            <w:noProof/>
          </w:rPr>
          <w:fldChar w:fldCharType="separate"/>
        </w:r>
        <w:r w:rsidR="00AF234D">
          <w:rPr>
            <w:noProof/>
          </w:rPr>
          <w:t>86</w:t>
        </w:r>
        <w:r w:rsidR="005B1D7B">
          <w:rPr>
            <w:noProof/>
          </w:rPr>
          <w:fldChar w:fldCharType="end"/>
        </w:r>
      </w:hyperlink>
    </w:p>
    <w:p w14:paraId="245EF3F4" w14:textId="77777777" w:rsidR="003418E7" w:rsidRDefault="005B1D7B">
      <w:pPr>
        <w:rPr>
          <w:b/>
          <w:bCs/>
        </w:rPr>
        <w:sectPr w:rsidR="003418E7">
          <w:headerReference w:type="default" r:id="rId12"/>
          <w:pgSz w:w="11906" w:h="16838"/>
          <w:pgMar w:top="1440" w:right="1800" w:bottom="1440" w:left="1800" w:header="851" w:footer="992" w:gutter="0"/>
          <w:pgNumType w:start="1"/>
          <w:cols w:space="720"/>
          <w:docGrid w:type="lines" w:linePitch="312"/>
        </w:sectPr>
      </w:pPr>
      <w:r>
        <w:rPr>
          <w:b/>
          <w:bCs/>
        </w:rPr>
        <w:fldChar w:fldCharType="end"/>
      </w:r>
      <w:bookmarkStart w:id="19" w:name="_Toc4966"/>
      <w:bookmarkStart w:id="20" w:name="_Toc141703880"/>
      <w:bookmarkStart w:id="21" w:name="_Toc29629"/>
      <w:bookmarkStart w:id="22" w:name="_Toc23386"/>
      <w:bookmarkStart w:id="23" w:name="_Toc30935"/>
      <w:bookmarkStart w:id="24" w:name="_Toc8727"/>
      <w:bookmarkStart w:id="25" w:name="_Toc26897"/>
      <w:bookmarkStart w:id="26" w:name="_Toc4867"/>
      <w:bookmarkStart w:id="27" w:name="_Toc15517"/>
      <w:bookmarkStart w:id="28" w:name="_Toc6306"/>
      <w:bookmarkStart w:id="29" w:name="_Toc32639"/>
      <w:bookmarkStart w:id="30" w:name="_Toc139991730"/>
      <w:bookmarkStart w:id="31" w:name="_Toc123701389"/>
      <w:bookmarkStart w:id="32" w:name="_Toc123112229"/>
      <w:bookmarkStart w:id="33" w:name="_Toc123112268"/>
      <w:bookmarkStart w:id="34" w:name="_Toc233456271"/>
    </w:p>
    <w:p w14:paraId="69C18EB6" w14:textId="77777777" w:rsidR="003418E7" w:rsidRDefault="005B1D7B">
      <w:pPr>
        <w:pStyle w:val="1"/>
        <w:spacing w:before="0" w:after="0"/>
        <w:jc w:val="center"/>
        <w:rPr>
          <w:rFonts w:ascii="Times New Roman"/>
          <w:color w:val="auto"/>
          <w:sz w:val="30"/>
        </w:rPr>
      </w:pPr>
      <w:bookmarkStart w:id="35" w:name="_Toc60735751"/>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18CC95D" w14:textId="77777777" w:rsidR="003418E7" w:rsidRDefault="003418E7">
      <w:pPr>
        <w:rPr>
          <w:bCs/>
        </w:rPr>
      </w:pPr>
      <w:bookmarkStart w:id="36" w:name="_Toc139991731"/>
    </w:p>
    <w:p w14:paraId="5115C82E" w14:textId="77777777" w:rsidR="003418E7" w:rsidRDefault="005B1D7B">
      <w:pPr>
        <w:spacing w:line="360" w:lineRule="auto"/>
        <w:ind w:firstLineChars="200" w:firstLine="480"/>
        <w:rPr>
          <w:bCs/>
          <w:sz w:val="24"/>
        </w:rPr>
      </w:pPr>
      <w:bookmarkStart w:id="37" w:name="_Toc258829399"/>
      <w:bookmarkEnd w:id="31"/>
      <w:bookmarkEnd w:id="32"/>
      <w:bookmarkEnd w:id="33"/>
      <w:bookmarkEnd w:id="36"/>
      <w:r>
        <w:rPr>
          <w:rFonts w:hint="eastAsia"/>
          <w:bCs/>
          <w:sz w:val="24"/>
        </w:rPr>
        <w:t>一、</w:t>
      </w:r>
      <w:r>
        <w:rPr>
          <w:bCs/>
          <w:sz w:val="24"/>
        </w:rPr>
        <w:t>订立本基金合同的目的、依据和原则</w:t>
      </w:r>
    </w:p>
    <w:p w14:paraId="4BAD6CEB"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73855E7"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w:t>
      </w:r>
      <w:r>
        <w:rPr>
          <w:bCs/>
          <w:sz w:val="24"/>
        </w:rPr>
        <w:t>(</w:t>
      </w:r>
      <w:r>
        <w:rPr>
          <w:bCs/>
          <w:sz w:val="24"/>
        </w:rPr>
        <w:t>以下简称</w:t>
      </w:r>
      <w:r>
        <w:rPr>
          <w:bCs/>
          <w:sz w:val="24"/>
        </w:rPr>
        <w:t>“</w:t>
      </w:r>
      <w:r>
        <w:rPr>
          <w:bCs/>
          <w:sz w:val="24"/>
        </w:rPr>
        <w:t>《</w:t>
      </w:r>
      <w:r>
        <w:rPr>
          <w:rFonts w:hint="eastAsia"/>
          <w:bCs/>
          <w:sz w:val="24"/>
        </w:rPr>
        <w:t>民法典</w:t>
      </w:r>
      <w:r>
        <w:rPr>
          <w:bCs/>
          <w:sz w:val="24"/>
        </w:rPr>
        <w:t>》</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《中华人民共和国证券法》（以下简称“《证券法》”）、</w:t>
      </w:r>
      <w:r>
        <w:rPr>
          <w:bCs/>
          <w:sz w:val="24"/>
        </w:rPr>
        <w:t>《</w:t>
      </w:r>
      <w:r>
        <w:rPr>
          <w:rFonts w:hint="eastAsia"/>
          <w:bCs/>
          <w:sz w:val="24"/>
        </w:rPr>
        <w:t>公开</w:t>
      </w:r>
      <w:r>
        <w:rPr>
          <w:bCs/>
          <w:sz w:val="24"/>
        </w:rPr>
        <w:t>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以下简称“《流动性风险管理规定》”</w:t>
      </w:r>
      <w:r>
        <w:rPr>
          <w:rFonts w:hint="eastAsia"/>
          <w:bCs/>
          <w:sz w:val="24"/>
        </w:rPr>
        <w:t>)</w:t>
      </w:r>
      <w:r>
        <w:rPr>
          <w:rFonts w:hint="eastAsia"/>
          <w:bCs/>
          <w:sz w:val="24"/>
        </w:rPr>
        <w:t>、《公开募集证券投资基金侧袋机制指引（试行）》</w:t>
      </w:r>
      <w:r>
        <w:rPr>
          <w:bCs/>
          <w:sz w:val="24"/>
        </w:rPr>
        <w:t>和其他有关法律法规。</w:t>
      </w:r>
    </w:p>
    <w:p w14:paraId="2744534A"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33C0598" w14:textId="77777777" w:rsidR="003418E7" w:rsidRDefault="005B1D7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0AF452D" w14:textId="77777777" w:rsidR="003418E7" w:rsidRDefault="005B1D7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FDA897" w14:textId="77777777" w:rsidR="003418E7" w:rsidRDefault="005B1D7B">
      <w:pPr>
        <w:spacing w:line="360" w:lineRule="auto"/>
        <w:ind w:firstLineChars="200" w:firstLine="480"/>
        <w:rPr>
          <w:bCs/>
          <w:sz w:val="24"/>
        </w:rPr>
      </w:pPr>
      <w:r>
        <w:rPr>
          <w:rFonts w:hint="eastAsia"/>
          <w:bCs/>
          <w:sz w:val="24"/>
        </w:rPr>
        <w:t>三、安信港股通精选混合型发起式证券投资基金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4398025" w14:textId="77777777" w:rsidR="003418E7" w:rsidRDefault="005B1D7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w:t>
      </w:r>
      <w:r>
        <w:rPr>
          <w:bCs/>
          <w:sz w:val="24"/>
        </w:rPr>
        <w:t>前景做出实质性判断或保证，也不表明投资于本基金没有风险。</w:t>
      </w:r>
    </w:p>
    <w:p w14:paraId="5CF5FCBB" w14:textId="77777777" w:rsidR="003418E7" w:rsidRDefault="005B1D7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3ED8459" w14:textId="77777777" w:rsidR="003418E7" w:rsidRDefault="005B1D7B">
      <w:pPr>
        <w:spacing w:line="360" w:lineRule="auto"/>
        <w:ind w:firstLineChars="200" w:firstLine="480"/>
        <w:rPr>
          <w:bCs/>
          <w:sz w:val="24"/>
        </w:rPr>
      </w:pPr>
      <w:r>
        <w:rPr>
          <w:rFonts w:hint="eastAsia"/>
          <w:bCs/>
          <w:sz w:val="24"/>
        </w:rPr>
        <w:lastRenderedPageBreak/>
        <w:t>投资者应当认真阅读基金招募说明书、基金合同、基金产品资料概要等信息披露文件，自主判断基金的投资价值，自主做出投资决策，自行承担投资风险。</w:t>
      </w:r>
    </w:p>
    <w:p w14:paraId="29FB322F" w14:textId="77777777" w:rsidR="003418E7" w:rsidRDefault="005B1D7B">
      <w:pPr>
        <w:spacing w:line="360" w:lineRule="auto"/>
        <w:ind w:firstLineChars="200"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24C10579" w14:textId="77777777" w:rsidR="003418E7" w:rsidRDefault="005B1D7B">
      <w:pPr>
        <w:spacing w:line="360" w:lineRule="auto"/>
        <w:ind w:firstLineChars="200" w:firstLine="480"/>
        <w:rPr>
          <w:bCs/>
          <w:sz w:val="24"/>
        </w:rPr>
      </w:pPr>
      <w:r>
        <w:rPr>
          <w:rFonts w:hint="eastAsia"/>
          <w:bCs/>
          <w:sz w:val="24"/>
        </w:rPr>
        <w:t>五</w:t>
      </w:r>
      <w:r>
        <w:rPr>
          <w:bCs/>
          <w:sz w:val="24"/>
        </w:rPr>
        <w:t>、</w:t>
      </w: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BFBC8FA" w14:textId="77777777" w:rsidR="003418E7" w:rsidRDefault="005B1D7B">
      <w:pPr>
        <w:spacing w:line="360" w:lineRule="auto"/>
        <w:ind w:firstLineChars="200" w:firstLine="480"/>
        <w:rPr>
          <w:bCs/>
          <w:sz w:val="24"/>
        </w:rPr>
      </w:pPr>
      <w:r>
        <w:rPr>
          <w:rFonts w:hint="eastAsia"/>
          <w:bCs/>
          <w:sz w:val="24"/>
        </w:rPr>
        <w:t>六、本基金通过内地与香港股票市场交易互联互通机制买卖规定范围内的香港联合交易所上市的股票（以下简称“港股通标的股票”），会面临港股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正常交易，港股不能及时卖出，可能带来一定的流动性风险）等。具体风险揭示烦请查阅本基金招募说明书“风险揭示”章节内容。</w:t>
      </w:r>
    </w:p>
    <w:p w14:paraId="04E7DCA0" w14:textId="473BFCCD" w:rsidR="003418E7" w:rsidRDefault="005B1D7B">
      <w:pPr>
        <w:spacing w:line="360" w:lineRule="auto"/>
        <w:ind w:firstLineChars="200" w:firstLine="480"/>
        <w:rPr>
          <w:bCs/>
          <w:sz w:val="24"/>
        </w:rPr>
      </w:pPr>
      <w:r>
        <w:rPr>
          <w:rFonts w:hint="eastAsia"/>
          <w:bCs/>
          <w:sz w:val="24"/>
        </w:rPr>
        <w:t>七、本基金的投资范围包括存托凭证，投资可能面临中国存托凭证价格大幅波动甚至出现较大亏损的风险，以及与创新企业、境外发行人、中国存托凭证发行机制以及交易机制等相关的风险。</w:t>
      </w:r>
    </w:p>
    <w:p w14:paraId="4E07A13E" w14:textId="77777777" w:rsidR="003418E7" w:rsidRDefault="005B1D7B">
      <w:pPr>
        <w:spacing w:line="360" w:lineRule="auto"/>
        <w:ind w:firstLineChars="200" w:firstLine="480"/>
        <w:rPr>
          <w:bCs/>
          <w:sz w:val="24"/>
        </w:rPr>
      </w:pPr>
      <w:r>
        <w:rPr>
          <w:rFonts w:hint="eastAsia"/>
          <w:bCs/>
          <w:sz w:val="24"/>
        </w:rPr>
        <w:t>八</w:t>
      </w:r>
      <w:r>
        <w:rPr>
          <w:bCs/>
          <w:sz w:val="24"/>
        </w:rPr>
        <w:t>、</w:t>
      </w:r>
      <w:r>
        <w:rPr>
          <w:rFonts w:hint="eastAsia"/>
          <w:bCs/>
          <w:sz w:val="24"/>
        </w:rPr>
        <w:t>本基金单一投资者（基金管理人或其高级管理人员、基金经理等人员作为发起资金提供方除外）持有基金份额数不得达到或超过基金份额总数的</w:t>
      </w:r>
      <w:r>
        <w:rPr>
          <w:rFonts w:hint="eastAsia"/>
          <w:bCs/>
          <w:sz w:val="24"/>
        </w:rPr>
        <w:t>50%</w:t>
      </w:r>
      <w:r>
        <w:rPr>
          <w:rFonts w:hint="eastAsia"/>
          <w:bCs/>
          <w:sz w:val="24"/>
        </w:rPr>
        <w:t>，但在基金运作过程中因基金份额赎回等基金管理人无法予以控制的情形导致被动达到或超过</w:t>
      </w:r>
      <w:r>
        <w:rPr>
          <w:rFonts w:hint="eastAsia"/>
          <w:bCs/>
          <w:sz w:val="24"/>
        </w:rPr>
        <w:t>50%</w:t>
      </w:r>
      <w:r>
        <w:rPr>
          <w:rFonts w:hint="eastAsia"/>
          <w:bCs/>
          <w:sz w:val="24"/>
        </w:rPr>
        <w:t>的除外。法律法规或监管机构另有规定的，从其规定。</w:t>
      </w:r>
    </w:p>
    <w:p w14:paraId="15C1AD6E" w14:textId="77777777" w:rsidR="003418E7" w:rsidRDefault="005B1D7B">
      <w:pPr>
        <w:spacing w:line="360" w:lineRule="auto"/>
        <w:ind w:firstLineChars="200" w:firstLine="480"/>
        <w:rPr>
          <w:bCs/>
          <w:sz w:val="24"/>
        </w:rPr>
      </w:pPr>
      <w:r>
        <w:rPr>
          <w:rFonts w:hint="eastAsia"/>
          <w:bCs/>
          <w:sz w:val="24"/>
        </w:rPr>
        <w:t>九、当本基金持有特定资产且存在或潜在大额赎回申请时，基金管理人履行相应程序后，可以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422709A3"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38" w:name="_Toc819"/>
      <w:bookmarkStart w:id="39" w:name="_Toc19592"/>
      <w:bookmarkStart w:id="40" w:name="_Toc15067"/>
      <w:bookmarkStart w:id="41" w:name="_Toc21301"/>
      <w:bookmarkStart w:id="42" w:name="_Toc24860"/>
      <w:bookmarkStart w:id="43" w:name="_Toc2465"/>
      <w:bookmarkStart w:id="44" w:name="_Toc22864"/>
      <w:bookmarkStart w:id="45" w:name="_Toc60735752"/>
      <w:bookmarkStart w:id="46" w:name="_Toc13020"/>
      <w:bookmarkStart w:id="47" w:name="_Toc3224"/>
      <w:bookmarkStart w:id="48" w:name="_Toc661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6EA9804A" w14:textId="77777777" w:rsidR="003418E7" w:rsidRDefault="003418E7">
      <w:pPr>
        <w:autoSpaceDE w:val="0"/>
        <w:autoSpaceDN w:val="0"/>
        <w:adjustRightInd w:val="0"/>
        <w:spacing w:line="360" w:lineRule="auto"/>
        <w:ind w:firstLineChars="200" w:firstLine="420"/>
        <w:rPr>
          <w:bCs/>
        </w:rPr>
      </w:pPr>
    </w:p>
    <w:p w14:paraId="77AB7B0F" w14:textId="77777777" w:rsidR="003418E7" w:rsidRDefault="005B1D7B">
      <w:pPr>
        <w:spacing w:line="360" w:lineRule="auto"/>
        <w:ind w:firstLineChars="200" w:firstLine="480"/>
        <w:rPr>
          <w:bCs/>
          <w:sz w:val="24"/>
        </w:rPr>
      </w:pPr>
      <w:r>
        <w:rPr>
          <w:bCs/>
          <w:sz w:val="24"/>
        </w:rPr>
        <w:t>在本基金合同中，除非文意另有所指，下列词语或简称具有如下含义：</w:t>
      </w:r>
    </w:p>
    <w:p w14:paraId="089CE91C"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安信港股通精选混合型发起式证券投资基金</w:t>
      </w:r>
    </w:p>
    <w:p w14:paraId="06A797FD" w14:textId="77777777" w:rsidR="003418E7" w:rsidRDefault="005B1D7B">
      <w:pPr>
        <w:spacing w:line="360" w:lineRule="auto"/>
        <w:ind w:firstLineChars="200" w:firstLine="480"/>
        <w:rPr>
          <w:bCs/>
          <w:sz w:val="24"/>
        </w:rPr>
      </w:pPr>
      <w:r>
        <w:rPr>
          <w:rFonts w:hint="eastAsia"/>
          <w:bCs/>
          <w:sz w:val="24"/>
        </w:rPr>
        <w:t>2</w:t>
      </w:r>
      <w:r>
        <w:rPr>
          <w:rFonts w:hint="eastAsia"/>
          <w:bCs/>
          <w:sz w:val="24"/>
        </w:rPr>
        <w:t>、发起式基金：指按照《运作办法》及中国证监会规定的条件募集、且募集资金中发起资金不少于规定金额且发起资金认购的基金份额持有期限自</w:t>
      </w:r>
      <w:r>
        <w:rPr>
          <w:bCs/>
          <w:sz w:val="24"/>
        </w:rPr>
        <w:t>基金合同生效之日起</w:t>
      </w:r>
      <w:r>
        <w:rPr>
          <w:rFonts w:hint="eastAsia"/>
          <w:bCs/>
          <w:sz w:val="24"/>
        </w:rPr>
        <w:t>不少于三年的开放式基金</w:t>
      </w:r>
    </w:p>
    <w:p w14:paraId="667E7CF4"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基金管理人：指</w:t>
      </w:r>
      <w:r>
        <w:rPr>
          <w:rFonts w:hint="eastAsia"/>
          <w:bCs/>
          <w:sz w:val="24"/>
        </w:rPr>
        <w:t>安信基金管理有限责任公司</w:t>
      </w:r>
    </w:p>
    <w:p w14:paraId="1D8C97C0" w14:textId="77777777" w:rsidR="003418E7" w:rsidRDefault="005B1D7B">
      <w:pPr>
        <w:spacing w:line="360" w:lineRule="auto"/>
        <w:ind w:firstLineChars="200" w:firstLine="480"/>
        <w:rPr>
          <w:bCs/>
          <w:sz w:val="24"/>
        </w:rPr>
      </w:pPr>
      <w:r>
        <w:rPr>
          <w:bCs/>
          <w:sz w:val="24"/>
        </w:rPr>
        <w:t>4</w:t>
      </w:r>
      <w:r>
        <w:rPr>
          <w:rFonts w:hint="eastAsia"/>
          <w:bCs/>
          <w:sz w:val="24"/>
        </w:rPr>
        <w:t>、</w:t>
      </w:r>
      <w:r>
        <w:rPr>
          <w:bCs/>
          <w:sz w:val="24"/>
        </w:rPr>
        <w:t>基金托管人：指</w:t>
      </w:r>
      <w:r>
        <w:rPr>
          <w:rFonts w:hint="eastAsia"/>
          <w:bCs/>
          <w:sz w:val="24"/>
        </w:rPr>
        <w:t>中信银行股份有限公司</w:t>
      </w:r>
    </w:p>
    <w:p w14:paraId="35A664F0" w14:textId="77777777" w:rsidR="003418E7" w:rsidRDefault="005B1D7B">
      <w:pPr>
        <w:spacing w:line="360" w:lineRule="auto"/>
        <w:ind w:firstLineChars="200" w:firstLine="480"/>
        <w:rPr>
          <w:bCs/>
          <w:sz w:val="24"/>
        </w:rPr>
      </w:pPr>
      <w:r>
        <w:rPr>
          <w:bCs/>
          <w:sz w:val="24"/>
        </w:rPr>
        <w:t>5</w:t>
      </w:r>
      <w:r>
        <w:rPr>
          <w:rFonts w:hint="eastAsia"/>
          <w:bCs/>
          <w:sz w:val="24"/>
        </w:rPr>
        <w:t>、</w:t>
      </w:r>
      <w:r>
        <w:rPr>
          <w:bCs/>
          <w:sz w:val="24"/>
        </w:rPr>
        <w:t>基金合同或本基金合同：指《</w:t>
      </w:r>
      <w:r>
        <w:rPr>
          <w:rFonts w:hint="eastAsia"/>
          <w:bCs/>
          <w:sz w:val="24"/>
        </w:rPr>
        <w:t>安信港股通精选混合型发起式证券投资基金</w:t>
      </w:r>
      <w:r>
        <w:rPr>
          <w:bCs/>
          <w:sz w:val="24"/>
        </w:rPr>
        <w:t>基金合同》及对本基金合同的任何有效修订和补充</w:t>
      </w:r>
    </w:p>
    <w:p w14:paraId="4B7B09E7" w14:textId="77777777" w:rsidR="003418E7" w:rsidRDefault="005B1D7B">
      <w:pPr>
        <w:spacing w:line="360" w:lineRule="auto"/>
        <w:ind w:firstLineChars="200" w:firstLine="480"/>
        <w:rPr>
          <w:bCs/>
          <w:sz w:val="24"/>
        </w:rPr>
      </w:pPr>
      <w:r>
        <w:rPr>
          <w:bCs/>
          <w:sz w:val="24"/>
        </w:rPr>
        <w:t>6</w:t>
      </w:r>
      <w:r>
        <w:rPr>
          <w:rFonts w:hint="eastAsia"/>
          <w:bCs/>
          <w:sz w:val="24"/>
        </w:rPr>
        <w:t>、</w:t>
      </w:r>
      <w:r>
        <w:rPr>
          <w:bCs/>
          <w:sz w:val="24"/>
        </w:rPr>
        <w:t>托管协议：指基金管理人与基金托管人就本基金签订之《</w:t>
      </w:r>
      <w:r>
        <w:rPr>
          <w:rFonts w:hint="eastAsia"/>
          <w:bCs/>
          <w:sz w:val="24"/>
        </w:rPr>
        <w:t>安信港股通精选混合型发起式证券投资基金</w:t>
      </w:r>
      <w:r>
        <w:rPr>
          <w:bCs/>
          <w:sz w:val="24"/>
        </w:rPr>
        <w:t>托管协议》及对该托管协议的任何有效修订和补充</w:t>
      </w:r>
    </w:p>
    <w:p w14:paraId="4A37BE08" w14:textId="77777777" w:rsidR="003418E7" w:rsidRDefault="005B1D7B">
      <w:pPr>
        <w:spacing w:line="360" w:lineRule="auto"/>
        <w:ind w:firstLineChars="200" w:firstLine="480"/>
        <w:rPr>
          <w:bCs/>
          <w:sz w:val="24"/>
        </w:rPr>
      </w:pPr>
      <w:r>
        <w:rPr>
          <w:bCs/>
          <w:sz w:val="24"/>
        </w:rPr>
        <w:t>7</w:t>
      </w:r>
      <w:r>
        <w:rPr>
          <w:rFonts w:hint="eastAsia"/>
          <w:bCs/>
          <w:sz w:val="24"/>
        </w:rPr>
        <w:t>、</w:t>
      </w:r>
      <w:r>
        <w:rPr>
          <w:bCs/>
          <w:sz w:val="24"/>
        </w:rPr>
        <w:t>招募说明书：指《</w:t>
      </w:r>
      <w:r>
        <w:rPr>
          <w:rFonts w:hint="eastAsia"/>
          <w:bCs/>
          <w:sz w:val="24"/>
        </w:rPr>
        <w:t>安信港股通精选混合型发起式证券投资基金</w:t>
      </w:r>
      <w:r>
        <w:rPr>
          <w:bCs/>
          <w:sz w:val="24"/>
        </w:rPr>
        <w:t>招募说明书》及其更新</w:t>
      </w:r>
    </w:p>
    <w:p w14:paraId="57820DF3" w14:textId="77777777" w:rsidR="003418E7" w:rsidRDefault="005B1D7B">
      <w:pPr>
        <w:spacing w:line="360" w:lineRule="auto"/>
        <w:ind w:firstLineChars="200" w:firstLine="480"/>
        <w:rPr>
          <w:bCs/>
          <w:sz w:val="24"/>
        </w:rPr>
      </w:pPr>
      <w:r>
        <w:rPr>
          <w:bCs/>
          <w:sz w:val="24"/>
        </w:rPr>
        <w:t>8</w:t>
      </w:r>
      <w:r>
        <w:rPr>
          <w:rFonts w:hint="eastAsia"/>
          <w:bCs/>
          <w:sz w:val="24"/>
        </w:rPr>
        <w:t>、基金产品资料概要：指《安信港股通精选混合型发起式证券投资基金基金产品资料概要》及其更新</w:t>
      </w:r>
    </w:p>
    <w:p w14:paraId="335E0356" w14:textId="77777777" w:rsidR="003418E7" w:rsidRDefault="005B1D7B">
      <w:pPr>
        <w:spacing w:line="360" w:lineRule="auto"/>
        <w:ind w:firstLineChars="200" w:firstLine="480"/>
        <w:rPr>
          <w:bCs/>
          <w:sz w:val="24"/>
        </w:rPr>
      </w:pPr>
      <w:r>
        <w:rPr>
          <w:bCs/>
          <w:sz w:val="24"/>
        </w:rPr>
        <w:t>9</w:t>
      </w:r>
      <w:r>
        <w:rPr>
          <w:rFonts w:hint="eastAsia"/>
          <w:bCs/>
          <w:sz w:val="24"/>
        </w:rPr>
        <w:t>、</w:t>
      </w:r>
      <w:r>
        <w:rPr>
          <w:bCs/>
          <w:sz w:val="24"/>
        </w:rPr>
        <w:t>基金份额发售公告：指《</w:t>
      </w:r>
      <w:r>
        <w:rPr>
          <w:rFonts w:hint="eastAsia"/>
          <w:bCs/>
          <w:sz w:val="24"/>
        </w:rPr>
        <w:t>安信港股通精选混合型发起式证券投资基金</w:t>
      </w:r>
      <w:r>
        <w:rPr>
          <w:bCs/>
          <w:sz w:val="24"/>
        </w:rPr>
        <w:t>基金份额发售公告》</w:t>
      </w:r>
    </w:p>
    <w:p w14:paraId="38B2CED6" w14:textId="77777777" w:rsidR="003418E7" w:rsidRDefault="005B1D7B">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EB5C45B" w14:textId="77777777" w:rsidR="003418E7" w:rsidRDefault="005B1D7B">
      <w:pPr>
        <w:spacing w:line="360" w:lineRule="auto"/>
        <w:ind w:firstLineChars="200" w:firstLine="480"/>
        <w:rPr>
          <w:bCs/>
          <w:sz w:val="24"/>
        </w:rPr>
      </w:pPr>
      <w:r>
        <w:rPr>
          <w:bCs/>
          <w:sz w:val="24"/>
        </w:rPr>
        <w:t>11</w:t>
      </w:r>
      <w:r>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w:t>
      </w:r>
      <w:r>
        <w:rPr>
          <w:bCs/>
          <w:sz w:val="24"/>
        </w:rPr>
        <w:t>《中华人民共和国证券投资基金法》及颁布机关对其不时做出的修订</w:t>
      </w:r>
    </w:p>
    <w:p w14:paraId="5E3A9E04" w14:textId="77777777" w:rsidR="003418E7" w:rsidRDefault="005B1D7B">
      <w:pPr>
        <w:spacing w:line="360" w:lineRule="auto"/>
        <w:ind w:firstLineChars="200" w:firstLine="480"/>
        <w:rPr>
          <w:bCs/>
          <w:sz w:val="24"/>
        </w:rPr>
      </w:pPr>
      <w:r>
        <w:rPr>
          <w:bCs/>
          <w:sz w:val="24"/>
        </w:rPr>
        <w:t>12</w:t>
      </w:r>
      <w:r>
        <w:rPr>
          <w:rFonts w:hint="eastAsia"/>
          <w:bCs/>
          <w:sz w:val="24"/>
        </w:rPr>
        <w:t>、《证券法》：指经</w:t>
      </w:r>
      <w:r>
        <w:rPr>
          <w:rFonts w:hint="eastAsia"/>
          <w:bCs/>
          <w:sz w:val="24"/>
        </w:rPr>
        <w:t>2019</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日经第十三届全国人民代表大会常务委员会第十五次会议修订，自</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1</w:t>
      </w:r>
      <w:r>
        <w:rPr>
          <w:rFonts w:hint="eastAsia"/>
          <w:bCs/>
          <w:sz w:val="24"/>
        </w:rPr>
        <w:t>日起实施的《中华人民共和国证</w:t>
      </w:r>
      <w:r>
        <w:rPr>
          <w:rFonts w:hint="eastAsia"/>
          <w:bCs/>
          <w:sz w:val="24"/>
        </w:rPr>
        <w:lastRenderedPageBreak/>
        <w:t>券法》及颁布机关对其不时做出的修订</w:t>
      </w:r>
    </w:p>
    <w:p w14:paraId="09CCD9D2" w14:textId="77777777" w:rsidR="003418E7" w:rsidRDefault="005B1D7B">
      <w:pPr>
        <w:spacing w:line="360" w:lineRule="auto"/>
        <w:ind w:firstLineChars="200" w:firstLine="480"/>
        <w:rPr>
          <w:bCs/>
          <w:sz w:val="24"/>
        </w:rPr>
      </w:pPr>
      <w:r>
        <w:rPr>
          <w:bCs/>
          <w:sz w:val="24"/>
        </w:rPr>
        <w:t>13</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12CD0304" w14:textId="77777777" w:rsidR="003418E7" w:rsidRDefault="005B1D7B">
      <w:pPr>
        <w:spacing w:line="360" w:lineRule="auto"/>
        <w:ind w:firstLineChars="200" w:firstLine="480"/>
        <w:rPr>
          <w:bCs/>
          <w:sz w:val="24"/>
        </w:rPr>
      </w:pPr>
      <w:r>
        <w:rPr>
          <w:bCs/>
          <w:sz w:val="24"/>
        </w:rPr>
        <w:t>14</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5DF96CFE" w14:textId="77777777" w:rsidR="003418E7" w:rsidRDefault="005B1D7B">
      <w:pPr>
        <w:spacing w:line="360" w:lineRule="auto"/>
        <w:ind w:firstLineChars="200" w:firstLine="480"/>
        <w:rPr>
          <w:bCs/>
          <w:sz w:val="24"/>
        </w:rPr>
      </w:pPr>
      <w:r>
        <w:rPr>
          <w:bCs/>
          <w:sz w:val="24"/>
        </w:rPr>
        <w:t>15</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日实施的《公开募集证券投资基金运作管理办法》及颁布机关对其不时做出的修订</w:t>
      </w:r>
    </w:p>
    <w:p w14:paraId="44D7437C" w14:textId="77777777" w:rsidR="003418E7" w:rsidRDefault="005B1D7B">
      <w:pPr>
        <w:spacing w:line="360" w:lineRule="auto"/>
        <w:ind w:firstLineChars="200" w:firstLine="480"/>
        <w:rPr>
          <w:bCs/>
          <w:sz w:val="24"/>
        </w:rPr>
      </w:pPr>
      <w:r>
        <w:rPr>
          <w:bCs/>
          <w:sz w:val="24"/>
        </w:rPr>
        <w:t>16</w:t>
      </w:r>
      <w:r>
        <w:rPr>
          <w:rFonts w:hint="eastAsia"/>
          <w:bCs/>
          <w:sz w:val="24"/>
        </w:rPr>
        <w:t>、《流动性风险管理规定》：指</w:t>
      </w:r>
      <w:r>
        <w:rPr>
          <w:bCs/>
          <w:sz w:val="24"/>
        </w:rPr>
        <w:t>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《公开募集开放式证券投资基金流动性风险管理规定》及颁布机关对其不时做出的修订</w:t>
      </w:r>
    </w:p>
    <w:p w14:paraId="1144C584" w14:textId="77777777" w:rsidR="003418E7" w:rsidRDefault="005B1D7B">
      <w:pPr>
        <w:spacing w:line="360" w:lineRule="auto"/>
        <w:ind w:firstLineChars="200" w:firstLine="480"/>
        <w:rPr>
          <w:bCs/>
          <w:sz w:val="24"/>
        </w:rPr>
      </w:pPr>
      <w:r>
        <w:rPr>
          <w:rFonts w:hint="eastAsia"/>
          <w:bCs/>
          <w:sz w:val="24"/>
        </w:rPr>
        <w:t>1</w:t>
      </w:r>
      <w:r>
        <w:rPr>
          <w:bCs/>
          <w:sz w:val="24"/>
        </w:rPr>
        <w:t>7</w:t>
      </w:r>
      <w:r>
        <w:rPr>
          <w:rFonts w:hint="eastAsia"/>
          <w:bCs/>
          <w:sz w:val="24"/>
        </w:rPr>
        <w:t>、</w:t>
      </w:r>
      <w:r>
        <w:rPr>
          <w:bCs/>
          <w:sz w:val="24"/>
        </w:rPr>
        <w:t>中国证监会：指中国证券监督管理委员会</w:t>
      </w:r>
    </w:p>
    <w:p w14:paraId="165A07C9" w14:textId="77777777" w:rsidR="003418E7" w:rsidRDefault="005B1D7B">
      <w:pPr>
        <w:spacing w:line="360" w:lineRule="auto"/>
        <w:ind w:firstLineChars="200" w:firstLine="480"/>
        <w:rPr>
          <w:bCs/>
          <w:sz w:val="24"/>
        </w:rPr>
      </w:pPr>
      <w:r>
        <w:rPr>
          <w:bCs/>
          <w:sz w:val="24"/>
        </w:rPr>
        <w:t>18</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16E971A7" w14:textId="77777777" w:rsidR="003418E7" w:rsidRDefault="005B1D7B">
      <w:pPr>
        <w:spacing w:line="360" w:lineRule="auto"/>
        <w:ind w:firstLineChars="200" w:firstLine="480"/>
        <w:rPr>
          <w:bCs/>
          <w:sz w:val="24"/>
        </w:rPr>
      </w:pPr>
      <w:r>
        <w:rPr>
          <w:rFonts w:hint="eastAsia"/>
          <w:bCs/>
          <w:sz w:val="24"/>
        </w:rPr>
        <w:t>1</w:t>
      </w:r>
      <w:r>
        <w:rPr>
          <w:bCs/>
          <w:sz w:val="24"/>
        </w:rPr>
        <w:t>9</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4B9E006" w14:textId="77777777" w:rsidR="003418E7" w:rsidRDefault="005B1D7B">
      <w:pPr>
        <w:spacing w:line="360" w:lineRule="auto"/>
        <w:ind w:firstLineChars="200" w:firstLine="480"/>
        <w:rPr>
          <w:bCs/>
          <w:sz w:val="24"/>
        </w:rPr>
      </w:pPr>
      <w:r>
        <w:rPr>
          <w:bCs/>
          <w:sz w:val="24"/>
        </w:rPr>
        <w:t>20</w:t>
      </w:r>
      <w:r>
        <w:rPr>
          <w:rFonts w:hint="eastAsia"/>
          <w:bCs/>
          <w:sz w:val="24"/>
        </w:rPr>
        <w:t>、</w:t>
      </w:r>
      <w:r>
        <w:rPr>
          <w:bCs/>
          <w:sz w:val="24"/>
        </w:rPr>
        <w:t>个人投资者：指依据有关法律法规规定可投资于证券投资基金的自然人</w:t>
      </w:r>
    </w:p>
    <w:p w14:paraId="39D3FD2E" w14:textId="77777777" w:rsidR="003418E7" w:rsidRDefault="005B1D7B">
      <w:pPr>
        <w:spacing w:line="360" w:lineRule="auto"/>
        <w:ind w:firstLineChars="200" w:firstLine="480"/>
        <w:rPr>
          <w:bCs/>
          <w:sz w:val="24"/>
        </w:rPr>
      </w:pPr>
      <w:r>
        <w:rPr>
          <w:bCs/>
          <w:sz w:val="24"/>
        </w:rPr>
        <w:t>21</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14A48DA1" w14:textId="77777777" w:rsidR="003418E7" w:rsidRDefault="005B1D7B">
      <w:pPr>
        <w:spacing w:line="360" w:lineRule="auto"/>
        <w:ind w:firstLineChars="200" w:firstLine="480"/>
        <w:rPr>
          <w:bCs/>
          <w:sz w:val="24"/>
        </w:rPr>
      </w:pPr>
      <w:r>
        <w:rPr>
          <w:bCs/>
          <w:sz w:val="24"/>
        </w:rPr>
        <w:t>22</w:t>
      </w:r>
      <w:r>
        <w:rPr>
          <w:rFonts w:hint="eastAsia"/>
          <w:bCs/>
          <w:sz w:val="24"/>
        </w:rPr>
        <w:t>、合格境外投资者：指按照《合格境外机构投资者和人民币合格境外机构投资者境内证券期货投资管理办法》，经中国证监会批准，使用来自境外的资金进行境内证券期货投资的境外机构投资者，包括合格境外机构投资者和人民币合格境外机构投资者</w:t>
      </w:r>
    </w:p>
    <w:p w14:paraId="07DA0AA5" w14:textId="77777777" w:rsidR="003418E7" w:rsidRDefault="005B1D7B">
      <w:pPr>
        <w:spacing w:line="360" w:lineRule="auto"/>
        <w:ind w:firstLineChars="200" w:firstLine="480"/>
        <w:rPr>
          <w:bCs/>
          <w:sz w:val="24"/>
        </w:rPr>
      </w:pPr>
      <w:r>
        <w:rPr>
          <w:bCs/>
          <w:sz w:val="24"/>
        </w:rPr>
        <w:t>23</w:t>
      </w:r>
      <w:r>
        <w:rPr>
          <w:rFonts w:hint="eastAsia"/>
          <w:bCs/>
          <w:sz w:val="24"/>
        </w:rPr>
        <w:t>、发起资金：指用于认购发起</w:t>
      </w:r>
      <w:proofErr w:type="gramStart"/>
      <w:r>
        <w:rPr>
          <w:rFonts w:hint="eastAsia"/>
          <w:bCs/>
          <w:sz w:val="24"/>
        </w:rPr>
        <w:t>式基金</w:t>
      </w:r>
      <w:proofErr w:type="gramEnd"/>
      <w:r>
        <w:rPr>
          <w:rFonts w:hint="eastAsia"/>
          <w:bCs/>
          <w:sz w:val="24"/>
        </w:rPr>
        <w:t>且来源于基金管理人的股东资金、基金管理人固有资金、基金管理人高级管理人员或基金经理等人员的资金</w:t>
      </w:r>
    </w:p>
    <w:p w14:paraId="52D71569" w14:textId="77777777" w:rsidR="003418E7" w:rsidRDefault="005B1D7B">
      <w:pPr>
        <w:spacing w:line="360" w:lineRule="auto"/>
        <w:ind w:firstLineChars="200" w:firstLine="480"/>
        <w:rPr>
          <w:bCs/>
          <w:sz w:val="24"/>
        </w:rPr>
      </w:pPr>
      <w:r>
        <w:rPr>
          <w:rFonts w:hint="eastAsia"/>
          <w:bCs/>
          <w:sz w:val="24"/>
        </w:rPr>
        <w:t>2</w:t>
      </w:r>
      <w:r>
        <w:rPr>
          <w:bCs/>
          <w:sz w:val="24"/>
        </w:rPr>
        <w:t>4</w:t>
      </w:r>
      <w:r>
        <w:rPr>
          <w:rFonts w:hint="eastAsia"/>
          <w:bCs/>
          <w:sz w:val="24"/>
        </w:rPr>
        <w:t>、发起资金提供方：指以发起资金认购本基金且承诺以发起资金认购的基</w:t>
      </w:r>
      <w:r>
        <w:rPr>
          <w:rFonts w:hint="eastAsia"/>
          <w:bCs/>
          <w:sz w:val="24"/>
        </w:rPr>
        <w:lastRenderedPageBreak/>
        <w:t>金份额持有期限自</w:t>
      </w:r>
      <w:r>
        <w:rPr>
          <w:bCs/>
          <w:sz w:val="24"/>
        </w:rPr>
        <w:t>基金合同生效之日起</w:t>
      </w:r>
      <w:r>
        <w:rPr>
          <w:rFonts w:hint="eastAsia"/>
          <w:bCs/>
          <w:sz w:val="24"/>
        </w:rPr>
        <w:t>不少于三年的基金管理人的股东、基金管理人、基金管理人高级管理人员或基金经理等人员</w:t>
      </w:r>
    </w:p>
    <w:p w14:paraId="205D4333" w14:textId="77777777" w:rsidR="003418E7" w:rsidRDefault="005B1D7B">
      <w:pPr>
        <w:spacing w:line="360" w:lineRule="auto"/>
        <w:ind w:firstLineChars="200" w:firstLine="480"/>
        <w:rPr>
          <w:bCs/>
          <w:sz w:val="24"/>
        </w:rPr>
      </w:pPr>
      <w:r>
        <w:rPr>
          <w:bCs/>
          <w:sz w:val="24"/>
        </w:rPr>
        <w:t>25</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投资者和发起资金提供方</w:t>
      </w:r>
      <w:r>
        <w:rPr>
          <w:bCs/>
          <w:sz w:val="24"/>
        </w:rPr>
        <w:t>以及法律法规或中国证监会允许购买证券投资基金的其他投资人的合称</w:t>
      </w:r>
    </w:p>
    <w:p w14:paraId="34E7BE24" w14:textId="77777777" w:rsidR="003418E7" w:rsidRDefault="005B1D7B">
      <w:pPr>
        <w:spacing w:line="360" w:lineRule="auto"/>
        <w:ind w:firstLineChars="200" w:firstLine="480"/>
        <w:rPr>
          <w:bCs/>
          <w:sz w:val="24"/>
        </w:rPr>
      </w:pPr>
      <w:r>
        <w:rPr>
          <w:bCs/>
          <w:sz w:val="24"/>
        </w:rPr>
        <w:t>26</w:t>
      </w:r>
      <w:r>
        <w:rPr>
          <w:rFonts w:hint="eastAsia"/>
          <w:bCs/>
          <w:sz w:val="24"/>
        </w:rPr>
        <w:t>、</w:t>
      </w:r>
      <w:r>
        <w:rPr>
          <w:bCs/>
          <w:sz w:val="24"/>
        </w:rPr>
        <w:t>基金份额持有人：指依基金合同和招募说明书合法取得基金份额的投资人</w:t>
      </w:r>
    </w:p>
    <w:p w14:paraId="397630E9" w14:textId="77777777" w:rsidR="003418E7" w:rsidRDefault="005B1D7B">
      <w:pPr>
        <w:spacing w:line="360" w:lineRule="auto"/>
        <w:ind w:firstLineChars="200" w:firstLine="480"/>
        <w:rPr>
          <w:bCs/>
          <w:sz w:val="24"/>
        </w:rPr>
      </w:pPr>
      <w:r>
        <w:rPr>
          <w:bCs/>
          <w:sz w:val="24"/>
        </w:rPr>
        <w:t>27</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63F3F94" w14:textId="77777777" w:rsidR="003418E7" w:rsidRDefault="005B1D7B">
      <w:pPr>
        <w:spacing w:line="360" w:lineRule="auto"/>
        <w:ind w:firstLineChars="200" w:firstLine="480"/>
        <w:rPr>
          <w:bCs/>
          <w:sz w:val="24"/>
        </w:rPr>
      </w:pPr>
      <w:r>
        <w:rPr>
          <w:bCs/>
          <w:sz w:val="24"/>
        </w:rPr>
        <w:t>28</w:t>
      </w:r>
      <w:r>
        <w:rPr>
          <w:rFonts w:hint="eastAsia"/>
          <w:bCs/>
          <w:sz w:val="24"/>
        </w:rPr>
        <w:t>、</w:t>
      </w:r>
      <w:r>
        <w:rPr>
          <w:bCs/>
          <w:sz w:val="24"/>
        </w:rPr>
        <w:t>销售机构：指安信基金管理有限责任公司以及符合《销售办法》和中国证监会规定的其他条件，取得基金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376B794" w14:textId="77777777" w:rsidR="003418E7" w:rsidRDefault="005B1D7B">
      <w:pPr>
        <w:spacing w:line="360" w:lineRule="auto"/>
        <w:ind w:firstLineChars="200" w:firstLine="480"/>
        <w:rPr>
          <w:bCs/>
          <w:sz w:val="24"/>
        </w:rPr>
      </w:pPr>
      <w:r>
        <w:rPr>
          <w:bCs/>
          <w:sz w:val="24"/>
        </w:rPr>
        <w:t>29</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3C6D860D" w14:textId="77777777" w:rsidR="003418E7" w:rsidRDefault="005B1D7B">
      <w:pPr>
        <w:spacing w:line="360" w:lineRule="auto"/>
        <w:ind w:firstLineChars="200" w:firstLine="480"/>
        <w:rPr>
          <w:bCs/>
          <w:sz w:val="24"/>
        </w:rPr>
      </w:pPr>
      <w:r>
        <w:rPr>
          <w:bCs/>
          <w:sz w:val="24"/>
        </w:rPr>
        <w:t>30</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登记业务的机构。基金的登记机构为安信基金管理有限责任公司或接受安信基金管理有限责任公司委托代为办理登记业务的机构</w:t>
      </w:r>
    </w:p>
    <w:p w14:paraId="50BC8008" w14:textId="77777777" w:rsidR="003418E7" w:rsidRDefault="005B1D7B">
      <w:pPr>
        <w:spacing w:line="360" w:lineRule="auto"/>
        <w:ind w:firstLineChars="200" w:firstLine="480"/>
        <w:rPr>
          <w:bCs/>
          <w:sz w:val="24"/>
        </w:rPr>
      </w:pPr>
      <w:r>
        <w:rPr>
          <w:bCs/>
          <w:sz w:val="24"/>
        </w:rPr>
        <w:t>31</w:t>
      </w:r>
      <w:r>
        <w:rPr>
          <w:rFonts w:hint="eastAsia"/>
          <w:bCs/>
          <w:sz w:val="24"/>
        </w:rPr>
        <w:t>、</w:t>
      </w:r>
      <w:r>
        <w:rPr>
          <w:bCs/>
          <w:sz w:val="24"/>
        </w:rPr>
        <w:t>基金账户：指登记机构为投资人开立的、记录其持有的、基金管理人所管理的基金份额余额及其变动情况的账户</w:t>
      </w:r>
    </w:p>
    <w:p w14:paraId="6A888E8B" w14:textId="77777777" w:rsidR="003418E7" w:rsidRDefault="005B1D7B">
      <w:pPr>
        <w:spacing w:line="360" w:lineRule="auto"/>
        <w:ind w:firstLineChars="200" w:firstLine="480"/>
        <w:rPr>
          <w:bCs/>
          <w:sz w:val="24"/>
        </w:rPr>
      </w:pPr>
      <w:r>
        <w:rPr>
          <w:bCs/>
          <w:sz w:val="24"/>
        </w:rPr>
        <w:t>32</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13D149F5" w14:textId="77777777" w:rsidR="003418E7" w:rsidRDefault="005B1D7B">
      <w:pPr>
        <w:spacing w:line="360" w:lineRule="auto"/>
        <w:ind w:firstLineChars="200" w:firstLine="480"/>
        <w:rPr>
          <w:bCs/>
          <w:sz w:val="24"/>
        </w:rPr>
      </w:pPr>
      <w:r>
        <w:rPr>
          <w:bCs/>
          <w:sz w:val="24"/>
        </w:rPr>
        <w:t>33</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F0EFF37" w14:textId="77777777" w:rsidR="003418E7" w:rsidRDefault="005B1D7B">
      <w:pPr>
        <w:spacing w:line="360" w:lineRule="auto"/>
        <w:ind w:firstLineChars="200" w:firstLine="480"/>
        <w:rPr>
          <w:bCs/>
          <w:sz w:val="24"/>
        </w:rPr>
      </w:pPr>
      <w:r>
        <w:rPr>
          <w:bCs/>
          <w:sz w:val="24"/>
        </w:rPr>
        <w:t>34</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D61B832" w14:textId="77777777" w:rsidR="003418E7" w:rsidRDefault="005B1D7B">
      <w:pPr>
        <w:spacing w:line="360" w:lineRule="auto"/>
        <w:ind w:firstLineChars="200" w:firstLine="480"/>
        <w:rPr>
          <w:bCs/>
          <w:sz w:val="24"/>
        </w:rPr>
      </w:pPr>
      <w:r>
        <w:rPr>
          <w:bCs/>
          <w:sz w:val="24"/>
        </w:rPr>
        <w:t>35</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08E4407E" w14:textId="77777777" w:rsidR="003418E7" w:rsidRDefault="005B1D7B">
      <w:pPr>
        <w:spacing w:line="360" w:lineRule="auto"/>
        <w:ind w:firstLineChars="200" w:firstLine="480"/>
        <w:rPr>
          <w:bCs/>
          <w:sz w:val="24"/>
        </w:rPr>
      </w:pPr>
      <w:r>
        <w:rPr>
          <w:rFonts w:hint="eastAsia"/>
          <w:bCs/>
          <w:sz w:val="24"/>
        </w:rPr>
        <w:lastRenderedPageBreak/>
        <w:t>3</w:t>
      </w:r>
      <w:r>
        <w:rPr>
          <w:bCs/>
          <w:sz w:val="24"/>
        </w:rPr>
        <w:t>6</w:t>
      </w:r>
      <w:r>
        <w:rPr>
          <w:rFonts w:hint="eastAsia"/>
          <w:bCs/>
          <w:sz w:val="24"/>
        </w:rPr>
        <w:t>、</w:t>
      </w:r>
      <w:r>
        <w:rPr>
          <w:bCs/>
          <w:sz w:val="24"/>
        </w:rPr>
        <w:t>存续期：指基金合同生效至终止之间的不定期期限</w:t>
      </w:r>
    </w:p>
    <w:p w14:paraId="378ACB96" w14:textId="77777777" w:rsidR="003418E7" w:rsidRDefault="005B1D7B">
      <w:pPr>
        <w:spacing w:line="360" w:lineRule="auto"/>
        <w:ind w:firstLineChars="200" w:firstLine="480"/>
        <w:rPr>
          <w:bCs/>
          <w:sz w:val="24"/>
        </w:rPr>
      </w:pPr>
      <w:r>
        <w:rPr>
          <w:bCs/>
          <w:sz w:val="24"/>
        </w:rPr>
        <w:t>37</w:t>
      </w:r>
      <w:r>
        <w:rPr>
          <w:rFonts w:hint="eastAsia"/>
          <w:bCs/>
          <w:sz w:val="24"/>
        </w:rPr>
        <w:t>、</w:t>
      </w:r>
      <w:r>
        <w:rPr>
          <w:bCs/>
          <w:sz w:val="24"/>
        </w:rPr>
        <w:t>工作日：指上海证券交易所、深圳证券交易所的正常交易日</w:t>
      </w:r>
    </w:p>
    <w:p w14:paraId="62B0FA9A" w14:textId="77777777" w:rsidR="003418E7" w:rsidRDefault="005B1D7B">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T</w:t>
      </w:r>
      <w:r>
        <w:rPr>
          <w:bCs/>
          <w:sz w:val="24"/>
        </w:rPr>
        <w:t>日：指销售机构在规定时间受理投资人申购、赎回或其他业务申请的开放日</w:t>
      </w:r>
    </w:p>
    <w:p w14:paraId="3A8AE03B" w14:textId="77777777" w:rsidR="003418E7" w:rsidRDefault="005B1D7B">
      <w:pPr>
        <w:spacing w:line="360" w:lineRule="auto"/>
        <w:ind w:firstLineChars="200" w:firstLine="480"/>
        <w:rPr>
          <w:bCs/>
          <w:sz w:val="24"/>
        </w:rPr>
      </w:pPr>
      <w:r>
        <w:rPr>
          <w:rFonts w:hint="eastAsia"/>
          <w:bCs/>
          <w:sz w:val="24"/>
        </w:rPr>
        <w:t>39</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7CC8FBB1" w14:textId="77777777" w:rsidR="003418E7" w:rsidRDefault="005B1D7B">
      <w:pPr>
        <w:spacing w:line="360" w:lineRule="auto"/>
        <w:ind w:firstLineChars="200" w:firstLine="480"/>
        <w:rPr>
          <w:bCs/>
          <w:sz w:val="24"/>
        </w:rPr>
      </w:pPr>
      <w:r>
        <w:rPr>
          <w:rFonts w:hint="eastAsia"/>
          <w:bCs/>
          <w:sz w:val="24"/>
        </w:rPr>
        <w:t>40</w:t>
      </w:r>
      <w:r>
        <w:rPr>
          <w:rFonts w:hint="eastAsia"/>
          <w:bCs/>
          <w:sz w:val="24"/>
        </w:rPr>
        <w:t>、</w:t>
      </w:r>
      <w:r>
        <w:rPr>
          <w:bCs/>
          <w:sz w:val="24"/>
        </w:rPr>
        <w:t>开放日：</w:t>
      </w:r>
      <w:r>
        <w:rPr>
          <w:rFonts w:hint="eastAsia"/>
          <w:bCs/>
          <w:sz w:val="24"/>
        </w:rPr>
        <w:t>指为投资人办理基金份额申购、赎回或其他业务的工作日（若该工作日为非港股通标的股票交易日，</w:t>
      </w:r>
      <w:proofErr w:type="gramStart"/>
      <w:r>
        <w:rPr>
          <w:rFonts w:hint="eastAsia"/>
          <w:bCs/>
          <w:sz w:val="24"/>
        </w:rPr>
        <w:t>则基金</w:t>
      </w:r>
      <w:proofErr w:type="gramEnd"/>
      <w:r>
        <w:rPr>
          <w:rFonts w:hint="eastAsia"/>
          <w:bCs/>
          <w:sz w:val="24"/>
        </w:rPr>
        <w:t>管理人可根据实际情况决定本基金是否开放申购、赎回或其他业务，具体以届时依照法律法规发布的公告为准）</w:t>
      </w:r>
    </w:p>
    <w:p w14:paraId="456CA159" w14:textId="77777777" w:rsidR="003418E7" w:rsidRDefault="005B1D7B">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开放时间：指开放日基金接受申购、赎回或其他交易的时间段</w:t>
      </w:r>
    </w:p>
    <w:p w14:paraId="7376AA79" w14:textId="77777777" w:rsidR="003418E7" w:rsidRDefault="005B1D7B">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《业务规则》：指《安信基金管理有限责任公司开放式基金业务规则》，是规范基金管理人所管理的开放式证券投资基金登记方面的业务规则，由基金管理人和投资人共同遵守</w:t>
      </w:r>
    </w:p>
    <w:p w14:paraId="2A76C750" w14:textId="77777777" w:rsidR="003418E7" w:rsidRDefault="005B1D7B">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认购：指在基金募集期内，投资人根据基金合同和招募说明书的规定申请购买基金份额的行为</w:t>
      </w:r>
    </w:p>
    <w:p w14:paraId="29C91C82" w14:textId="77777777" w:rsidR="003418E7" w:rsidRDefault="005B1D7B">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申购：指基金合同生效后，投资人根据基金合同和招募说明书的规定申请购买基金份额的行为</w:t>
      </w:r>
    </w:p>
    <w:p w14:paraId="235775E7" w14:textId="77777777" w:rsidR="003418E7" w:rsidRDefault="005B1D7B">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D52EE1D" w14:textId="77777777" w:rsidR="003418E7" w:rsidRDefault="005B1D7B">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2185CE84" w14:textId="77777777" w:rsidR="003418E7" w:rsidRDefault="005B1D7B">
      <w:pPr>
        <w:spacing w:line="360" w:lineRule="auto"/>
        <w:ind w:firstLineChars="200" w:firstLine="480"/>
        <w:rPr>
          <w:bCs/>
          <w:sz w:val="24"/>
        </w:rPr>
      </w:pPr>
      <w:r>
        <w:rPr>
          <w:rFonts w:hint="eastAsia"/>
          <w:bCs/>
          <w:sz w:val="24"/>
        </w:rPr>
        <w:t>47</w:t>
      </w:r>
      <w:r>
        <w:rPr>
          <w:rFonts w:hint="eastAsia"/>
          <w:bCs/>
          <w:sz w:val="24"/>
        </w:rPr>
        <w:t>、</w:t>
      </w:r>
      <w:r>
        <w:rPr>
          <w:bCs/>
          <w:sz w:val="24"/>
        </w:rPr>
        <w:t>转托管：指基金份额持有人在本基金的不同销售机构之间实施的变更所持基金份额销售机构的操作</w:t>
      </w:r>
    </w:p>
    <w:p w14:paraId="25505AB9" w14:textId="77777777" w:rsidR="003418E7" w:rsidRDefault="005B1D7B">
      <w:pPr>
        <w:spacing w:line="360" w:lineRule="auto"/>
        <w:ind w:firstLineChars="200" w:firstLine="480"/>
        <w:rPr>
          <w:bCs/>
          <w:sz w:val="24"/>
        </w:rPr>
      </w:pPr>
      <w:r>
        <w:rPr>
          <w:rFonts w:hint="eastAsia"/>
          <w:bCs/>
          <w:sz w:val="24"/>
        </w:rPr>
        <w:t>48</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6B52A99" w14:textId="77777777" w:rsidR="003418E7" w:rsidRDefault="005B1D7B">
      <w:pPr>
        <w:spacing w:line="360" w:lineRule="auto"/>
        <w:ind w:firstLineChars="200" w:firstLine="480"/>
        <w:rPr>
          <w:bCs/>
          <w:sz w:val="24"/>
        </w:rPr>
      </w:pPr>
      <w:r>
        <w:rPr>
          <w:rFonts w:hint="eastAsia"/>
          <w:bCs/>
          <w:sz w:val="24"/>
        </w:rPr>
        <w:t>49</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3F2FFCAF" w14:textId="77777777" w:rsidR="003418E7" w:rsidRDefault="005B1D7B">
      <w:pPr>
        <w:spacing w:line="360" w:lineRule="auto"/>
        <w:ind w:firstLineChars="200" w:firstLine="480"/>
        <w:rPr>
          <w:bCs/>
          <w:sz w:val="24"/>
        </w:rPr>
      </w:pPr>
      <w:r>
        <w:rPr>
          <w:bCs/>
          <w:sz w:val="24"/>
        </w:rPr>
        <w:lastRenderedPageBreak/>
        <w:t>5</w:t>
      </w:r>
      <w:r>
        <w:rPr>
          <w:rFonts w:hint="eastAsia"/>
          <w:bCs/>
          <w:sz w:val="24"/>
        </w:rPr>
        <w:t>0</w:t>
      </w:r>
      <w:r>
        <w:rPr>
          <w:rFonts w:hint="eastAsia"/>
          <w:bCs/>
          <w:sz w:val="24"/>
        </w:rPr>
        <w:t>、</w:t>
      </w:r>
      <w:r>
        <w:rPr>
          <w:bCs/>
          <w:sz w:val="24"/>
        </w:rPr>
        <w:t>元：指人民币元</w:t>
      </w:r>
    </w:p>
    <w:p w14:paraId="2EFD9BE5" w14:textId="77777777" w:rsidR="003418E7" w:rsidRDefault="005B1D7B">
      <w:pPr>
        <w:spacing w:line="360" w:lineRule="auto"/>
        <w:ind w:firstLineChars="200" w:firstLine="480"/>
        <w:rPr>
          <w:bCs/>
          <w:sz w:val="24"/>
        </w:rPr>
      </w:pPr>
      <w:r>
        <w:rPr>
          <w:bCs/>
          <w:sz w:val="24"/>
        </w:rPr>
        <w:t>5</w:t>
      </w:r>
      <w:r>
        <w:rPr>
          <w:rFonts w:hint="eastAsia"/>
          <w:bCs/>
          <w:sz w:val="24"/>
        </w:rPr>
        <w:t>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52525D42" w14:textId="77777777" w:rsidR="003418E7" w:rsidRDefault="005B1D7B">
      <w:pPr>
        <w:spacing w:line="360" w:lineRule="auto"/>
        <w:ind w:firstLineChars="200" w:firstLine="480"/>
        <w:rPr>
          <w:bCs/>
          <w:sz w:val="24"/>
        </w:rPr>
      </w:pPr>
      <w:r>
        <w:rPr>
          <w:bCs/>
          <w:sz w:val="24"/>
        </w:rPr>
        <w:t>5</w:t>
      </w:r>
      <w:r>
        <w:rPr>
          <w:rFonts w:hint="eastAsia"/>
          <w:bCs/>
          <w:sz w:val="24"/>
        </w:rPr>
        <w:t>2</w:t>
      </w:r>
      <w:r>
        <w:rPr>
          <w:rFonts w:hint="eastAsia"/>
          <w:bCs/>
          <w:sz w:val="24"/>
        </w:rPr>
        <w:t>、</w:t>
      </w:r>
      <w:r>
        <w:rPr>
          <w:bCs/>
          <w:sz w:val="24"/>
        </w:rPr>
        <w:t>基金资产总值：指基金拥有的各类有价证券、</w:t>
      </w:r>
      <w:r>
        <w:rPr>
          <w:rFonts w:hint="eastAsia"/>
          <w:bCs/>
          <w:sz w:val="24"/>
        </w:rPr>
        <w:t>股指期货合约、国债期货合约、股票期权合约、</w:t>
      </w:r>
      <w:r>
        <w:rPr>
          <w:bCs/>
          <w:sz w:val="24"/>
        </w:rPr>
        <w:t>银行存款本息、基金应收申购款及其他资产的价值总和</w:t>
      </w:r>
    </w:p>
    <w:p w14:paraId="3CD0883D" w14:textId="77777777" w:rsidR="003418E7" w:rsidRDefault="005B1D7B">
      <w:pPr>
        <w:spacing w:line="360" w:lineRule="auto"/>
        <w:ind w:firstLineChars="200" w:firstLine="480"/>
        <w:rPr>
          <w:bCs/>
          <w:sz w:val="24"/>
        </w:rPr>
      </w:pPr>
      <w:r>
        <w:rPr>
          <w:bCs/>
          <w:sz w:val="24"/>
        </w:rPr>
        <w:t>5</w:t>
      </w:r>
      <w:r>
        <w:rPr>
          <w:rFonts w:hint="eastAsia"/>
          <w:bCs/>
          <w:sz w:val="24"/>
        </w:rPr>
        <w:t>3</w:t>
      </w:r>
      <w:r>
        <w:rPr>
          <w:rFonts w:hint="eastAsia"/>
          <w:bCs/>
          <w:sz w:val="24"/>
        </w:rPr>
        <w:t>、</w:t>
      </w:r>
      <w:r>
        <w:rPr>
          <w:bCs/>
          <w:sz w:val="24"/>
        </w:rPr>
        <w:t>基金资产净值：指基金资产总值减去基金负债后的价值</w:t>
      </w:r>
    </w:p>
    <w:p w14:paraId="27076F24" w14:textId="77777777" w:rsidR="003418E7" w:rsidRDefault="005B1D7B">
      <w:pPr>
        <w:spacing w:line="360" w:lineRule="auto"/>
        <w:ind w:firstLineChars="200" w:firstLine="480"/>
        <w:rPr>
          <w:bCs/>
          <w:sz w:val="24"/>
        </w:rPr>
      </w:pPr>
      <w:r>
        <w:rPr>
          <w:bCs/>
          <w:sz w:val="24"/>
        </w:rPr>
        <w:t>5</w:t>
      </w:r>
      <w:r>
        <w:rPr>
          <w:rFonts w:hint="eastAsia"/>
          <w:bCs/>
          <w:sz w:val="24"/>
        </w:rPr>
        <w:t>4</w:t>
      </w:r>
      <w:r>
        <w:rPr>
          <w:rFonts w:hint="eastAsia"/>
          <w:bCs/>
          <w:sz w:val="24"/>
        </w:rPr>
        <w:t>、</w:t>
      </w:r>
      <w:r>
        <w:rPr>
          <w:bCs/>
          <w:sz w:val="24"/>
        </w:rPr>
        <w:t>基金份额净值：指计算日基金资产净值除以计算日基金份额总数</w:t>
      </w:r>
    </w:p>
    <w:p w14:paraId="633F8FE4" w14:textId="77777777" w:rsidR="003418E7" w:rsidRDefault="005B1D7B">
      <w:pPr>
        <w:spacing w:line="360" w:lineRule="auto"/>
        <w:ind w:firstLineChars="200" w:firstLine="480"/>
        <w:rPr>
          <w:bCs/>
          <w:sz w:val="24"/>
        </w:rPr>
      </w:pPr>
      <w:r>
        <w:rPr>
          <w:bCs/>
          <w:sz w:val="24"/>
        </w:rPr>
        <w:t>5</w:t>
      </w:r>
      <w:r>
        <w:rPr>
          <w:rFonts w:hint="eastAsia"/>
          <w:bCs/>
          <w:sz w:val="24"/>
        </w:rPr>
        <w:t>5</w:t>
      </w:r>
      <w:r>
        <w:rPr>
          <w:rFonts w:hint="eastAsia"/>
          <w:bCs/>
          <w:sz w:val="24"/>
        </w:rPr>
        <w:t>、</w:t>
      </w:r>
      <w:r>
        <w:rPr>
          <w:bCs/>
          <w:sz w:val="24"/>
        </w:rPr>
        <w:t>基金资产估值：指计算评估基金资产和负债的价值，以确定基金资产净值和基金份额净值的过程</w:t>
      </w:r>
    </w:p>
    <w:p w14:paraId="1880198A" w14:textId="77777777" w:rsidR="003418E7" w:rsidRDefault="005B1D7B">
      <w:pPr>
        <w:spacing w:line="360" w:lineRule="auto"/>
        <w:ind w:firstLineChars="200" w:firstLine="480"/>
        <w:rPr>
          <w:bCs/>
          <w:sz w:val="24"/>
        </w:rPr>
      </w:pPr>
      <w:r>
        <w:rPr>
          <w:bCs/>
          <w:sz w:val="24"/>
        </w:rPr>
        <w:t>5</w:t>
      </w:r>
      <w:r>
        <w:rPr>
          <w:rFonts w:hint="eastAsia"/>
          <w:bCs/>
          <w:sz w:val="24"/>
        </w:rPr>
        <w:t>6</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规定条件的</w:t>
      </w:r>
      <w:r>
        <w:rPr>
          <w:bCs/>
          <w:sz w:val="24"/>
        </w:rPr>
        <w:t>用以进行信息披露的</w:t>
      </w:r>
      <w:r>
        <w:rPr>
          <w:rFonts w:hint="eastAsia"/>
          <w:bCs/>
          <w:sz w:val="24"/>
        </w:rPr>
        <w:t>全国性</w:t>
      </w:r>
      <w:r>
        <w:rPr>
          <w:bCs/>
          <w:sz w:val="24"/>
        </w:rPr>
        <w:t>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媒介</w:t>
      </w:r>
    </w:p>
    <w:p w14:paraId="05607257" w14:textId="77777777" w:rsidR="003418E7" w:rsidRDefault="005B1D7B">
      <w:pPr>
        <w:spacing w:line="360" w:lineRule="auto"/>
        <w:ind w:firstLineChars="200" w:firstLine="480"/>
        <w:rPr>
          <w:bCs/>
          <w:sz w:val="24"/>
        </w:rPr>
      </w:pPr>
      <w:r>
        <w:rPr>
          <w:rFonts w:hint="eastAsia"/>
          <w:bCs/>
          <w:sz w:val="24"/>
        </w:rPr>
        <w:t>57</w:t>
      </w:r>
      <w:r>
        <w:rPr>
          <w:rFonts w:hint="eastAsia"/>
          <w:bCs/>
          <w:sz w:val="24"/>
        </w:rPr>
        <w:t>、销售服务费：指从基金财产中计提的，用于本基金市场推广、销售以及基金份额持有人服务的费用</w:t>
      </w:r>
    </w:p>
    <w:p w14:paraId="600F37B7" w14:textId="180BB809" w:rsidR="003418E7" w:rsidRDefault="005B1D7B">
      <w:pPr>
        <w:spacing w:line="360" w:lineRule="auto"/>
        <w:ind w:firstLineChars="200" w:firstLine="480"/>
        <w:rPr>
          <w:bCs/>
          <w:sz w:val="24"/>
        </w:rPr>
      </w:pPr>
      <w:r>
        <w:rPr>
          <w:rFonts w:hint="eastAsia"/>
          <w:bCs/>
          <w:sz w:val="24"/>
        </w:rPr>
        <w:t>58</w:t>
      </w:r>
      <w:r>
        <w:rPr>
          <w:rFonts w:hint="eastAsia"/>
          <w:bCs/>
          <w:sz w:val="24"/>
        </w:rPr>
        <w:t>、基金份额类别：指本基金根据认购</w:t>
      </w:r>
      <w:r>
        <w:rPr>
          <w:rFonts w:hint="eastAsia"/>
          <w:bCs/>
          <w:sz w:val="24"/>
        </w:rPr>
        <w:t>/</w:t>
      </w:r>
      <w:r>
        <w:rPr>
          <w:rFonts w:hint="eastAsia"/>
          <w:bCs/>
          <w:sz w:val="24"/>
        </w:rPr>
        <w:t>申购费用、</w:t>
      </w:r>
      <w:r w:rsidR="00C54583">
        <w:rPr>
          <w:rFonts w:hint="eastAsia"/>
          <w:bCs/>
          <w:sz w:val="24"/>
        </w:rPr>
        <w:t>赎回费</w:t>
      </w:r>
      <w:r w:rsidR="000D680B">
        <w:rPr>
          <w:rFonts w:hint="eastAsia"/>
          <w:bCs/>
          <w:sz w:val="24"/>
        </w:rPr>
        <w:t>用</w:t>
      </w:r>
      <w:r w:rsidR="00C54583">
        <w:rPr>
          <w:rFonts w:hint="eastAsia"/>
          <w:bCs/>
          <w:sz w:val="24"/>
        </w:rPr>
        <w:t>、</w:t>
      </w:r>
      <w:r>
        <w:rPr>
          <w:rFonts w:hint="eastAsia"/>
          <w:bCs/>
          <w:sz w:val="24"/>
        </w:rPr>
        <w:t>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w:t>
      </w:r>
      <w:r w:rsidR="000D680B">
        <w:rPr>
          <w:rFonts w:hint="eastAsia"/>
          <w:bCs/>
          <w:sz w:val="24"/>
        </w:rPr>
        <w:t>赎回时收取赎回费用、</w:t>
      </w:r>
      <w:r>
        <w:rPr>
          <w:rFonts w:hint="eastAsia"/>
          <w:bCs/>
          <w:sz w:val="24"/>
        </w:rPr>
        <w:t>但不从本类别基金资产中计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w:t>
      </w:r>
      <w:r w:rsidR="000D680B">
        <w:rPr>
          <w:rFonts w:hint="eastAsia"/>
          <w:bCs/>
          <w:sz w:val="24"/>
        </w:rPr>
        <w:t>、赎回时收取赎回费用，</w:t>
      </w:r>
      <w:r>
        <w:rPr>
          <w:rFonts w:hint="eastAsia"/>
          <w:bCs/>
          <w:sz w:val="24"/>
        </w:rPr>
        <w:t>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42D94597" w14:textId="77777777" w:rsidR="003418E7" w:rsidRDefault="005B1D7B">
      <w:pPr>
        <w:spacing w:line="360" w:lineRule="auto"/>
        <w:ind w:firstLineChars="200" w:firstLine="480"/>
        <w:rPr>
          <w:bCs/>
          <w:sz w:val="24"/>
        </w:rPr>
      </w:pPr>
      <w:r>
        <w:rPr>
          <w:rFonts w:hint="eastAsia"/>
          <w:bCs/>
          <w:sz w:val="24"/>
        </w:rPr>
        <w:t>59</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44F9117" w14:textId="77777777" w:rsidR="003418E7" w:rsidRDefault="005B1D7B">
      <w:pPr>
        <w:spacing w:line="360" w:lineRule="auto"/>
        <w:ind w:firstLineChars="200" w:firstLine="480"/>
        <w:rPr>
          <w:bCs/>
          <w:sz w:val="24"/>
        </w:rPr>
      </w:pPr>
      <w:r>
        <w:rPr>
          <w:bCs/>
          <w:sz w:val="24"/>
        </w:rPr>
        <w:t>6</w:t>
      </w:r>
      <w:r>
        <w:rPr>
          <w:rFonts w:hint="eastAsia"/>
          <w:bCs/>
          <w:sz w:val="24"/>
        </w:rPr>
        <w:t>0</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B7DF407" w14:textId="77777777" w:rsidR="003418E7" w:rsidRDefault="005B1D7B">
      <w:pPr>
        <w:spacing w:line="360" w:lineRule="auto"/>
        <w:ind w:firstLineChars="200" w:firstLine="480"/>
        <w:rPr>
          <w:bCs/>
          <w:sz w:val="24"/>
        </w:rPr>
      </w:pPr>
      <w:r>
        <w:rPr>
          <w:bCs/>
          <w:sz w:val="24"/>
        </w:rPr>
        <w:t>6</w:t>
      </w:r>
      <w:r>
        <w:rPr>
          <w:rFonts w:hint="eastAsia"/>
          <w:bCs/>
          <w:sz w:val="24"/>
        </w:rPr>
        <w:t>1</w:t>
      </w:r>
      <w:r>
        <w:rPr>
          <w:rFonts w:hint="eastAsia"/>
          <w:bCs/>
          <w:sz w:val="24"/>
        </w:rPr>
        <w:t>、内地与香港股票市场交易互联互通机制：指内地证券交易所和香港联合</w:t>
      </w:r>
      <w:r>
        <w:rPr>
          <w:rFonts w:hint="eastAsia"/>
          <w:bCs/>
          <w:sz w:val="24"/>
        </w:rPr>
        <w:lastRenderedPageBreak/>
        <w:t>交易所有限公司建立技术连接，使内地和香港投资者可以通过当地证券公司或经纪商买卖规定范围内的对方交易所上市的股票</w:t>
      </w:r>
    </w:p>
    <w:p w14:paraId="4A076DC2" w14:textId="77777777" w:rsidR="003418E7" w:rsidRDefault="005B1D7B">
      <w:pPr>
        <w:spacing w:line="360" w:lineRule="auto"/>
        <w:ind w:firstLineChars="200" w:firstLine="480"/>
        <w:rPr>
          <w:bCs/>
          <w:sz w:val="24"/>
        </w:rPr>
      </w:pPr>
      <w:r>
        <w:rPr>
          <w:bCs/>
          <w:sz w:val="24"/>
        </w:rPr>
        <w:t>6</w:t>
      </w:r>
      <w:r>
        <w:rPr>
          <w:rFonts w:hint="eastAsia"/>
          <w:bCs/>
          <w:sz w:val="24"/>
        </w:rPr>
        <w:t>2</w:t>
      </w:r>
      <w:r>
        <w:rPr>
          <w:rFonts w:hint="eastAsia"/>
          <w:bCs/>
          <w:sz w:val="24"/>
        </w:rPr>
        <w:t>、港股通：指投资者委托内地证券公司，经由内地证券交易所在香港设立的证券交易服务公司，向香港联合交易所进行申报（买卖盘传递），买卖规定范围内的香港联合交易所上市的股票</w:t>
      </w:r>
    </w:p>
    <w:p w14:paraId="1A0A94AE" w14:textId="77777777" w:rsidR="003418E7" w:rsidRDefault="005B1D7B">
      <w:pPr>
        <w:spacing w:line="360" w:lineRule="auto"/>
        <w:ind w:firstLineChars="200" w:firstLine="480"/>
        <w:rPr>
          <w:bCs/>
          <w:sz w:val="24"/>
        </w:rPr>
      </w:pPr>
      <w:r>
        <w:rPr>
          <w:bCs/>
          <w:sz w:val="24"/>
        </w:rPr>
        <w:t>6</w:t>
      </w:r>
      <w:r>
        <w:rPr>
          <w:rFonts w:hint="eastAsia"/>
          <w:bCs/>
          <w:sz w:val="24"/>
        </w:rPr>
        <w:t>3</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22F68B97" w14:textId="77777777" w:rsidR="003418E7" w:rsidRDefault="005B1D7B">
      <w:pPr>
        <w:spacing w:line="360" w:lineRule="auto"/>
        <w:ind w:firstLineChars="200" w:firstLine="480"/>
        <w:rPr>
          <w:bCs/>
          <w:sz w:val="24"/>
        </w:rPr>
      </w:pPr>
      <w:r>
        <w:rPr>
          <w:bCs/>
          <w:sz w:val="24"/>
        </w:rPr>
        <w:t>6</w:t>
      </w:r>
      <w:r>
        <w:rPr>
          <w:rFonts w:hint="eastAsia"/>
          <w:bCs/>
          <w:sz w:val="24"/>
        </w:rPr>
        <w:t>4</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6755D20E" w14:textId="77777777" w:rsidR="003418E7" w:rsidRDefault="005B1D7B">
      <w:pPr>
        <w:spacing w:line="360" w:lineRule="auto"/>
        <w:ind w:firstLineChars="200" w:firstLine="480"/>
        <w:rPr>
          <w:bCs/>
          <w:sz w:val="24"/>
        </w:rPr>
      </w:pPr>
      <w:r>
        <w:rPr>
          <w:bCs/>
          <w:sz w:val="24"/>
        </w:rPr>
        <w:t>6</w:t>
      </w:r>
      <w:r>
        <w:rPr>
          <w:rFonts w:hint="eastAsia"/>
          <w:bCs/>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626857BF"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6149"/>
      <w:bookmarkStart w:id="51" w:name="_Toc6683"/>
      <w:bookmarkStart w:id="52" w:name="_Toc24571"/>
      <w:bookmarkStart w:id="53" w:name="_Toc13288"/>
      <w:bookmarkStart w:id="54" w:name="_Toc545"/>
      <w:bookmarkStart w:id="55" w:name="_Toc18631"/>
      <w:bookmarkStart w:id="56" w:name="_Toc22708"/>
      <w:bookmarkStart w:id="57" w:name="_Toc20627"/>
      <w:bookmarkStart w:id="58" w:name="_Toc60735753"/>
      <w:bookmarkStart w:id="59" w:name="_Toc20318"/>
      <w:bookmarkStart w:id="60" w:name="_Toc258829400"/>
      <w:bookmarkStart w:id="61"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57FB3378" w14:textId="77777777" w:rsidR="003418E7" w:rsidRDefault="003418E7">
      <w:pPr>
        <w:spacing w:line="360" w:lineRule="auto"/>
        <w:ind w:firstLine="540"/>
        <w:rPr>
          <w:bCs/>
          <w:sz w:val="24"/>
        </w:rPr>
      </w:pPr>
      <w:bookmarkStart w:id="63" w:name="_Hlt88031774"/>
      <w:bookmarkStart w:id="64" w:name="_Hlt88031741"/>
      <w:bookmarkEnd w:id="63"/>
    </w:p>
    <w:bookmarkEnd w:id="64"/>
    <w:p w14:paraId="5AF270D0" w14:textId="77777777" w:rsidR="003418E7" w:rsidRDefault="005B1D7B">
      <w:pPr>
        <w:spacing w:line="360" w:lineRule="auto"/>
        <w:ind w:firstLineChars="200" w:firstLine="480"/>
        <w:rPr>
          <w:bCs/>
          <w:sz w:val="24"/>
        </w:rPr>
      </w:pPr>
      <w:r>
        <w:rPr>
          <w:bCs/>
          <w:sz w:val="24"/>
        </w:rPr>
        <w:t>一、基金名称</w:t>
      </w:r>
      <w:bookmarkEnd w:id="62"/>
    </w:p>
    <w:p w14:paraId="21DEBCD2" w14:textId="77777777" w:rsidR="003418E7" w:rsidRDefault="005B1D7B">
      <w:pPr>
        <w:spacing w:line="360" w:lineRule="auto"/>
        <w:ind w:firstLineChars="200" w:firstLine="480"/>
        <w:rPr>
          <w:bCs/>
          <w:sz w:val="24"/>
        </w:rPr>
      </w:pPr>
      <w:r>
        <w:rPr>
          <w:rFonts w:hint="eastAsia"/>
          <w:bCs/>
          <w:sz w:val="24"/>
        </w:rPr>
        <w:t>安信港股通精选混合型发起式证券投资基金</w:t>
      </w:r>
    </w:p>
    <w:p w14:paraId="78FE9549" w14:textId="77777777" w:rsidR="003418E7" w:rsidRDefault="003418E7">
      <w:pPr>
        <w:spacing w:line="360" w:lineRule="auto"/>
        <w:ind w:firstLineChars="200" w:firstLine="480"/>
        <w:rPr>
          <w:bCs/>
          <w:sz w:val="24"/>
        </w:rPr>
      </w:pPr>
    </w:p>
    <w:p w14:paraId="59B1F8EB" w14:textId="77777777" w:rsidR="003418E7" w:rsidRDefault="005B1D7B">
      <w:pPr>
        <w:spacing w:line="360" w:lineRule="auto"/>
        <w:ind w:firstLineChars="200" w:firstLine="480"/>
        <w:rPr>
          <w:bCs/>
          <w:sz w:val="24"/>
        </w:rPr>
      </w:pPr>
      <w:bookmarkStart w:id="65" w:name="_Toc79392574"/>
      <w:r>
        <w:rPr>
          <w:bCs/>
          <w:sz w:val="24"/>
        </w:rPr>
        <w:t>二、基金的类别</w:t>
      </w:r>
      <w:bookmarkEnd w:id="65"/>
    </w:p>
    <w:p w14:paraId="1BA742B0" w14:textId="77777777" w:rsidR="003418E7" w:rsidRDefault="005B1D7B">
      <w:pPr>
        <w:spacing w:line="360" w:lineRule="auto"/>
        <w:ind w:leftChars="257" w:left="796" w:hanging="256"/>
        <w:rPr>
          <w:bCs/>
          <w:sz w:val="24"/>
        </w:rPr>
      </w:pPr>
      <w:r>
        <w:rPr>
          <w:rFonts w:hint="eastAsia"/>
          <w:bCs/>
          <w:sz w:val="24"/>
        </w:rPr>
        <w:t>混合型</w:t>
      </w:r>
      <w:r>
        <w:rPr>
          <w:bCs/>
          <w:sz w:val="24"/>
        </w:rPr>
        <w:t>证券投资基金</w:t>
      </w:r>
    </w:p>
    <w:p w14:paraId="7AB62251" w14:textId="77777777" w:rsidR="003418E7" w:rsidRDefault="003418E7">
      <w:pPr>
        <w:spacing w:line="360" w:lineRule="auto"/>
        <w:ind w:leftChars="257" w:left="796" w:hanging="256"/>
        <w:rPr>
          <w:bCs/>
          <w:sz w:val="24"/>
        </w:rPr>
      </w:pPr>
    </w:p>
    <w:p w14:paraId="384F6919" w14:textId="77777777" w:rsidR="003418E7" w:rsidRDefault="005B1D7B">
      <w:pPr>
        <w:spacing w:line="360" w:lineRule="auto"/>
        <w:ind w:firstLineChars="200" w:firstLine="480"/>
        <w:rPr>
          <w:bCs/>
          <w:sz w:val="24"/>
        </w:rPr>
      </w:pPr>
      <w:bookmarkStart w:id="66" w:name="_Toc79392575"/>
      <w:r>
        <w:rPr>
          <w:bCs/>
          <w:sz w:val="24"/>
        </w:rPr>
        <w:t>三、</w:t>
      </w:r>
      <w:r>
        <w:rPr>
          <w:rFonts w:hint="eastAsia"/>
          <w:bCs/>
          <w:sz w:val="24"/>
        </w:rPr>
        <w:t>基金发起资金来源</w:t>
      </w:r>
    </w:p>
    <w:p w14:paraId="597FBEAB" w14:textId="77777777" w:rsidR="003418E7" w:rsidRDefault="005B1D7B">
      <w:pPr>
        <w:spacing w:line="360" w:lineRule="auto"/>
        <w:ind w:firstLineChars="200" w:firstLine="480"/>
        <w:rPr>
          <w:bCs/>
          <w:sz w:val="24"/>
        </w:rPr>
      </w:pPr>
      <w:r>
        <w:rPr>
          <w:rFonts w:hint="eastAsia"/>
          <w:bCs/>
          <w:sz w:val="24"/>
        </w:rPr>
        <w:t>本基金发起资金来源于基金管理人的固有资金、其股东资金、公司高级管理人员或者基金经理等人员资金。法律法规和监管机构另有规定的除外。</w:t>
      </w:r>
    </w:p>
    <w:p w14:paraId="14C2971E" w14:textId="77777777" w:rsidR="003418E7" w:rsidRDefault="003418E7">
      <w:pPr>
        <w:spacing w:line="360" w:lineRule="auto"/>
        <w:ind w:firstLineChars="200" w:firstLine="480"/>
        <w:rPr>
          <w:bCs/>
          <w:sz w:val="24"/>
        </w:rPr>
      </w:pPr>
    </w:p>
    <w:p w14:paraId="082C0A15" w14:textId="77777777" w:rsidR="003418E7" w:rsidRDefault="005B1D7B">
      <w:pPr>
        <w:spacing w:line="360" w:lineRule="auto"/>
        <w:ind w:firstLineChars="200" w:firstLine="480"/>
        <w:rPr>
          <w:bCs/>
          <w:sz w:val="24"/>
        </w:rPr>
      </w:pPr>
      <w:r>
        <w:rPr>
          <w:rFonts w:hint="eastAsia"/>
          <w:bCs/>
          <w:sz w:val="24"/>
        </w:rPr>
        <w:t>四、</w:t>
      </w:r>
      <w:r>
        <w:rPr>
          <w:bCs/>
          <w:sz w:val="24"/>
        </w:rPr>
        <w:t>基金的运作方式</w:t>
      </w:r>
    </w:p>
    <w:p w14:paraId="1C8B733D" w14:textId="77777777" w:rsidR="003418E7" w:rsidRDefault="005B1D7B">
      <w:pPr>
        <w:spacing w:line="360" w:lineRule="auto"/>
        <w:ind w:leftChars="257" w:left="796" w:hanging="256"/>
        <w:rPr>
          <w:bCs/>
          <w:sz w:val="24"/>
        </w:rPr>
      </w:pPr>
      <w:r>
        <w:rPr>
          <w:bCs/>
          <w:sz w:val="24"/>
        </w:rPr>
        <w:t>契约型开放式</w:t>
      </w:r>
    </w:p>
    <w:p w14:paraId="2CD0BA10" w14:textId="77777777" w:rsidR="003418E7" w:rsidRDefault="003418E7">
      <w:pPr>
        <w:spacing w:line="360" w:lineRule="auto"/>
        <w:ind w:leftChars="257" w:left="796" w:hanging="256"/>
        <w:rPr>
          <w:bCs/>
          <w:sz w:val="24"/>
        </w:rPr>
      </w:pPr>
    </w:p>
    <w:p w14:paraId="5E7EB58D" w14:textId="77777777" w:rsidR="003418E7" w:rsidRDefault="005B1D7B">
      <w:pPr>
        <w:spacing w:line="360" w:lineRule="auto"/>
        <w:ind w:firstLineChars="200" w:firstLine="480"/>
        <w:rPr>
          <w:bCs/>
          <w:sz w:val="24"/>
        </w:rPr>
      </w:pPr>
      <w:r>
        <w:rPr>
          <w:rFonts w:hint="eastAsia"/>
          <w:bCs/>
          <w:sz w:val="24"/>
        </w:rPr>
        <w:t>五</w:t>
      </w:r>
      <w:r>
        <w:rPr>
          <w:bCs/>
          <w:sz w:val="24"/>
        </w:rPr>
        <w:t>、基金的投资目标</w:t>
      </w:r>
      <w:bookmarkEnd w:id="66"/>
    </w:p>
    <w:p w14:paraId="3E07D5D6" w14:textId="77777777" w:rsidR="003418E7" w:rsidRDefault="005B1D7B">
      <w:pPr>
        <w:pStyle w:val="20"/>
        <w:rPr>
          <w:rFonts w:ascii="Times New Roman" w:eastAsia="宋体"/>
          <w:bCs/>
          <w:sz w:val="24"/>
        </w:rPr>
      </w:pPr>
      <w:r>
        <w:rPr>
          <w:rFonts w:ascii="Times New Roman" w:eastAsia="宋体" w:hint="eastAsia"/>
          <w:bCs/>
          <w:sz w:val="24"/>
        </w:rPr>
        <w:t>本基金主要投资于港股通标的股票，同时可投资于</w:t>
      </w:r>
      <w:r>
        <w:rPr>
          <w:rFonts w:ascii="Times New Roman" w:eastAsia="宋体" w:hint="eastAsia"/>
          <w:bCs/>
          <w:sz w:val="24"/>
        </w:rPr>
        <w:t>A</w:t>
      </w:r>
      <w:r>
        <w:rPr>
          <w:rFonts w:ascii="Times New Roman" w:eastAsia="宋体" w:hint="eastAsia"/>
          <w:bCs/>
          <w:sz w:val="24"/>
        </w:rPr>
        <w:t>股市场和法律法规或监管机构允许投资的特定范围内的其他市场，在严格控制投资组合风险的前提下，精选长期业绩优秀、质地优良的上市公司股票，力争实现基金资产的长期稳定增值。</w:t>
      </w:r>
    </w:p>
    <w:p w14:paraId="4DA356FF" w14:textId="77777777" w:rsidR="003418E7" w:rsidRDefault="003418E7">
      <w:pPr>
        <w:pStyle w:val="20"/>
        <w:rPr>
          <w:rFonts w:ascii="Times New Roman" w:eastAsia="宋体"/>
          <w:bCs/>
          <w:sz w:val="24"/>
        </w:rPr>
      </w:pPr>
    </w:p>
    <w:p w14:paraId="0E4D4FD4" w14:textId="77777777" w:rsidR="003418E7" w:rsidRDefault="005B1D7B">
      <w:pPr>
        <w:spacing w:line="360" w:lineRule="auto"/>
        <w:ind w:firstLineChars="200" w:firstLine="480"/>
        <w:rPr>
          <w:bCs/>
          <w:sz w:val="24"/>
        </w:rPr>
      </w:pPr>
      <w:bookmarkStart w:id="67" w:name="_Toc79392576"/>
      <w:r>
        <w:rPr>
          <w:rFonts w:hint="eastAsia"/>
          <w:bCs/>
          <w:sz w:val="24"/>
        </w:rPr>
        <w:t>六</w:t>
      </w:r>
      <w:r>
        <w:rPr>
          <w:bCs/>
          <w:sz w:val="24"/>
        </w:rPr>
        <w:t>、基金的最低募集份额总额</w:t>
      </w:r>
      <w:bookmarkEnd w:id="67"/>
    </w:p>
    <w:p w14:paraId="46FC2DAA" w14:textId="77777777" w:rsidR="003418E7" w:rsidRDefault="005B1D7B">
      <w:pPr>
        <w:spacing w:line="360" w:lineRule="auto"/>
        <w:ind w:firstLineChars="200" w:firstLine="480"/>
        <w:rPr>
          <w:bCs/>
          <w:sz w:val="24"/>
        </w:rPr>
      </w:pPr>
      <w:r>
        <w:rPr>
          <w:rFonts w:hint="eastAsia"/>
          <w:bCs/>
          <w:sz w:val="24"/>
        </w:rPr>
        <w:t>本基金为发起式基金，发起资金提供方认购本基金的金额不少于</w:t>
      </w:r>
      <w:r>
        <w:rPr>
          <w:rFonts w:hint="eastAsia"/>
          <w:bCs/>
          <w:sz w:val="24"/>
        </w:rPr>
        <w:t>1000</w:t>
      </w:r>
      <w:r>
        <w:rPr>
          <w:rFonts w:hint="eastAsia"/>
          <w:bCs/>
          <w:sz w:val="24"/>
        </w:rPr>
        <w:t>万元，且持有期限不少于</w:t>
      </w:r>
      <w:r>
        <w:rPr>
          <w:rFonts w:hint="eastAsia"/>
          <w:bCs/>
          <w:sz w:val="24"/>
        </w:rPr>
        <w:t>3</w:t>
      </w:r>
      <w:r>
        <w:rPr>
          <w:rFonts w:hint="eastAsia"/>
          <w:bCs/>
          <w:sz w:val="24"/>
        </w:rPr>
        <w:t>年（发起资金持有期限自基金合同生效之日起计算），法律法规和监管机构另有规定的除外。</w:t>
      </w:r>
    </w:p>
    <w:p w14:paraId="5370AEB2" w14:textId="77777777" w:rsidR="003418E7" w:rsidRDefault="003418E7">
      <w:pPr>
        <w:spacing w:line="360" w:lineRule="auto"/>
        <w:ind w:firstLineChars="200" w:firstLine="480"/>
        <w:rPr>
          <w:bCs/>
          <w:sz w:val="24"/>
        </w:rPr>
      </w:pPr>
    </w:p>
    <w:p w14:paraId="24EAB7A2" w14:textId="77777777" w:rsidR="003418E7" w:rsidRDefault="005B1D7B">
      <w:pPr>
        <w:spacing w:line="360" w:lineRule="auto"/>
        <w:ind w:firstLineChars="200" w:firstLine="480"/>
        <w:rPr>
          <w:bCs/>
          <w:sz w:val="24"/>
        </w:rPr>
      </w:pPr>
      <w:bookmarkStart w:id="68" w:name="_Toc79392577"/>
      <w:r>
        <w:rPr>
          <w:rFonts w:hint="eastAsia"/>
          <w:bCs/>
          <w:sz w:val="24"/>
        </w:rPr>
        <w:t>七</w:t>
      </w:r>
      <w:r>
        <w:rPr>
          <w:bCs/>
          <w:sz w:val="24"/>
        </w:rPr>
        <w:t>、基金份额</w:t>
      </w:r>
      <w:r>
        <w:rPr>
          <w:rFonts w:hint="eastAsia"/>
          <w:bCs/>
          <w:sz w:val="24"/>
        </w:rPr>
        <w:t>发售</w:t>
      </w:r>
      <w:r>
        <w:rPr>
          <w:bCs/>
          <w:sz w:val="24"/>
        </w:rPr>
        <w:t>面值</w:t>
      </w:r>
      <w:bookmarkEnd w:id="68"/>
      <w:r>
        <w:rPr>
          <w:bCs/>
          <w:sz w:val="24"/>
        </w:rPr>
        <w:t>和认购费用</w:t>
      </w:r>
    </w:p>
    <w:p w14:paraId="5B939AF1" w14:textId="77777777" w:rsidR="003418E7" w:rsidRDefault="005B1D7B">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48ABE844" w14:textId="77777777" w:rsidR="003418E7" w:rsidRDefault="005B1D7B">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w:t>
      </w:r>
      <w:r>
        <w:rPr>
          <w:bCs/>
          <w:sz w:val="24"/>
        </w:rPr>
        <w:t>基金份额的</w:t>
      </w:r>
      <w:r>
        <w:rPr>
          <w:rFonts w:hint="eastAsia"/>
          <w:bCs/>
          <w:sz w:val="24"/>
        </w:rPr>
        <w:t>具体</w:t>
      </w:r>
      <w:r>
        <w:rPr>
          <w:bCs/>
          <w:sz w:val="24"/>
        </w:rPr>
        <w:t>认购费率按招募说明书</w:t>
      </w:r>
      <w:r>
        <w:rPr>
          <w:rFonts w:hint="eastAsia"/>
          <w:bCs/>
          <w:sz w:val="24"/>
        </w:rPr>
        <w:t>及基金产品资料概要</w:t>
      </w:r>
      <w:r>
        <w:rPr>
          <w:bCs/>
          <w:sz w:val="24"/>
        </w:rPr>
        <w:t>的</w:t>
      </w:r>
      <w:r>
        <w:rPr>
          <w:bCs/>
          <w:sz w:val="24"/>
        </w:rPr>
        <w:lastRenderedPageBreak/>
        <w:t>规定执行。</w:t>
      </w:r>
      <w:r>
        <w:rPr>
          <w:rFonts w:hint="eastAsia"/>
          <w:bCs/>
          <w:sz w:val="24"/>
        </w:rPr>
        <w:t>C</w:t>
      </w:r>
      <w:r>
        <w:rPr>
          <w:bCs/>
          <w:sz w:val="24"/>
        </w:rPr>
        <w:t>类基金份额</w:t>
      </w:r>
      <w:r>
        <w:rPr>
          <w:rFonts w:hint="eastAsia"/>
          <w:bCs/>
          <w:sz w:val="24"/>
        </w:rPr>
        <w:t>不收取</w:t>
      </w:r>
      <w:r>
        <w:rPr>
          <w:bCs/>
          <w:sz w:val="24"/>
        </w:rPr>
        <w:t>认购费。</w:t>
      </w:r>
    </w:p>
    <w:p w14:paraId="05FA54F2" w14:textId="77777777" w:rsidR="003418E7" w:rsidRDefault="003418E7">
      <w:pPr>
        <w:autoSpaceDE w:val="0"/>
        <w:autoSpaceDN w:val="0"/>
        <w:adjustRightInd w:val="0"/>
        <w:spacing w:line="360" w:lineRule="auto"/>
        <w:ind w:firstLineChars="200" w:firstLine="480"/>
        <w:jc w:val="left"/>
        <w:rPr>
          <w:bCs/>
          <w:sz w:val="24"/>
        </w:rPr>
      </w:pPr>
    </w:p>
    <w:p w14:paraId="6F996C07" w14:textId="77777777" w:rsidR="003418E7" w:rsidRDefault="005B1D7B">
      <w:pPr>
        <w:spacing w:line="360" w:lineRule="auto"/>
        <w:ind w:firstLineChars="200" w:firstLine="480"/>
        <w:rPr>
          <w:bCs/>
          <w:sz w:val="24"/>
        </w:rPr>
      </w:pPr>
      <w:bookmarkStart w:id="69" w:name="_Toc79392578"/>
      <w:r>
        <w:rPr>
          <w:rFonts w:hint="eastAsia"/>
          <w:bCs/>
          <w:sz w:val="24"/>
        </w:rPr>
        <w:t>八</w:t>
      </w:r>
      <w:r>
        <w:rPr>
          <w:bCs/>
          <w:sz w:val="24"/>
        </w:rPr>
        <w:t>、基金存续期限</w:t>
      </w:r>
      <w:bookmarkEnd w:id="69"/>
    </w:p>
    <w:p w14:paraId="6BD23782" w14:textId="77777777" w:rsidR="003418E7" w:rsidRDefault="005B1D7B">
      <w:pPr>
        <w:spacing w:line="360" w:lineRule="auto"/>
        <w:ind w:firstLineChars="200" w:firstLine="480"/>
        <w:rPr>
          <w:bCs/>
          <w:sz w:val="24"/>
        </w:rPr>
      </w:pPr>
      <w:r>
        <w:rPr>
          <w:bCs/>
          <w:sz w:val="24"/>
        </w:rPr>
        <w:t>不定期</w:t>
      </w:r>
    </w:p>
    <w:p w14:paraId="7AA876E0" w14:textId="77777777" w:rsidR="003418E7" w:rsidRDefault="003418E7">
      <w:pPr>
        <w:spacing w:line="360" w:lineRule="auto"/>
        <w:ind w:firstLineChars="200" w:firstLine="480"/>
        <w:rPr>
          <w:bCs/>
          <w:sz w:val="24"/>
        </w:rPr>
      </w:pPr>
    </w:p>
    <w:p w14:paraId="2BE56AEF" w14:textId="77777777" w:rsidR="003418E7" w:rsidRDefault="005B1D7B">
      <w:pPr>
        <w:spacing w:line="360" w:lineRule="auto"/>
        <w:ind w:firstLineChars="200" w:firstLine="480"/>
        <w:rPr>
          <w:bCs/>
          <w:sz w:val="24"/>
        </w:rPr>
      </w:pPr>
      <w:r>
        <w:rPr>
          <w:rFonts w:hint="eastAsia"/>
          <w:bCs/>
          <w:sz w:val="24"/>
        </w:rPr>
        <w:t>九、基金份额类别</w:t>
      </w:r>
    </w:p>
    <w:p w14:paraId="1B441A88" w14:textId="2261C55D" w:rsidR="003418E7" w:rsidRDefault="005B1D7B">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w:t>
      </w:r>
      <w:r w:rsidR="005738DE" w:rsidRPr="005738DE">
        <w:rPr>
          <w:rFonts w:hint="eastAsia"/>
          <w:bCs/>
          <w:sz w:val="24"/>
        </w:rPr>
        <w:t>赎回费用、</w:t>
      </w:r>
      <w:r>
        <w:rPr>
          <w:rFonts w:hint="eastAsia"/>
          <w:bCs/>
          <w:sz w:val="24"/>
        </w:rPr>
        <w:t>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w:t>
      </w:r>
      <w:r w:rsidR="005738DE" w:rsidRPr="005738DE">
        <w:rPr>
          <w:rFonts w:hint="eastAsia"/>
          <w:bCs/>
          <w:sz w:val="24"/>
        </w:rPr>
        <w:t>赎回时收取赎回费用、</w:t>
      </w:r>
      <w:r>
        <w:rPr>
          <w:rFonts w:hint="eastAsia"/>
          <w:bCs/>
          <w:sz w:val="24"/>
        </w:rPr>
        <w:t>但不从本类别基金资产中计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w:t>
      </w:r>
      <w:r w:rsidR="005738DE" w:rsidRPr="005738DE">
        <w:rPr>
          <w:rFonts w:hint="eastAsia"/>
          <w:bCs/>
          <w:sz w:val="24"/>
        </w:rPr>
        <w:t>、赎回时收取赎回费用</w:t>
      </w:r>
      <w:r>
        <w:rPr>
          <w:rFonts w:hint="eastAsia"/>
          <w:bCs/>
          <w:sz w:val="24"/>
        </w:rPr>
        <w:t>，且从本类别基金资产中计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EBAA6BB" w14:textId="77777777" w:rsidR="003418E7" w:rsidRDefault="005B1D7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w:t>
      </w:r>
    </w:p>
    <w:p w14:paraId="799B06CF" w14:textId="77777777" w:rsidR="003418E7" w:rsidRDefault="005B1D7B">
      <w:pPr>
        <w:spacing w:line="360" w:lineRule="auto"/>
        <w:ind w:firstLineChars="200" w:firstLine="480"/>
        <w:rPr>
          <w:bCs/>
          <w:sz w:val="24"/>
        </w:rPr>
      </w:pPr>
      <w:r>
        <w:rPr>
          <w:rFonts w:hint="eastAsia"/>
          <w:bCs/>
          <w:sz w:val="24"/>
        </w:rPr>
        <w:t>投资人可自行选择认购</w:t>
      </w:r>
      <w:r>
        <w:rPr>
          <w:rFonts w:hint="eastAsia"/>
          <w:bCs/>
          <w:sz w:val="24"/>
        </w:rPr>
        <w:t>/</w:t>
      </w:r>
      <w:r>
        <w:rPr>
          <w:rFonts w:hint="eastAsia"/>
          <w:bCs/>
          <w:sz w:val="24"/>
        </w:rPr>
        <w:t>申购的基金份额类别。</w:t>
      </w:r>
    </w:p>
    <w:p w14:paraId="4B6119DA" w14:textId="77777777" w:rsidR="003418E7" w:rsidRDefault="005B1D7B">
      <w:pPr>
        <w:spacing w:line="360" w:lineRule="auto"/>
        <w:ind w:firstLineChars="200" w:firstLine="480"/>
        <w:rPr>
          <w:bCs/>
          <w:sz w:val="24"/>
        </w:rPr>
      </w:pPr>
      <w:r>
        <w:rPr>
          <w:rFonts w:hint="eastAsia"/>
          <w:bCs/>
          <w:sz w:val="24"/>
        </w:rPr>
        <w:t>本基金有关基金份额类别的具体设置、费率水平等由基金管理人确定，并在招募说明书中列示。</w:t>
      </w:r>
    </w:p>
    <w:p w14:paraId="67299456" w14:textId="77777777" w:rsidR="003418E7" w:rsidRDefault="005B1D7B">
      <w:pPr>
        <w:spacing w:line="360" w:lineRule="auto"/>
        <w:ind w:firstLineChars="200" w:firstLine="480"/>
        <w:rPr>
          <w:bCs/>
          <w:sz w:val="24"/>
        </w:rPr>
      </w:pPr>
      <w:r>
        <w:rPr>
          <w:rFonts w:hint="eastAsia"/>
          <w:bCs/>
          <w:sz w:val="24"/>
        </w:rPr>
        <w:t>在不违反法律法规、基金合同规定的前提下，根据基金运作情况，基金管理人可在不损害已有基金份额持有人权益的情况下，经与基金托管人协商一致，在履行适当程序后增加新的基金份额类别、停止现有基金份额类别的销售、或者调低现有基金份额类别的费率水平等，</w:t>
      </w:r>
      <w:r>
        <w:rPr>
          <w:rFonts w:ascii="宋体" w:hAnsi="宋体" w:hint="eastAsia"/>
          <w:bCs/>
          <w:sz w:val="24"/>
        </w:rPr>
        <w:t>无需召开</w:t>
      </w:r>
      <w:r>
        <w:rPr>
          <w:rFonts w:ascii="宋体" w:hAnsi="宋体" w:hint="eastAsia"/>
          <w:sz w:val="24"/>
        </w:rPr>
        <w:t>基金份额</w:t>
      </w:r>
      <w:r>
        <w:rPr>
          <w:rFonts w:ascii="宋体" w:hAnsi="宋体" w:hint="eastAsia"/>
          <w:bCs/>
          <w:sz w:val="24"/>
        </w:rPr>
        <w:t>持有人大会审议。</w:t>
      </w:r>
      <w:r>
        <w:rPr>
          <w:rFonts w:hint="eastAsia"/>
          <w:bCs/>
          <w:sz w:val="24"/>
        </w:rPr>
        <w:t>调整实施</w:t>
      </w:r>
      <w:proofErr w:type="gramStart"/>
      <w:r>
        <w:rPr>
          <w:rFonts w:hint="eastAsia"/>
          <w:bCs/>
          <w:sz w:val="24"/>
        </w:rPr>
        <w:t>前基金</w:t>
      </w:r>
      <w:proofErr w:type="gramEnd"/>
      <w:r>
        <w:rPr>
          <w:rFonts w:hint="eastAsia"/>
          <w:bCs/>
          <w:sz w:val="24"/>
        </w:rPr>
        <w:t>管理人需依照《信息披露办法》的规定及时公告。</w:t>
      </w:r>
    </w:p>
    <w:p w14:paraId="412CA6C5" w14:textId="77777777" w:rsidR="003418E7" w:rsidRDefault="003418E7">
      <w:pPr>
        <w:spacing w:line="360" w:lineRule="auto"/>
        <w:ind w:firstLineChars="200" w:firstLine="480"/>
        <w:rPr>
          <w:bCs/>
          <w:sz w:val="24"/>
        </w:rPr>
      </w:pPr>
    </w:p>
    <w:p w14:paraId="6906B33F"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70" w:name="_Toc15203"/>
      <w:bookmarkStart w:id="71" w:name="_Toc29948"/>
      <w:bookmarkStart w:id="72" w:name="_Toc90742321"/>
      <w:bookmarkStart w:id="73" w:name="_Toc60735754"/>
      <w:bookmarkStart w:id="74" w:name="_Toc90742390"/>
      <w:bookmarkStart w:id="75" w:name="_Toc7151"/>
      <w:bookmarkStart w:id="76" w:name="_Toc16265"/>
      <w:bookmarkStart w:id="77" w:name="_Toc27189"/>
      <w:bookmarkStart w:id="78" w:name="_Toc22074"/>
      <w:bookmarkStart w:id="79" w:name="_Toc3266"/>
      <w:bookmarkStart w:id="80" w:name="_Toc6714"/>
      <w:bookmarkStart w:id="81" w:name="_Toc27226"/>
      <w:bookmarkStart w:id="82" w:name="_Toc90742688"/>
      <w:bookmarkStart w:id="83" w:name="_Toc2978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117765E" w14:textId="77777777" w:rsidR="003418E7" w:rsidRDefault="003418E7">
      <w:pPr>
        <w:spacing w:line="360" w:lineRule="auto"/>
        <w:ind w:firstLineChars="200" w:firstLine="420"/>
        <w:rPr>
          <w:bCs/>
          <w:kern w:val="44"/>
        </w:rPr>
      </w:pPr>
    </w:p>
    <w:p w14:paraId="3C24BF01" w14:textId="77777777" w:rsidR="003418E7" w:rsidRDefault="005B1D7B">
      <w:pPr>
        <w:spacing w:line="360" w:lineRule="auto"/>
        <w:ind w:firstLineChars="200" w:firstLine="480"/>
        <w:rPr>
          <w:bCs/>
          <w:sz w:val="24"/>
        </w:rPr>
      </w:pPr>
      <w:r>
        <w:rPr>
          <w:bCs/>
          <w:sz w:val="24"/>
        </w:rPr>
        <w:t>一、基金份额的发售时间、发售方式、发售对象</w:t>
      </w:r>
    </w:p>
    <w:p w14:paraId="68C04E72" w14:textId="77777777" w:rsidR="003418E7" w:rsidRDefault="005B1D7B">
      <w:pPr>
        <w:spacing w:line="360" w:lineRule="auto"/>
        <w:ind w:firstLineChars="200" w:firstLine="480"/>
        <w:rPr>
          <w:bCs/>
          <w:sz w:val="24"/>
        </w:rPr>
      </w:pPr>
      <w:r>
        <w:rPr>
          <w:bCs/>
          <w:sz w:val="24"/>
        </w:rPr>
        <w:t>1</w:t>
      </w:r>
      <w:r>
        <w:rPr>
          <w:bCs/>
          <w:sz w:val="24"/>
        </w:rPr>
        <w:t>、发售时间</w:t>
      </w:r>
    </w:p>
    <w:p w14:paraId="348E5763" w14:textId="77777777" w:rsidR="003418E7" w:rsidRDefault="005B1D7B">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3BB40FD" w14:textId="77777777" w:rsidR="003418E7" w:rsidRDefault="005B1D7B">
      <w:pPr>
        <w:spacing w:line="360" w:lineRule="auto"/>
        <w:ind w:firstLineChars="200" w:firstLine="480"/>
        <w:rPr>
          <w:bCs/>
          <w:sz w:val="24"/>
        </w:rPr>
      </w:pPr>
      <w:r>
        <w:rPr>
          <w:bCs/>
          <w:sz w:val="24"/>
        </w:rPr>
        <w:t>2</w:t>
      </w:r>
      <w:r>
        <w:rPr>
          <w:bCs/>
          <w:sz w:val="24"/>
        </w:rPr>
        <w:t>、发售方式</w:t>
      </w:r>
    </w:p>
    <w:p w14:paraId="51B90373" w14:textId="77777777" w:rsidR="003418E7" w:rsidRDefault="005B1D7B">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w:t>
      </w:r>
      <w:r>
        <w:rPr>
          <w:rFonts w:hint="eastAsia"/>
          <w:bCs/>
          <w:sz w:val="24"/>
        </w:rPr>
        <w:t>以及</w:t>
      </w:r>
      <w:r>
        <w:rPr>
          <w:bCs/>
          <w:sz w:val="24"/>
        </w:rPr>
        <w:t>基金管理人</w:t>
      </w:r>
      <w:r>
        <w:rPr>
          <w:rFonts w:hint="eastAsia"/>
          <w:bCs/>
          <w:sz w:val="24"/>
        </w:rPr>
        <w:t>网站公示</w:t>
      </w:r>
      <w:r>
        <w:rPr>
          <w:bCs/>
          <w:sz w:val="24"/>
        </w:rPr>
        <w:t>。</w:t>
      </w:r>
    </w:p>
    <w:p w14:paraId="41C62EF0" w14:textId="77777777" w:rsidR="003418E7" w:rsidRDefault="005B1D7B">
      <w:pPr>
        <w:spacing w:line="360" w:lineRule="auto"/>
        <w:ind w:firstLineChars="200" w:firstLine="480"/>
        <w:rPr>
          <w:bCs/>
          <w:sz w:val="24"/>
        </w:rPr>
      </w:pPr>
      <w:r>
        <w:rPr>
          <w:bCs/>
          <w:sz w:val="24"/>
        </w:rPr>
        <w:t>3</w:t>
      </w:r>
      <w:r>
        <w:rPr>
          <w:bCs/>
          <w:sz w:val="24"/>
        </w:rPr>
        <w:t>、发售对象</w:t>
      </w:r>
    </w:p>
    <w:p w14:paraId="6B03970F" w14:textId="77777777" w:rsidR="003418E7" w:rsidRDefault="005B1D7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w:t>
      </w:r>
      <w:r>
        <w:rPr>
          <w:rFonts w:hint="eastAsia"/>
          <w:bCs/>
          <w:sz w:val="24"/>
        </w:rPr>
        <w:t>和发起资金提供方</w:t>
      </w:r>
      <w:r>
        <w:rPr>
          <w:bCs/>
          <w:sz w:val="24"/>
        </w:rPr>
        <w:t>以及法律法规或中国证监会允许购买证券投资基金的其他投资人</w:t>
      </w:r>
      <w:r>
        <w:rPr>
          <w:rFonts w:hint="eastAsia"/>
          <w:bCs/>
          <w:sz w:val="24"/>
        </w:rPr>
        <w:t>。</w:t>
      </w:r>
    </w:p>
    <w:p w14:paraId="03C70D8B" w14:textId="77777777" w:rsidR="003418E7" w:rsidRDefault="005B1D7B">
      <w:pPr>
        <w:spacing w:line="360" w:lineRule="auto"/>
        <w:ind w:firstLineChars="200" w:firstLine="480"/>
        <w:rPr>
          <w:bCs/>
          <w:sz w:val="24"/>
        </w:rPr>
      </w:pPr>
      <w:r>
        <w:rPr>
          <w:bCs/>
          <w:sz w:val="24"/>
        </w:rPr>
        <w:t>二、基金份额的认购</w:t>
      </w:r>
    </w:p>
    <w:p w14:paraId="065F40FA" w14:textId="77777777" w:rsidR="003418E7" w:rsidRDefault="005B1D7B">
      <w:pPr>
        <w:spacing w:line="360" w:lineRule="auto"/>
        <w:ind w:firstLineChars="200" w:firstLine="480"/>
        <w:rPr>
          <w:bCs/>
          <w:sz w:val="24"/>
        </w:rPr>
      </w:pPr>
      <w:r>
        <w:rPr>
          <w:bCs/>
          <w:sz w:val="24"/>
        </w:rPr>
        <w:t>1</w:t>
      </w:r>
      <w:r>
        <w:rPr>
          <w:bCs/>
          <w:sz w:val="24"/>
        </w:rPr>
        <w:t>、</w:t>
      </w:r>
      <w:r>
        <w:rPr>
          <w:rFonts w:hint="eastAsia"/>
          <w:bCs/>
          <w:sz w:val="24"/>
        </w:rPr>
        <w:t>发起资金认购</w:t>
      </w:r>
    </w:p>
    <w:p w14:paraId="0F4C6222" w14:textId="77777777" w:rsidR="003418E7" w:rsidRDefault="005B1D7B">
      <w:pPr>
        <w:spacing w:line="360" w:lineRule="auto"/>
        <w:ind w:firstLineChars="200" w:firstLine="480"/>
        <w:rPr>
          <w:bCs/>
          <w:sz w:val="24"/>
        </w:rPr>
      </w:pPr>
      <w:r>
        <w:rPr>
          <w:rFonts w:hint="eastAsia"/>
          <w:bCs/>
          <w:sz w:val="24"/>
        </w:rPr>
        <w:t>发起资金认购本基金的金额合计不低于</w:t>
      </w:r>
      <w:r>
        <w:rPr>
          <w:rFonts w:hint="eastAsia"/>
          <w:bCs/>
          <w:sz w:val="24"/>
        </w:rPr>
        <w:t>1000</w:t>
      </w:r>
      <w:r>
        <w:rPr>
          <w:rFonts w:hint="eastAsia"/>
          <w:bCs/>
          <w:sz w:val="24"/>
        </w:rPr>
        <w:t>万元，认购的基金份额持有期限自</w:t>
      </w:r>
      <w:r>
        <w:rPr>
          <w:bCs/>
          <w:sz w:val="24"/>
        </w:rPr>
        <w:t>基金合同生效之日起</w:t>
      </w:r>
      <w:r>
        <w:rPr>
          <w:rFonts w:hint="eastAsia"/>
          <w:bCs/>
          <w:sz w:val="24"/>
        </w:rPr>
        <w:t>不低于</w:t>
      </w:r>
      <w:r>
        <w:rPr>
          <w:rFonts w:hint="eastAsia"/>
          <w:bCs/>
          <w:sz w:val="24"/>
        </w:rPr>
        <w:t>3</w:t>
      </w:r>
      <w:r>
        <w:rPr>
          <w:rFonts w:hint="eastAsia"/>
          <w:bCs/>
          <w:sz w:val="24"/>
        </w:rPr>
        <w:t>年。本基金发起资金的认购情况详见基金管理人届时发布的公告。</w:t>
      </w:r>
    </w:p>
    <w:p w14:paraId="005D6562" w14:textId="77777777" w:rsidR="003418E7" w:rsidRDefault="005B1D7B">
      <w:pPr>
        <w:spacing w:line="360" w:lineRule="auto"/>
        <w:ind w:firstLineChars="200" w:firstLine="480"/>
        <w:rPr>
          <w:bCs/>
          <w:sz w:val="24"/>
        </w:rPr>
      </w:pPr>
      <w:r>
        <w:rPr>
          <w:rFonts w:hint="eastAsia"/>
          <w:bCs/>
          <w:sz w:val="24"/>
        </w:rPr>
        <w:t>2</w:t>
      </w:r>
      <w:r>
        <w:rPr>
          <w:rFonts w:hint="eastAsia"/>
          <w:bCs/>
          <w:sz w:val="24"/>
        </w:rPr>
        <w:t>、</w:t>
      </w:r>
      <w:r>
        <w:rPr>
          <w:bCs/>
          <w:sz w:val="24"/>
        </w:rPr>
        <w:t>认购费用</w:t>
      </w:r>
    </w:p>
    <w:p w14:paraId="1A070877" w14:textId="77777777" w:rsidR="003418E7" w:rsidRDefault="005B1D7B">
      <w:pPr>
        <w:spacing w:line="360" w:lineRule="auto"/>
        <w:ind w:firstLineChars="200" w:firstLine="480"/>
        <w:rPr>
          <w:bCs/>
          <w:sz w:val="24"/>
        </w:rPr>
      </w:pPr>
      <w:r>
        <w:rPr>
          <w:bCs/>
          <w:sz w:val="24"/>
        </w:rPr>
        <w:t>本</w:t>
      </w:r>
      <w:proofErr w:type="gramStart"/>
      <w:r>
        <w:rPr>
          <w:bCs/>
          <w:sz w:val="24"/>
        </w:rPr>
        <w:t>基金</w:t>
      </w:r>
      <w:r>
        <w:rPr>
          <w:rFonts w:hint="eastAsia"/>
          <w:bCs/>
          <w:sz w:val="24"/>
        </w:rPr>
        <w:t>基金</w:t>
      </w:r>
      <w:proofErr w:type="gramEnd"/>
      <w:r>
        <w:rPr>
          <w:rFonts w:hint="eastAsia"/>
          <w:bCs/>
          <w:sz w:val="24"/>
        </w:rPr>
        <w:t>份额分为</w:t>
      </w:r>
      <w:r>
        <w:rPr>
          <w:rFonts w:hint="eastAsia"/>
          <w:bCs/>
          <w:sz w:val="24"/>
        </w:rPr>
        <w:t>A</w:t>
      </w:r>
      <w:r>
        <w:rPr>
          <w:rFonts w:hint="eastAsia"/>
          <w:bCs/>
          <w:sz w:val="24"/>
        </w:rPr>
        <w:t>类和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w:t>
      </w:r>
      <w:proofErr w:type="gramStart"/>
      <w:r>
        <w:rPr>
          <w:rFonts w:hint="eastAsia"/>
          <w:bCs/>
          <w:sz w:val="24"/>
        </w:rPr>
        <w:t>提销售</w:t>
      </w:r>
      <w:proofErr w:type="gramEnd"/>
      <w:r>
        <w:rPr>
          <w:rFonts w:hint="eastAsia"/>
          <w:bCs/>
          <w:sz w:val="24"/>
        </w:rPr>
        <w:t>服务费。</w:t>
      </w:r>
    </w:p>
    <w:p w14:paraId="1ADC88FD" w14:textId="77777777" w:rsidR="003418E7" w:rsidRDefault="005B1D7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w:t>
      </w:r>
      <w:r>
        <w:rPr>
          <w:rFonts w:hint="eastAsia"/>
          <w:bCs/>
          <w:sz w:val="24"/>
        </w:rPr>
        <w:t>A</w:t>
      </w:r>
      <w:r>
        <w:rPr>
          <w:rFonts w:hint="eastAsia"/>
          <w:bCs/>
          <w:sz w:val="24"/>
        </w:rPr>
        <w:t>类</w:t>
      </w:r>
      <w:r>
        <w:rPr>
          <w:bCs/>
          <w:sz w:val="24"/>
        </w:rPr>
        <w:t>基金</w:t>
      </w:r>
      <w:r>
        <w:rPr>
          <w:rFonts w:hint="eastAsia"/>
          <w:bCs/>
          <w:sz w:val="24"/>
        </w:rPr>
        <w:t>份额</w:t>
      </w:r>
      <w:r>
        <w:rPr>
          <w:bCs/>
          <w:sz w:val="24"/>
        </w:rPr>
        <w:t>认购费用不列入基金财产。</w:t>
      </w:r>
    </w:p>
    <w:p w14:paraId="198005E5" w14:textId="77777777" w:rsidR="003418E7" w:rsidRDefault="005B1D7B">
      <w:pPr>
        <w:spacing w:line="360" w:lineRule="auto"/>
        <w:ind w:firstLineChars="200" w:firstLine="480"/>
        <w:rPr>
          <w:bCs/>
          <w:sz w:val="24"/>
        </w:rPr>
      </w:pPr>
      <w:r>
        <w:rPr>
          <w:bCs/>
          <w:sz w:val="24"/>
        </w:rPr>
        <w:t>3</w:t>
      </w:r>
      <w:r>
        <w:rPr>
          <w:bCs/>
          <w:sz w:val="24"/>
        </w:rPr>
        <w:t>、募集期利息的处理方式</w:t>
      </w:r>
    </w:p>
    <w:p w14:paraId="5F6EDFC8" w14:textId="77777777" w:rsidR="003418E7" w:rsidRDefault="005B1D7B">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B8BE156" w14:textId="77777777" w:rsidR="003418E7" w:rsidRDefault="005B1D7B">
      <w:pPr>
        <w:spacing w:line="360" w:lineRule="auto"/>
        <w:ind w:firstLineChars="200" w:firstLine="480"/>
        <w:rPr>
          <w:bCs/>
          <w:sz w:val="24"/>
        </w:rPr>
      </w:pPr>
      <w:r>
        <w:rPr>
          <w:bCs/>
          <w:sz w:val="24"/>
        </w:rPr>
        <w:t>4</w:t>
      </w:r>
      <w:r>
        <w:rPr>
          <w:bCs/>
          <w:sz w:val="24"/>
        </w:rPr>
        <w:t>、基金认购份额的计算</w:t>
      </w:r>
    </w:p>
    <w:p w14:paraId="00506661" w14:textId="77777777" w:rsidR="003418E7" w:rsidRDefault="005B1D7B">
      <w:pPr>
        <w:spacing w:line="360" w:lineRule="auto"/>
        <w:ind w:firstLineChars="200" w:firstLine="480"/>
        <w:rPr>
          <w:bCs/>
          <w:sz w:val="24"/>
        </w:rPr>
      </w:pPr>
      <w:r>
        <w:rPr>
          <w:bCs/>
          <w:sz w:val="24"/>
        </w:rPr>
        <w:t>基金认购份额具体的计算方法在招募说明书中列示。</w:t>
      </w:r>
    </w:p>
    <w:p w14:paraId="27744B51" w14:textId="77777777" w:rsidR="003418E7" w:rsidRDefault="005B1D7B">
      <w:pPr>
        <w:spacing w:line="360" w:lineRule="auto"/>
        <w:ind w:firstLineChars="200" w:firstLine="480"/>
        <w:rPr>
          <w:bCs/>
          <w:sz w:val="24"/>
        </w:rPr>
      </w:pPr>
      <w:r>
        <w:rPr>
          <w:bCs/>
          <w:sz w:val="24"/>
        </w:rPr>
        <w:lastRenderedPageBreak/>
        <w:t>5</w:t>
      </w:r>
      <w:r>
        <w:rPr>
          <w:rFonts w:hint="eastAsia"/>
          <w:bCs/>
          <w:sz w:val="24"/>
        </w:rPr>
        <w:t>、</w:t>
      </w:r>
      <w:r>
        <w:rPr>
          <w:bCs/>
          <w:sz w:val="24"/>
        </w:rPr>
        <w:t>认购份额余额的处理方式</w:t>
      </w:r>
    </w:p>
    <w:p w14:paraId="337A1F1F" w14:textId="77777777" w:rsidR="003418E7" w:rsidRDefault="005B1D7B">
      <w:pPr>
        <w:spacing w:line="360" w:lineRule="auto"/>
        <w:ind w:firstLineChars="200" w:firstLine="480"/>
        <w:rPr>
          <w:bCs/>
          <w:sz w:val="24"/>
        </w:rPr>
      </w:pPr>
      <w:r>
        <w:rPr>
          <w:bCs/>
          <w:sz w:val="24"/>
        </w:rPr>
        <w:t>认购份额</w:t>
      </w:r>
      <w:bookmarkStart w:id="84" w:name="OLE_LINK1"/>
      <w:r>
        <w:rPr>
          <w:bCs/>
          <w:sz w:val="24"/>
        </w:rPr>
        <w:t>的计算</w:t>
      </w:r>
      <w:bookmarkEnd w:id="8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6F08AF11" w14:textId="77777777" w:rsidR="003418E7" w:rsidRDefault="005B1D7B">
      <w:pPr>
        <w:spacing w:line="360" w:lineRule="auto"/>
        <w:ind w:firstLineChars="200" w:firstLine="480"/>
        <w:rPr>
          <w:bCs/>
          <w:sz w:val="24"/>
        </w:rPr>
      </w:pPr>
      <w:r>
        <w:rPr>
          <w:bCs/>
          <w:sz w:val="24"/>
        </w:rPr>
        <w:t>6</w:t>
      </w:r>
      <w:r>
        <w:rPr>
          <w:rFonts w:hint="eastAsia"/>
          <w:bCs/>
          <w:sz w:val="24"/>
        </w:rPr>
        <w:t>、认购申请的确认</w:t>
      </w:r>
    </w:p>
    <w:p w14:paraId="3B3111F7" w14:textId="77777777" w:rsidR="003418E7" w:rsidRDefault="005B1D7B">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648B150F" w14:textId="77777777" w:rsidR="003418E7" w:rsidRDefault="005B1D7B">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6B3C29B"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93D8C32"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9385CD7"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24E758E" w14:textId="77777777" w:rsidR="003418E7" w:rsidRDefault="005B1D7B">
      <w:pPr>
        <w:spacing w:line="360" w:lineRule="auto"/>
        <w:ind w:firstLineChars="200" w:firstLine="480"/>
        <w:rPr>
          <w:bCs/>
          <w:sz w:val="24"/>
        </w:rPr>
      </w:pPr>
      <w:r>
        <w:rPr>
          <w:rFonts w:hint="eastAsia"/>
          <w:bCs/>
          <w:sz w:val="24"/>
        </w:rPr>
        <w:t>4</w:t>
      </w:r>
      <w:r>
        <w:rPr>
          <w:rFonts w:hint="eastAsia"/>
          <w:bCs/>
          <w:sz w:val="24"/>
        </w:rPr>
        <w:t>、如本基金单个投资人（基金管理人或其高级管理人员、基金经理等人员作为发起资金提供方除外）累计认购的基金份额数达到或者超过基金总份额的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67008D11" w14:textId="77777777" w:rsidR="003418E7" w:rsidRDefault="005B1D7B">
      <w:pPr>
        <w:spacing w:line="360" w:lineRule="auto"/>
        <w:ind w:firstLineChars="200" w:firstLine="480"/>
        <w:rPr>
          <w:bCs/>
          <w:sz w:val="24"/>
        </w:rPr>
      </w:pPr>
      <w:r>
        <w:rPr>
          <w:bCs/>
          <w:sz w:val="24"/>
        </w:rPr>
        <w:t>5</w:t>
      </w:r>
      <w:r>
        <w:rPr>
          <w:bCs/>
          <w:sz w:val="24"/>
        </w:rPr>
        <w:t>、</w:t>
      </w:r>
      <w:r>
        <w:rPr>
          <w:rFonts w:hint="eastAsia"/>
          <w:bCs/>
          <w:sz w:val="24"/>
        </w:rPr>
        <w:t>投资人在募集期内可以多次认购基金份额，</w:t>
      </w:r>
      <w:r>
        <w:rPr>
          <w:rFonts w:hint="eastAsia"/>
          <w:bCs/>
          <w:sz w:val="24"/>
        </w:rPr>
        <w:t>A</w:t>
      </w:r>
      <w:r>
        <w:rPr>
          <w:rFonts w:hint="eastAsia"/>
          <w:bCs/>
          <w:sz w:val="24"/>
        </w:rPr>
        <w:t>类基金份额认购费按每笔认购申请单独计算，但已受理的认购申请不允许撤销</w:t>
      </w:r>
      <w:r>
        <w:rPr>
          <w:bCs/>
          <w:sz w:val="24"/>
        </w:rPr>
        <w:t>。</w:t>
      </w:r>
    </w:p>
    <w:p w14:paraId="1B30C621"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85" w:name="_Toc18526"/>
      <w:bookmarkStart w:id="86" w:name="_Toc26986"/>
      <w:bookmarkStart w:id="87" w:name="_Toc18797"/>
      <w:bookmarkStart w:id="88" w:name="_Toc14893"/>
      <w:bookmarkStart w:id="89" w:name="_Toc139991735"/>
      <w:bookmarkStart w:id="90" w:name="_Toc141703885"/>
      <w:bookmarkStart w:id="91" w:name="_Toc60735755"/>
      <w:bookmarkStart w:id="92" w:name="_Toc17912"/>
      <w:bookmarkStart w:id="93" w:name="_Toc21988"/>
      <w:bookmarkStart w:id="94" w:name="_Toc18329"/>
      <w:bookmarkStart w:id="95" w:name="_Toc7848"/>
      <w:bookmarkStart w:id="96" w:name="_Toc4741"/>
      <w:bookmarkStart w:id="97" w:name="_Toc182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392DAA9E" w14:textId="77777777" w:rsidR="003418E7" w:rsidRDefault="003418E7">
      <w:pPr>
        <w:spacing w:line="360" w:lineRule="auto"/>
        <w:ind w:firstLine="540"/>
        <w:rPr>
          <w:bCs/>
          <w:sz w:val="24"/>
        </w:rPr>
      </w:pPr>
    </w:p>
    <w:p w14:paraId="27F745F1" w14:textId="77777777" w:rsidR="003418E7" w:rsidRDefault="005B1D7B">
      <w:pPr>
        <w:spacing w:line="360" w:lineRule="auto"/>
        <w:ind w:firstLineChars="200" w:firstLine="480"/>
        <w:rPr>
          <w:bCs/>
          <w:sz w:val="24"/>
        </w:rPr>
      </w:pPr>
      <w:r>
        <w:rPr>
          <w:bCs/>
          <w:sz w:val="24"/>
        </w:rPr>
        <w:t>一、基金备案的条件</w:t>
      </w:r>
    </w:p>
    <w:p w14:paraId="54430085" w14:textId="77777777" w:rsidR="003418E7" w:rsidRDefault="005B1D7B">
      <w:pPr>
        <w:spacing w:line="360" w:lineRule="auto"/>
        <w:ind w:firstLineChars="200" w:firstLine="480"/>
        <w:rPr>
          <w:bCs/>
          <w:sz w:val="24"/>
        </w:rPr>
      </w:pPr>
      <w:r>
        <w:rPr>
          <w:rFonts w:hint="eastAsia"/>
          <w:bCs/>
          <w:sz w:val="24"/>
        </w:rPr>
        <w:t>本基金为发起式基金，在发起资金提供方认购本基金的总金额不少于</w:t>
      </w:r>
      <w:r>
        <w:rPr>
          <w:rFonts w:hint="eastAsia"/>
          <w:bCs/>
          <w:sz w:val="24"/>
        </w:rPr>
        <w:t>1000</w:t>
      </w:r>
      <w:r>
        <w:rPr>
          <w:rFonts w:hint="eastAsia"/>
          <w:bCs/>
          <w:sz w:val="24"/>
        </w:rPr>
        <w:t>万元，发起资金提供方承诺持有期限自</w:t>
      </w:r>
      <w:r>
        <w:rPr>
          <w:bCs/>
          <w:sz w:val="24"/>
        </w:rPr>
        <w:t>基金合同生效之日起</w:t>
      </w:r>
      <w:r>
        <w:rPr>
          <w:rFonts w:hint="eastAsia"/>
          <w:bCs/>
          <w:sz w:val="24"/>
        </w:rPr>
        <w:t>不少于</w:t>
      </w:r>
      <w:r>
        <w:rPr>
          <w:rFonts w:hint="eastAsia"/>
          <w:bCs/>
          <w:sz w:val="24"/>
        </w:rPr>
        <w:t>3</w:t>
      </w:r>
      <w:r>
        <w:rPr>
          <w:rFonts w:hint="eastAsia"/>
          <w:bCs/>
          <w:sz w:val="24"/>
        </w:rPr>
        <w:t>年的条件下</w:t>
      </w:r>
      <w:r>
        <w:rPr>
          <w:bCs/>
          <w:sz w:val="24"/>
        </w:rPr>
        <w:t>，基金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验资报告需对发起资金</w:t>
      </w:r>
      <w:r>
        <w:rPr>
          <w:bCs/>
          <w:sz w:val="24"/>
        </w:rPr>
        <w:t>提供方</w:t>
      </w:r>
      <w:r>
        <w:rPr>
          <w:rFonts w:hint="eastAsia"/>
          <w:bCs/>
          <w:sz w:val="24"/>
        </w:rPr>
        <w:t>及其持有份额进行专门说明。</w:t>
      </w:r>
      <w:r>
        <w:rPr>
          <w:bCs/>
          <w:sz w:val="24"/>
        </w:rPr>
        <w:t>自收到验资报告之日起</w:t>
      </w:r>
      <w:r>
        <w:rPr>
          <w:rFonts w:hint="eastAsia"/>
          <w:bCs/>
          <w:sz w:val="24"/>
        </w:rPr>
        <w:t>10</w:t>
      </w:r>
      <w:r>
        <w:rPr>
          <w:bCs/>
          <w:sz w:val="24"/>
        </w:rPr>
        <w:t>日内，向中国证监会办理基金备案手续。</w:t>
      </w:r>
    </w:p>
    <w:p w14:paraId="2977E395" w14:textId="77777777" w:rsidR="003418E7" w:rsidRDefault="005B1D7B" w:rsidP="009F5977">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6288DE" w14:textId="77777777" w:rsidR="003418E7" w:rsidRDefault="005B1D7B">
      <w:pPr>
        <w:spacing w:line="360" w:lineRule="auto"/>
        <w:ind w:firstLineChars="200" w:firstLine="480"/>
        <w:rPr>
          <w:bCs/>
          <w:sz w:val="24"/>
        </w:rPr>
      </w:pPr>
      <w:r>
        <w:rPr>
          <w:bCs/>
          <w:sz w:val="24"/>
        </w:rPr>
        <w:t>二、基金合同不能生效时募集资金的处理方式</w:t>
      </w:r>
    </w:p>
    <w:p w14:paraId="1A29A044" w14:textId="77777777" w:rsidR="003418E7" w:rsidRDefault="005B1D7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9F60EAB" w14:textId="77777777" w:rsidR="003418E7" w:rsidRDefault="005B1D7B">
      <w:pPr>
        <w:spacing w:line="360" w:lineRule="auto"/>
        <w:ind w:firstLine="480"/>
        <w:rPr>
          <w:bCs/>
          <w:sz w:val="24"/>
        </w:rPr>
      </w:pPr>
      <w:r>
        <w:rPr>
          <w:bCs/>
          <w:sz w:val="24"/>
        </w:rPr>
        <w:t>1</w:t>
      </w:r>
      <w:r>
        <w:rPr>
          <w:bCs/>
          <w:sz w:val="24"/>
        </w:rPr>
        <w:t>、以其固有财产承担因募集行为而产生的债务和费用；</w:t>
      </w:r>
    </w:p>
    <w:p w14:paraId="7F9D9846" w14:textId="77777777" w:rsidR="003418E7" w:rsidRDefault="005B1D7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BE7B3AF" w14:textId="77777777" w:rsidR="003418E7" w:rsidRDefault="005B1D7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E51CF6" w14:textId="77777777" w:rsidR="003418E7" w:rsidRDefault="005B1D7B">
      <w:pPr>
        <w:spacing w:line="360" w:lineRule="auto"/>
        <w:ind w:firstLineChars="200" w:firstLine="480"/>
        <w:rPr>
          <w:bCs/>
          <w:sz w:val="24"/>
        </w:rPr>
      </w:pPr>
      <w:r>
        <w:rPr>
          <w:bCs/>
          <w:sz w:val="24"/>
        </w:rPr>
        <w:t>三、基金存续期内的基金份额持有人数量和资产规模</w:t>
      </w:r>
    </w:p>
    <w:p w14:paraId="0A94E1C9" w14:textId="77777777" w:rsidR="003418E7" w:rsidRDefault="005B1D7B">
      <w:pPr>
        <w:spacing w:line="360" w:lineRule="auto"/>
        <w:ind w:firstLineChars="200" w:firstLine="480"/>
        <w:rPr>
          <w:bCs/>
          <w:sz w:val="24"/>
        </w:rPr>
      </w:pPr>
      <w:r>
        <w:rPr>
          <w:rFonts w:hint="eastAsia"/>
          <w:bCs/>
          <w:sz w:val="24"/>
        </w:rPr>
        <w:t>《基金合同》生效满</w:t>
      </w:r>
      <w:r>
        <w:rPr>
          <w:rFonts w:hint="eastAsia"/>
          <w:bCs/>
          <w:sz w:val="24"/>
        </w:rPr>
        <w:t>3</w:t>
      </w:r>
      <w:r>
        <w:rPr>
          <w:rFonts w:hint="eastAsia"/>
          <w:bCs/>
          <w:sz w:val="24"/>
        </w:rPr>
        <w:t>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亿元的，基金合同自动终止，同时不得通过召开基金份额持有人大会延续基金合同期限。</w:t>
      </w:r>
    </w:p>
    <w:p w14:paraId="0CA69C63" w14:textId="77777777" w:rsidR="003418E7" w:rsidRDefault="005B1D7B">
      <w:pPr>
        <w:spacing w:line="360" w:lineRule="auto"/>
        <w:ind w:firstLineChars="200" w:firstLine="480"/>
        <w:rPr>
          <w:bCs/>
          <w:sz w:val="24"/>
        </w:rPr>
      </w:pPr>
      <w:r>
        <w:rPr>
          <w:bCs/>
          <w:sz w:val="24"/>
        </w:rPr>
        <w:t>《基金合同》</w:t>
      </w:r>
      <w:r>
        <w:rPr>
          <w:rFonts w:hint="eastAsia"/>
          <w:bCs/>
          <w:sz w:val="24"/>
        </w:rPr>
        <w:t>生效满</w:t>
      </w:r>
      <w:r>
        <w:rPr>
          <w:rFonts w:hint="eastAsia"/>
          <w:bCs/>
          <w:sz w:val="24"/>
        </w:rPr>
        <w:t>3</w:t>
      </w:r>
      <w:r>
        <w:rPr>
          <w:rFonts w:hint="eastAsia"/>
          <w:bCs/>
          <w:sz w:val="24"/>
        </w:rPr>
        <w:t>年后本基金</w:t>
      </w:r>
      <w:r>
        <w:rPr>
          <w:bCs/>
          <w:sz w:val="24"/>
        </w:rPr>
        <w:t>继续存续的，</w:t>
      </w:r>
      <w:r>
        <w:rPr>
          <w:rFonts w:hint="eastAsia"/>
          <w:bCs/>
          <w:sz w:val="24"/>
        </w:rPr>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w:t>
      </w:r>
      <w:r>
        <w:rPr>
          <w:bCs/>
          <w:sz w:val="24"/>
        </w:rPr>
        <w:t>0</w:t>
      </w:r>
      <w:r>
        <w:rPr>
          <w:rFonts w:hint="eastAsia"/>
          <w:bCs/>
          <w:sz w:val="24"/>
        </w:rPr>
        <w:t>个工作日内向中国证监会报告并提出解决方案，如持续运作、转换运</w:t>
      </w:r>
      <w:r>
        <w:rPr>
          <w:rFonts w:hint="eastAsia"/>
          <w:bCs/>
          <w:sz w:val="24"/>
        </w:rPr>
        <w:lastRenderedPageBreak/>
        <w:t>作方式、与其他基金合并或者终止基金合同等，并在</w:t>
      </w:r>
      <w:r>
        <w:rPr>
          <w:rFonts w:hint="eastAsia"/>
          <w:bCs/>
          <w:sz w:val="24"/>
        </w:rPr>
        <w:t>6</w:t>
      </w:r>
      <w:r>
        <w:rPr>
          <w:rFonts w:hint="eastAsia"/>
          <w:bCs/>
          <w:sz w:val="24"/>
        </w:rPr>
        <w:t>个月内召集基金份额持有人大会</w:t>
      </w:r>
      <w:r>
        <w:rPr>
          <w:bCs/>
          <w:sz w:val="24"/>
        </w:rPr>
        <w:t>。</w:t>
      </w:r>
    </w:p>
    <w:p w14:paraId="6ECA3690" w14:textId="77777777" w:rsidR="003418E7" w:rsidRDefault="005B1D7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E9C1FC8"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98" w:name="_Toc20733"/>
      <w:bookmarkStart w:id="99" w:name="_Toc98560352"/>
      <w:bookmarkStart w:id="100" w:name="_Toc7920"/>
      <w:bookmarkStart w:id="101" w:name="_Toc79392606"/>
      <w:bookmarkStart w:id="102" w:name="_Toc123051452"/>
      <w:bookmarkStart w:id="103" w:name="_Toc23261"/>
      <w:bookmarkStart w:id="104" w:name="_Toc141703886"/>
      <w:bookmarkStart w:id="105" w:name="_Toc123102453"/>
      <w:bookmarkStart w:id="106" w:name="_Toc17244"/>
      <w:bookmarkStart w:id="107" w:name="_Toc1270"/>
      <w:bookmarkStart w:id="108" w:name="_Toc1427"/>
      <w:bookmarkStart w:id="109" w:name="_Toc60735756"/>
      <w:bookmarkStart w:id="110" w:name="_Toc123112234"/>
      <w:bookmarkStart w:id="111" w:name="_Toc10463"/>
      <w:bookmarkStart w:id="112" w:name="_Toc610"/>
      <w:bookmarkStart w:id="113" w:name="_Toc139991736"/>
      <w:bookmarkStart w:id="114" w:name="_Toc48649707"/>
      <w:bookmarkStart w:id="115" w:name="_Toc4003"/>
      <w:bookmarkStart w:id="116" w:name="_Toc23822"/>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67C2409" w14:textId="77777777" w:rsidR="003418E7" w:rsidRDefault="003418E7">
      <w:pPr>
        <w:spacing w:line="360" w:lineRule="auto"/>
        <w:ind w:firstLine="540"/>
        <w:rPr>
          <w:bCs/>
          <w:sz w:val="24"/>
        </w:rPr>
      </w:pPr>
    </w:p>
    <w:p w14:paraId="037F21B9" w14:textId="77777777" w:rsidR="003418E7" w:rsidRDefault="005B1D7B">
      <w:pPr>
        <w:spacing w:line="360" w:lineRule="auto"/>
        <w:ind w:firstLineChars="200" w:firstLine="480"/>
        <w:rPr>
          <w:bCs/>
          <w:sz w:val="24"/>
        </w:rPr>
      </w:pPr>
      <w:r>
        <w:rPr>
          <w:bCs/>
          <w:sz w:val="24"/>
        </w:rPr>
        <w:t>一、申购和赎回场所</w:t>
      </w:r>
    </w:p>
    <w:p w14:paraId="3F3D6F61" w14:textId="2BB11A69" w:rsidR="003418E7" w:rsidRDefault="005B1D7B">
      <w:pPr>
        <w:spacing w:line="360" w:lineRule="auto"/>
        <w:ind w:firstLineChars="200" w:firstLine="480"/>
        <w:rPr>
          <w:bCs/>
        </w:rPr>
      </w:pPr>
      <w:r>
        <w:rPr>
          <w:bCs/>
          <w:sz w:val="24"/>
        </w:rPr>
        <w:t>本基金的申购与赎回将通过销售机构进行。具体的销售</w:t>
      </w:r>
      <w:r>
        <w:rPr>
          <w:rFonts w:hint="eastAsia"/>
          <w:bCs/>
          <w:sz w:val="24"/>
        </w:rPr>
        <w:t>网点</w:t>
      </w:r>
      <w:r>
        <w:rPr>
          <w:bCs/>
          <w:sz w:val="24"/>
        </w:rPr>
        <w:t>将由基金管理人在招募说明书</w:t>
      </w:r>
      <w:r w:rsidR="003E0AC3">
        <w:rPr>
          <w:rFonts w:hint="eastAsia"/>
          <w:bCs/>
          <w:sz w:val="24"/>
        </w:rPr>
        <w:t>中列明</w:t>
      </w:r>
      <w:r>
        <w:rPr>
          <w:bCs/>
          <w:sz w:val="24"/>
        </w:rPr>
        <w:t>或</w:t>
      </w:r>
      <w:r w:rsidR="003E0AC3">
        <w:rPr>
          <w:rFonts w:hint="eastAsia"/>
          <w:bCs/>
          <w:sz w:val="24"/>
        </w:rPr>
        <w:t>在</w:t>
      </w:r>
      <w:r w:rsidR="0052292C">
        <w:rPr>
          <w:rFonts w:hint="eastAsia"/>
          <w:bCs/>
          <w:sz w:val="24"/>
        </w:rPr>
        <w:t>基金管理人网站公示</w:t>
      </w:r>
      <w:r>
        <w:rPr>
          <w:bCs/>
          <w:sz w:val="24"/>
        </w:rPr>
        <w:t>。基金管理人可根据情况变更或增减销售机构，并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32E6A66B" w14:textId="77777777" w:rsidR="003418E7" w:rsidRDefault="005B1D7B">
      <w:pPr>
        <w:spacing w:line="360" w:lineRule="auto"/>
        <w:ind w:firstLineChars="200" w:firstLine="480"/>
        <w:rPr>
          <w:bCs/>
          <w:sz w:val="24"/>
        </w:rPr>
      </w:pPr>
      <w:r>
        <w:rPr>
          <w:rFonts w:hint="eastAsia"/>
          <w:bCs/>
          <w:sz w:val="24"/>
        </w:rPr>
        <w:t>二</w:t>
      </w:r>
      <w:r>
        <w:rPr>
          <w:bCs/>
          <w:sz w:val="24"/>
        </w:rPr>
        <w:t>、申购和赎回的开放日及时间</w:t>
      </w:r>
    </w:p>
    <w:p w14:paraId="558B29F7"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6D5D36D" w14:textId="77777777" w:rsidR="003418E7" w:rsidRDefault="005B1D7B">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投资人在开放日办理基金份额的申购和赎回，具体办理时间为上海证券交易所、深圳证券交易所的正常交易日的交易时间，若该工作日为非港股通标的股票交易日，</w:t>
      </w:r>
      <w:proofErr w:type="gramStart"/>
      <w:r>
        <w:rPr>
          <w:rFonts w:hint="eastAsia"/>
          <w:bCs/>
          <w:sz w:val="24"/>
        </w:rPr>
        <w:t>则基金</w:t>
      </w:r>
      <w:proofErr w:type="gramEnd"/>
      <w:r>
        <w:rPr>
          <w:rFonts w:hint="eastAsia"/>
          <w:bCs/>
          <w:sz w:val="24"/>
        </w:rPr>
        <w:t>管理人可根据实际情况决定本基金是否开放申购、赎回或其他业务，具体以届时依照法律法规发布的公告为准。但基金管理人根据法律法规、中国证监会的要求或本基金合同的规定公告暂停申购、赎回时除外。</w:t>
      </w:r>
    </w:p>
    <w:p w14:paraId="641CEF9C" w14:textId="77777777" w:rsidR="003418E7" w:rsidRDefault="005B1D7B">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r>
        <w:rPr>
          <w:bCs/>
          <w:sz w:val="24"/>
        </w:rPr>
        <w:t>。</w:t>
      </w:r>
    </w:p>
    <w:p w14:paraId="45212CE8"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4C49613" w14:textId="77777777" w:rsidR="003418E7" w:rsidRDefault="005B1D7B">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24BE2FEB" w14:textId="77777777" w:rsidR="003418E7" w:rsidRDefault="005B1D7B">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2F411C1F" w14:textId="77777777" w:rsidR="003418E7" w:rsidRDefault="005B1D7B">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6FE08B41" w14:textId="77777777" w:rsidR="003418E7" w:rsidRDefault="005B1D7B">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机构确认接受的，其基金份额申购、赎回价格为下一开放日该类基金份额申购、赎回的价格。</w:t>
      </w:r>
    </w:p>
    <w:p w14:paraId="144B2D15" w14:textId="77777777" w:rsidR="003418E7" w:rsidRDefault="005B1D7B">
      <w:pPr>
        <w:spacing w:line="360" w:lineRule="auto"/>
        <w:ind w:firstLineChars="200" w:firstLine="480"/>
        <w:rPr>
          <w:bCs/>
          <w:sz w:val="24"/>
        </w:rPr>
      </w:pPr>
      <w:r>
        <w:rPr>
          <w:rFonts w:hint="eastAsia"/>
          <w:bCs/>
          <w:sz w:val="24"/>
        </w:rPr>
        <w:t>三</w:t>
      </w:r>
      <w:r>
        <w:rPr>
          <w:bCs/>
          <w:sz w:val="24"/>
        </w:rPr>
        <w:t>、申购与赎回的原则</w:t>
      </w:r>
    </w:p>
    <w:p w14:paraId="230D4AD5" w14:textId="77777777" w:rsidR="003418E7" w:rsidRDefault="005B1D7B">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FFC9CCD"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91852FE"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534B10B" w14:textId="77777777" w:rsidR="003418E7" w:rsidRDefault="005B1D7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178B382" w14:textId="77777777" w:rsidR="003418E7" w:rsidRDefault="005B1D7B">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3E8B6B20" w14:textId="77777777" w:rsidR="003418E7" w:rsidRDefault="005B1D7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5998FDB" w14:textId="77777777" w:rsidR="003418E7" w:rsidRDefault="005B1D7B">
      <w:pPr>
        <w:spacing w:line="360" w:lineRule="auto"/>
        <w:ind w:firstLineChars="200" w:firstLine="480"/>
        <w:rPr>
          <w:bCs/>
          <w:sz w:val="24"/>
        </w:rPr>
      </w:pPr>
      <w:r>
        <w:rPr>
          <w:rFonts w:hint="eastAsia"/>
          <w:bCs/>
          <w:sz w:val="24"/>
        </w:rPr>
        <w:t>四</w:t>
      </w:r>
      <w:r>
        <w:rPr>
          <w:bCs/>
          <w:sz w:val="24"/>
        </w:rPr>
        <w:t>、申购与赎回的程序</w:t>
      </w:r>
    </w:p>
    <w:p w14:paraId="6F30873E"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3C148B0" w14:textId="77777777" w:rsidR="003418E7" w:rsidRDefault="005B1D7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190E68D3"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8D814CF" w14:textId="77777777" w:rsidR="003418E7" w:rsidRDefault="005B1D7B">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w:t>
      </w:r>
      <w:r>
        <w:rPr>
          <w:bCs/>
          <w:sz w:val="24"/>
          <w:lang w:val="zh-CN"/>
        </w:rPr>
        <w:t>申购</w:t>
      </w:r>
      <w:r>
        <w:rPr>
          <w:rFonts w:hint="eastAsia"/>
          <w:bCs/>
          <w:sz w:val="24"/>
          <w:lang w:val="zh-CN"/>
        </w:rPr>
        <w:t>生</w:t>
      </w:r>
      <w:r>
        <w:rPr>
          <w:bCs/>
          <w:sz w:val="24"/>
          <w:lang w:val="zh-CN"/>
        </w:rPr>
        <w:t>效。</w:t>
      </w:r>
      <w:r>
        <w:rPr>
          <w:rFonts w:hint="eastAsia"/>
          <w:bCs/>
          <w:sz w:val="24"/>
          <w:lang w:val="zh-CN"/>
        </w:rPr>
        <w:t>若申购资金在规定时间内未全额到账，则申购不成立</w:t>
      </w:r>
      <w:r>
        <w:rPr>
          <w:bCs/>
          <w:sz w:val="24"/>
          <w:lang w:val="zh-CN"/>
        </w:rPr>
        <w:t>。</w:t>
      </w:r>
    </w:p>
    <w:p w14:paraId="74A31ED7" w14:textId="77777777" w:rsidR="003418E7" w:rsidRDefault="005B1D7B">
      <w:pPr>
        <w:spacing w:line="360" w:lineRule="auto"/>
        <w:ind w:firstLineChars="200" w:firstLine="480"/>
        <w:rPr>
          <w:bCs/>
          <w:sz w:val="24"/>
        </w:rPr>
      </w:pPr>
      <w:r>
        <w:rPr>
          <w:rFonts w:hint="eastAsia"/>
          <w:bCs/>
          <w:sz w:val="24"/>
        </w:rPr>
        <w:t>基金份额持有人递交赎回申请，赎回成立；</w:t>
      </w:r>
      <w:r>
        <w:rPr>
          <w:rFonts w:hint="eastAsia"/>
          <w:bCs/>
          <w:sz w:val="24"/>
          <w:lang w:val="zh-CN"/>
        </w:rPr>
        <w:t>基金份额</w:t>
      </w:r>
      <w:r>
        <w:rPr>
          <w:rFonts w:hint="eastAsia"/>
          <w:bCs/>
          <w:sz w:val="24"/>
        </w:rPr>
        <w:t>登记机构确认赎回时，赎回生效。</w:t>
      </w:r>
      <w:r>
        <w:rPr>
          <w:bCs/>
          <w:sz w:val="24"/>
        </w:rPr>
        <w:t>投资人赎回申请生效后，基金管理人将在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遇证券、期货交易所或交易市场数据传输延迟、通讯系统故障、银行数据交换系统故障或其它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前述影响因素消除的下一个工作日划出。在发生巨额赎回或本基金合同载明的其他暂停赎回或延缓支付赎回款项的情形时，款项的支付办法参照本基金合同有关条款处理。</w:t>
      </w:r>
    </w:p>
    <w:p w14:paraId="30E30F8C"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1D84800" w14:textId="77777777" w:rsidR="003418E7" w:rsidRDefault="005B1D7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w:t>
      </w:r>
      <w:r>
        <w:rPr>
          <w:bCs/>
          <w:sz w:val="24"/>
        </w:rPr>
        <w:lastRenderedPageBreak/>
        <w:t>售网点柜台或以销售机构规定的其他方式查询申请的确认情况。若申购不成功，则申购款项退还给投资人。</w:t>
      </w:r>
    </w:p>
    <w:p w14:paraId="314EEF2F" w14:textId="57F5D11B" w:rsidR="003418E7" w:rsidRDefault="005B1D7B">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r w:rsidR="00FF6F5B" w:rsidRPr="00FF6F5B">
        <w:rPr>
          <w:rFonts w:hint="eastAsia"/>
          <w:bCs/>
          <w:sz w:val="24"/>
        </w:rPr>
        <w:t>，否则，由此产生的投资人的任何损失由投资人自行承担</w:t>
      </w:r>
      <w:r>
        <w:rPr>
          <w:rFonts w:hint="eastAsia"/>
          <w:bCs/>
          <w:sz w:val="24"/>
        </w:rPr>
        <w:t>。</w:t>
      </w:r>
    </w:p>
    <w:p w14:paraId="3C3AA6FB" w14:textId="77777777" w:rsidR="003418E7" w:rsidRDefault="005B1D7B">
      <w:pPr>
        <w:spacing w:line="360" w:lineRule="auto"/>
        <w:ind w:firstLineChars="200" w:firstLine="480"/>
        <w:rPr>
          <w:bCs/>
          <w:sz w:val="24"/>
        </w:rPr>
      </w:pPr>
      <w:r>
        <w:rPr>
          <w:rFonts w:hint="eastAsia"/>
          <w:bCs/>
          <w:sz w:val="24"/>
        </w:rPr>
        <w:t>五</w:t>
      </w:r>
      <w:r>
        <w:rPr>
          <w:bCs/>
          <w:sz w:val="24"/>
        </w:rPr>
        <w:t>、申购和赎回的数量限制</w:t>
      </w:r>
    </w:p>
    <w:p w14:paraId="3124BAE9"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基金管理人可以规定投资人首次申购和每次申购的最低金额以及每次赎回的最低份额，具体规定请参见招募说明书或相关公告。</w:t>
      </w:r>
    </w:p>
    <w:p w14:paraId="69233A4F"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基金管理人可以规定投资人每个基金交易账户的最低基金份额余额，具体规定请参见招募说明书或相关公告。</w:t>
      </w:r>
    </w:p>
    <w:p w14:paraId="0780D559"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w:t>
      </w:r>
      <w:r>
        <w:rPr>
          <w:bCs/>
          <w:sz w:val="24"/>
        </w:rPr>
        <w:t>单日或单笔申购金额上限，具体规定请参见招募说明书或相关公告。</w:t>
      </w:r>
    </w:p>
    <w:p w14:paraId="74857957" w14:textId="77777777" w:rsidR="003418E7" w:rsidRDefault="005B1D7B">
      <w:pPr>
        <w:spacing w:line="360" w:lineRule="auto"/>
        <w:ind w:firstLineChars="200" w:firstLine="480"/>
        <w:rPr>
          <w:bCs/>
          <w:sz w:val="24"/>
        </w:rPr>
      </w:pPr>
      <w:r>
        <w:rPr>
          <w:rFonts w:hint="eastAsia"/>
          <w:bCs/>
          <w:sz w:val="24"/>
        </w:rPr>
        <w:t>4</w:t>
      </w:r>
      <w:r>
        <w:rPr>
          <w:rFonts w:hint="eastAsia"/>
          <w:bCs/>
          <w:sz w:val="24"/>
        </w:rPr>
        <w:t>、基金管理人可以规定本基金的总规模限额、当日申购金额限制和单日净申购比例上限，具体规定请参见招募说明书或相关公告。</w:t>
      </w:r>
    </w:p>
    <w:p w14:paraId="3F8CFFC8" w14:textId="77777777" w:rsidR="003418E7" w:rsidRDefault="005B1D7B">
      <w:pPr>
        <w:spacing w:line="360" w:lineRule="auto"/>
        <w:ind w:firstLineChars="200" w:firstLine="480"/>
        <w:rPr>
          <w:bCs/>
          <w:sz w:val="24"/>
        </w:rPr>
      </w:pPr>
      <w:r>
        <w:rPr>
          <w:rFonts w:hint="eastAsia"/>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1F3D7B31" w14:textId="77777777" w:rsidR="003418E7" w:rsidRDefault="005B1D7B">
      <w:pPr>
        <w:spacing w:line="360" w:lineRule="auto"/>
        <w:ind w:firstLineChars="200" w:firstLine="480"/>
        <w:rPr>
          <w:bCs/>
          <w:sz w:val="24"/>
        </w:rPr>
      </w:pPr>
      <w:r>
        <w:rPr>
          <w:rFonts w:hint="eastAsia"/>
          <w:bCs/>
          <w:sz w:val="24"/>
        </w:rPr>
        <w:t>6</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Pr>
          <w:rFonts w:hint="eastAsia"/>
          <w:bCs/>
          <w:sz w:val="24"/>
        </w:rPr>
        <w:t>规定媒介</w:t>
      </w:r>
      <w:r>
        <w:rPr>
          <w:bCs/>
          <w:sz w:val="24"/>
        </w:rPr>
        <w:t>上公告。</w:t>
      </w:r>
    </w:p>
    <w:p w14:paraId="14ABD0FC" w14:textId="77777777" w:rsidR="003418E7" w:rsidRDefault="005B1D7B">
      <w:pPr>
        <w:spacing w:line="360" w:lineRule="auto"/>
        <w:ind w:firstLineChars="200" w:firstLine="480"/>
        <w:rPr>
          <w:bCs/>
          <w:sz w:val="24"/>
        </w:rPr>
      </w:pPr>
      <w:r>
        <w:rPr>
          <w:rFonts w:hint="eastAsia"/>
          <w:bCs/>
          <w:sz w:val="24"/>
        </w:rPr>
        <w:t>六</w:t>
      </w:r>
      <w:r>
        <w:rPr>
          <w:bCs/>
          <w:sz w:val="24"/>
        </w:rPr>
        <w:t>、申购和赎回的价格、费用及其用途</w:t>
      </w:r>
    </w:p>
    <w:p w14:paraId="1E7D0048" w14:textId="77777777" w:rsidR="003418E7" w:rsidRDefault="005B1D7B">
      <w:pPr>
        <w:spacing w:line="360" w:lineRule="auto"/>
        <w:ind w:firstLineChars="200" w:firstLine="480"/>
        <w:rPr>
          <w:bCs/>
          <w:sz w:val="24"/>
        </w:rPr>
      </w:pPr>
      <w:r>
        <w:rPr>
          <w:rFonts w:hint="eastAsia"/>
          <w:bCs/>
          <w:sz w:val="24"/>
        </w:rPr>
        <w:t>1</w:t>
      </w:r>
      <w:r>
        <w:rPr>
          <w:rFonts w:hint="eastAsia"/>
          <w:bCs/>
          <w:sz w:val="24"/>
        </w:rPr>
        <w:t>、</w:t>
      </w:r>
      <w:r>
        <w:rPr>
          <w:bCs/>
          <w:sz w:val="24"/>
        </w:rPr>
        <w:t>本</w:t>
      </w:r>
      <w:proofErr w:type="gramStart"/>
      <w:r>
        <w:rPr>
          <w:bCs/>
          <w:sz w:val="24"/>
        </w:rPr>
        <w:t>基金</w:t>
      </w:r>
      <w:r>
        <w:rPr>
          <w:rFonts w:hint="eastAsia"/>
          <w:bCs/>
          <w:sz w:val="24"/>
        </w:rPr>
        <w:t>基金</w:t>
      </w:r>
      <w:proofErr w:type="gramEnd"/>
      <w:r>
        <w:rPr>
          <w:rFonts w:hint="eastAsia"/>
          <w:bCs/>
          <w:sz w:val="24"/>
        </w:rPr>
        <w:t>份额分为</w:t>
      </w:r>
      <w:r>
        <w:rPr>
          <w:bCs/>
          <w:sz w:val="24"/>
        </w:rPr>
        <w:t>A</w:t>
      </w:r>
      <w:r>
        <w:rPr>
          <w:rFonts w:hint="eastAsia"/>
          <w:bCs/>
          <w:sz w:val="24"/>
        </w:rPr>
        <w:t>类和</w:t>
      </w:r>
      <w:r>
        <w:rPr>
          <w:bCs/>
          <w:sz w:val="24"/>
        </w:rPr>
        <w:t>C</w:t>
      </w:r>
      <w:r>
        <w:rPr>
          <w:rFonts w:hint="eastAsia"/>
          <w:bCs/>
          <w:sz w:val="24"/>
        </w:rPr>
        <w:t>类基金份额。投资人申购</w:t>
      </w:r>
      <w:r>
        <w:rPr>
          <w:bCs/>
          <w:sz w:val="24"/>
        </w:rPr>
        <w:t>A</w:t>
      </w:r>
      <w:r>
        <w:rPr>
          <w:rFonts w:hint="eastAsia"/>
          <w:bCs/>
          <w:sz w:val="24"/>
        </w:rPr>
        <w:t>类基金份额在申购时支付申购费用，申购</w:t>
      </w:r>
      <w:r>
        <w:rPr>
          <w:bCs/>
          <w:sz w:val="24"/>
        </w:rPr>
        <w:t>C</w:t>
      </w:r>
      <w:r>
        <w:rPr>
          <w:rFonts w:hint="eastAsia"/>
          <w:bCs/>
          <w:sz w:val="24"/>
        </w:rPr>
        <w:t>类基金份额不支付申购费用，而是从该类别基金资产中计</w:t>
      </w:r>
      <w:proofErr w:type="gramStart"/>
      <w:r>
        <w:rPr>
          <w:rFonts w:hint="eastAsia"/>
          <w:bCs/>
          <w:sz w:val="24"/>
        </w:rPr>
        <w:t>提销售</w:t>
      </w:r>
      <w:proofErr w:type="gramEnd"/>
      <w:r>
        <w:rPr>
          <w:rFonts w:hint="eastAsia"/>
          <w:bCs/>
          <w:sz w:val="24"/>
        </w:rPr>
        <w:t>服务费。</w:t>
      </w:r>
    </w:p>
    <w:p w14:paraId="3C808E7E" w14:textId="77777777" w:rsidR="003418E7" w:rsidRDefault="005B1D7B">
      <w:pPr>
        <w:spacing w:line="360" w:lineRule="auto"/>
        <w:ind w:firstLineChars="200" w:firstLine="480"/>
        <w:rPr>
          <w:bCs/>
          <w:sz w:val="24"/>
        </w:rPr>
      </w:pPr>
      <w:r>
        <w:rPr>
          <w:bCs/>
          <w:sz w:val="24"/>
        </w:rPr>
        <w:t>2</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类基金份额的份额净值的计算，保留到小数点后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lastRenderedPageBreak/>
        <w:t>日的各类基金份额净值在当天收市后计算，并在</w:t>
      </w:r>
      <w:r>
        <w:rPr>
          <w:rFonts w:hint="eastAsia"/>
          <w:bCs/>
          <w:sz w:val="24"/>
        </w:rPr>
        <w:t>T+1</w:t>
      </w:r>
      <w:r>
        <w:rPr>
          <w:rFonts w:hint="eastAsia"/>
          <w:bCs/>
          <w:sz w:val="24"/>
        </w:rPr>
        <w:t>日内公告。遇特殊情况，经履行适当程序，可以适当延迟计算或公告。当法律法规发生变更时，从其规定。</w:t>
      </w:r>
    </w:p>
    <w:p w14:paraId="2AE7446D" w14:textId="77777777" w:rsidR="003418E7" w:rsidRDefault="005B1D7B">
      <w:pPr>
        <w:spacing w:line="360" w:lineRule="auto"/>
        <w:ind w:firstLineChars="200" w:firstLine="480"/>
        <w:rPr>
          <w:bCs/>
          <w:sz w:val="24"/>
        </w:rPr>
      </w:pPr>
      <w:r>
        <w:rPr>
          <w:bCs/>
          <w:sz w:val="24"/>
        </w:rPr>
        <w:t>3</w:t>
      </w:r>
      <w:r>
        <w:rPr>
          <w:rFonts w:hint="eastAsia"/>
          <w:bCs/>
          <w:sz w:val="24"/>
        </w:rPr>
        <w:t>、申购份额的计算及余额的处理方式：本基金申购份额的计算详见《招募说明书》。本基金</w:t>
      </w:r>
      <w:r>
        <w:rPr>
          <w:rFonts w:hint="eastAsia"/>
          <w:bCs/>
          <w:sz w:val="24"/>
        </w:rPr>
        <w:t>A</w:t>
      </w:r>
      <w:r>
        <w:rPr>
          <w:rFonts w:hint="eastAsia"/>
          <w:bCs/>
          <w:sz w:val="24"/>
        </w:rPr>
        <w:t>类基金份额的申购费率由基金管理人决定，并在招募说明书及基金产品资料概要中列示。申购的有效份额为净申购金额除以当日的该类基金份额的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0538DC79" w14:textId="77777777" w:rsidR="003418E7" w:rsidRDefault="005B1D7B">
      <w:pPr>
        <w:spacing w:line="360" w:lineRule="auto"/>
        <w:ind w:firstLineChars="200" w:firstLine="480"/>
        <w:rPr>
          <w:bCs/>
          <w:sz w:val="24"/>
        </w:rPr>
      </w:pPr>
      <w:r>
        <w:rPr>
          <w:rFonts w:hint="eastAsia"/>
          <w:bCs/>
          <w:sz w:val="24"/>
        </w:rPr>
        <w:t>4</w:t>
      </w:r>
      <w:r>
        <w:rPr>
          <w:rFonts w:hint="eastAsia"/>
          <w:bCs/>
          <w:sz w:val="24"/>
        </w:rPr>
        <w:t>、赎回金额的计算及处理方式：本基金赎回金额的计算详见《招募说明书》。本基金</w:t>
      </w:r>
      <w:r>
        <w:rPr>
          <w:rFonts w:hint="eastAsia"/>
          <w:bCs/>
          <w:sz w:val="24"/>
        </w:rPr>
        <w:t>A</w:t>
      </w:r>
      <w:r>
        <w:rPr>
          <w:rFonts w:hint="eastAsia"/>
          <w:bCs/>
          <w:sz w:val="24"/>
        </w:rPr>
        <w:t>类和</w:t>
      </w:r>
      <w:r>
        <w:rPr>
          <w:rFonts w:hint="eastAsia"/>
          <w:bCs/>
          <w:sz w:val="24"/>
        </w:rPr>
        <w:t>C</w:t>
      </w:r>
      <w:r>
        <w:rPr>
          <w:rFonts w:hint="eastAsia"/>
          <w:bCs/>
          <w:sz w:val="24"/>
        </w:rPr>
        <w:t>类基金份额的赎回费率由基金管理人决定，并在招募说明书及基金产品资料概要中列示。赎回金额为按实际确认的有效赎回份额乘以当日该类基金份额的基金份额净值并扣除相应的费用，赎回金额单位为元。上述计算结果均按四舍五入方法，保留到小数点后</w:t>
      </w:r>
      <w:r>
        <w:rPr>
          <w:rFonts w:hint="eastAsia"/>
          <w:bCs/>
          <w:sz w:val="24"/>
        </w:rPr>
        <w:t>2</w:t>
      </w:r>
      <w:r>
        <w:rPr>
          <w:rFonts w:hint="eastAsia"/>
          <w:bCs/>
          <w:sz w:val="24"/>
        </w:rPr>
        <w:t>位，由此产生的收益或损失由基金财产承担</w:t>
      </w:r>
      <w:r>
        <w:rPr>
          <w:bCs/>
          <w:sz w:val="24"/>
        </w:rPr>
        <w:t>。</w:t>
      </w:r>
    </w:p>
    <w:p w14:paraId="716EBD62" w14:textId="77777777" w:rsidR="003418E7" w:rsidRDefault="005B1D7B">
      <w:pPr>
        <w:spacing w:line="360" w:lineRule="auto"/>
        <w:ind w:firstLineChars="200" w:firstLine="480"/>
        <w:rPr>
          <w:bCs/>
          <w:sz w:val="24"/>
        </w:rPr>
      </w:pPr>
      <w:r>
        <w:rPr>
          <w:rFonts w:hint="eastAsia"/>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r>
        <w:rPr>
          <w:rFonts w:hint="eastAsia"/>
          <w:bCs/>
          <w:sz w:val="24"/>
        </w:rPr>
        <w:t>申购</w:t>
      </w:r>
      <w:r>
        <w:rPr>
          <w:bCs/>
          <w:sz w:val="24"/>
        </w:rPr>
        <w:t>C</w:t>
      </w:r>
      <w:r>
        <w:rPr>
          <w:rFonts w:hint="eastAsia"/>
          <w:bCs/>
          <w:sz w:val="24"/>
        </w:rPr>
        <w:t>类基金份额不支付申购费用。</w:t>
      </w:r>
    </w:p>
    <w:p w14:paraId="406457FB" w14:textId="77777777" w:rsidR="003418E7" w:rsidRDefault="005B1D7B">
      <w:pPr>
        <w:spacing w:line="360" w:lineRule="auto"/>
        <w:ind w:firstLineChars="200" w:firstLine="480"/>
        <w:rPr>
          <w:bCs/>
          <w:sz w:val="24"/>
        </w:rPr>
      </w:pPr>
      <w:r>
        <w:rPr>
          <w:rFonts w:hint="eastAsia"/>
          <w:bCs/>
          <w:sz w:val="24"/>
        </w:rPr>
        <w:t>6</w:t>
      </w:r>
      <w:r>
        <w:rPr>
          <w:rFonts w:hint="eastAsia"/>
          <w:bCs/>
          <w:sz w:val="24"/>
        </w:rPr>
        <w:t>、本基金</w:t>
      </w:r>
      <w:r>
        <w:rPr>
          <w:bCs/>
          <w:sz w:val="24"/>
        </w:rPr>
        <w:t>A</w:t>
      </w:r>
      <w:r>
        <w:rPr>
          <w:rFonts w:hint="eastAsia"/>
          <w:bCs/>
          <w:sz w:val="24"/>
        </w:rPr>
        <w:t>类和</w:t>
      </w:r>
      <w:r>
        <w:rPr>
          <w:bCs/>
          <w:sz w:val="24"/>
        </w:rPr>
        <w:t>C</w:t>
      </w:r>
      <w:r>
        <w:rPr>
          <w:rFonts w:hint="eastAsia"/>
          <w:bCs/>
          <w:sz w:val="24"/>
        </w:rPr>
        <w:t>类基金份额的</w:t>
      </w:r>
      <w:r>
        <w:rPr>
          <w:bCs/>
          <w:sz w:val="24"/>
        </w:rPr>
        <w:t>赎回费用由赎回</w:t>
      </w:r>
      <w:r>
        <w:rPr>
          <w:rFonts w:hint="eastAsia"/>
          <w:bCs/>
          <w:sz w:val="24"/>
        </w:rPr>
        <w:t>A</w:t>
      </w:r>
      <w:r>
        <w:rPr>
          <w:rFonts w:hint="eastAsia"/>
          <w:bCs/>
          <w:sz w:val="24"/>
        </w:rPr>
        <w:t>类和</w:t>
      </w:r>
      <w:r>
        <w:rPr>
          <w:rFonts w:hint="eastAsia"/>
          <w:bCs/>
          <w:sz w:val="24"/>
        </w:rPr>
        <w:t>C</w:t>
      </w:r>
      <w:r>
        <w:rPr>
          <w:rFonts w:hint="eastAsia"/>
          <w:bCs/>
          <w:sz w:val="24"/>
        </w:rPr>
        <w:t>类</w:t>
      </w:r>
      <w:r>
        <w:rPr>
          <w:bCs/>
          <w:sz w:val="24"/>
        </w:rPr>
        <w:t>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赎回费用归入基金财产的比例依照相关法律法规设定，具体见招募说明书的规定，未归入基金财产的部分用于支付登记费和其他必要的手续费。其中，对持续持有期少于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649009EE" w14:textId="77777777" w:rsidR="003418E7" w:rsidRDefault="005B1D7B">
      <w:pPr>
        <w:spacing w:line="360" w:lineRule="auto"/>
        <w:ind w:firstLineChars="200" w:firstLine="480"/>
        <w:rPr>
          <w:bCs/>
          <w:sz w:val="24"/>
        </w:rPr>
      </w:pPr>
      <w:r>
        <w:rPr>
          <w:rFonts w:hint="eastAsia"/>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04D9CFD3" w14:textId="77777777" w:rsidR="003418E7" w:rsidRDefault="005B1D7B">
      <w:pPr>
        <w:spacing w:line="360" w:lineRule="auto"/>
        <w:ind w:firstLineChars="200" w:firstLine="480"/>
        <w:rPr>
          <w:bCs/>
          <w:sz w:val="24"/>
        </w:rPr>
      </w:pPr>
      <w:r>
        <w:rPr>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3067565" w14:textId="63280139" w:rsidR="003418E7" w:rsidRDefault="005B1D7B">
      <w:pPr>
        <w:spacing w:line="360" w:lineRule="auto"/>
        <w:ind w:firstLineChars="200" w:firstLine="480"/>
        <w:rPr>
          <w:bCs/>
          <w:sz w:val="24"/>
        </w:rPr>
      </w:pPr>
      <w:r>
        <w:rPr>
          <w:bCs/>
          <w:sz w:val="24"/>
        </w:rPr>
        <w:t>9</w:t>
      </w:r>
      <w:r>
        <w:rPr>
          <w:bCs/>
          <w:sz w:val="24"/>
        </w:rPr>
        <w:t>、</w:t>
      </w:r>
      <w:r>
        <w:rPr>
          <w:rFonts w:hint="eastAsia"/>
          <w:bCs/>
          <w:sz w:val="24"/>
        </w:rPr>
        <w:t>基金管理人可以在不违反法律法规规定及基金合同约定的情形下根据市</w:t>
      </w:r>
      <w:r>
        <w:rPr>
          <w:rFonts w:hint="eastAsia"/>
          <w:bCs/>
          <w:sz w:val="24"/>
        </w:rPr>
        <w:lastRenderedPageBreak/>
        <w:t>场情况制定基金促销计划，针对投资人定期或不定期地开展基金促销活动。在基金促销活动期间，在对现有基金份额持有人利益无实质不利影响的前提下，并按相关监管部门要求履行必要手续后，基金管理人</w:t>
      </w:r>
      <w:r w:rsidR="00FF6F5B" w:rsidRPr="00FF6F5B">
        <w:rPr>
          <w:rFonts w:hint="eastAsia"/>
          <w:bCs/>
          <w:sz w:val="24"/>
        </w:rPr>
        <w:t>与基金托管人协商后</w:t>
      </w:r>
      <w:r>
        <w:rPr>
          <w:rFonts w:hint="eastAsia"/>
          <w:bCs/>
          <w:sz w:val="24"/>
        </w:rPr>
        <w:t>可以适当调低基金申购费率和基金赎回费率，并进行公告。</w:t>
      </w:r>
    </w:p>
    <w:p w14:paraId="19D26FD2" w14:textId="77777777" w:rsidR="003418E7" w:rsidRDefault="005B1D7B">
      <w:pPr>
        <w:spacing w:line="360" w:lineRule="auto"/>
        <w:ind w:firstLineChars="200" w:firstLine="480"/>
        <w:rPr>
          <w:bCs/>
          <w:sz w:val="24"/>
        </w:rPr>
      </w:pPr>
      <w:r>
        <w:rPr>
          <w:rFonts w:hint="eastAsia"/>
          <w:bCs/>
          <w:sz w:val="24"/>
        </w:rPr>
        <w:t>七、</w:t>
      </w:r>
      <w:r>
        <w:rPr>
          <w:bCs/>
          <w:sz w:val="24"/>
        </w:rPr>
        <w:t>拒绝或暂停申购的情形</w:t>
      </w:r>
    </w:p>
    <w:p w14:paraId="391893BF" w14:textId="77777777" w:rsidR="003418E7" w:rsidRDefault="005B1D7B">
      <w:pPr>
        <w:spacing w:line="360" w:lineRule="auto"/>
        <w:ind w:firstLineChars="200" w:firstLine="480"/>
        <w:rPr>
          <w:bCs/>
          <w:sz w:val="24"/>
        </w:rPr>
      </w:pPr>
      <w:r>
        <w:rPr>
          <w:bCs/>
          <w:sz w:val="24"/>
        </w:rPr>
        <w:t>发生下列情况时，基金管理人可拒绝或暂停接受投资人的申购申请：</w:t>
      </w:r>
    </w:p>
    <w:p w14:paraId="7EE8D2A9"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4E69A26" w14:textId="77777777" w:rsidR="003418E7" w:rsidRDefault="005B1D7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DB48E47" w14:textId="77777777" w:rsidR="003418E7" w:rsidRDefault="005B1D7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72C317E6" w14:textId="77777777" w:rsidR="003418E7" w:rsidRDefault="005B1D7B">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4178D827" w14:textId="77777777" w:rsidR="003418E7" w:rsidRDefault="005B1D7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540924E9" w14:textId="77777777" w:rsidR="003418E7" w:rsidRDefault="005B1D7B">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7DD9E930" w14:textId="77777777" w:rsidR="003418E7" w:rsidRDefault="005B1D7B">
      <w:pPr>
        <w:spacing w:line="360" w:lineRule="auto"/>
        <w:ind w:firstLineChars="200" w:firstLine="480"/>
        <w:rPr>
          <w:bCs/>
          <w:sz w:val="24"/>
        </w:rPr>
      </w:pPr>
      <w:r>
        <w:rPr>
          <w:bCs/>
          <w:sz w:val="24"/>
        </w:rPr>
        <w:t>7</w:t>
      </w:r>
      <w:r>
        <w:rPr>
          <w:rFonts w:hint="eastAsia"/>
          <w:bCs/>
          <w:sz w:val="24"/>
        </w:rPr>
        <w:t>、基金管理人、基金托管人、基金销售机构或登记机构的异常情况导致基金销售系统、基金登记系统或基金会计系统无法正常运行。</w:t>
      </w:r>
    </w:p>
    <w:p w14:paraId="2BD3E1E1" w14:textId="77777777" w:rsidR="003418E7" w:rsidRDefault="005B1D7B">
      <w:pPr>
        <w:spacing w:line="360" w:lineRule="auto"/>
        <w:ind w:firstLineChars="200" w:firstLine="480"/>
        <w:rPr>
          <w:bCs/>
          <w:sz w:val="24"/>
        </w:rPr>
      </w:pPr>
      <w:r>
        <w:rPr>
          <w:bCs/>
          <w:sz w:val="24"/>
        </w:rPr>
        <w:t>8</w:t>
      </w:r>
      <w:r>
        <w:rPr>
          <w:rFonts w:hint="eastAsia"/>
          <w:bCs/>
          <w:sz w:val="24"/>
        </w:rPr>
        <w:t>、某笔或者某些申购申请超过基金管理人设定的基金总规模、当日申购金额限制、单日净申购比例上限、单一投资者单日或单笔申购金额上限的。</w:t>
      </w:r>
    </w:p>
    <w:p w14:paraId="7A8D4FEC" w14:textId="77777777" w:rsidR="003418E7" w:rsidRDefault="005B1D7B">
      <w:pPr>
        <w:spacing w:line="360" w:lineRule="auto"/>
        <w:ind w:firstLineChars="200" w:firstLine="480"/>
        <w:rPr>
          <w:bCs/>
          <w:sz w:val="24"/>
        </w:rPr>
      </w:pPr>
      <w:r>
        <w:rPr>
          <w:bCs/>
          <w:sz w:val="24"/>
        </w:rPr>
        <w:t>9</w:t>
      </w:r>
      <w:r>
        <w:rPr>
          <w:rFonts w:hint="eastAsia"/>
          <w:bCs/>
          <w:sz w:val="24"/>
        </w:rPr>
        <w:t>、基金管理人接受某笔或者某些申购申请有可能导致单一投资者（基金管理人或其高级管理人员、基金经理等人员作为发起资金提供方除外）持有基金份额的比例达到或者超过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A40131D" w14:textId="77777777" w:rsidR="003418E7" w:rsidRDefault="005B1D7B">
      <w:pPr>
        <w:spacing w:line="360" w:lineRule="auto"/>
        <w:ind w:firstLineChars="200" w:firstLine="480"/>
        <w:rPr>
          <w:bCs/>
          <w:sz w:val="24"/>
        </w:rPr>
      </w:pPr>
      <w:r>
        <w:rPr>
          <w:rFonts w:hint="eastAsia"/>
          <w:bCs/>
          <w:sz w:val="24"/>
        </w:rPr>
        <w:t>10</w:t>
      </w:r>
      <w:r>
        <w:rPr>
          <w:rFonts w:hint="eastAsia"/>
          <w:bCs/>
          <w:sz w:val="24"/>
        </w:rPr>
        <w:t>、港股通</w:t>
      </w:r>
      <w:r>
        <w:rPr>
          <w:bCs/>
          <w:sz w:val="24"/>
        </w:rPr>
        <w:t>每日额度</w:t>
      </w:r>
      <w:r>
        <w:rPr>
          <w:rFonts w:hint="eastAsia"/>
          <w:bCs/>
          <w:sz w:val="24"/>
        </w:rPr>
        <w:t>不足</w:t>
      </w:r>
      <w:r>
        <w:rPr>
          <w:bCs/>
          <w:sz w:val="24"/>
        </w:rPr>
        <w:t>。</w:t>
      </w:r>
    </w:p>
    <w:p w14:paraId="2729F51C" w14:textId="77777777" w:rsidR="003418E7" w:rsidRDefault="005B1D7B">
      <w:pPr>
        <w:spacing w:line="360" w:lineRule="auto"/>
        <w:ind w:firstLineChars="200" w:firstLine="480"/>
        <w:rPr>
          <w:bCs/>
          <w:sz w:val="24"/>
        </w:rPr>
      </w:pPr>
      <w:r>
        <w:rPr>
          <w:bCs/>
          <w:sz w:val="24"/>
        </w:rPr>
        <w:t>11</w:t>
      </w:r>
      <w:r>
        <w:rPr>
          <w:rFonts w:hint="eastAsia"/>
          <w:bCs/>
          <w:sz w:val="24"/>
        </w:rPr>
        <w:t>、</w:t>
      </w:r>
      <w:r>
        <w:rPr>
          <w:bCs/>
          <w:sz w:val="24"/>
        </w:rPr>
        <w:t>法律法规规定或中国证监会认定的其他情形。</w:t>
      </w:r>
    </w:p>
    <w:p w14:paraId="0FAD0825" w14:textId="77777777" w:rsidR="003418E7" w:rsidRDefault="005B1D7B">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bCs/>
          <w:sz w:val="24"/>
        </w:rPr>
        <w:t>7</w:t>
      </w:r>
      <w:r>
        <w:rPr>
          <w:rFonts w:hint="eastAsia"/>
          <w:bCs/>
          <w:sz w:val="24"/>
        </w:rPr>
        <w:t>、</w:t>
      </w:r>
      <w:r>
        <w:rPr>
          <w:rFonts w:hint="eastAsia"/>
          <w:bCs/>
          <w:sz w:val="24"/>
        </w:rPr>
        <w:t>10</w:t>
      </w:r>
      <w:r>
        <w:rPr>
          <w:rFonts w:hint="eastAsia"/>
          <w:bCs/>
          <w:sz w:val="24"/>
        </w:rPr>
        <w:t>、</w:t>
      </w:r>
      <w:r>
        <w:rPr>
          <w:bCs/>
          <w:sz w:val="24"/>
        </w:rPr>
        <w:t>11</w:t>
      </w:r>
      <w:r>
        <w:rPr>
          <w:bCs/>
          <w:sz w:val="24"/>
        </w:rPr>
        <w:t>项</w:t>
      </w:r>
      <w:r>
        <w:rPr>
          <w:rFonts w:hint="eastAsia"/>
          <w:bCs/>
          <w:sz w:val="24"/>
        </w:rPr>
        <w:t>暂停</w:t>
      </w:r>
      <w:r>
        <w:rPr>
          <w:bCs/>
          <w:sz w:val="24"/>
        </w:rPr>
        <w:t>申购</w:t>
      </w:r>
      <w:r>
        <w:rPr>
          <w:rFonts w:hint="eastAsia"/>
          <w:bCs/>
          <w:sz w:val="24"/>
        </w:rPr>
        <w:t>情形之一</w:t>
      </w:r>
      <w:proofErr w:type="gramStart"/>
      <w:r>
        <w:rPr>
          <w:rFonts w:hint="eastAsia"/>
          <w:bCs/>
          <w:sz w:val="24"/>
        </w:rPr>
        <w:t>且基金</w:t>
      </w:r>
      <w:proofErr w:type="gramEnd"/>
      <w:r>
        <w:rPr>
          <w:rFonts w:hint="eastAsia"/>
          <w:bCs/>
          <w:sz w:val="24"/>
        </w:rPr>
        <w:t>管理人决定</w:t>
      </w:r>
      <w:r>
        <w:rPr>
          <w:bCs/>
          <w:sz w:val="24"/>
        </w:rPr>
        <w:t>暂停接受投资人申购</w:t>
      </w:r>
      <w:r>
        <w:rPr>
          <w:rFonts w:hint="eastAsia"/>
          <w:bCs/>
          <w:sz w:val="24"/>
        </w:rPr>
        <w:t>申请</w:t>
      </w:r>
      <w:r>
        <w:rPr>
          <w:bCs/>
          <w:sz w:val="24"/>
        </w:rPr>
        <w:t>时，基金管理人应当根据有关规定在</w:t>
      </w:r>
      <w:r>
        <w:rPr>
          <w:rFonts w:hint="eastAsia"/>
          <w:bCs/>
          <w:sz w:val="24"/>
        </w:rPr>
        <w:t>规定媒介</w:t>
      </w:r>
      <w:r>
        <w:rPr>
          <w:bCs/>
          <w:sz w:val="24"/>
        </w:rPr>
        <w:t>上刊登暂停申购公告。如果投资人的申购申请被</w:t>
      </w:r>
      <w:r>
        <w:rPr>
          <w:rFonts w:hint="eastAsia"/>
          <w:bCs/>
          <w:sz w:val="24"/>
        </w:rPr>
        <w:t>全部</w:t>
      </w:r>
      <w:r>
        <w:rPr>
          <w:bCs/>
          <w:sz w:val="24"/>
        </w:rPr>
        <w:t>或部分拒绝</w:t>
      </w:r>
      <w:r>
        <w:rPr>
          <w:rFonts w:hint="eastAsia"/>
          <w:bCs/>
          <w:sz w:val="24"/>
        </w:rPr>
        <w:t>的</w:t>
      </w:r>
      <w:r>
        <w:rPr>
          <w:bCs/>
          <w:sz w:val="24"/>
        </w:rPr>
        <w:t>，被拒绝的申购款</w:t>
      </w:r>
      <w:r>
        <w:rPr>
          <w:bCs/>
          <w:sz w:val="24"/>
        </w:rPr>
        <w:lastRenderedPageBreak/>
        <w:t>项将退还给投资人。在暂停申购的情况消除时，基金管理人应及时恢复申购业务的办理。</w:t>
      </w:r>
    </w:p>
    <w:p w14:paraId="7C1E262A" w14:textId="77777777" w:rsidR="003418E7" w:rsidRDefault="005B1D7B">
      <w:pPr>
        <w:spacing w:line="360" w:lineRule="auto"/>
        <w:ind w:firstLineChars="200" w:firstLine="480"/>
        <w:rPr>
          <w:bCs/>
          <w:sz w:val="24"/>
        </w:rPr>
      </w:pPr>
      <w:r>
        <w:rPr>
          <w:rFonts w:hint="eastAsia"/>
          <w:bCs/>
          <w:sz w:val="24"/>
        </w:rPr>
        <w:t>八、</w:t>
      </w:r>
      <w:r>
        <w:rPr>
          <w:bCs/>
          <w:sz w:val="24"/>
        </w:rPr>
        <w:t>暂停赎回或延缓支付赎回款项的情形</w:t>
      </w:r>
    </w:p>
    <w:p w14:paraId="2BAB1856" w14:textId="77777777" w:rsidR="003418E7" w:rsidRDefault="005B1D7B">
      <w:pPr>
        <w:spacing w:line="360" w:lineRule="auto"/>
        <w:ind w:firstLineChars="200" w:firstLine="480"/>
        <w:rPr>
          <w:bCs/>
          <w:sz w:val="24"/>
        </w:rPr>
      </w:pPr>
      <w:r>
        <w:rPr>
          <w:bCs/>
          <w:sz w:val="24"/>
        </w:rPr>
        <w:t>发生下列情形时，基金管理人可暂停接受投资人的赎回申请或延缓支付赎回款项：</w:t>
      </w:r>
    </w:p>
    <w:p w14:paraId="5DD1777A" w14:textId="0B3DA44E" w:rsidR="003418E7" w:rsidRDefault="005B1D7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sidR="00FF6F5B" w:rsidRPr="00FF6F5B">
        <w:rPr>
          <w:rFonts w:hint="eastAsia"/>
          <w:bCs/>
          <w:sz w:val="24"/>
        </w:rPr>
        <w:t>或无法接受基金份额持有人的赎回申请</w:t>
      </w:r>
      <w:r>
        <w:rPr>
          <w:bCs/>
          <w:sz w:val="24"/>
        </w:rPr>
        <w:t>。</w:t>
      </w:r>
    </w:p>
    <w:p w14:paraId="47E1742A" w14:textId="77777777" w:rsidR="003418E7" w:rsidRDefault="005B1D7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2F3237DD" w14:textId="77777777" w:rsidR="003418E7" w:rsidRDefault="005B1D7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w:t>
      </w:r>
      <w:r>
        <w:rPr>
          <w:bCs/>
          <w:sz w:val="24"/>
        </w:rPr>
        <w:t>港股</w:t>
      </w:r>
      <w:proofErr w:type="gramStart"/>
      <w:r>
        <w:rPr>
          <w:bCs/>
          <w:sz w:val="24"/>
        </w:rPr>
        <w:t>通临时</w:t>
      </w:r>
      <w:proofErr w:type="gramEnd"/>
      <w:r>
        <w:rPr>
          <w:bCs/>
          <w:sz w:val="24"/>
        </w:rPr>
        <w:t>停市，导致基金管理人无法计算当日基金资产净值。</w:t>
      </w:r>
    </w:p>
    <w:p w14:paraId="3495F380" w14:textId="77777777" w:rsidR="003418E7" w:rsidRDefault="005B1D7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77AB43A6" w14:textId="77777777" w:rsidR="003418E7" w:rsidRDefault="005B1D7B">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w:t>
      </w:r>
      <w:r>
        <w:rPr>
          <w:bCs/>
          <w:sz w:val="24"/>
        </w:rPr>
        <w:t>基金份额持有人</w:t>
      </w:r>
      <w:r>
        <w:rPr>
          <w:rFonts w:hint="eastAsia"/>
          <w:bCs/>
          <w:sz w:val="24"/>
        </w:rPr>
        <w:t>的赎回申请。</w:t>
      </w:r>
    </w:p>
    <w:p w14:paraId="004F2275" w14:textId="77777777" w:rsidR="003418E7" w:rsidRDefault="005B1D7B">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76E98C63" w14:textId="77777777" w:rsidR="003418E7" w:rsidRDefault="005B1D7B">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78BBA068" w14:textId="77777777" w:rsidR="003418E7" w:rsidRDefault="005B1D7B">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05BA54" w14:textId="77777777" w:rsidR="003418E7" w:rsidRDefault="005B1D7B">
      <w:pPr>
        <w:spacing w:line="360" w:lineRule="auto"/>
        <w:ind w:firstLineChars="200" w:firstLine="480"/>
        <w:rPr>
          <w:bCs/>
          <w:sz w:val="24"/>
        </w:rPr>
      </w:pPr>
      <w:r>
        <w:rPr>
          <w:rFonts w:hint="eastAsia"/>
          <w:bCs/>
          <w:sz w:val="24"/>
        </w:rPr>
        <w:t>九、</w:t>
      </w:r>
      <w:r>
        <w:rPr>
          <w:bCs/>
          <w:sz w:val="24"/>
        </w:rPr>
        <w:t>巨额赎回的情形及处理方式</w:t>
      </w:r>
    </w:p>
    <w:p w14:paraId="63CA0ECA"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巨额赎回的认定</w:t>
      </w:r>
    </w:p>
    <w:p w14:paraId="59A65943" w14:textId="77777777" w:rsidR="003418E7" w:rsidRDefault="005B1D7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w:t>
      </w:r>
      <w:r>
        <w:rPr>
          <w:bCs/>
          <w:sz w:val="24"/>
        </w:rPr>
        <w:lastRenderedPageBreak/>
        <w:t>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DBB3F2C"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3736109" w14:textId="77777777" w:rsidR="003418E7" w:rsidRDefault="005B1D7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C5E7F3F" w14:textId="77777777" w:rsidR="003418E7" w:rsidRDefault="005B1D7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04459CC" w14:textId="55E46615" w:rsidR="003418E7" w:rsidRDefault="005B1D7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w:t>
      </w:r>
      <w:r w:rsidR="000343E6">
        <w:rPr>
          <w:rFonts w:hint="eastAsia"/>
          <w:bCs/>
          <w:sz w:val="24"/>
        </w:rPr>
        <w:t>的</w:t>
      </w:r>
      <w:r>
        <w:rPr>
          <w:rFonts w:hint="eastAsia"/>
          <w:bCs/>
          <w:sz w:val="24"/>
        </w:rPr>
        <w:t>该类基金份额的</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1935ACA5" w14:textId="0E0963E1" w:rsidR="003418E7" w:rsidRDefault="005B1D7B">
      <w:pPr>
        <w:spacing w:line="360" w:lineRule="auto"/>
        <w:ind w:firstLineChars="200" w:firstLine="480"/>
        <w:rPr>
          <w:bCs/>
          <w:sz w:val="24"/>
        </w:rPr>
      </w:pPr>
      <w:r>
        <w:rPr>
          <w:rFonts w:hint="eastAsia"/>
          <w:bCs/>
          <w:sz w:val="24"/>
        </w:rPr>
        <w:t>（</w:t>
      </w:r>
      <w:r>
        <w:rPr>
          <w:bCs/>
          <w:sz w:val="24"/>
        </w:rPr>
        <w:t>3</w:t>
      </w:r>
      <w:r>
        <w:rPr>
          <w:rFonts w:hint="eastAsia"/>
          <w:bCs/>
          <w:sz w:val="24"/>
        </w:rPr>
        <w:t>）本基金发生巨额赎回时，对于在开放日内单个基金份额持有人超过上一开放日基金总份额</w:t>
      </w:r>
      <w:r>
        <w:rPr>
          <w:rFonts w:hint="eastAsia"/>
          <w:bCs/>
          <w:sz w:val="24"/>
        </w:rPr>
        <w:t>30%</w:t>
      </w:r>
      <w:r>
        <w:rPr>
          <w:rFonts w:hint="eastAsia"/>
          <w:bCs/>
          <w:sz w:val="24"/>
        </w:rPr>
        <w:t>以上的赎回申请，除未超过上一开放日基金总份额</w:t>
      </w:r>
      <w:r>
        <w:rPr>
          <w:rFonts w:hint="eastAsia"/>
          <w:bCs/>
          <w:sz w:val="24"/>
        </w:rPr>
        <w:t>30%</w:t>
      </w:r>
      <w:r>
        <w:rPr>
          <w:rFonts w:hint="eastAsia"/>
          <w:bCs/>
          <w:sz w:val="24"/>
        </w:rPr>
        <w:t>的赎回</w:t>
      </w:r>
      <w:proofErr w:type="gramStart"/>
      <w:r>
        <w:rPr>
          <w:rFonts w:hint="eastAsia"/>
          <w:bCs/>
          <w:sz w:val="24"/>
        </w:rPr>
        <w:t>申请按</w:t>
      </w:r>
      <w:proofErr w:type="gramEnd"/>
      <w:r>
        <w:rPr>
          <w:rFonts w:hint="eastAsia"/>
          <w:bCs/>
          <w:sz w:val="24"/>
        </w:rPr>
        <w:t>上述规定办理赎回申请外，基金管理人可以对单个基金份额持有人超过上一开放日基金总份额</w:t>
      </w:r>
      <w:r>
        <w:rPr>
          <w:rFonts w:hint="eastAsia"/>
          <w:bCs/>
          <w:sz w:val="24"/>
        </w:rPr>
        <w:t>30%</w:t>
      </w:r>
      <w:r>
        <w:rPr>
          <w:rFonts w:hint="eastAsia"/>
          <w:bCs/>
          <w:sz w:val="24"/>
        </w:rPr>
        <w:t>以上部分的赎回申请延期办理。对于未能赎回部分，投资人在提交赎回申请时可以选择延期赎回或取消赎回。选择延期赎回的，将自动转入下一个开放日继续赎回，延期的赎回申请与下一个开放日赎回申请一并处理，无优先权</w:t>
      </w:r>
      <w:proofErr w:type="gramStart"/>
      <w:r>
        <w:rPr>
          <w:rFonts w:hint="eastAsia"/>
          <w:bCs/>
          <w:sz w:val="24"/>
        </w:rPr>
        <w:t>并以下</w:t>
      </w:r>
      <w:proofErr w:type="gramEnd"/>
      <w:r>
        <w:rPr>
          <w:rFonts w:hint="eastAsia"/>
          <w:bCs/>
          <w:sz w:val="24"/>
        </w:rPr>
        <w:t>一个开放日的该类基金份额净值为基础计算赎回金额，以此类推，直到全部赎回为止。</w:t>
      </w:r>
      <w:r w:rsidR="00FF6F5B" w:rsidRPr="00FF6F5B">
        <w:rPr>
          <w:rFonts w:hint="eastAsia"/>
          <w:bCs/>
          <w:sz w:val="24"/>
        </w:rPr>
        <w:t>选择取消赎回的，当日未获受理的部分赎回申请将被撤销。</w:t>
      </w:r>
      <w:r>
        <w:rPr>
          <w:rFonts w:hint="eastAsia"/>
          <w:bCs/>
          <w:sz w:val="24"/>
        </w:rPr>
        <w:t>如投资人在提交赎回申请时未作明确选择，投资人未能赎回部分作自动延期赎回处理。部分延期赎回不受单笔赎回最低份额的限制。</w:t>
      </w:r>
    </w:p>
    <w:p w14:paraId="3B2CFEFF" w14:textId="77777777" w:rsidR="003418E7" w:rsidRDefault="005B1D7B">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w:t>
      </w:r>
      <w:r>
        <w:rPr>
          <w:bCs/>
          <w:sz w:val="24"/>
        </w:rPr>
        <w:t>开放日以上</w:t>
      </w:r>
      <w:r>
        <w:rPr>
          <w:bCs/>
          <w:sz w:val="24"/>
        </w:rPr>
        <w:t>(</w:t>
      </w:r>
      <w:r>
        <w:rPr>
          <w:bCs/>
          <w:sz w:val="24"/>
        </w:rPr>
        <w:t>含本数</w:t>
      </w:r>
      <w:r>
        <w:rPr>
          <w:bCs/>
          <w:sz w:val="24"/>
        </w:rPr>
        <w:t>)</w:t>
      </w:r>
      <w:r>
        <w:rPr>
          <w:bCs/>
          <w:sz w:val="24"/>
        </w:rPr>
        <w:t>发生巨额赎回，如基金管理人</w:t>
      </w:r>
      <w:r>
        <w:rPr>
          <w:bCs/>
          <w:sz w:val="24"/>
        </w:rPr>
        <w:lastRenderedPageBreak/>
        <w:t>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483F5A4C"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巨额赎回的公告</w:t>
      </w:r>
    </w:p>
    <w:p w14:paraId="4177F166" w14:textId="77777777" w:rsidR="003418E7" w:rsidRDefault="005B1D7B">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31749D17" w14:textId="77777777" w:rsidR="003418E7" w:rsidRDefault="005B1D7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1BB3653"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661FE61E"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w:t>
      </w:r>
      <w:r>
        <w:rPr>
          <w:rFonts w:hint="eastAsia"/>
          <w:bCs/>
          <w:sz w:val="24"/>
        </w:rPr>
        <w:t>各类</w:t>
      </w:r>
      <w:r>
        <w:rPr>
          <w:bCs/>
          <w:sz w:val="24"/>
        </w:rPr>
        <w:t>基金份额</w:t>
      </w:r>
      <w:r>
        <w:rPr>
          <w:rFonts w:hint="eastAsia"/>
          <w:bCs/>
          <w:sz w:val="24"/>
        </w:rPr>
        <w:t>的基金份额净值。</w:t>
      </w:r>
    </w:p>
    <w:p w14:paraId="70CBF02D" w14:textId="77777777" w:rsidR="003418E7" w:rsidRDefault="005B1D7B">
      <w:pPr>
        <w:spacing w:line="360" w:lineRule="auto"/>
        <w:ind w:firstLineChars="200" w:firstLine="480"/>
        <w:rPr>
          <w:bCs/>
          <w:sz w:val="24"/>
        </w:rPr>
      </w:pPr>
      <w:r>
        <w:rPr>
          <w:rFonts w:hint="eastAsia"/>
          <w:bCs/>
          <w:sz w:val="24"/>
        </w:rPr>
        <w:t>3</w:t>
      </w:r>
      <w:r>
        <w:rPr>
          <w:rFonts w:hint="eastAsia"/>
          <w:bCs/>
          <w:sz w:val="24"/>
        </w:rPr>
        <w:t>、如果发生暂停的时间超过</w:t>
      </w:r>
      <w:r>
        <w:rPr>
          <w:rFonts w:hint="eastAsia"/>
          <w:bCs/>
          <w:sz w:val="24"/>
        </w:rPr>
        <w:t>1</w:t>
      </w:r>
      <w:r>
        <w:rPr>
          <w:rFonts w:hint="eastAsia"/>
          <w:bCs/>
          <w:sz w:val="24"/>
        </w:rPr>
        <w:t>日但少于两周，暂停结束，基金重新开放申购或赎回时，基金管理人将提前一个工作日，在规定媒介刊登基金重新开放申购或赎回的公告，并在重新开放申购或赎回日公告最近一个工作日的各类基金份额的基金份额净值。</w:t>
      </w:r>
    </w:p>
    <w:p w14:paraId="5AC9E209" w14:textId="77777777" w:rsidR="003418E7" w:rsidRDefault="005B1D7B">
      <w:pPr>
        <w:spacing w:line="360" w:lineRule="auto"/>
        <w:ind w:firstLineChars="200" w:firstLine="480"/>
        <w:rPr>
          <w:bCs/>
          <w:sz w:val="24"/>
        </w:rPr>
      </w:pPr>
      <w:r>
        <w:rPr>
          <w:rFonts w:hint="eastAsia"/>
          <w:bCs/>
          <w:sz w:val="24"/>
        </w:rPr>
        <w:t>4</w:t>
      </w:r>
      <w:r>
        <w:rPr>
          <w:rFonts w:hint="eastAsia"/>
          <w:bCs/>
          <w:sz w:val="24"/>
        </w:rPr>
        <w:t>、如果发生暂停的时间超过两周，基金管理人最迟于重新开放日在规定媒介上刊登重新开放申购或赎回的公告，并公告最近一个工作日的各类基金份额净值。</w:t>
      </w:r>
    </w:p>
    <w:p w14:paraId="0DF15E7F" w14:textId="77777777" w:rsidR="003418E7" w:rsidRDefault="005B1D7B">
      <w:pPr>
        <w:spacing w:line="360" w:lineRule="auto"/>
        <w:ind w:firstLineChars="200" w:firstLine="480"/>
        <w:rPr>
          <w:bCs/>
          <w:sz w:val="24"/>
        </w:rPr>
      </w:pPr>
      <w:r>
        <w:rPr>
          <w:bCs/>
          <w:sz w:val="24"/>
        </w:rPr>
        <w:t>十</w:t>
      </w:r>
      <w:r>
        <w:rPr>
          <w:rFonts w:hint="eastAsia"/>
          <w:bCs/>
          <w:sz w:val="24"/>
        </w:rPr>
        <w:t>一、</w:t>
      </w:r>
      <w:r>
        <w:rPr>
          <w:bCs/>
          <w:sz w:val="24"/>
        </w:rPr>
        <w:t>基金转换</w:t>
      </w:r>
    </w:p>
    <w:p w14:paraId="7FC2DED6" w14:textId="77777777" w:rsidR="003418E7" w:rsidRDefault="005B1D7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EBBA7D" w14:textId="77777777" w:rsidR="003418E7" w:rsidRDefault="005B1D7B">
      <w:pPr>
        <w:spacing w:line="360" w:lineRule="auto"/>
        <w:ind w:firstLineChars="200" w:firstLine="480"/>
        <w:rPr>
          <w:bCs/>
          <w:sz w:val="24"/>
        </w:rPr>
      </w:pPr>
      <w:r>
        <w:rPr>
          <w:rFonts w:hint="eastAsia"/>
          <w:bCs/>
          <w:sz w:val="24"/>
        </w:rPr>
        <w:t>十二、基金份额的转让</w:t>
      </w:r>
    </w:p>
    <w:p w14:paraId="7B5E4C43" w14:textId="77777777" w:rsidR="003418E7" w:rsidRDefault="005B1D7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A0941C" w14:textId="77777777" w:rsidR="003418E7" w:rsidRDefault="005B1D7B">
      <w:pPr>
        <w:spacing w:line="360" w:lineRule="auto"/>
        <w:ind w:firstLineChars="200" w:firstLine="480"/>
        <w:rPr>
          <w:bCs/>
          <w:sz w:val="24"/>
        </w:rPr>
      </w:pPr>
      <w:r>
        <w:rPr>
          <w:bCs/>
          <w:sz w:val="24"/>
        </w:rPr>
        <w:lastRenderedPageBreak/>
        <w:t>十</w:t>
      </w:r>
      <w:r>
        <w:rPr>
          <w:rFonts w:hint="eastAsia"/>
          <w:bCs/>
          <w:sz w:val="24"/>
        </w:rPr>
        <w:t>三、</w:t>
      </w:r>
      <w:r>
        <w:rPr>
          <w:bCs/>
          <w:sz w:val="24"/>
        </w:rPr>
        <w:t>基金的</w:t>
      </w:r>
      <w:proofErr w:type="gramStart"/>
      <w:r>
        <w:rPr>
          <w:bCs/>
          <w:sz w:val="24"/>
        </w:rPr>
        <w:t>非交易</w:t>
      </w:r>
      <w:proofErr w:type="gramEnd"/>
      <w:r>
        <w:rPr>
          <w:bCs/>
          <w:sz w:val="24"/>
        </w:rPr>
        <w:t>过户</w:t>
      </w:r>
    </w:p>
    <w:p w14:paraId="0A5ED410" w14:textId="77777777" w:rsidR="003418E7" w:rsidRDefault="005B1D7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2FA0DDA" w14:textId="77777777" w:rsidR="003418E7" w:rsidRDefault="005B1D7B">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DF24C31" w14:textId="77777777" w:rsidR="003418E7" w:rsidRDefault="005B1D7B">
      <w:pPr>
        <w:spacing w:line="360" w:lineRule="auto"/>
        <w:ind w:firstLineChars="200" w:firstLine="480"/>
        <w:rPr>
          <w:bCs/>
          <w:sz w:val="24"/>
        </w:rPr>
      </w:pPr>
      <w:r>
        <w:rPr>
          <w:bCs/>
          <w:sz w:val="24"/>
        </w:rPr>
        <w:t>十</w:t>
      </w:r>
      <w:r>
        <w:rPr>
          <w:rFonts w:hint="eastAsia"/>
          <w:bCs/>
          <w:sz w:val="24"/>
        </w:rPr>
        <w:t>四、</w:t>
      </w:r>
      <w:r>
        <w:rPr>
          <w:bCs/>
          <w:sz w:val="24"/>
        </w:rPr>
        <w:t>基金的转托管</w:t>
      </w:r>
    </w:p>
    <w:p w14:paraId="5361F87F" w14:textId="77777777" w:rsidR="003418E7" w:rsidRDefault="005B1D7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0871459" w14:textId="77777777" w:rsidR="003418E7" w:rsidRDefault="005B1D7B">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09248FF9" w14:textId="77777777" w:rsidR="003418E7" w:rsidRDefault="005B1D7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B3FDD3" w14:textId="77777777" w:rsidR="003418E7" w:rsidRDefault="005B1D7B">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与</w:t>
      </w:r>
      <w:r>
        <w:rPr>
          <w:bCs/>
          <w:sz w:val="24"/>
        </w:rPr>
        <w:t>质押</w:t>
      </w:r>
    </w:p>
    <w:p w14:paraId="461D7499" w14:textId="77777777" w:rsidR="003418E7" w:rsidRDefault="005B1D7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w:t>
      </w:r>
      <w:r>
        <w:rPr>
          <w:bCs/>
          <w:sz w:val="24"/>
        </w:rPr>
        <w:t>基金合同</w:t>
      </w:r>
      <w:r>
        <w:rPr>
          <w:rFonts w:hint="eastAsia"/>
          <w:bCs/>
          <w:sz w:val="24"/>
        </w:rPr>
        <w:t>另有规定的除外。</w:t>
      </w:r>
    </w:p>
    <w:p w14:paraId="730EEF77" w14:textId="77777777" w:rsidR="003418E7" w:rsidRDefault="005B1D7B">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1F0598ED" w14:textId="77777777" w:rsidR="003418E7" w:rsidRDefault="005B1D7B">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34C876C4" w14:textId="77777777" w:rsidR="003418E7" w:rsidRDefault="005B1D7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09811FAA" w14:textId="77777777" w:rsidR="003418E7" w:rsidRDefault="003418E7">
      <w:pPr>
        <w:spacing w:line="360" w:lineRule="auto"/>
        <w:ind w:firstLineChars="200" w:firstLine="480"/>
        <w:rPr>
          <w:bCs/>
          <w:sz w:val="24"/>
        </w:rPr>
      </w:pPr>
    </w:p>
    <w:p w14:paraId="39A863CC" w14:textId="77777777" w:rsidR="003418E7" w:rsidRDefault="003418E7">
      <w:pPr>
        <w:spacing w:line="360" w:lineRule="auto"/>
        <w:ind w:firstLineChars="200" w:firstLine="480"/>
        <w:rPr>
          <w:bCs/>
          <w:sz w:val="24"/>
        </w:rPr>
      </w:pPr>
    </w:p>
    <w:p w14:paraId="0C0954F1"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117" w:name="_Toc139991737"/>
      <w:bookmarkStart w:id="118" w:name="_Toc31235"/>
      <w:bookmarkStart w:id="119" w:name="_Toc12245"/>
      <w:bookmarkStart w:id="120" w:name="_Toc123102454"/>
      <w:bookmarkStart w:id="121" w:name="_Toc123051453"/>
      <w:bookmarkStart w:id="122" w:name="_Toc31644"/>
      <w:bookmarkStart w:id="123" w:name="_Toc31653"/>
      <w:bookmarkStart w:id="124" w:name="_Toc98560353"/>
      <w:bookmarkStart w:id="125" w:name="_Toc3601"/>
      <w:bookmarkStart w:id="126" w:name="_Toc60735757"/>
      <w:bookmarkStart w:id="127" w:name="_Toc123112235"/>
      <w:bookmarkStart w:id="128" w:name="_Toc15143"/>
      <w:bookmarkStart w:id="129" w:name="_Toc141703887"/>
      <w:bookmarkStart w:id="130" w:name="_Toc14835"/>
      <w:bookmarkStart w:id="131" w:name="_Toc29251"/>
      <w:bookmarkStart w:id="132" w:name="_Toc6405"/>
      <w:bookmarkStart w:id="133" w:name="_Toc26207"/>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34" w:name="_Hlt55355235"/>
      <w:bookmarkStart w:id="135" w:name="_Toc523711668"/>
      <w:bookmarkStart w:id="136" w:name="_Toc57530239"/>
      <w:bookmarkStart w:id="137" w:name="_Toc79392580"/>
      <w:bookmarkStart w:id="138" w:name="_Toc1511823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D0C4E22" w14:textId="77777777" w:rsidR="003418E7" w:rsidRDefault="003418E7">
      <w:pPr>
        <w:spacing w:line="360" w:lineRule="auto"/>
        <w:ind w:firstLineChars="200" w:firstLine="480"/>
        <w:rPr>
          <w:bCs/>
          <w:sz w:val="24"/>
        </w:rPr>
      </w:pPr>
    </w:p>
    <w:p w14:paraId="3C1E4B1D" w14:textId="77777777" w:rsidR="003418E7" w:rsidRDefault="005B1D7B">
      <w:pPr>
        <w:spacing w:line="360" w:lineRule="auto"/>
        <w:ind w:firstLineChars="200" w:firstLine="480"/>
        <w:rPr>
          <w:bCs/>
          <w:sz w:val="24"/>
        </w:rPr>
      </w:pPr>
      <w:r>
        <w:rPr>
          <w:bCs/>
          <w:sz w:val="24"/>
        </w:rPr>
        <w:t>一、基金</w:t>
      </w:r>
      <w:bookmarkEnd w:id="135"/>
      <w:r>
        <w:rPr>
          <w:bCs/>
          <w:sz w:val="24"/>
        </w:rPr>
        <w:t>管理人</w:t>
      </w:r>
      <w:bookmarkEnd w:id="136"/>
      <w:bookmarkEnd w:id="137"/>
      <w:bookmarkEnd w:id="138"/>
    </w:p>
    <w:p w14:paraId="71346C6D" w14:textId="77777777" w:rsidR="003418E7" w:rsidRDefault="005B1D7B">
      <w:pPr>
        <w:spacing w:line="360" w:lineRule="auto"/>
        <w:ind w:firstLineChars="200" w:firstLine="480"/>
        <w:rPr>
          <w:bCs/>
          <w:sz w:val="24"/>
        </w:rPr>
      </w:pPr>
      <w:bookmarkStart w:id="139" w:name="_Toc15118235"/>
      <w:r>
        <w:rPr>
          <w:bCs/>
          <w:sz w:val="24"/>
        </w:rPr>
        <w:t>（一）</w:t>
      </w:r>
      <w:r>
        <w:rPr>
          <w:bCs/>
          <w:sz w:val="24"/>
        </w:rPr>
        <w:tab/>
      </w:r>
      <w:r>
        <w:rPr>
          <w:bCs/>
          <w:sz w:val="24"/>
        </w:rPr>
        <w:t>基金管理人简况</w:t>
      </w:r>
      <w:bookmarkEnd w:id="139"/>
    </w:p>
    <w:p w14:paraId="03308A16" w14:textId="77777777" w:rsidR="003418E7" w:rsidRDefault="005B1D7B">
      <w:pPr>
        <w:spacing w:line="360" w:lineRule="auto"/>
        <w:ind w:firstLineChars="200" w:firstLine="480"/>
        <w:rPr>
          <w:bCs/>
          <w:sz w:val="24"/>
        </w:rPr>
      </w:pPr>
      <w:bookmarkStart w:id="140" w:name="_Toc15118236"/>
      <w:bookmarkStart w:id="141" w:name="_Toc15118237"/>
      <w:r>
        <w:rPr>
          <w:bCs/>
          <w:sz w:val="24"/>
        </w:rPr>
        <w:t>名称：</w:t>
      </w:r>
      <w:bookmarkEnd w:id="140"/>
      <w:r>
        <w:rPr>
          <w:rFonts w:hint="eastAsia"/>
          <w:bCs/>
          <w:sz w:val="24"/>
        </w:rPr>
        <w:t>安信</w:t>
      </w:r>
      <w:r>
        <w:rPr>
          <w:bCs/>
          <w:sz w:val="24"/>
        </w:rPr>
        <w:t>基金管理有限责任公司</w:t>
      </w:r>
    </w:p>
    <w:p w14:paraId="782E2476" w14:textId="77777777" w:rsidR="003418E7" w:rsidRDefault="005B1D7B">
      <w:pPr>
        <w:spacing w:line="360" w:lineRule="auto"/>
        <w:ind w:firstLineChars="200" w:firstLine="480"/>
        <w:rPr>
          <w:bCs/>
          <w:sz w:val="24"/>
        </w:rPr>
      </w:pPr>
      <w:r>
        <w:rPr>
          <w:bCs/>
          <w:sz w:val="24"/>
        </w:rPr>
        <w:t>住所：</w:t>
      </w:r>
      <w:r>
        <w:rPr>
          <w:rFonts w:hint="eastAsia"/>
          <w:bCs/>
          <w:sz w:val="24"/>
        </w:rPr>
        <w:t>深圳市福田区莲花街道益田路</w:t>
      </w:r>
      <w:r>
        <w:rPr>
          <w:rFonts w:hint="eastAsia"/>
          <w:bCs/>
          <w:sz w:val="24"/>
        </w:rPr>
        <w:t>6009</w:t>
      </w:r>
      <w:r>
        <w:rPr>
          <w:rFonts w:hint="eastAsia"/>
          <w:bCs/>
          <w:sz w:val="24"/>
        </w:rPr>
        <w:t>号新世界商务中心</w:t>
      </w:r>
      <w:r>
        <w:rPr>
          <w:rFonts w:hint="eastAsia"/>
          <w:bCs/>
          <w:sz w:val="24"/>
        </w:rPr>
        <w:t>36</w:t>
      </w:r>
      <w:r>
        <w:rPr>
          <w:rFonts w:hint="eastAsia"/>
          <w:bCs/>
          <w:sz w:val="24"/>
        </w:rPr>
        <w:t>层</w:t>
      </w:r>
    </w:p>
    <w:p w14:paraId="1D39C519" w14:textId="77777777" w:rsidR="003418E7" w:rsidRDefault="005B1D7B">
      <w:pPr>
        <w:spacing w:line="360" w:lineRule="auto"/>
        <w:ind w:firstLineChars="200" w:firstLine="480"/>
        <w:rPr>
          <w:bCs/>
          <w:sz w:val="24"/>
        </w:rPr>
      </w:pPr>
      <w:r>
        <w:rPr>
          <w:bCs/>
          <w:sz w:val="24"/>
        </w:rPr>
        <w:t>法定代表人：</w:t>
      </w:r>
      <w:r>
        <w:rPr>
          <w:rFonts w:hint="eastAsia"/>
          <w:bCs/>
          <w:sz w:val="24"/>
        </w:rPr>
        <w:t>刘入领</w:t>
      </w:r>
    </w:p>
    <w:p w14:paraId="4C4B0ECC" w14:textId="77777777" w:rsidR="003418E7" w:rsidRDefault="005B1D7B">
      <w:pPr>
        <w:spacing w:line="360" w:lineRule="auto"/>
        <w:ind w:firstLineChars="200" w:firstLine="480"/>
        <w:rPr>
          <w:bCs/>
          <w:sz w:val="24"/>
        </w:rPr>
      </w:pPr>
      <w:r>
        <w:rPr>
          <w:bCs/>
          <w:sz w:val="24"/>
        </w:rPr>
        <w:t>设立日期：</w:t>
      </w:r>
      <w:r>
        <w:rPr>
          <w:rFonts w:hint="eastAsia"/>
          <w:bCs/>
          <w:sz w:val="24"/>
        </w:rPr>
        <w:t>2011</w:t>
      </w:r>
      <w:r>
        <w:rPr>
          <w:rFonts w:hint="eastAsia"/>
          <w:bCs/>
          <w:sz w:val="24"/>
        </w:rPr>
        <w:t>年</w:t>
      </w:r>
      <w:r>
        <w:rPr>
          <w:rFonts w:hint="eastAsia"/>
          <w:bCs/>
          <w:sz w:val="24"/>
        </w:rPr>
        <w:t>12</w:t>
      </w:r>
      <w:r>
        <w:rPr>
          <w:rFonts w:hint="eastAsia"/>
          <w:bCs/>
          <w:sz w:val="24"/>
        </w:rPr>
        <w:t>月</w:t>
      </w:r>
      <w:r>
        <w:rPr>
          <w:rFonts w:hint="eastAsia"/>
          <w:bCs/>
          <w:sz w:val="24"/>
        </w:rPr>
        <w:t>6</w:t>
      </w:r>
      <w:r>
        <w:rPr>
          <w:rFonts w:hint="eastAsia"/>
          <w:bCs/>
          <w:sz w:val="24"/>
        </w:rPr>
        <w:t>日</w:t>
      </w:r>
    </w:p>
    <w:p w14:paraId="76838338" w14:textId="77777777" w:rsidR="003418E7" w:rsidRDefault="005B1D7B">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ascii="宋体" w:hAnsi="宋体" w:hint="eastAsia"/>
          <w:bCs/>
          <w:sz w:val="24"/>
        </w:rPr>
        <w:t>〔</w:t>
      </w:r>
      <w:r>
        <w:rPr>
          <w:bCs/>
          <w:sz w:val="24"/>
        </w:rPr>
        <w:t>2011</w:t>
      </w:r>
      <w:r>
        <w:rPr>
          <w:rFonts w:ascii="宋体" w:hAnsi="宋体" w:hint="eastAsia"/>
          <w:bCs/>
          <w:sz w:val="24"/>
        </w:rPr>
        <w:t>〕</w:t>
      </w:r>
      <w:r>
        <w:rPr>
          <w:rFonts w:hint="eastAsia"/>
          <w:bCs/>
          <w:sz w:val="24"/>
        </w:rPr>
        <w:t>1895</w:t>
      </w:r>
      <w:r>
        <w:rPr>
          <w:rFonts w:hint="eastAsia"/>
          <w:bCs/>
          <w:sz w:val="24"/>
        </w:rPr>
        <w:t>号</w:t>
      </w:r>
    </w:p>
    <w:p w14:paraId="2E4DF6C1" w14:textId="77777777" w:rsidR="003418E7" w:rsidRDefault="005B1D7B">
      <w:pPr>
        <w:spacing w:line="360" w:lineRule="auto"/>
        <w:ind w:firstLineChars="200" w:firstLine="480"/>
        <w:rPr>
          <w:bCs/>
          <w:sz w:val="24"/>
        </w:rPr>
      </w:pPr>
      <w:r>
        <w:rPr>
          <w:bCs/>
          <w:sz w:val="24"/>
        </w:rPr>
        <w:t>组织形式：</w:t>
      </w:r>
      <w:r>
        <w:rPr>
          <w:rFonts w:hint="eastAsia"/>
          <w:bCs/>
          <w:sz w:val="24"/>
        </w:rPr>
        <w:t>有限责任公司</w:t>
      </w:r>
    </w:p>
    <w:p w14:paraId="000003E3" w14:textId="77777777" w:rsidR="003418E7" w:rsidRDefault="005B1D7B">
      <w:pPr>
        <w:spacing w:line="360" w:lineRule="auto"/>
        <w:ind w:firstLineChars="200" w:firstLine="480"/>
        <w:rPr>
          <w:bCs/>
          <w:sz w:val="24"/>
        </w:rPr>
      </w:pPr>
      <w:r>
        <w:rPr>
          <w:bCs/>
          <w:sz w:val="24"/>
        </w:rPr>
        <w:t>注册资本：</w:t>
      </w:r>
      <w:r>
        <w:rPr>
          <w:bCs/>
          <w:sz w:val="24"/>
        </w:rPr>
        <w:t>5.0625</w:t>
      </w:r>
      <w:r>
        <w:rPr>
          <w:rFonts w:hint="eastAsia"/>
          <w:bCs/>
          <w:sz w:val="24"/>
        </w:rPr>
        <w:t>亿元人民币</w:t>
      </w:r>
    </w:p>
    <w:p w14:paraId="1BA1D0AB" w14:textId="77777777" w:rsidR="003418E7" w:rsidRDefault="005B1D7B">
      <w:pPr>
        <w:spacing w:line="360" w:lineRule="auto"/>
        <w:ind w:firstLineChars="200" w:firstLine="480"/>
        <w:rPr>
          <w:bCs/>
          <w:sz w:val="24"/>
        </w:rPr>
      </w:pPr>
      <w:r>
        <w:rPr>
          <w:bCs/>
          <w:sz w:val="24"/>
        </w:rPr>
        <w:t>存续期限：</w:t>
      </w:r>
      <w:r>
        <w:rPr>
          <w:rFonts w:hint="eastAsia"/>
          <w:bCs/>
          <w:sz w:val="24"/>
        </w:rPr>
        <w:t>永续经营</w:t>
      </w:r>
    </w:p>
    <w:p w14:paraId="29CEE240" w14:textId="77777777" w:rsidR="003418E7" w:rsidRDefault="005B1D7B">
      <w:pPr>
        <w:spacing w:line="360" w:lineRule="auto"/>
        <w:ind w:firstLineChars="200" w:firstLine="480"/>
        <w:rPr>
          <w:bCs/>
          <w:sz w:val="24"/>
        </w:rPr>
      </w:pPr>
      <w:r>
        <w:rPr>
          <w:bCs/>
          <w:sz w:val="24"/>
        </w:rPr>
        <w:t>联系电话：</w:t>
      </w:r>
      <w:r>
        <w:rPr>
          <w:rFonts w:hint="eastAsia"/>
          <w:bCs/>
          <w:sz w:val="24"/>
        </w:rPr>
        <w:t>0755</w:t>
      </w:r>
      <w:r>
        <w:rPr>
          <w:rFonts w:hint="eastAsia"/>
          <w:bCs/>
          <w:sz w:val="24"/>
        </w:rPr>
        <w:t>－</w:t>
      </w:r>
      <w:r>
        <w:rPr>
          <w:rFonts w:hint="eastAsia"/>
          <w:bCs/>
          <w:sz w:val="24"/>
        </w:rPr>
        <w:t>82509999</w:t>
      </w:r>
    </w:p>
    <w:p w14:paraId="00CA865F" w14:textId="77777777" w:rsidR="003418E7" w:rsidRDefault="005B1D7B">
      <w:pPr>
        <w:spacing w:line="360" w:lineRule="auto"/>
        <w:ind w:firstLineChars="200" w:firstLine="480"/>
        <w:rPr>
          <w:bCs/>
          <w:sz w:val="24"/>
        </w:rPr>
      </w:pPr>
      <w:r>
        <w:rPr>
          <w:bCs/>
          <w:sz w:val="24"/>
        </w:rPr>
        <w:t>（二）</w:t>
      </w:r>
      <w:r>
        <w:rPr>
          <w:bCs/>
          <w:sz w:val="24"/>
        </w:rPr>
        <w:tab/>
      </w:r>
      <w:r>
        <w:rPr>
          <w:bCs/>
          <w:sz w:val="24"/>
        </w:rPr>
        <w:t>基金管理人的权利与义务</w:t>
      </w:r>
      <w:bookmarkEnd w:id="141"/>
    </w:p>
    <w:p w14:paraId="7491AB2C" w14:textId="77777777" w:rsidR="003418E7" w:rsidRDefault="005B1D7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360ADD3" w14:textId="77777777" w:rsidR="003418E7" w:rsidRDefault="005B1D7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7EF939CF" w14:textId="77777777" w:rsidR="003418E7" w:rsidRDefault="005B1D7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A2BC950" w14:textId="77777777" w:rsidR="003418E7" w:rsidRDefault="005B1D7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CD6D981" w14:textId="77777777" w:rsidR="003418E7" w:rsidRDefault="005B1D7B">
      <w:pPr>
        <w:spacing w:line="360" w:lineRule="auto"/>
        <w:ind w:firstLineChars="200" w:firstLine="480"/>
        <w:rPr>
          <w:bCs/>
          <w:sz w:val="24"/>
        </w:rPr>
      </w:pPr>
      <w:r>
        <w:rPr>
          <w:bCs/>
          <w:sz w:val="24"/>
        </w:rPr>
        <w:t>（</w:t>
      </w:r>
      <w:r>
        <w:rPr>
          <w:bCs/>
          <w:sz w:val="24"/>
        </w:rPr>
        <w:t>4</w:t>
      </w:r>
      <w:r>
        <w:rPr>
          <w:bCs/>
          <w:sz w:val="24"/>
        </w:rPr>
        <w:t>）销售基金份额；</w:t>
      </w:r>
    </w:p>
    <w:p w14:paraId="196302BB" w14:textId="77777777" w:rsidR="003418E7" w:rsidRDefault="005B1D7B">
      <w:pPr>
        <w:spacing w:line="360" w:lineRule="auto"/>
        <w:ind w:firstLineChars="200" w:firstLine="480"/>
        <w:rPr>
          <w:bCs/>
          <w:sz w:val="24"/>
        </w:rPr>
      </w:pPr>
      <w:r>
        <w:rPr>
          <w:bCs/>
          <w:sz w:val="24"/>
        </w:rPr>
        <w:t>（</w:t>
      </w:r>
      <w:r>
        <w:rPr>
          <w:bCs/>
          <w:sz w:val="24"/>
        </w:rPr>
        <w:t>5</w:t>
      </w:r>
      <w:r>
        <w:rPr>
          <w:bCs/>
          <w:sz w:val="24"/>
        </w:rPr>
        <w:t>）</w:t>
      </w:r>
      <w:bookmarkStart w:id="142" w:name="_Hlt88896155"/>
      <w:r>
        <w:rPr>
          <w:rFonts w:hint="eastAsia"/>
          <w:bCs/>
          <w:sz w:val="24"/>
        </w:rPr>
        <w:t>按照规定</w:t>
      </w:r>
      <w:r>
        <w:rPr>
          <w:bCs/>
          <w:sz w:val="24"/>
        </w:rPr>
        <w:t>召集</w:t>
      </w:r>
      <w:bookmarkEnd w:id="142"/>
      <w:r>
        <w:rPr>
          <w:bCs/>
          <w:sz w:val="24"/>
        </w:rPr>
        <w:t>基金份额持有人大会；</w:t>
      </w:r>
    </w:p>
    <w:p w14:paraId="066C83BF" w14:textId="77777777" w:rsidR="003418E7" w:rsidRDefault="005B1D7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C06F8A0" w14:textId="77777777" w:rsidR="003418E7" w:rsidRDefault="005B1D7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27CDB7C" w14:textId="77777777" w:rsidR="003418E7" w:rsidRDefault="005B1D7B">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AFCD0DC" w14:textId="77777777" w:rsidR="003418E7" w:rsidRDefault="005B1D7B">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1FE52CDE" w14:textId="77777777" w:rsidR="003418E7" w:rsidRDefault="005B1D7B">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5F6F9CF" w14:textId="77777777" w:rsidR="003418E7" w:rsidRDefault="005B1D7B">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5EDA5B7E" w14:textId="77777777" w:rsidR="003418E7" w:rsidRDefault="005B1D7B">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79F4D879" w14:textId="77777777" w:rsidR="003418E7" w:rsidRDefault="005B1D7B">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412182C8" w14:textId="77777777" w:rsidR="003418E7" w:rsidRDefault="005B1D7B">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3DA310FE" w14:textId="77777777" w:rsidR="003418E7" w:rsidRDefault="005B1D7B">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rFonts w:hint="eastAsia"/>
          <w:bCs/>
          <w:sz w:val="24"/>
        </w:rPr>
        <w:t>，若本基金采用证券经纪商交易结算模式，即本基金将通过基金管理人选定的证券经营机构进行场内交易，并由选定的证券经纪机构作为结算参与人代理本基金进行结算，</w:t>
      </w:r>
      <w:proofErr w:type="gramStart"/>
      <w:r>
        <w:rPr>
          <w:rFonts w:hint="eastAsia"/>
          <w:bCs/>
          <w:sz w:val="24"/>
        </w:rPr>
        <w:t>则基金</w:t>
      </w:r>
      <w:proofErr w:type="gramEnd"/>
      <w:r>
        <w:rPr>
          <w:rFonts w:hint="eastAsia"/>
          <w:bCs/>
          <w:sz w:val="24"/>
        </w:rPr>
        <w:t>管理人须与选择的证券经纪商签订证券经纪服务协议，明确证券经纪商应履行的相关交易结算和异常交易监控等职责</w:t>
      </w:r>
      <w:r>
        <w:rPr>
          <w:bCs/>
          <w:sz w:val="24"/>
        </w:rPr>
        <w:t>；</w:t>
      </w:r>
    </w:p>
    <w:p w14:paraId="33CFAE0D" w14:textId="77777777" w:rsidR="003418E7" w:rsidRDefault="005B1D7B">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4154F107" w14:textId="77777777" w:rsidR="003418E7" w:rsidRDefault="005B1D7B">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72AF7E3E" w14:textId="77777777" w:rsidR="003418E7" w:rsidRDefault="005B1D7B">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518B1585" w14:textId="77777777" w:rsidR="003418E7" w:rsidRDefault="005B1D7B">
      <w:pPr>
        <w:spacing w:line="360" w:lineRule="auto"/>
        <w:ind w:firstLineChars="200" w:firstLine="480"/>
        <w:rPr>
          <w:bCs/>
          <w:sz w:val="24"/>
        </w:rPr>
      </w:pPr>
      <w:bookmarkStart w:id="14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FC5790A" w14:textId="77777777" w:rsidR="003418E7" w:rsidRDefault="005B1D7B">
      <w:pPr>
        <w:spacing w:line="360" w:lineRule="auto"/>
        <w:ind w:firstLineChars="200" w:firstLine="480"/>
        <w:rPr>
          <w:bCs/>
          <w:sz w:val="24"/>
        </w:rPr>
      </w:pPr>
      <w:r>
        <w:rPr>
          <w:bCs/>
          <w:sz w:val="24"/>
        </w:rPr>
        <w:t>（</w:t>
      </w:r>
      <w:r>
        <w:rPr>
          <w:bCs/>
          <w:sz w:val="24"/>
        </w:rPr>
        <w:t>2</w:t>
      </w:r>
      <w:r>
        <w:rPr>
          <w:bCs/>
          <w:sz w:val="24"/>
        </w:rPr>
        <w:t>）办理基金备案手续；</w:t>
      </w:r>
    </w:p>
    <w:p w14:paraId="35C159C9" w14:textId="77777777" w:rsidR="003418E7" w:rsidRDefault="005B1D7B">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59E561A" w14:textId="77777777" w:rsidR="003418E7" w:rsidRDefault="005B1D7B">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659F45E" w14:textId="77777777" w:rsidR="003418E7" w:rsidRDefault="005B1D7B">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4009A95" w14:textId="77777777" w:rsidR="003418E7" w:rsidRDefault="005B1D7B">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4" w:name="_Hlt88897298"/>
      <w:bookmarkEnd w:id="144"/>
    </w:p>
    <w:p w14:paraId="16371734" w14:textId="77777777" w:rsidR="003418E7" w:rsidRDefault="005B1D7B">
      <w:pPr>
        <w:spacing w:line="360" w:lineRule="auto"/>
        <w:ind w:firstLineChars="200" w:firstLine="480"/>
        <w:rPr>
          <w:bCs/>
          <w:sz w:val="24"/>
        </w:rPr>
      </w:pPr>
      <w:r>
        <w:rPr>
          <w:bCs/>
          <w:sz w:val="24"/>
        </w:rPr>
        <w:t>（</w:t>
      </w:r>
      <w:r>
        <w:rPr>
          <w:bCs/>
          <w:sz w:val="24"/>
        </w:rPr>
        <w:t>7</w:t>
      </w:r>
      <w:r>
        <w:rPr>
          <w:bCs/>
          <w:sz w:val="24"/>
        </w:rPr>
        <w:t>）依法接受基金托管人的监督；</w:t>
      </w:r>
    </w:p>
    <w:p w14:paraId="5A81EDE5" w14:textId="77777777" w:rsidR="003418E7" w:rsidRDefault="005B1D7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各类基金份额的</w:t>
      </w:r>
      <w:r>
        <w:rPr>
          <w:bCs/>
          <w:sz w:val="24"/>
        </w:rPr>
        <w:t>基金净值</w:t>
      </w:r>
      <w:r>
        <w:rPr>
          <w:rFonts w:hint="eastAsia"/>
          <w:bCs/>
          <w:sz w:val="24"/>
        </w:rPr>
        <w:t>信息</w:t>
      </w:r>
      <w:r>
        <w:rPr>
          <w:bCs/>
          <w:sz w:val="24"/>
        </w:rPr>
        <w:t>，确定基金份额申购、赎回的价格；</w:t>
      </w:r>
    </w:p>
    <w:p w14:paraId="45905963" w14:textId="77777777" w:rsidR="003418E7" w:rsidRDefault="005B1D7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C1F3B8" w14:textId="77777777" w:rsidR="003418E7" w:rsidRDefault="005B1D7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4AFC1FF" w14:textId="77777777" w:rsidR="003418E7" w:rsidRDefault="005B1D7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5B2198C" w14:textId="77777777" w:rsidR="003418E7" w:rsidRDefault="005B1D7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C8AD565" w14:textId="77777777" w:rsidR="003418E7" w:rsidRDefault="005B1D7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5294CC0" w14:textId="77777777" w:rsidR="003418E7" w:rsidRDefault="005B1D7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C72190B" w14:textId="77777777" w:rsidR="003418E7" w:rsidRDefault="005B1D7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037BD25" w14:textId="444F01B1" w:rsidR="003418E7" w:rsidRDefault="005B1D7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FF6F5B" w:rsidRPr="00FF6F5B">
        <w:rPr>
          <w:bCs/>
          <w:sz w:val="24"/>
        </w:rPr>
        <w:t>20</w:t>
      </w:r>
      <w:r>
        <w:rPr>
          <w:bCs/>
          <w:sz w:val="24"/>
        </w:rPr>
        <w:t>年以上；</w:t>
      </w:r>
    </w:p>
    <w:p w14:paraId="256021EA" w14:textId="77777777" w:rsidR="003418E7" w:rsidRDefault="005B1D7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01D004" w14:textId="77777777" w:rsidR="003418E7" w:rsidRDefault="005B1D7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4962AA2" w14:textId="77777777" w:rsidR="003418E7" w:rsidRDefault="005B1D7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FEE4206" w14:textId="77777777" w:rsidR="003418E7" w:rsidRDefault="005B1D7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267AA5C" w14:textId="77777777" w:rsidR="003418E7" w:rsidRDefault="005B1D7B">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DFF5E85" w14:textId="77777777" w:rsidR="003418E7" w:rsidRDefault="005B1D7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8D9D8A6" w14:textId="77777777" w:rsidR="003418E7" w:rsidRDefault="005B1D7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08594B53" w14:textId="77777777" w:rsidR="003418E7" w:rsidRDefault="005B1D7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5" w:name="_Hlt88823209"/>
      <w:bookmarkEnd w:id="145"/>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4AB5BA8" w14:textId="77777777" w:rsidR="003418E7" w:rsidRDefault="005B1D7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CE83831" w14:textId="77777777" w:rsidR="003418E7" w:rsidRDefault="005B1D7B">
      <w:pPr>
        <w:spacing w:line="360" w:lineRule="auto"/>
        <w:ind w:firstLineChars="200" w:firstLine="480"/>
        <w:rPr>
          <w:bCs/>
          <w:sz w:val="24"/>
        </w:rPr>
      </w:pPr>
      <w:r>
        <w:rPr>
          <w:bCs/>
          <w:sz w:val="24"/>
        </w:rPr>
        <w:t>（</w:t>
      </w:r>
      <w:r>
        <w:rPr>
          <w:bCs/>
          <w:sz w:val="24"/>
        </w:rPr>
        <w:t>26</w:t>
      </w:r>
      <w:r>
        <w:rPr>
          <w:bCs/>
          <w:sz w:val="24"/>
        </w:rPr>
        <w:t>）保存基金份额持有人名册；</w:t>
      </w:r>
    </w:p>
    <w:p w14:paraId="13C06275" w14:textId="77777777" w:rsidR="003418E7" w:rsidRDefault="005B1D7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68DCDE3" w14:textId="77777777" w:rsidR="003418E7" w:rsidRDefault="005B1D7B">
      <w:pPr>
        <w:spacing w:line="360" w:lineRule="auto"/>
        <w:ind w:firstLineChars="200" w:firstLine="480"/>
        <w:rPr>
          <w:bCs/>
          <w:sz w:val="24"/>
        </w:rPr>
      </w:pPr>
      <w:bookmarkStart w:id="146" w:name="_Toc15118238"/>
      <w:bookmarkStart w:id="147" w:name="_Toc79392581"/>
      <w:bookmarkStart w:id="148" w:name="_Toc57530240"/>
      <w:r>
        <w:rPr>
          <w:bCs/>
          <w:sz w:val="24"/>
        </w:rPr>
        <w:t>二、基金托管人</w:t>
      </w:r>
      <w:bookmarkEnd w:id="143"/>
      <w:bookmarkEnd w:id="146"/>
      <w:bookmarkEnd w:id="147"/>
      <w:bookmarkEnd w:id="148"/>
    </w:p>
    <w:p w14:paraId="19205DD3" w14:textId="77777777" w:rsidR="003418E7" w:rsidRDefault="005B1D7B">
      <w:pPr>
        <w:spacing w:line="360" w:lineRule="auto"/>
        <w:ind w:firstLineChars="200" w:firstLine="480"/>
        <w:rPr>
          <w:bCs/>
          <w:sz w:val="24"/>
        </w:rPr>
      </w:pPr>
      <w:bookmarkStart w:id="149" w:name="_Toc15118239"/>
      <w:r>
        <w:rPr>
          <w:bCs/>
          <w:sz w:val="24"/>
        </w:rPr>
        <w:t>（一）</w:t>
      </w:r>
      <w:r>
        <w:rPr>
          <w:bCs/>
          <w:sz w:val="24"/>
        </w:rPr>
        <w:tab/>
      </w:r>
      <w:r>
        <w:rPr>
          <w:bCs/>
          <w:sz w:val="24"/>
        </w:rPr>
        <w:t>基金托管人简况</w:t>
      </w:r>
      <w:bookmarkEnd w:id="149"/>
    </w:p>
    <w:p w14:paraId="543D21C3" w14:textId="77777777" w:rsidR="003418E7" w:rsidRDefault="005B1D7B">
      <w:pPr>
        <w:spacing w:line="360" w:lineRule="auto"/>
        <w:ind w:firstLineChars="200" w:firstLine="480"/>
        <w:rPr>
          <w:sz w:val="24"/>
        </w:rPr>
      </w:pPr>
      <w:r>
        <w:rPr>
          <w:rFonts w:hint="eastAsia"/>
          <w:sz w:val="24"/>
        </w:rPr>
        <w:t>名称：中信银行股份有限公司（简称“中信银行”）</w:t>
      </w:r>
    </w:p>
    <w:p w14:paraId="4845287B" w14:textId="77777777" w:rsidR="003418E7" w:rsidRDefault="005B1D7B">
      <w:pPr>
        <w:spacing w:line="360" w:lineRule="auto"/>
        <w:ind w:firstLineChars="200" w:firstLine="480"/>
        <w:rPr>
          <w:sz w:val="24"/>
        </w:rPr>
      </w:pPr>
      <w:r>
        <w:rPr>
          <w:rFonts w:hint="eastAsia"/>
          <w:sz w:val="24"/>
        </w:rPr>
        <w:t>住所：北京市朝阳区光华路</w:t>
      </w:r>
      <w:r>
        <w:rPr>
          <w:rFonts w:hint="eastAsia"/>
          <w:sz w:val="24"/>
        </w:rPr>
        <w:t>10</w:t>
      </w:r>
      <w:r>
        <w:rPr>
          <w:rFonts w:hint="eastAsia"/>
          <w:sz w:val="24"/>
        </w:rPr>
        <w:t>号院</w:t>
      </w:r>
      <w:r>
        <w:rPr>
          <w:rFonts w:hint="eastAsia"/>
          <w:sz w:val="24"/>
        </w:rPr>
        <w:t>1</w:t>
      </w:r>
      <w:r>
        <w:rPr>
          <w:rFonts w:hint="eastAsia"/>
          <w:sz w:val="24"/>
        </w:rPr>
        <w:t>号楼</w:t>
      </w:r>
      <w:r>
        <w:rPr>
          <w:rFonts w:hint="eastAsia"/>
          <w:sz w:val="24"/>
        </w:rPr>
        <w:t>6-30</w:t>
      </w:r>
      <w:r>
        <w:rPr>
          <w:rFonts w:hint="eastAsia"/>
          <w:sz w:val="24"/>
        </w:rPr>
        <w:t>层、</w:t>
      </w:r>
      <w:r>
        <w:rPr>
          <w:rFonts w:hint="eastAsia"/>
          <w:sz w:val="24"/>
        </w:rPr>
        <w:t>32-42</w:t>
      </w:r>
      <w:r>
        <w:rPr>
          <w:rFonts w:hint="eastAsia"/>
          <w:sz w:val="24"/>
        </w:rPr>
        <w:t>层</w:t>
      </w:r>
    </w:p>
    <w:p w14:paraId="202ECD14" w14:textId="77777777" w:rsidR="003418E7" w:rsidRDefault="005B1D7B">
      <w:pPr>
        <w:spacing w:line="360" w:lineRule="auto"/>
        <w:ind w:firstLineChars="200" w:firstLine="480"/>
        <w:rPr>
          <w:sz w:val="24"/>
        </w:rPr>
      </w:pPr>
      <w:r>
        <w:rPr>
          <w:rFonts w:hint="eastAsia"/>
          <w:sz w:val="24"/>
        </w:rPr>
        <w:t>办公地址：北京市朝阳区光华路</w:t>
      </w:r>
      <w:r>
        <w:rPr>
          <w:rFonts w:hint="eastAsia"/>
          <w:sz w:val="24"/>
        </w:rPr>
        <w:t>10</w:t>
      </w:r>
      <w:r>
        <w:rPr>
          <w:rFonts w:hint="eastAsia"/>
          <w:sz w:val="24"/>
        </w:rPr>
        <w:t>号院</w:t>
      </w:r>
      <w:r>
        <w:rPr>
          <w:rFonts w:hint="eastAsia"/>
          <w:sz w:val="24"/>
        </w:rPr>
        <w:t>1</w:t>
      </w:r>
      <w:r>
        <w:rPr>
          <w:rFonts w:hint="eastAsia"/>
          <w:sz w:val="24"/>
        </w:rPr>
        <w:t>号楼</w:t>
      </w:r>
      <w:r>
        <w:rPr>
          <w:rFonts w:hint="eastAsia"/>
          <w:sz w:val="24"/>
        </w:rPr>
        <w:t>6-30</w:t>
      </w:r>
      <w:r>
        <w:rPr>
          <w:rFonts w:hint="eastAsia"/>
          <w:sz w:val="24"/>
        </w:rPr>
        <w:t>层、</w:t>
      </w:r>
      <w:r>
        <w:rPr>
          <w:rFonts w:hint="eastAsia"/>
          <w:sz w:val="24"/>
        </w:rPr>
        <w:t>32-42</w:t>
      </w:r>
      <w:r>
        <w:rPr>
          <w:rFonts w:hint="eastAsia"/>
          <w:sz w:val="24"/>
        </w:rPr>
        <w:t>层</w:t>
      </w:r>
    </w:p>
    <w:p w14:paraId="3E7E3C4D" w14:textId="599C45FB" w:rsidR="003418E7" w:rsidRDefault="005B1D7B">
      <w:pPr>
        <w:spacing w:line="360" w:lineRule="auto"/>
        <w:ind w:firstLineChars="200" w:firstLine="480"/>
        <w:rPr>
          <w:sz w:val="24"/>
        </w:rPr>
      </w:pPr>
      <w:r>
        <w:rPr>
          <w:rFonts w:hint="eastAsia"/>
          <w:sz w:val="24"/>
        </w:rPr>
        <w:t>法定代表人：</w:t>
      </w:r>
      <w:r w:rsidR="00985C4E" w:rsidRPr="00985C4E">
        <w:rPr>
          <w:rFonts w:hint="eastAsia"/>
          <w:sz w:val="24"/>
        </w:rPr>
        <w:t>朱鹤新</w:t>
      </w:r>
    </w:p>
    <w:p w14:paraId="0BDC2D1E" w14:textId="77777777" w:rsidR="003418E7" w:rsidRDefault="005B1D7B">
      <w:pPr>
        <w:spacing w:line="360" w:lineRule="auto"/>
        <w:ind w:firstLineChars="200" w:firstLine="480"/>
        <w:rPr>
          <w:sz w:val="24"/>
        </w:rPr>
      </w:pPr>
      <w:r>
        <w:rPr>
          <w:rFonts w:hint="eastAsia"/>
          <w:sz w:val="24"/>
        </w:rPr>
        <w:t>成立时间：</w:t>
      </w:r>
      <w:r>
        <w:rPr>
          <w:rFonts w:hint="eastAsia"/>
          <w:sz w:val="24"/>
        </w:rPr>
        <w:t>1987</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p w14:paraId="18BB94E5" w14:textId="77777777" w:rsidR="003418E7" w:rsidRDefault="005B1D7B">
      <w:pPr>
        <w:spacing w:line="360" w:lineRule="auto"/>
        <w:ind w:firstLineChars="200" w:firstLine="480"/>
        <w:rPr>
          <w:sz w:val="24"/>
        </w:rPr>
      </w:pPr>
      <w:r>
        <w:rPr>
          <w:rFonts w:hint="eastAsia"/>
          <w:sz w:val="24"/>
        </w:rPr>
        <w:t>组织形式：股份有限公司</w:t>
      </w:r>
    </w:p>
    <w:p w14:paraId="6F4BC31F" w14:textId="77777777" w:rsidR="003418E7" w:rsidRDefault="005B1D7B">
      <w:pPr>
        <w:spacing w:line="360" w:lineRule="auto"/>
        <w:ind w:firstLineChars="200" w:firstLine="480"/>
        <w:rPr>
          <w:sz w:val="24"/>
        </w:rPr>
      </w:pPr>
      <w:r>
        <w:rPr>
          <w:rFonts w:hint="eastAsia"/>
          <w:sz w:val="24"/>
        </w:rPr>
        <w:t>注册资本：</w:t>
      </w:r>
      <w:r>
        <w:rPr>
          <w:rFonts w:hint="eastAsia"/>
          <w:sz w:val="24"/>
        </w:rPr>
        <w:t>489.35</w:t>
      </w:r>
      <w:r>
        <w:rPr>
          <w:rFonts w:hint="eastAsia"/>
          <w:sz w:val="24"/>
        </w:rPr>
        <w:t>亿元人民币</w:t>
      </w:r>
    </w:p>
    <w:p w14:paraId="4889635D" w14:textId="77777777" w:rsidR="003418E7" w:rsidRDefault="005B1D7B">
      <w:pPr>
        <w:spacing w:line="360" w:lineRule="auto"/>
        <w:ind w:firstLineChars="200" w:firstLine="480"/>
        <w:rPr>
          <w:sz w:val="24"/>
        </w:rPr>
      </w:pPr>
      <w:r>
        <w:rPr>
          <w:rFonts w:hint="eastAsia"/>
          <w:sz w:val="24"/>
        </w:rPr>
        <w:t>存续期间：持续经营</w:t>
      </w:r>
    </w:p>
    <w:p w14:paraId="59B5BE3A" w14:textId="77777777" w:rsidR="003418E7" w:rsidRDefault="005B1D7B">
      <w:pPr>
        <w:spacing w:line="360" w:lineRule="auto"/>
        <w:ind w:firstLineChars="200" w:firstLine="480"/>
        <w:rPr>
          <w:sz w:val="24"/>
        </w:rPr>
      </w:pPr>
      <w:r>
        <w:rPr>
          <w:rFonts w:hint="eastAsia"/>
          <w:sz w:val="24"/>
        </w:rPr>
        <w:t>批准设立文号：中华人民共和国国务院办公厅国办函</w:t>
      </w:r>
      <w:r>
        <w:rPr>
          <w:rFonts w:hint="eastAsia"/>
          <w:sz w:val="24"/>
        </w:rPr>
        <w:t>[1987]14</w:t>
      </w:r>
      <w:r>
        <w:rPr>
          <w:rFonts w:hint="eastAsia"/>
          <w:sz w:val="24"/>
        </w:rPr>
        <w:t>号</w:t>
      </w:r>
    </w:p>
    <w:p w14:paraId="2C4F8FF0" w14:textId="77777777" w:rsidR="003418E7" w:rsidRDefault="005B1D7B">
      <w:pPr>
        <w:spacing w:line="360" w:lineRule="auto"/>
        <w:ind w:firstLineChars="200" w:firstLine="480"/>
        <w:rPr>
          <w:sz w:val="24"/>
        </w:rPr>
      </w:pPr>
      <w:r>
        <w:rPr>
          <w:rFonts w:hint="eastAsia"/>
          <w:sz w:val="24"/>
        </w:rPr>
        <w:t>基金托管业务批准文号：中国证监会</w:t>
      </w:r>
      <w:proofErr w:type="gramStart"/>
      <w:r>
        <w:rPr>
          <w:rFonts w:hint="eastAsia"/>
          <w:sz w:val="24"/>
        </w:rPr>
        <w:t>证监基字</w:t>
      </w:r>
      <w:proofErr w:type="gramEnd"/>
      <w:r>
        <w:rPr>
          <w:rFonts w:hint="eastAsia"/>
          <w:sz w:val="24"/>
        </w:rPr>
        <w:t>[2004]125</w:t>
      </w:r>
      <w:r>
        <w:rPr>
          <w:rFonts w:hint="eastAsia"/>
          <w:sz w:val="24"/>
        </w:rPr>
        <w:t>号</w:t>
      </w:r>
    </w:p>
    <w:p w14:paraId="0351AE00" w14:textId="77777777" w:rsidR="003418E7" w:rsidRDefault="005B1D7B">
      <w:pPr>
        <w:spacing w:line="360" w:lineRule="auto"/>
        <w:ind w:firstLineChars="200" w:firstLine="480"/>
        <w:rPr>
          <w:sz w:val="24"/>
        </w:rPr>
      </w:pPr>
      <w:r>
        <w:rPr>
          <w:rFonts w:hint="eastAsia"/>
          <w:sz w:val="24"/>
        </w:rPr>
        <w:t>联系人：中信银行资产托管部</w:t>
      </w:r>
    </w:p>
    <w:p w14:paraId="6F8CF83C" w14:textId="77777777" w:rsidR="003418E7" w:rsidRDefault="005B1D7B">
      <w:pPr>
        <w:spacing w:line="360" w:lineRule="auto"/>
        <w:ind w:firstLineChars="200" w:firstLine="480"/>
        <w:rPr>
          <w:sz w:val="24"/>
        </w:rPr>
      </w:pPr>
      <w:r>
        <w:rPr>
          <w:rFonts w:hint="eastAsia"/>
          <w:sz w:val="24"/>
        </w:rPr>
        <w:t>联系电话：</w:t>
      </w:r>
      <w:r>
        <w:rPr>
          <w:rFonts w:hint="eastAsia"/>
          <w:sz w:val="24"/>
        </w:rPr>
        <w:t>4006800000</w:t>
      </w:r>
    </w:p>
    <w:p w14:paraId="0E1C0585" w14:textId="77777777" w:rsidR="003418E7" w:rsidRDefault="005B1D7B">
      <w:pPr>
        <w:spacing w:line="360" w:lineRule="auto"/>
        <w:ind w:firstLineChars="200" w:firstLine="480"/>
        <w:rPr>
          <w:sz w:val="24"/>
        </w:rPr>
      </w:pPr>
      <w:r>
        <w:rPr>
          <w:rFonts w:hint="eastAsia"/>
          <w:sz w:val="24"/>
        </w:rPr>
        <w:t>传真：</w:t>
      </w:r>
      <w:r>
        <w:rPr>
          <w:rFonts w:hint="eastAsia"/>
          <w:sz w:val="24"/>
        </w:rPr>
        <w:t>010-85230024</w:t>
      </w:r>
    </w:p>
    <w:p w14:paraId="640C8320" w14:textId="77777777" w:rsidR="003418E7" w:rsidRDefault="005B1D7B">
      <w:pPr>
        <w:spacing w:line="360" w:lineRule="auto"/>
        <w:ind w:firstLineChars="200" w:firstLine="480"/>
        <w:rPr>
          <w:bCs/>
          <w:sz w:val="24"/>
        </w:rPr>
      </w:pPr>
      <w:bookmarkStart w:id="150" w:name="_Toc15118240"/>
      <w:r>
        <w:rPr>
          <w:bCs/>
          <w:sz w:val="24"/>
        </w:rPr>
        <w:t>（二）</w:t>
      </w:r>
      <w:r>
        <w:rPr>
          <w:bCs/>
          <w:sz w:val="24"/>
        </w:rPr>
        <w:tab/>
      </w:r>
      <w:r>
        <w:rPr>
          <w:bCs/>
          <w:sz w:val="24"/>
        </w:rPr>
        <w:t>基金托管人的权利与义务</w:t>
      </w:r>
      <w:bookmarkEnd w:id="150"/>
    </w:p>
    <w:p w14:paraId="4F0F4B39" w14:textId="77777777" w:rsidR="003418E7" w:rsidRDefault="005B1D7B">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18C5B96E" w14:textId="77777777" w:rsidR="003418E7" w:rsidRDefault="005B1D7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4675DC4" w14:textId="77777777" w:rsidR="003418E7" w:rsidRDefault="005B1D7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C8519DF" w14:textId="77777777" w:rsidR="003418E7" w:rsidRDefault="005B1D7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3E489E" w14:textId="77777777" w:rsidR="003418E7" w:rsidRDefault="005B1D7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4574AF9D" w14:textId="77777777" w:rsidR="003418E7" w:rsidRDefault="005B1D7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881E830" w14:textId="77777777" w:rsidR="003418E7" w:rsidRDefault="005B1D7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AB53E39" w14:textId="77777777" w:rsidR="003418E7" w:rsidRDefault="005B1D7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620E0CE" w14:textId="77777777" w:rsidR="003418E7" w:rsidRDefault="005B1D7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65D1F58" w14:textId="77777777" w:rsidR="003418E7" w:rsidRDefault="005B1D7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D884B02" w14:textId="77777777" w:rsidR="003418E7" w:rsidRDefault="005B1D7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0B275F9" w14:textId="77777777" w:rsidR="003418E7" w:rsidRDefault="005B1D7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64C106" w14:textId="77777777" w:rsidR="003418E7" w:rsidRDefault="005B1D7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94DEEC7" w14:textId="77777777" w:rsidR="003418E7" w:rsidRDefault="005B1D7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CE1BD7" w14:textId="77777777" w:rsidR="003418E7" w:rsidRDefault="005B1D7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70ECEE4" w14:textId="1F4F50C1" w:rsidR="003418E7" w:rsidRDefault="005B1D7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w:t>
      </w:r>
      <w:r>
        <w:rPr>
          <w:bCs/>
          <w:sz w:val="24"/>
        </w:rPr>
        <w:lastRenderedPageBreak/>
        <w:t>有规定外，在基金信息公开披露前予以保密，不得向他人泄露</w:t>
      </w:r>
      <w:r w:rsidR="00FF6F5B" w:rsidRPr="00FF6F5B">
        <w:rPr>
          <w:rFonts w:hint="eastAsia"/>
          <w:bCs/>
          <w:sz w:val="24"/>
        </w:rPr>
        <w:t>，因向监管机构、司法机关、审计、法律等外部专业顾问必须提供的情况除外</w:t>
      </w:r>
      <w:r>
        <w:rPr>
          <w:bCs/>
          <w:sz w:val="24"/>
        </w:rPr>
        <w:t>；</w:t>
      </w:r>
    </w:p>
    <w:p w14:paraId="5E23B4C0" w14:textId="5D3C9ACB" w:rsidR="003418E7" w:rsidRDefault="005B1D7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各类基金份额的基金份额净值、</w:t>
      </w:r>
      <w:r>
        <w:rPr>
          <w:bCs/>
          <w:sz w:val="24"/>
        </w:rPr>
        <w:t>基金份额申购、赎回价格</w:t>
      </w:r>
      <w:r w:rsidR="00FF6F5B" w:rsidRPr="00FF6F5B">
        <w:rPr>
          <w:rFonts w:hint="eastAsia"/>
          <w:bCs/>
          <w:sz w:val="24"/>
        </w:rPr>
        <w:t>、基金定期报告、更新的招募说明书、基金产品资料概要、基金清算报告等相关基金信息，并向基金管理人进行书面或电子确认</w:t>
      </w:r>
      <w:r>
        <w:rPr>
          <w:bCs/>
          <w:sz w:val="24"/>
        </w:rPr>
        <w:t>；</w:t>
      </w:r>
    </w:p>
    <w:p w14:paraId="1ADA253C" w14:textId="77777777" w:rsidR="003418E7" w:rsidRDefault="005B1D7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DD32F76" w14:textId="77777777" w:rsidR="003418E7" w:rsidRDefault="005B1D7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9D09257" w14:textId="77777777" w:rsidR="003418E7" w:rsidRDefault="005B1D7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不低于法律法规规定的期限</w:t>
      </w:r>
      <w:r>
        <w:rPr>
          <w:bCs/>
          <w:sz w:val="24"/>
        </w:rPr>
        <w:t>；</w:t>
      </w:r>
    </w:p>
    <w:p w14:paraId="018AF098" w14:textId="77777777" w:rsidR="003418E7" w:rsidRDefault="005B1D7B">
      <w:pPr>
        <w:spacing w:line="360" w:lineRule="auto"/>
        <w:ind w:firstLineChars="200" w:firstLine="480"/>
        <w:rPr>
          <w:bCs/>
          <w:sz w:val="24"/>
        </w:rPr>
      </w:pPr>
      <w:r>
        <w:rPr>
          <w:bCs/>
          <w:sz w:val="24"/>
        </w:rPr>
        <w:t>（</w:t>
      </w:r>
      <w:r>
        <w:rPr>
          <w:bCs/>
          <w:sz w:val="24"/>
        </w:rPr>
        <w:t>12</w:t>
      </w:r>
      <w:r>
        <w:rPr>
          <w:bCs/>
          <w:sz w:val="24"/>
        </w:rPr>
        <w:t>）保存基金份额持有人名册；</w:t>
      </w:r>
    </w:p>
    <w:p w14:paraId="4A3CBAA7" w14:textId="77777777" w:rsidR="003418E7" w:rsidRDefault="005B1D7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6D184CB" w14:textId="77777777" w:rsidR="003418E7" w:rsidRDefault="005B1D7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EE022CE" w14:textId="77777777" w:rsidR="003418E7" w:rsidRDefault="005B1D7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7A4287A" w14:textId="77777777" w:rsidR="003418E7" w:rsidRDefault="005B1D7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FB1C308" w14:textId="77777777" w:rsidR="003418E7" w:rsidRDefault="005B1D7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1940DB5" w14:textId="77777777" w:rsidR="003418E7" w:rsidRDefault="005B1D7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7DE9FB5" w14:textId="77777777" w:rsidR="003418E7" w:rsidRDefault="005B1D7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2A1E37B" w14:textId="77777777" w:rsidR="003418E7" w:rsidRDefault="005B1D7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1" w:name="_Hlt88825668"/>
      <w:bookmarkEnd w:id="151"/>
      <w:r>
        <w:rPr>
          <w:bCs/>
          <w:sz w:val="24"/>
        </w:rPr>
        <w:t>；</w:t>
      </w:r>
    </w:p>
    <w:p w14:paraId="07A0C1ED" w14:textId="77777777" w:rsidR="003418E7" w:rsidRDefault="005B1D7B">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3D3C4537" w14:textId="77777777" w:rsidR="003418E7" w:rsidRDefault="005B1D7B">
      <w:pPr>
        <w:spacing w:line="360" w:lineRule="auto"/>
        <w:ind w:firstLineChars="200" w:firstLine="480"/>
        <w:rPr>
          <w:bCs/>
          <w:sz w:val="24"/>
        </w:rPr>
      </w:pPr>
      <w:r>
        <w:rPr>
          <w:bCs/>
          <w:sz w:val="24"/>
        </w:rPr>
        <w:t>（</w:t>
      </w:r>
      <w:r>
        <w:rPr>
          <w:bCs/>
          <w:sz w:val="24"/>
        </w:rPr>
        <w:t>22</w:t>
      </w:r>
      <w:r>
        <w:rPr>
          <w:bCs/>
          <w:sz w:val="24"/>
        </w:rPr>
        <w:t>）</w:t>
      </w:r>
      <w:bookmarkStart w:id="152" w:name="_Toc523711670"/>
      <w:r>
        <w:rPr>
          <w:bCs/>
          <w:sz w:val="24"/>
        </w:rPr>
        <w:t>法律法规及中国证监会规定的和《基金合同》约定的其他义务。</w:t>
      </w:r>
    </w:p>
    <w:p w14:paraId="4C381796" w14:textId="3E38394C" w:rsidR="003418E7" w:rsidRDefault="005B1D7B">
      <w:pPr>
        <w:spacing w:line="360" w:lineRule="auto"/>
        <w:ind w:firstLineChars="200" w:firstLine="480"/>
        <w:rPr>
          <w:bCs/>
          <w:sz w:val="24"/>
        </w:rPr>
      </w:pPr>
      <w:bookmarkStart w:id="153" w:name="_Toc79392582"/>
      <w:bookmarkEnd w:id="152"/>
      <w:r>
        <w:rPr>
          <w:bCs/>
          <w:sz w:val="24"/>
        </w:rPr>
        <w:t>三、基金份额持有人</w:t>
      </w:r>
      <w:bookmarkEnd w:id="153"/>
      <w:r w:rsidR="00FF6F5B" w:rsidRPr="00FF6F5B">
        <w:rPr>
          <w:rFonts w:hint="eastAsia"/>
          <w:bCs/>
          <w:sz w:val="24"/>
        </w:rPr>
        <w:t>的权利与义务</w:t>
      </w:r>
    </w:p>
    <w:p w14:paraId="1EEDAFB5" w14:textId="77777777" w:rsidR="003418E7" w:rsidRDefault="005B1D7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4" w:name="_Hlt88899909"/>
      <w:bookmarkEnd w:id="154"/>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F7A80E8" w14:textId="77777777" w:rsidR="003418E7" w:rsidRDefault="005B1D7B">
      <w:pPr>
        <w:spacing w:line="360" w:lineRule="auto"/>
        <w:ind w:firstLineChars="200" w:firstLine="480"/>
        <w:rPr>
          <w:bCs/>
          <w:sz w:val="24"/>
        </w:rPr>
      </w:pPr>
      <w:r>
        <w:rPr>
          <w:rFonts w:hint="eastAsia"/>
          <w:bCs/>
          <w:sz w:val="24"/>
        </w:rPr>
        <w:t>同一</w:t>
      </w:r>
      <w:r>
        <w:rPr>
          <w:bCs/>
          <w:sz w:val="24"/>
        </w:rPr>
        <w:t>类别每份基金份额具有同等的合法权益。</w:t>
      </w:r>
    </w:p>
    <w:p w14:paraId="39B00911" w14:textId="77777777" w:rsidR="003418E7" w:rsidRDefault="005B1D7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158A146" w14:textId="77777777" w:rsidR="003418E7" w:rsidRDefault="005B1D7B">
      <w:pPr>
        <w:spacing w:line="360" w:lineRule="auto"/>
        <w:ind w:firstLineChars="200" w:firstLine="480"/>
        <w:rPr>
          <w:bCs/>
          <w:sz w:val="24"/>
        </w:rPr>
      </w:pPr>
      <w:r>
        <w:rPr>
          <w:bCs/>
          <w:sz w:val="24"/>
        </w:rPr>
        <w:t>（</w:t>
      </w:r>
      <w:r>
        <w:rPr>
          <w:bCs/>
          <w:sz w:val="24"/>
        </w:rPr>
        <w:t>1</w:t>
      </w:r>
      <w:r>
        <w:rPr>
          <w:bCs/>
          <w:sz w:val="24"/>
        </w:rPr>
        <w:t>）分享基金财产收益；</w:t>
      </w:r>
    </w:p>
    <w:p w14:paraId="302FDAF0" w14:textId="77777777" w:rsidR="003418E7" w:rsidRDefault="005B1D7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5" w:name="_Hlt88825574"/>
      <w:bookmarkEnd w:id="155"/>
    </w:p>
    <w:p w14:paraId="36EF013B" w14:textId="77777777" w:rsidR="003418E7" w:rsidRDefault="005B1D7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A0EF852" w14:textId="77777777" w:rsidR="003418E7" w:rsidRDefault="005B1D7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B592AFE" w14:textId="77777777" w:rsidR="003418E7" w:rsidRDefault="005B1D7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6D33DDF" w14:textId="77777777" w:rsidR="003418E7" w:rsidRDefault="005B1D7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0F9678F" w14:textId="77777777" w:rsidR="003418E7" w:rsidRDefault="005B1D7B">
      <w:pPr>
        <w:spacing w:line="360" w:lineRule="auto"/>
        <w:ind w:firstLineChars="200" w:firstLine="480"/>
        <w:rPr>
          <w:bCs/>
          <w:sz w:val="24"/>
        </w:rPr>
      </w:pPr>
      <w:r>
        <w:rPr>
          <w:bCs/>
          <w:sz w:val="24"/>
        </w:rPr>
        <w:t>（</w:t>
      </w:r>
      <w:r>
        <w:rPr>
          <w:bCs/>
          <w:sz w:val="24"/>
        </w:rPr>
        <w:t>7</w:t>
      </w:r>
      <w:r>
        <w:rPr>
          <w:bCs/>
          <w:sz w:val="24"/>
        </w:rPr>
        <w:t>）监督基金管理人的投资运作；</w:t>
      </w:r>
    </w:p>
    <w:p w14:paraId="4B06A0BB" w14:textId="77777777" w:rsidR="003418E7" w:rsidRDefault="005B1D7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8510039" w14:textId="77777777" w:rsidR="003418E7" w:rsidRDefault="005B1D7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6825FD4" w14:textId="77777777" w:rsidR="003418E7" w:rsidRDefault="005B1D7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2A308AE" w14:textId="77777777" w:rsidR="003418E7" w:rsidRDefault="005B1D7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390CBB0" w14:textId="77777777" w:rsidR="003418E7" w:rsidRDefault="005B1D7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4E2D58F" w14:textId="77777777" w:rsidR="003418E7" w:rsidRDefault="005B1D7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D27B8BF" w14:textId="77777777" w:rsidR="003418E7" w:rsidRDefault="005B1D7B">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7E76383" w14:textId="77777777" w:rsidR="003418E7" w:rsidRDefault="005B1D7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72E15042" w14:textId="77777777" w:rsidR="003418E7" w:rsidRDefault="005B1D7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8D0F29B" w14:textId="77777777" w:rsidR="003418E7" w:rsidRDefault="005B1D7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12F7FD40" w14:textId="77777777" w:rsidR="003418E7" w:rsidRDefault="005B1D7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EBB4B07" w14:textId="77777777" w:rsidR="003418E7" w:rsidRDefault="005B1D7B">
      <w:pPr>
        <w:spacing w:line="360" w:lineRule="auto"/>
        <w:ind w:firstLineChars="200" w:firstLine="480"/>
        <w:rPr>
          <w:bCs/>
          <w:sz w:val="24"/>
        </w:rPr>
      </w:pPr>
      <w:r>
        <w:rPr>
          <w:bCs/>
          <w:sz w:val="24"/>
        </w:rPr>
        <w:t>（</w:t>
      </w:r>
      <w:r>
        <w:rPr>
          <w:bCs/>
          <w:sz w:val="24"/>
        </w:rPr>
        <w:t>9</w:t>
      </w:r>
      <w:r>
        <w:rPr>
          <w:bCs/>
          <w:sz w:val="24"/>
        </w:rPr>
        <w:t>）</w:t>
      </w:r>
      <w:r>
        <w:rPr>
          <w:rFonts w:hint="eastAsia"/>
          <w:bCs/>
          <w:sz w:val="24"/>
        </w:rPr>
        <w:t>发起资金提供方持有认购的基金份额不少于</w:t>
      </w:r>
      <w:r>
        <w:rPr>
          <w:rFonts w:hint="eastAsia"/>
          <w:bCs/>
          <w:sz w:val="24"/>
        </w:rPr>
        <w:t>3</w:t>
      </w:r>
      <w:r>
        <w:rPr>
          <w:rFonts w:hint="eastAsia"/>
          <w:bCs/>
          <w:sz w:val="24"/>
        </w:rPr>
        <w:t>年；</w:t>
      </w:r>
    </w:p>
    <w:p w14:paraId="023A3007" w14:textId="77777777" w:rsidR="003418E7" w:rsidRDefault="005B1D7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14:paraId="0D511FEA"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156" w:name="_Toc79392583"/>
      <w:bookmarkStart w:id="157" w:name="_Toc123112236"/>
      <w:bookmarkStart w:id="158" w:name="_Toc11030"/>
      <w:bookmarkStart w:id="159" w:name="_Toc3771"/>
      <w:bookmarkStart w:id="160" w:name="_Toc6447"/>
      <w:bookmarkStart w:id="161" w:name="_Toc141703888"/>
      <w:bookmarkStart w:id="162" w:name="_Toc4559"/>
      <w:bookmarkStart w:id="163" w:name="_Toc7058"/>
      <w:bookmarkStart w:id="164" w:name="_Toc60735758"/>
      <w:bookmarkStart w:id="165" w:name="_Toc9706"/>
      <w:bookmarkStart w:id="166" w:name="_Toc10650"/>
      <w:bookmarkStart w:id="167" w:name="_Toc123051454"/>
      <w:bookmarkStart w:id="168" w:name="_Toc123102455"/>
      <w:bookmarkStart w:id="169" w:name="_Toc25783"/>
      <w:bookmarkStart w:id="170" w:name="_Toc139991738"/>
      <w:bookmarkStart w:id="171" w:name="_Toc18567"/>
      <w:bookmarkStart w:id="172" w:name="_Toc98560354"/>
      <w:bookmarkStart w:id="173" w:name="_Toc3321"/>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C41FD4B" w14:textId="77777777" w:rsidR="003418E7" w:rsidRDefault="003418E7">
      <w:pPr>
        <w:tabs>
          <w:tab w:val="left" w:pos="1080"/>
        </w:tabs>
        <w:spacing w:line="360" w:lineRule="auto"/>
        <w:ind w:leftChars="199" w:left="1076" w:hangingChars="274" w:hanging="658"/>
        <w:rPr>
          <w:bCs/>
          <w:sz w:val="24"/>
        </w:rPr>
      </w:pPr>
    </w:p>
    <w:p w14:paraId="0A9F1A4E" w14:textId="77777777" w:rsidR="003418E7" w:rsidRDefault="005B1D7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4C0D477" w14:textId="77777777" w:rsidR="003418E7" w:rsidRDefault="005B1D7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份额持有人大会不设日常机构。</w:t>
      </w:r>
    </w:p>
    <w:p w14:paraId="44A3A090" w14:textId="77777777" w:rsidR="003418E7" w:rsidRDefault="005B1D7B">
      <w:pPr>
        <w:spacing w:line="360" w:lineRule="auto"/>
        <w:ind w:firstLineChars="200" w:firstLine="480"/>
        <w:rPr>
          <w:bCs/>
          <w:sz w:val="24"/>
        </w:rPr>
      </w:pPr>
      <w:bookmarkStart w:id="174" w:name="_Toc79392584"/>
      <w:bookmarkStart w:id="175" w:name="_Toc15641220"/>
      <w:bookmarkStart w:id="176" w:name="_Toc57530243"/>
      <w:r>
        <w:rPr>
          <w:bCs/>
          <w:sz w:val="24"/>
        </w:rPr>
        <w:t>一、召开事由</w:t>
      </w:r>
      <w:bookmarkEnd w:id="174"/>
      <w:bookmarkEnd w:id="175"/>
      <w:bookmarkEnd w:id="176"/>
    </w:p>
    <w:p w14:paraId="54538B27" w14:textId="77777777" w:rsidR="003418E7" w:rsidRDefault="005B1D7B">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除法律法规和中国证监会另有规定外，</w:t>
      </w:r>
      <w:r>
        <w:rPr>
          <w:bCs/>
          <w:sz w:val="24"/>
        </w:rPr>
        <w:t>当出现或需要决定下列事由之一的，应当召开基金份额持有人大会：</w:t>
      </w:r>
    </w:p>
    <w:p w14:paraId="240E4504" w14:textId="77777777" w:rsidR="003418E7" w:rsidRDefault="005B1D7B">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w:t>
      </w:r>
      <w:r>
        <w:rPr>
          <w:bCs/>
          <w:sz w:val="24"/>
        </w:rPr>
        <w:t>基金合同另有约定的除外；</w:t>
      </w:r>
    </w:p>
    <w:p w14:paraId="527A68DE" w14:textId="77777777" w:rsidR="003418E7" w:rsidRDefault="005B1D7B">
      <w:pPr>
        <w:spacing w:line="440" w:lineRule="atLeast"/>
        <w:ind w:firstLineChars="200" w:firstLine="480"/>
        <w:rPr>
          <w:bCs/>
          <w:sz w:val="24"/>
        </w:rPr>
      </w:pPr>
      <w:r>
        <w:rPr>
          <w:bCs/>
          <w:sz w:val="24"/>
        </w:rPr>
        <w:t>（</w:t>
      </w:r>
      <w:r>
        <w:rPr>
          <w:bCs/>
          <w:sz w:val="24"/>
        </w:rPr>
        <w:t>2</w:t>
      </w:r>
      <w:r>
        <w:rPr>
          <w:bCs/>
          <w:sz w:val="24"/>
        </w:rPr>
        <w:t>）更换基金管理人；</w:t>
      </w:r>
    </w:p>
    <w:p w14:paraId="3D15F240" w14:textId="77777777" w:rsidR="003418E7" w:rsidRDefault="005B1D7B">
      <w:pPr>
        <w:spacing w:line="440" w:lineRule="atLeast"/>
        <w:ind w:firstLineChars="200" w:firstLine="480"/>
        <w:rPr>
          <w:bCs/>
          <w:sz w:val="24"/>
        </w:rPr>
      </w:pPr>
      <w:r>
        <w:rPr>
          <w:bCs/>
          <w:sz w:val="24"/>
        </w:rPr>
        <w:t>（</w:t>
      </w:r>
      <w:r>
        <w:rPr>
          <w:bCs/>
          <w:sz w:val="24"/>
        </w:rPr>
        <w:t>3</w:t>
      </w:r>
      <w:r>
        <w:rPr>
          <w:bCs/>
          <w:sz w:val="24"/>
        </w:rPr>
        <w:t>）更换基金托管人；</w:t>
      </w:r>
    </w:p>
    <w:p w14:paraId="0DFB66C8" w14:textId="77777777" w:rsidR="003418E7" w:rsidRDefault="005B1D7B">
      <w:pPr>
        <w:spacing w:line="440" w:lineRule="atLeast"/>
        <w:ind w:firstLineChars="200" w:firstLine="480"/>
        <w:rPr>
          <w:bCs/>
          <w:sz w:val="24"/>
        </w:rPr>
      </w:pPr>
      <w:r>
        <w:rPr>
          <w:bCs/>
          <w:sz w:val="24"/>
        </w:rPr>
        <w:t>（</w:t>
      </w:r>
      <w:r>
        <w:rPr>
          <w:bCs/>
          <w:sz w:val="24"/>
        </w:rPr>
        <w:t>4</w:t>
      </w:r>
      <w:r>
        <w:rPr>
          <w:bCs/>
          <w:sz w:val="24"/>
        </w:rPr>
        <w:t>）转换基金运作方式；</w:t>
      </w:r>
    </w:p>
    <w:p w14:paraId="00A2BEDB" w14:textId="77777777" w:rsidR="003418E7" w:rsidRDefault="005B1D7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p>
    <w:p w14:paraId="7E8093DF" w14:textId="77777777" w:rsidR="003418E7" w:rsidRDefault="005B1D7B">
      <w:pPr>
        <w:spacing w:line="440" w:lineRule="atLeast"/>
        <w:ind w:firstLineChars="200" w:firstLine="480"/>
        <w:rPr>
          <w:bCs/>
          <w:sz w:val="24"/>
        </w:rPr>
      </w:pPr>
      <w:r>
        <w:rPr>
          <w:bCs/>
          <w:sz w:val="24"/>
        </w:rPr>
        <w:t>（</w:t>
      </w:r>
      <w:r>
        <w:rPr>
          <w:bCs/>
          <w:sz w:val="24"/>
        </w:rPr>
        <w:t>6</w:t>
      </w:r>
      <w:r>
        <w:rPr>
          <w:bCs/>
          <w:sz w:val="24"/>
        </w:rPr>
        <w:t>）变更基金类别；</w:t>
      </w:r>
    </w:p>
    <w:p w14:paraId="25B5DAAF" w14:textId="77777777" w:rsidR="003418E7" w:rsidRDefault="005B1D7B">
      <w:pPr>
        <w:spacing w:line="440" w:lineRule="atLeast"/>
        <w:ind w:firstLineChars="200" w:firstLine="480"/>
        <w:rPr>
          <w:bCs/>
          <w:sz w:val="24"/>
        </w:rPr>
      </w:pPr>
      <w:r>
        <w:rPr>
          <w:bCs/>
          <w:sz w:val="24"/>
        </w:rPr>
        <w:t>（</w:t>
      </w:r>
      <w:r>
        <w:rPr>
          <w:bCs/>
          <w:sz w:val="24"/>
        </w:rPr>
        <w:t>7</w:t>
      </w:r>
      <w:r>
        <w:rPr>
          <w:bCs/>
          <w:sz w:val="24"/>
        </w:rPr>
        <w:t>）本基金与其他基金的合并；</w:t>
      </w:r>
    </w:p>
    <w:p w14:paraId="4C933694" w14:textId="77777777" w:rsidR="003418E7" w:rsidRDefault="005B1D7B">
      <w:pPr>
        <w:spacing w:line="440" w:lineRule="atLeast"/>
        <w:ind w:firstLineChars="200" w:firstLine="480"/>
        <w:rPr>
          <w:bCs/>
          <w:sz w:val="24"/>
        </w:rPr>
      </w:pPr>
      <w:r>
        <w:rPr>
          <w:bCs/>
          <w:sz w:val="24"/>
        </w:rPr>
        <w:t>（</w:t>
      </w:r>
      <w:r>
        <w:rPr>
          <w:bCs/>
          <w:sz w:val="24"/>
        </w:rPr>
        <w:t>8</w:t>
      </w:r>
      <w:r>
        <w:rPr>
          <w:bCs/>
          <w:sz w:val="24"/>
        </w:rPr>
        <w:t>）变更基金投资目标、范围或策略；</w:t>
      </w:r>
    </w:p>
    <w:p w14:paraId="46A19EC9" w14:textId="77777777" w:rsidR="003418E7" w:rsidRDefault="005B1D7B">
      <w:pPr>
        <w:spacing w:line="440" w:lineRule="atLeast"/>
        <w:ind w:firstLineChars="200" w:firstLine="480"/>
        <w:rPr>
          <w:bCs/>
          <w:sz w:val="24"/>
        </w:rPr>
      </w:pPr>
      <w:r>
        <w:rPr>
          <w:bCs/>
          <w:sz w:val="24"/>
        </w:rPr>
        <w:t>（</w:t>
      </w:r>
      <w:r>
        <w:rPr>
          <w:bCs/>
          <w:sz w:val="24"/>
        </w:rPr>
        <w:t>9</w:t>
      </w:r>
      <w:r>
        <w:rPr>
          <w:bCs/>
          <w:sz w:val="24"/>
        </w:rPr>
        <w:t>）变更基金份额持有人大会程序；</w:t>
      </w:r>
    </w:p>
    <w:p w14:paraId="415568C0" w14:textId="77777777" w:rsidR="003418E7" w:rsidRDefault="005B1D7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04A05E87" w14:textId="77777777" w:rsidR="003418E7" w:rsidRDefault="005B1D7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7570D2E" w14:textId="77777777" w:rsidR="003418E7" w:rsidRDefault="005B1D7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1A150AB" w14:textId="77777777" w:rsidR="003418E7" w:rsidRDefault="005B1D7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4A05104" w14:textId="77777777" w:rsidR="003418E7" w:rsidRDefault="005B1D7B">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F40CADC" w14:textId="77777777" w:rsidR="004941F9" w:rsidRPr="004941F9" w:rsidRDefault="004941F9" w:rsidP="004941F9">
      <w:pPr>
        <w:spacing w:line="360" w:lineRule="auto"/>
        <w:ind w:firstLineChars="200" w:firstLine="480"/>
        <w:rPr>
          <w:bCs/>
          <w:sz w:val="24"/>
        </w:rPr>
      </w:pPr>
      <w:r w:rsidRPr="004941F9">
        <w:rPr>
          <w:rFonts w:hint="eastAsia"/>
          <w:bCs/>
          <w:sz w:val="24"/>
        </w:rPr>
        <w:t>（</w:t>
      </w:r>
      <w:r w:rsidRPr="004941F9">
        <w:rPr>
          <w:rFonts w:hint="eastAsia"/>
          <w:bCs/>
          <w:sz w:val="24"/>
        </w:rPr>
        <w:t>1</w:t>
      </w:r>
      <w:r w:rsidRPr="004941F9">
        <w:rPr>
          <w:rFonts w:hint="eastAsia"/>
          <w:bCs/>
          <w:sz w:val="24"/>
        </w:rPr>
        <w:t>）法律法规要求增加的基金费用的收取；</w:t>
      </w:r>
    </w:p>
    <w:p w14:paraId="13B324EE" w14:textId="77777777" w:rsidR="004941F9" w:rsidRPr="004941F9" w:rsidRDefault="004941F9" w:rsidP="004941F9">
      <w:pPr>
        <w:spacing w:line="360" w:lineRule="auto"/>
        <w:ind w:firstLineChars="200" w:firstLine="480"/>
        <w:rPr>
          <w:bCs/>
          <w:sz w:val="24"/>
        </w:rPr>
      </w:pPr>
      <w:r w:rsidRPr="004941F9">
        <w:rPr>
          <w:rFonts w:hint="eastAsia"/>
          <w:bCs/>
          <w:sz w:val="24"/>
        </w:rPr>
        <w:t>（</w:t>
      </w:r>
      <w:r w:rsidRPr="004941F9">
        <w:rPr>
          <w:rFonts w:hint="eastAsia"/>
          <w:bCs/>
          <w:sz w:val="24"/>
        </w:rPr>
        <w:t>2</w:t>
      </w:r>
      <w:r w:rsidRPr="004941F9">
        <w:rPr>
          <w:rFonts w:hint="eastAsia"/>
          <w:bCs/>
          <w:sz w:val="24"/>
        </w:rPr>
        <w:t>）调整本基金的申购费率、调低赎回费率、调低销售服务费率、变更收</w:t>
      </w:r>
      <w:r w:rsidRPr="004941F9">
        <w:rPr>
          <w:rFonts w:hint="eastAsia"/>
          <w:bCs/>
          <w:sz w:val="24"/>
        </w:rPr>
        <w:lastRenderedPageBreak/>
        <w:t>费方式、调整基金份额类别设置；</w:t>
      </w:r>
    </w:p>
    <w:p w14:paraId="5A9C6B1E" w14:textId="77777777" w:rsidR="004941F9" w:rsidRPr="004941F9" w:rsidRDefault="004941F9" w:rsidP="004941F9">
      <w:pPr>
        <w:spacing w:line="360" w:lineRule="auto"/>
        <w:ind w:firstLineChars="200" w:firstLine="480"/>
        <w:rPr>
          <w:bCs/>
          <w:sz w:val="24"/>
        </w:rPr>
      </w:pPr>
      <w:r w:rsidRPr="004941F9">
        <w:rPr>
          <w:rFonts w:hint="eastAsia"/>
          <w:bCs/>
          <w:sz w:val="24"/>
        </w:rPr>
        <w:t>（</w:t>
      </w:r>
      <w:r w:rsidRPr="004941F9">
        <w:rPr>
          <w:rFonts w:hint="eastAsia"/>
          <w:bCs/>
          <w:sz w:val="24"/>
        </w:rPr>
        <w:t>3</w:t>
      </w:r>
      <w:r w:rsidRPr="004941F9">
        <w:rPr>
          <w:rFonts w:hint="eastAsia"/>
          <w:bCs/>
          <w:sz w:val="24"/>
        </w:rPr>
        <w:t>）</w:t>
      </w:r>
      <w:proofErr w:type="gramStart"/>
      <w:r w:rsidRPr="004941F9">
        <w:rPr>
          <w:rFonts w:hint="eastAsia"/>
          <w:bCs/>
          <w:sz w:val="24"/>
        </w:rPr>
        <w:t>因相应</w:t>
      </w:r>
      <w:proofErr w:type="gramEnd"/>
      <w:r w:rsidRPr="004941F9">
        <w:rPr>
          <w:rFonts w:hint="eastAsia"/>
          <w:bCs/>
          <w:sz w:val="24"/>
        </w:rPr>
        <w:t>的法律法规发生变动而应当对《基金合同》进行修改；</w:t>
      </w:r>
    </w:p>
    <w:p w14:paraId="3DC641A1" w14:textId="77777777" w:rsidR="004941F9" w:rsidRPr="004941F9" w:rsidRDefault="004941F9" w:rsidP="004941F9">
      <w:pPr>
        <w:spacing w:line="360" w:lineRule="auto"/>
        <w:ind w:firstLineChars="200" w:firstLine="480"/>
        <w:rPr>
          <w:bCs/>
          <w:sz w:val="24"/>
        </w:rPr>
      </w:pPr>
      <w:r w:rsidRPr="004941F9">
        <w:rPr>
          <w:rFonts w:hint="eastAsia"/>
          <w:bCs/>
          <w:sz w:val="24"/>
        </w:rPr>
        <w:t>（</w:t>
      </w:r>
      <w:r w:rsidRPr="004941F9">
        <w:rPr>
          <w:rFonts w:hint="eastAsia"/>
          <w:bCs/>
          <w:sz w:val="24"/>
        </w:rPr>
        <w:t>4</w:t>
      </w:r>
      <w:r w:rsidRPr="004941F9">
        <w:rPr>
          <w:rFonts w:hint="eastAsia"/>
          <w:bCs/>
          <w:sz w:val="24"/>
        </w:rPr>
        <w:t>）对《基金合同》的修改对基金份额持有人利益无实质性不利影响或修改不涉及《基金合同》当事人权利义务关系发生重大变化；</w:t>
      </w:r>
    </w:p>
    <w:p w14:paraId="79D08E42" w14:textId="77777777" w:rsidR="004941F9" w:rsidRPr="004941F9" w:rsidRDefault="004941F9" w:rsidP="004941F9">
      <w:pPr>
        <w:spacing w:line="360" w:lineRule="auto"/>
        <w:ind w:firstLineChars="200" w:firstLine="480"/>
        <w:rPr>
          <w:bCs/>
          <w:sz w:val="24"/>
        </w:rPr>
      </w:pPr>
      <w:r w:rsidRPr="004941F9">
        <w:rPr>
          <w:rFonts w:hint="eastAsia"/>
          <w:bCs/>
          <w:sz w:val="24"/>
        </w:rPr>
        <w:t>（</w:t>
      </w:r>
      <w:r w:rsidRPr="004941F9">
        <w:rPr>
          <w:rFonts w:hint="eastAsia"/>
          <w:bCs/>
          <w:sz w:val="24"/>
        </w:rPr>
        <w:t>5</w:t>
      </w:r>
      <w:r w:rsidRPr="004941F9">
        <w:rPr>
          <w:rFonts w:hint="eastAsia"/>
          <w:bCs/>
          <w:sz w:val="24"/>
        </w:rPr>
        <w:t>）基金管理人、登记机构、基金销售机构在法律法规规定或中国证监会许可的范围内调整有关认购、申购、赎回、转换、</w:t>
      </w:r>
      <w:proofErr w:type="gramStart"/>
      <w:r w:rsidRPr="004941F9">
        <w:rPr>
          <w:rFonts w:hint="eastAsia"/>
          <w:bCs/>
          <w:sz w:val="24"/>
        </w:rPr>
        <w:t>非交易</w:t>
      </w:r>
      <w:proofErr w:type="gramEnd"/>
      <w:r w:rsidRPr="004941F9">
        <w:rPr>
          <w:rFonts w:hint="eastAsia"/>
          <w:bCs/>
          <w:sz w:val="24"/>
        </w:rPr>
        <w:t>过户、转托管等业务规则；</w:t>
      </w:r>
    </w:p>
    <w:p w14:paraId="0962BB29" w14:textId="69DAF67F" w:rsidR="003418E7" w:rsidRDefault="004941F9">
      <w:pPr>
        <w:spacing w:line="360" w:lineRule="auto"/>
        <w:ind w:firstLineChars="200" w:firstLine="480"/>
        <w:rPr>
          <w:bCs/>
          <w:sz w:val="24"/>
        </w:rPr>
      </w:pPr>
      <w:r w:rsidRPr="004941F9">
        <w:rPr>
          <w:rFonts w:hint="eastAsia"/>
          <w:bCs/>
          <w:sz w:val="24"/>
        </w:rPr>
        <w:t>（</w:t>
      </w:r>
      <w:r w:rsidRPr="004941F9">
        <w:rPr>
          <w:rFonts w:hint="eastAsia"/>
          <w:bCs/>
          <w:sz w:val="24"/>
        </w:rPr>
        <w:t>6</w:t>
      </w:r>
      <w:r w:rsidRPr="004941F9">
        <w:rPr>
          <w:rFonts w:hint="eastAsia"/>
          <w:bCs/>
          <w:sz w:val="24"/>
        </w:rPr>
        <w:t>）按照法律法规和《基金合同》规定不需召开基金份额持有人大会的其他情形。</w:t>
      </w:r>
    </w:p>
    <w:p w14:paraId="2BB2D562" w14:textId="77777777" w:rsidR="003418E7" w:rsidRDefault="005B1D7B">
      <w:pPr>
        <w:spacing w:line="360" w:lineRule="auto"/>
        <w:ind w:firstLineChars="200" w:firstLine="480"/>
        <w:rPr>
          <w:bCs/>
          <w:sz w:val="24"/>
        </w:rPr>
      </w:pPr>
      <w:bookmarkStart w:id="177" w:name="_Toc79392585"/>
      <w:bookmarkStart w:id="178" w:name="_Toc57530244"/>
      <w:bookmarkStart w:id="179" w:name="_Toc15641221"/>
      <w:r>
        <w:rPr>
          <w:bCs/>
          <w:sz w:val="24"/>
        </w:rPr>
        <w:t>二、会议召集人及召集方式</w:t>
      </w:r>
      <w:bookmarkEnd w:id="177"/>
      <w:bookmarkEnd w:id="178"/>
      <w:bookmarkEnd w:id="179"/>
    </w:p>
    <w:p w14:paraId="06B0E101" w14:textId="77777777" w:rsidR="003418E7" w:rsidRDefault="005B1D7B">
      <w:pPr>
        <w:spacing w:line="360" w:lineRule="auto"/>
        <w:ind w:firstLineChars="200" w:firstLine="480"/>
        <w:rPr>
          <w:bCs/>
          <w:sz w:val="24"/>
        </w:rPr>
      </w:pPr>
      <w:bookmarkStart w:id="180" w:name="_Toc15641222"/>
      <w:bookmarkStart w:id="181" w:name="_Toc57530245"/>
      <w:r>
        <w:rPr>
          <w:bCs/>
          <w:sz w:val="24"/>
        </w:rPr>
        <w:t>1</w:t>
      </w:r>
      <w:r>
        <w:rPr>
          <w:bCs/>
          <w:sz w:val="24"/>
        </w:rPr>
        <w:t>、除法律法规规定或《基金合同》另有约定外，基金份额持有人大会由基金管理人召集</w:t>
      </w:r>
      <w:r>
        <w:rPr>
          <w:rFonts w:hint="eastAsia"/>
          <w:bCs/>
          <w:sz w:val="24"/>
        </w:rPr>
        <w:t>。</w:t>
      </w:r>
    </w:p>
    <w:p w14:paraId="4AB49304" w14:textId="77777777" w:rsidR="003418E7" w:rsidRDefault="005B1D7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C78EE60" w14:textId="77777777" w:rsidR="003418E7" w:rsidRDefault="005B1D7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165D9E43" w14:textId="77777777" w:rsidR="003418E7" w:rsidRDefault="005B1D7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08D2B76" w14:textId="77777777" w:rsidR="003418E7" w:rsidRDefault="005B1D7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2C90D68" w14:textId="77777777" w:rsidR="003418E7" w:rsidRDefault="005B1D7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61429D1" w14:textId="77777777" w:rsidR="003418E7" w:rsidRDefault="005B1D7B">
      <w:pPr>
        <w:spacing w:line="360" w:lineRule="auto"/>
        <w:ind w:firstLineChars="200" w:firstLine="480"/>
        <w:rPr>
          <w:bCs/>
          <w:sz w:val="24"/>
        </w:rPr>
      </w:pPr>
      <w:bookmarkStart w:id="182" w:name="_Toc79392586"/>
      <w:r>
        <w:rPr>
          <w:bCs/>
          <w:sz w:val="24"/>
        </w:rPr>
        <w:t>三、召开基金份额持有人大会的通知时间、通知内容、通知方式</w:t>
      </w:r>
      <w:bookmarkEnd w:id="180"/>
      <w:bookmarkEnd w:id="181"/>
      <w:bookmarkEnd w:id="182"/>
    </w:p>
    <w:p w14:paraId="5E952B5D" w14:textId="77777777" w:rsidR="003418E7" w:rsidRDefault="005B1D7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1BAD72F8" w14:textId="77777777" w:rsidR="003418E7" w:rsidRDefault="005B1D7B">
      <w:pPr>
        <w:spacing w:line="360" w:lineRule="auto"/>
        <w:ind w:firstLineChars="200" w:firstLine="480"/>
        <w:rPr>
          <w:bCs/>
          <w:sz w:val="24"/>
        </w:rPr>
      </w:pPr>
      <w:r>
        <w:rPr>
          <w:bCs/>
          <w:sz w:val="24"/>
        </w:rPr>
        <w:t>（</w:t>
      </w:r>
      <w:r>
        <w:rPr>
          <w:bCs/>
          <w:sz w:val="24"/>
        </w:rPr>
        <w:t>1</w:t>
      </w:r>
      <w:r>
        <w:rPr>
          <w:bCs/>
          <w:sz w:val="24"/>
        </w:rPr>
        <w:t>）会议召开的时间、地点和会议形式；</w:t>
      </w:r>
    </w:p>
    <w:p w14:paraId="682041F3" w14:textId="77777777" w:rsidR="003418E7" w:rsidRDefault="005B1D7B">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88EE769" w14:textId="77777777" w:rsidR="003418E7" w:rsidRDefault="005B1D7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D5082B5" w14:textId="77777777" w:rsidR="003418E7" w:rsidRDefault="005B1D7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4B3323E" w14:textId="77777777" w:rsidR="003418E7" w:rsidRDefault="005B1D7B">
      <w:pPr>
        <w:spacing w:line="360" w:lineRule="auto"/>
        <w:ind w:firstLineChars="200" w:firstLine="480"/>
        <w:rPr>
          <w:bCs/>
          <w:sz w:val="24"/>
        </w:rPr>
      </w:pPr>
      <w:r>
        <w:rPr>
          <w:bCs/>
          <w:sz w:val="24"/>
        </w:rPr>
        <w:t>（</w:t>
      </w:r>
      <w:r>
        <w:rPr>
          <w:bCs/>
          <w:sz w:val="24"/>
        </w:rPr>
        <w:t>5</w:t>
      </w:r>
      <w:r>
        <w:rPr>
          <w:bCs/>
          <w:sz w:val="24"/>
        </w:rPr>
        <w:t>）会务常设联系人姓名及联系电话；</w:t>
      </w:r>
    </w:p>
    <w:p w14:paraId="199B6239" w14:textId="77777777" w:rsidR="003418E7" w:rsidRDefault="005B1D7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913D52F" w14:textId="77777777" w:rsidR="003418E7" w:rsidRDefault="005B1D7B">
      <w:pPr>
        <w:spacing w:line="360" w:lineRule="auto"/>
        <w:ind w:firstLineChars="200" w:firstLine="480"/>
        <w:rPr>
          <w:bCs/>
          <w:sz w:val="24"/>
        </w:rPr>
      </w:pPr>
      <w:r>
        <w:rPr>
          <w:bCs/>
          <w:sz w:val="24"/>
        </w:rPr>
        <w:t>（</w:t>
      </w:r>
      <w:r>
        <w:rPr>
          <w:bCs/>
          <w:sz w:val="24"/>
        </w:rPr>
        <w:t>7</w:t>
      </w:r>
      <w:r>
        <w:rPr>
          <w:bCs/>
          <w:sz w:val="24"/>
        </w:rPr>
        <w:t>）召集人需要通知的其他事项。</w:t>
      </w:r>
    </w:p>
    <w:p w14:paraId="08E659EC" w14:textId="77777777" w:rsidR="003418E7" w:rsidRDefault="005B1D7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14714E" w14:textId="77777777" w:rsidR="003418E7" w:rsidRDefault="005B1D7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34B6427" w14:textId="77777777" w:rsidR="003418E7" w:rsidRDefault="005B1D7B">
      <w:pPr>
        <w:spacing w:line="360" w:lineRule="auto"/>
        <w:ind w:firstLineChars="200" w:firstLine="480"/>
        <w:rPr>
          <w:bCs/>
          <w:sz w:val="24"/>
        </w:rPr>
      </w:pPr>
      <w:bookmarkStart w:id="183" w:name="_Toc79392587"/>
      <w:bookmarkStart w:id="184" w:name="_Toc57530246"/>
      <w:bookmarkStart w:id="185" w:name="_Toc15641223"/>
      <w:r>
        <w:rPr>
          <w:bCs/>
          <w:sz w:val="24"/>
        </w:rPr>
        <w:t>四、基金份额持有人出席会议的方式</w:t>
      </w:r>
      <w:bookmarkEnd w:id="183"/>
      <w:bookmarkEnd w:id="184"/>
      <w:bookmarkEnd w:id="185"/>
    </w:p>
    <w:p w14:paraId="4E4DE317" w14:textId="77777777" w:rsidR="003418E7" w:rsidRDefault="005B1D7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1D0DC8AB" w14:textId="77777777" w:rsidR="003418E7" w:rsidRDefault="005B1D7B">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4D7FD65" w14:textId="77777777" w:rsidR="003418E7" w:rsidRDefault="005B1D7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20EB26" w14:textId="77777777" w:rsidR="003418E7" w:rsidRDefault="005B1D7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E9FA61" w14:textId="77777777" w:rsidR="003418E7" w:rsidRDefault="005B1D7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w:t>
      </w:r>
      <w:r>
        <w:rPr>
          <w:bCs/>
          <w:sz w:val="24"/>
        </w:rPr>
        <w:t>大会</w:t>
      </w:r>
      <w:proofErr w:type="gramEnd"/>
      <w:r>
        <w:rPr>
          <w:bCs/>
          <w:sz w:val="24"/>
        </w:rPr>
        <w:t>公告载明的其他方式在表决截</w:t>
      </w:r>
      <w:r>
        <w:rPr>
          <w:rFonts w:hint="eastAsia"/>
          <w:bCs/>
          <w:sz w:val="24"/>
        </w:rPr>
        <w:t>止</w:t>
      </w:r>
      <w:r>
        <w:rPr>
          <w:bCs/>
          <w:sz w:val="24"/>
        </w:rPr>
        <w:t>日以前送达至召集人指定的地址</w:t>
      </w:r>
      <w:r>
        <w:rPr>
          <w:rFonts w:hint="eastAsia"/>
          <w:bCs/>
          <w:sz w:val="24"/>
        </w:rPr>
        <w:t>或</w:t>
      </w:r>
      <w:r>
        <w:rPr>
          <w:bCs/>
          <w:sz w:val="24"/>
        </w:rPr>
        <w:t>系统。通讯开会应以书面</w:t>
      </w:r>
      <w:proofErr w:type="gramStart"/>
      <w:r>
        <w:rPr>
          <w:rFonts w:hint="eastAsia"/>
          <w:bCs/>
          <w:sz w:val="24"/>
        </w:rPr>
        <w:t>或</w:t>
      </w:r>
      <w:r>
        <w:rPr>
          <w:bCs/>
          <w:sz w:val="24"/>
        </w:rPr>
        <w:t>大会</w:t>
      </w:r>
      <w:proofErr w:type="gramEnd"/>
      <w:r>
        <w:rPr>
          <w:bCs/>
          <w:sz w:val="24"/>
        </w:rPr>
        <w:t>公告载明的其他方式进行表决。</w:t>
      </w:r>
    </w:p>
    <w:p w14:paraId="75373274" w14:textId="77777777" w:rsidR="003418E7" w:rsidRDefault="005B1D7B">
      <w:pPr>
        <w:spacing w:line="360" w:lineRule="auto"/>
        <w:ind w:firstLineChars="200" w:firstLine="480"/>
        <w:rPr>
          <w:bCs/>
          <w:sz w:val="24"/>
        </w:rPr>
      </w:pPr>
      <w:r>
        <w:rPr>
          <w:bCs/>
          <w:sz w:val="24"/>
        </w:rPr>
        <w:t>在同时符合以下条件时，通讯开会的方式视为有效：</w:t>
      </w:r>
    </w:p>
    <w:p w14:paraId="61977676" w14:textId="77777777" w:rsidR="003418E7" w:rsidRDefault="005B1D7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AA8837B" w14:textId="77777777" w:rsidR="003418E7" w:rsidRDefault="005B1D7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DC8CDC3" w14:textId="77777777" w:rsidR="003418E7" w:rsidRDefault="005B1D7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个月以内，就原定审议事项重新召集基金份额持有人大会。重新召集的基金份额持有人大会应当有代表三分之一（含三分之一）以上基金份额的持有人直接出具表决意见或授权他人代表出具表决意见；</w:t>
      </w:r>
    </w:p>
    <w:p w14:paraId="1B8AA801" w14:textId="77777777" w:rsidR="003418E7" w:rsidRDefault="005B1D7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315BF313" w14:textId="77777777" w:rsidR="003418E7" w:rsidRDefault="005B1D7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F88E909" w14:textId="77777777" w:rsidR="003418E7" w:rsidRDefault="005B1D7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3260BC89" w14:textId="77777777" w:rsidR="003418E7" w:rsidRDefault="005B1D7B">
      <w:pPr>
        <w:spacing w:line="360" w:lineRule="auto"/>
        <w:ind w:firstLineChars="200" w:firstLine="480"/>
        <w:rPr>
          <w:bCs/>
          <w:sz w:val="24"/>
        </w:rPr>
      </w:pPr>
      <w:bookmarkStart w:id="186" w:name="_Toc79392588"/>
      <w:bookmarkStart w:id="187" w:name="_Toc15641224"/>
      <w:bookmarkStart w:id="188" w:name="_Toc57530247"/>
      <w:r>
        <w:rPr>
          <w:bCs/>
          <w:sz w:val="24"/>
        </w:rPr>
        <w:t>五、议事内容与程序</w:t>
      </w:r>
      <w:bookmarkEnd w:id="186"/>
      <w:bookmarkEnd w:id="187"/>
      <w:bookmarkEnd w:id="188"/>
    </w:p>
    <w:p w14:paraId="442DAB70" w14:textId="77777777" w:rsidR="003418E7" w:rsidRDefault="005B1D7B">
      <w:pPr>
        <w:spacing w:line="360" w:lineRule="auto"/>
        <w:ind w:firstLineChars="200" w:firstLine="480"/>
        <w:rPr>
          <w:bCs/>
          <w:sz w:val="24"/>
        </w:rPr>
      </w:pPr>
      <w:r>
        <w:rPr>
          <w:bCs/>
          <w:sz w:val="24"/>
        </w:rPr>
        <w:t>1</w:t>
      </w:r>
      <w:r>
        <w:rPr>
          <w:bCs/>
          <w:sz w:val="24"/>
        </w:rPr>
        <w:t>、议事内容及提案权</w:t>
      </w:r>
    </w:p>
    <w:p w14:paraId="2716AF19" w14:textId="77777777" w:rsidR="003418E7" w:rsidRDefault="005B1D7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480988" w14:textId="77777777" w:rsidR="003418E7" w:rsidRDefault="005B1D7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2A269C4" w14:textId="77777777" w:rsidR="003418E7" w:rsidRDefault="005B1D7B">
      <w:pPr>
        <w:spacing w:line="360" w:lineRule="auto"/>
        <w:ind w:firstLineChars="200" w:firstLine="480"/>
        <w:rPr>
          <w:bCs/>
          <w:sz w:val="24"/>
        </w:rPr>
      </w:pPr>
      <w:r>
        <w:rPr>
          <w:bCs/>
          <w:sz w:val="24"/>
        </w:rPr>
        <w:t>基金份额持有人大会不得对未事先公告的议事内容进行表决。</w:t>
      </w:r>
    </w:p>
    <w:p w14:paraId="0BC0695C" w14:textId="77777777" w:rsidR="003418E7" w:rsidRDefault="005B1D7B">
      <w:pPr>
        <w:spacing w:line="360" w:lineRule="auto"/>
        <w:ind w:firstLineChars="200" w:firstLine="480"/>
        <w:rPr>
          <w:bCs/>
          <w:sz w:val="24"/>
        </w:rPr>
      </w:pPr>
      <w:r>
        <w:rPr>
          <w:bCs/>
          <w:sz w:val="24"/>
        </w:rPr>
        <w:t>2</w:t>
      </w:r>
      <w:r>
        <w:rPr>
          <w:bCs/>
          <w:sz w:val="24"/>
        </w:rPr>
        <w:t>、议事程序</w:t>
      </w:r>
    </w:p>
    <w:p w14:paraId="6F96AA23" w14:textId="77777777" w:rsidR="003418E7" w:rsidRDefault="005B1D7B">
      <w:pPr>
        <w:spacing w:line="360" w:lineRule="auto"/>
        <w:ind w:firstLineChars="200" w:firstLine="480"/>
        <w:rPr>
          <w:bCs/>
          <w:sz w:val="24"/>
        </w:rPr>
      </w:pPr>
      <w:r>
        <w:rPr>
          <w:bCs/>
          <w:sz w:val="24"/>
        </w:rPr>
        <w:t>（</w:t>
      </w:r>
      <w:r>
        <w:rPr>
          <w:bCs/>
          <w:sz w:val="24"/>
        </w:rPr>
        <w:t>1</w:t>
      </w:r>
      <w:r>
        <w:rPr>
          <w:bCs/>
          <w:sz w:val="24"/>
        </w:rPr>
        <w:t>）现场开会</w:t>
      </w:r>
    </w:p>
    <w:p w14:paraId="0209F801" w14:textId="77777777" w:rsidR="003418E7" w:rsidRDefault="005B1D7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Pr>
          <w:bCs/>
          <w:sz w:val="24"/>
        </w:rPr>
        <w:lastRenderedPageBreak/>
        <w:t>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37BF86F" w14:textId="77777777" w:rsidR="003418E7" w:rsidRDefault="005B1D7B">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5F68B66" w14:textId="77777777" w:rsidR="003418E7" w:rsidRDefault="005B1D7B">
      <w:pPr>
        <w:spacing w:line="360" w:lineRule="auto"/>
        <w:ind w:firstLineChars="200" w:firstLine="480"/>
        <w:rPr>
          <w:bCs/>
          <w:sz w:val="24"/>
        </w:rPr>
      </w:pPr>
      <w:r>
        <w:rPr>
          <w:bCs/>
          <w:sz w:val="24"/>
        </w:rPr>
        <w:t>（</w:t>
      </w:r>
      <w:r>
        <w:rPr>
          <w:bCs/>
          <w:sz w:val="24"/>
        </w:rPr>
        <w:t>2</w:t>
      </w:r>
      <w:r>
        <w:rPr>
          <w:bCs/>
          <w:sz w:val="24"/>
        </w:rPr>
        <w:t>）通讯开会</w:t>
      </w:r>
    </w:p>
    <w:p w14:paraId="6E4EA710" w14:textId="77777777" w:rsidR="003418E7" w:rsidRDefault="005B1D7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A6BF6F0" w14:textId="77777777" w:rsidR="003418E7" w:rsidRDefault="005B1D7B">
      <w:pPr>
        <w:spacing w:line="360" w:lineRule="auto"/>
        <w:ind w:firstLineChars="200" w:firstLine="480"/>
        <w:rPr>
          <w:bCs/>
          <w:sz w:val="24"/>
        </w:rPr>
      </w:pPr>
      <w:bookmarkStart w:id="189" w:name="_Toc15641225"/>
      <w:bookmarkStart w:id="190" w:name="_Toc57530248"/>
      <w:bookmarkStart w:id="191" w:name="_Toc79392589"/>
      <w:r>
        <w:rPr>
          <w:bCs/>
          <w:sz w:val="24"/>
        </w:rPr>
        <w:t>六、表决</w:t>
      </w:r>
      <w:bookmarkEnd w:id="189"/>
      <w:bookmarkEnd w:id="190"/>
      <w:bookmarkEnd w:id="191"/>
    </w:p>
    <w:p w14:paraId="7AED4534" w14:textId="77777777" w:rsidR="003418E7" w:rsidRDefault="005B1D7B">
      <w:pPr>
        <w:spacing w:line="360" w:lineRule="auto"/>
        <w:ind w:firstLineChars="200" w:firstLine="480"/>
        <w:rPr>
          <w:bCs/>
          <w:sz w:val="24"/>
        </w:rPr>
      </w:pPr>
      <w:r>
        <w:rPr>
          <w:bCs/>
          <w:sz w:val="24"/>
        </w:rPr>
        <w:t>基金份额持有人所持每份基金份额有一票表决权。</w:t>
      </w:r>
    </w:p>
    <w:p w14:paraId="7B84CAEE" w14:textId="77777777" w:rsidR="003418E7" w:rsidRDefault="005B1D7B">
      <w:pPr>
        <w:spacing w:line="360" w:lineRule="auto"/>
        <w:ind w:firstLineChars="200" w:firstLine="480"/>
        <w:rPr>
          <w:bCs/>
          <w:sz w:val="24"/>
        </w:rPr>
      </w:pPr>
      <w:r>
        <w:rPr>
          <w:bCs/>
          <w:sz w:val="24"/>
        </w:rPr>
        <w:t>基金份额持有人大会决议分为一般决议和特别决议：</w:t>
      </w:r>
    </w:p>
    <w:p w14:paraId="306A1428" w14:textId="77777777" w:rsidR="003418E7" w:rsidRDefault="005B1D7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0941A92" w14:textId="77777777" w:rsidR="003418E7" w:rsidRDefault="005B1D7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7CCC3D49" w14:textId="77777777" w:rsidR="003418E7" w:rsidRDefault="005B1D7B">
      <w:pPr>
        <w:spacing w:line="360" w:lineRule="auto"/>
        <w:ind w:firstLineChars="200" w:firstLine="480"/>
        <w:rPr>
          <w:bCs/>
          <w:sz w:val="24"/>
        </w:rPr>
      </w:pPr>
      <w:r>
        <w:rPr>
          <w:bCs/>
          <w:sz w:val="24"/>
        </w:rPr>
        <w:t>基金份额持有人大会采取记名方式进行投票表决。</w:t>
      </w:r>
    </w:p>
    <w:p w14:paraId="4258093D" w14:textId="77777777" w:rsidR="003418E7" w:rsidRDefault="005B1D7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6673C68" w14:textId="77777777" w:rsidR="003418E7" w:rsidRDefault="005B1D7B">
      <w:pPr>
        <w:spacing w:line="360" w:lineRule="auto"/>
        <w:ind w:firstLineChars="200" w:firstLine="480"/>
        <w:rPr>
          <w:bCs/>
          <w:sz w:val="24"/>
        </w:rPr>
      </w:pPr>
      <w:r>
        <w:rPr>
          <w:bCs/>
          <w:sz w:val="24"/>
        </w:rPr>
        <w:t>基金份额持有人大会的各项提案或同一项提案内并列的各项议题应当分开审议、逐项表决。</w:t>
      </w:r>
    </w:p>
    <w:p w14:paraId="0185340F" w14:textId="77777777" w:rsidR="003418E7" w:rsidRDefault="005B1D7B">
      <w:pPr>
        <w:spacing w:line="360" w:lineRule="auto"/>
        <w:ind w:firstLineChars="200" w:firstLine="480"/>
        <w:rPr>
          <w:bCs/>
          <w:sz w:val="24"/>
        </w:rPr>
      </w:pPr>
      <w:bookmarkStart w:id="192" w:name="_Toc15641226"/>
      <w:bookmarkStart w:id="193" w:name="_Toc57530249"/>
      <w:bookmarkStart w:id="194" w:name="_Toc79392590"/>
      <w:r>
        <w:rPr>
          <w:bCs/>
          <w:sz w:val="24"/>
        </w:rPr>
        <w:t>七、计票</w:t>
      </w:r>
      <w:bookmarkEnd w:id="192"/>
      <w:bookmarkEnd w:id="193"/>
      <w:bookmarkEnd w:id="194"/>
    </w:p>
    <w:p w14:paraId="6E2AC17E" w14:textId="77777777" w:rsidR="003418E7" w:rsidRDefault="005B1D7B">
      <w:pPr>
        <w:spacing w:line="360" w:lineRule="auto"/>
        <w:ind w:firstLineChars="200" w:firstLine="480"/>
        <w:rPr>
          <w:bCs/>
          <w:sz w:val="24"/>
        </w:rPr>
      </w:pPr>
      <w:r>
        <w:rPr>
          <w:bCs/>
          <w:sz w:val="24"/>
        </w:rPr>
        <w:lastRenderedPageBreak/>
        <w:t>1</w:t>
      </w:r>
      <w:r>
        <w:rPr>
          <w:bCs/>
          <w:sz w:val="24"/>
        </w:rPr>
        <w:t>、现场开会</w:t>
      </w:r>
    </w:p>
    <w:p w14:paraId="794DF8C1" w14:textId="77777777" w:rsidR="003418E7" w:rsidRDefault="005B1D7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4D04C4" w14:textId="77777777" w:rsidR="003418E7" w:rsidRDefault="005B1D7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8BCA866" w14:textId="77777777" w:rsidR="003418E7" w:rsidRDefault="005B1D7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89518B0" w14:textId="77777777" w:rsidR="003418E7" w:rsidRDefault="005B1D7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AE0E44B" w14:textId="77777777" w:rsidR="003418E7" w:rsidRDefault="005B1D7B">
      <w:pPr>
        <w:spacing w:line="360" w:lineRule="auto"/>
        <w:ind w:firstLineChars="200" w:firstLine="480"/>
        <w:rPr>
          <w:bCs/>
          <w:sz w:val="24"/>
        </w:rPr>
      </w:pPr>
      <w:r>
        <w:rPr>
          <w:bCs/>
          <w:sz w:val="24"/>
        </w:rPr>
        <w:t>2</w:t>
      </w:r>
      <w:r>
        <w:rPr>
          <w:bCs/>
          <w:sz w:val="24"/>
        </w:rPr>
        <w:t>、通讯开会</w:t>
      </w:r>
    </w:p>
    <w:p w14:paraId="40A2C83E" w14:textId="77777777" w:rsidR="003418E7" w:rsidRDefault="005B1D7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5" w:name="_Toc15641227"/>
      <w:bookmarkStart w:id="196" w:name="_Toc57530250"/>
      <w:bookmarkStart w:id="197"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FE8D8CD" w14:textId="77777777" w:rsidR="003418E7" w:rsidRDefault="005B1D7B">
      <w:pPr>
        <w:spacing w:line="360" w:lineRule="auto"/>
        <w:ind w:firstLineChars="200" w:firstLine="480"/>
        <w:rPr>
          <w:bCs/>
          <w:sz w:val="24"/>
        </w:rPr>
      </w:pPr>
      <w:r>
        <w:rPr>
          <w:bCs/>
          <w:sz w:val="24"/>
        </w:rPr>
        <w:t>八、生效与公告</w:t>
      </w:r>
      <w:bookmarkEnd w:id="195"/>
      <w:bookmarkEnd w:id="196"/>
      <w:bookmarkEnd w:id="197"/>
    </w:p>
    <w:p w14:paraId="62D207FD" w14:textId="77777777" w:rsidR="003418E7" w:rsidRDefault="005B1D7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E8954BF" w14:textId="77777777" w:rsidR="003418E7" w:rsidRDefault="005B1D7B">
      <w:pPr>
        <w:spacing w:line="360" w:lineRule="auto"/>
        <w:ind w:firstLineChars="200" w:firstLine="480"/>
        <w:rPr>
          <w:bCs/>
          <w:sz w:val="24"/>
        </w:rPr>
      </w:pPr>
      <w:r>
        <w:rPr>
          <w:bCs/>
          <w:sz w:val="24"/>
        </w:rPr>
        <w:t>基金份额持有人大会的决议自</w:t>
      </w:r>
      <w:r>
        <w:rPr>
          <w:rFonts w:hint="eastAsia"/>
          <w:bCs/>
          <w:sz w:val="24"/>
        </w:rPr>
        <w:t>表决</w:t>
      </w:r>
      <w:r>
        <w:rPr>
          <w:bCs/>
          <w:sz w:val="24"/>
        </w:rPr>
        <w:t>通过之日起生效。</w:t>
      </w:r>
    </w:p>
    <w:p w14:paraId="6584E313" w14:textId="77777777" w:rsidR="003418E7" w:rsidRDefault="005B1D7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198" w:name="_Hlt88820702"/>
      <w:bookmarkEnd w:id="198"/>
      <w:r>
        <w:rPr>
          <w:bCs/>
          <w:sz w:val="24"/>
        </w:rPr>
        <w:t>如果采用通讯方式进行表决，在公告基金份额持有人大会决议时，必须将公证书全文、公证机构、公证员姓名等一同公告。</w:t>
      </w:r>
    </w:p>
    <w:p w14:paraId="360838E1" w14:textId="77777777" w:rsidR="003418E7" w:rsidRDefault="005B1D7B">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747AD592" w14:textId="77777777" w:rsidR="003418E7" w:rsidRDefault="005B1D7B">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276026F8" w14:textId="77777777" w:rsidR="003418E7" w:rsidRDefault="005B1D7B">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2EC3C559" w14:textId="77777777" w:rsidR="003418E7" w:rsidRDefault="005B1D7B">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776A53A" w14:textId="77777777" w:rsidR="003418E7" w:rsidRDefault="005B1D7B">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0DAD56E6" w14:textId="77777777" w:rsidR="003418E7" w:rsidRDefault="005B1D7B">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4DEB6B34" w14:textId="77777777" w:rsidR="003418E7" w:rsidRDefault="005B1D7B">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7C85D4" w14:textId="77777777" w:rsidR="003418E7" w:rsidRDefault="005B1D7B">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5326EAFC" w14:textId="77777777" w:rsidR="003418E7" w:rsidRDefault="005B1D7B">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7119EA4" w14:textId="1E8A94C8" w:rsidR="003418E7" w:rsidRDefault="005B1D7B">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9FFABEF" w14:textId="77777777" w:rsidR="003418E7" w:rsidRDefault="005B1D7B">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w:t>
      </w:r>
      <w:r>
        <w:rPr>
          <w:rFonts w:hint="eastAsia"/>
          <w:bCs/>
          <w:sz w:val="24"/>
        </w:rPr>
        <w:lastRenderedPageBreak/>
        <w:t>本部分内容进行修改和调整，无需召开基金份额持有人大会审议。</w:t>
      </w:r>
    </w:p>
    <w:p w14:paraId="0073A5B4" w14:textId="77777777" w:rsidR="003418E7" w:rsidRDefault="003418E7">
      <w:pPr>
        <w:spacing w:line="360" w:lineRule="auto"/>
        <w:ind w:firstLineChars="200" w:firstLine="480"/>
        <w:rPr>
          <w:bCs/>
          <w:sz w:val="24"/>
        </w:rPr>
      </w:pPr>
    </w:p>
    <w:p w14:paraId="6FA88E81" w14:textId="77777777" w:rsidR="003418E7" w:rsidRDefault="003418E7">
      <w:pPr>
        <w:rPr>
          <w:b/>
          <w:bCs/>
        </w:rPr>
      </w:pPr>
      <w:bookmarkStart w:id="199" w:name="_Toc3963"/>
      <w:bookmarkStart w:id="200" w:name="_Toc1745"/>
    </w:p>
    <w:p w14:paraId="306FD9D6" w14:textId="77777777" w:rsidR="003418E7" w:rsidRDefault="005B1D7B">
      <w:pPr>
        <w:pStyle w:val="1"/>
        <w:jc w:val="center"/>
        <w:rPr>
          <w:rFonts w:ascii="Times New Roman"/>
          <w:color w:val="auto"/>
        </w:rPr>
      </w:pPr>
      <w:r>
        <w:rPr>
          <w:rFonts w:ascii="Times New Roman"/>
          <w:b w:val="0"/>
          <w:bCs/>
          <w:color w:val="auto"/>
        </w:rPr>
        <w:br w:type="page"/>
      </w:r>
      <w:bookmarkStart w:id="201" w:name="_Toc10398"/>
      <w:bookmarkStart w:id="202" w:name="_Toc3572"/>
      <w:bookmarkStart w:id="203" w:name="_Toc123112237"/>
      <w:bookmarkStart w:id="204" w:name="_Toc139991739"/>
      <w:bookmarkStart w:id="205" w:name="_Toc18206"/>
      <w:bookmarkStart w:id="206" w:name="_Toc16164"/>
      <w:bookmarkStart w:id="207" w:name="_Toc3080"/>
      <w:bookmarkStart w:id="208" w:name="_Toc31821"/>
      <w:bookmarkStart w:id="209" w:name="_Toc21735"/>
      <w:bookmarkStart w:id="210" w:name="_Toc60735759"/>
      <w:bookmarkStart w:id="211" w:name="_Toc98560355"/>
      <w:bookmarkStart w:id="212" w:name="_Toc123051455"/>
      <w:bookmarkStart w:id="213" w:name="_Toc141703889"/>
      <w:bookmarkStart w:id="214" w:name="_Toc123102456"/>
      <w:bookmarkStart w:id="215" w:name="_Toc725"/>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E04A635" w14:textId="77777777" w:rsidR="003418E7" w:rsidRDefault="003418E7">
      <w:pPr>
        <w:autoSpaceDE w:val="0"/>
        <w:autoSpaceDN w:val="0"/>
        <w:spacing w:line="360" w:lineRule="auto"/>
        <w:textAlignment w:val="bottom"/>
        <w:rPr>
          <w:bCs/>
          <w:sz w:val="24"/>
        </w:rPr>
      </w:pPr>
      <w:bookmarkStart w:id="216" w:name="_Toc57530252"/>
      <w:bookmarkStart w:id="217" w:name="_Toc79392593"/>
      <w:bookmarkStart w:id="218" w:name="_Toc15118245"/>
    </w:p>
    <w:p w14:paraId="23691353" w14:textId="77777777" w:rsidR="003418E7" w:rsidRDefault="005B1D7B">
      <w:pPr>
        <w:spacing w:line="360" w:lineRule="auto"/>
        <w:ind w:firstLineChars="200" w:firstLine="480"/>
        <w:rPr>
          <w:bCs/>
          <w:sz w:val="24"/>
        </w:rPr>
      </w:pPr>
      <w:r>
        <w:rPr>
          <w:bCs/>
          <w:sz w:val="24"/>
        </w:rPr>
        <w:t>一、基金管理人和基金托管人职责终止的情形</w:t>
      </w:r>
      <w:bookmarkEnd w:id="216"/>
      <w:bookmarkEnd w:id="217"/>
      <w:bookmarkEnd w:id="218"/>
    </w:p>
    <w:p w14:paraId="1117295A" w14:textId="77777777" w:rsidR="003418E7" w:rsidRDefault="005B1D7B">
      <w:pPr>
        <w:spacing w:line="360" w:lineRule="auto"/>
        <w:ind w:firstLineChars="200" w:firstLine="480"/>
        <w:rPr>
          <w:bCs/>
          <w:sz w:val="24"/>
        </w:rPr>
      </w:pPr>
      <w:bookmarkStart w:id="219" w:name="_Toc22005971"/>
      <w:r>
        <w:rPr>
          <w:bCs/>
          <w:sz w:val="24"/>
        </w:rPr>
        <w:t>（一）</w:t>
      </w:r>
      <w:r>
        <w:rPr>
          <w:bCs/>
          <w:sz w:val="24"/>
        </w:rPr>
        <w:tab/>
      </w:r>
      <w:r>
        <w:rPr>
          <w:bCs/>
          <w:sz w:val="24"/>
        </w:rPr>
        <w:t>基金管理人职责终止的情形</w:t>
      </w:r>
      <w:bookmarkEnd w:id="219"/>
    </w:p>
    <w:p w14:paraId="409A1F23" w14:textId="77777777" w:rsidR="003418E7" w:rsidRDefault="005B1D7B">
      <w:pPr>
        <w:spacing w:line="360" w:lineRule="auto"/>
        <w:ind w:firstLineChars="200" w:firstLine="480"/>
        <w:rPr>
          <w:bCs/>
          <w:sz w:val="24"/>
        </w:rPr>
      </w:pPr>
      <w:r>
        <w:rPr>
          <w:bCs/>
          <w:sz w:val="24"/>
        </w:rPr>
        <w:t>有下列情形之一的，基金管理人职责终止：</w:t>
      </w:r>
    </w:p>
    <w:p w14:paraId="73A95974" w14:textId="77777777" w:rsidR="003418E7" w:rsidRDefault="005B1D7B">
      <w:pPr>
        <w:spacing w:line="360" w:lineRule="auto"/>
        <w:ind w:firstLineChars="200" w:firstLine="480"/>
        <w:rPr>
          <w:bCs/>
          <w:sz w:val="24"/>
        </w:rPr>
      </w:pPr>
      <w:r>
        <w:rPr>
          <w:bCs/>
          <w:sz w:val="24"/>
        </w:rPr>
        <w:t>1</w:t>
      </w:r>
      <w:r>
        <w:rPr>
          <w:bCs/>
          <w:sz w:val="24"/>
        </w:rPr>
        <w:t>、被依法取消基金管理资格；</w:t>
      </w:r>
    </w:p>
    <w:p w14:paraId="42D9ABE1" w14:textId="77777777" w:rsidR="003418E7" w:rsidRDefault="005B1D7B">
      <w:pPr>
        <w:spacing w:line="360" w:lineRule="auto"/>
        <w:ind w:firstLineChars="200" w:firstLine="480"/>
        <w:rPr>
          <w:bCs/>
          <w:sz w:val="24"/>
        </w:rPr>
      </w:pPr>
      <w:r>
        <w:rPr>
          <w:bCs/>
          <w:sz w:val="24"/>
        </w:rPr>
        <w:t>2</w:t>
      </w:r>
      <w:r>
        <w:rPr>
          <w:bCs/>
          <w:sz w:val="24"/>
        </w:rPr>
        <w:t>、被基金份额持有人大会解任；</w:t>
      </w:r>
    </w:p>
    <w:p w14:paraId="33A3B094" w14:textId="77777777" w:rsidR="003418E7" w:rsidRDefault="005B1D7B">
      <w:pPr>
        <w:spacing w:line="360" w:lineRule="auto"/>
        <w:ind w:firstLineChars="200" w:firstLine="480"/>
        <w:rPr>
          <w:bCs/>
          <w:sz w:val="24"/>
        </w:rPr>
      </w:pPr>
      <w:r>
        <w:rPr>
          <w:bCs/>
          <w:sz w:val="24"/>
        </w:rPr>
        <w:t>3</w:t>
      </w:r>
      <w:r>
        <w:rPr>
          <w:bCs/>
          <w:sz w:val="24"/>
        </w:rPr>
        <w:t>、依法解散、被依法撤销或被依法宣告破产；</w:t>
      </w:r>
    </w:p>
    <w:p w14:paraId="29B9EF70" w14:textId="77777777" w:rsidR="003418E7" w:rsidRDefault="005B1D7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D237513" w14:textId="77777777" w:rsidR="003418E7" w:rsidRDefault="005B1D7B">
      <w:pPr>
        <w:spacing w:line="360" w:lineRule="auto"/>
        <w:ind w:firstLineChars="200" w:firstLine="480"/>
        <w:rPr>
          <w:bCs/>
          <w:sz w:val="24"/>
        </w:rPr>
      </w:pPr>
      <w:bookmarkStart w:id="220" w:name="_Toc22005972"/>
      <w:r>
        <w:rPr>
          <w:bCs/>
          <w:sz w:val="24"/>
        </w:rPr>
        <w:t>（二）</w:t>
      </w:r>
      <w:r>
        <w:rPr>
          <w:bCs/>
          <w:sz w:val="24"/>
        </w:rPr>
        <w:tab/>
      </w:r>
      <w:r>
        <w:rPr>
          <w:bCs/>
          <w:sz w:val="24"/>
        </w:rPr>
        <w:t>基金托管人职责终止的情形</w:t>
      </w:r>
      <w:bookmarkEnd w:id="220"/>
    </w:p>
    <w:p w14:paraId="344F4E7E" w14:textId="77777777" w:rsidR="003418E7" w:rsidRDefault="005B1D7B">
      <w:pPr>
        <w:spacing w:line="360" w:lineRule="auto"/>
        <w:ind w:firstLineChars="200" w:firstLine="480"/>
        <w:rPr>
          <w:bCs/>
          <w:sz w:val="24"/>
        </w:rPr>
      </w:pPr>
      <w:r>
        <w:rPr>
          <w:bCs/>
          <w:sz w:val="24"/>
        </w:rPr>
        <w:t>有下列情形之一的，基金托管人职责终止：</w:t>
      </w:r>
    </w:p>
    <w:p w14:paraId="61830386" w14:textId="77777777" w:rsidR="003418E7" w:rsidRDefault="005B1D7B">
      <w:pPr>
        <w:spacing w:line="360" w:lineRule="auto"/>
        <w:ind w:firstLineChars="200" w:firstLine="480"/>
        <w:rPr>
          <w:bCs/>
          <w:sz w:val="24"/>
        </w:rPr>
      </w:pPr>
      <w:r>
        <w:rPr>
          <w:bCs/>
          <w:sz w:val="24"/>
        </w:rPr>
        <w:t>1</w:t>
      </w:r>
      <w:r>
        <w:rPr>
          <w:bCs/>
          <w:sz w:val="24"/>
        </w:rPr>
        <w:t>、被依法取消基金托管资格；</w:t>
      </w:r>
    </w:p>
    <w:p w14:paraId="7A2B1E04" w14:textId="77777777" w:rsidR="003418E7" w:rsidRDefault="005B1D7B">
      <w:pPr>
        <w:spacing w:line="360" w:lineRule="auto"/>
        <w:ind w:firstLineChars="200" w:firstLine="480"/>
        <w:rPr>
          <w:bCs/>
          <w:sz w:val="24"/>
        </w:rPr>
      </w:pPr>
      <w:r>
        <w:rPr>
          <w:bCs/>
          <w:sz w:val="24"/>
        </w:rPr>
        <w:t>2</w:t>
      </w:r>
      <w:r>
        <w:rPr>
          <w:bCs/>
          <w:sz w:val="24"/>
        </w:rPr>
        <w:t>、被基金份额持有人大会解任；</w:t>
      </w:r>
    </w:p>
    <w:p w14:paraId="632B86B2" w14:textId="77777777" w:rsidR="003418E7" w:rsidRDefault="005B1D7B">
      <w:pPr>
        <w:spacing w:line="360" w:lineRule="auto"/>
        <w:ind w:firstLineChars="200" w:firstLine="480"/>
        <w:rPr>
          <w:bCs/>
          <w:sz w:val="24"/>
        </w:rPr>
      </w:pPr>
      <w:r>
        <w:rPr>
          <w:bCs/>
          <w:sz w:val="24"/>
        </w:rPr>
        <w:t>3</w:t>
      </w:r>
      <w:r>
        <w:rPr>
          <w:bCs/>
          <w:sz w:val="24"/>
        </w:rPr>
        <w:t>、依法解散、被依法撤销或被依法宣告破产；</w:t>
      </w:r>
    </w:p>
    <w:p w14:paraId="17DB55A0" w14:textId="77777777" w:rsidR="003418E7" w:rsidRDefault="005B1D7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470915F" w14:textId="77777777" w:rsidR="003418E7" w:rsidRDefault="005B1D7B">
      <w:pPr>
        <w:spacing w:line="360" w:lineRule="auto"/>
        <w:ind w:firstLineChars="200" w:firstLine="480"/>
        <w:rPr>
          <w:bCs/>
          <w:sz w:val="24"/>
        </w:rPr>
      </w:pPr>
      <w:bookmarkStart w:id="221" w:name="_Toc79392594"/>
      <w:bookmarkStart w:id="222" w:name="_Toc57530253"/>
      <w:bookmarkStart w:id="223" w:name="_Toc15118246"/>
      <w:r>
        <w:rPr>
          <w:bCs/>
          <w:sz w:val="24"/>
        </w:rPr>
        <w:t>二、基金管理人和基金托管人的更换程序</w:t>
      </w:r>
      <w:bookmarkEnd w:id="221"/>
      <w:bookmarkEnd w:id="222"/>
      <w:bookmarkEnd w:id="223"/>
    </w:p>
    <w:p w14:paraId="7D85D6D4" w14:textId="77777777" w:rsidR="003418E7" w:rsidRDefault="005B1D7B">
      <w:pPr>
        <w:spacing w:line="360" w:lineRule="auto"/>
        <w:ind w:firstLineChars="200" w:firstLine="480"/>
        <w:rPr>
          <w:bCs/>
          <w:sz w:val="24"/>
        </w:rPr>
      </w:pPr>
      <w:bookmarkStart w:id="224" w:name="_Toc22005974"/>
      <w:r>
        <w:rPr>
          <w:bCs/>
          <w:sz w:val="24"/>
        </w:rPr>
        <w:t>（一）</w:t>
      </w:r>
      <w:r>
        <w:rPr>
          <w:bCs/>
          <w:sz w:val="24"/>
        </w:rPr>
        <w:tab/>
      </w:r>
      <w:r>
        <w:rPr>
          <w:bCs/>
          <w:sz w:val="24"/>
        </w:rPr>
        <w:t>基金管理人的更换程序</w:t>
      </w:r>
      <w:bookmarkEnd w:id="224"/>
    </w:p>
    <w:p w14:paraId="128F83BF" w14:textId="77777777" w:rsidR="003418E7" w:rsidRDefault="005B1D7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26BDEC43" w14:textId="77777777" w:rsidR="003418E7" w:rsidRDefault="005B1D7B">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14:paraId="5F1D90D1" w14:textId="77777777" w:rsidR="003418E7" w:rsidRDefault="005B1D7B">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0C4990E6" w14:textId="77777777" w:rsidR="003418E7" w:rsidRDefault="005B1D7B">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7D487B67" w14:textId="77777777" w:rsidR="003418E7" w:rsidRDefault="005B1D7B">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0B312EE" w14:textId="77777777" w:rsidR="003418E7" w:rsidRDefault="005B1D7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w:t>
      </w:r>
      <w:r>
        <w:rPr>
          <w:bCs/>
          <w:sz w:val="24"/>
        </w:rPr>
        <w:t>临时基金</w:t>
      </w:r>
      <w:r>
        <w:rPr>
          <w:rFonts w:hint="eastAsia"/>
          <w:bCs/>
          <w:sz w:val="24"/>
        </w:rPr>
        <w:t>管理人</w:t>
      </w:r>
      <w:r>
        <w:rPr>
          <w:bCs/>
          <w:sz w:val="24"/>
        </w:rPr>
        <w:t>应与基金托管人核对基金资产总值</w:t>
      </w:r>
      <w:r>
        <w:rPr>
          <w:rFonts w:hint="eastAsia"/>
          <w:bCs/>
          <w:sz w:val="24"/>
        </w:rPr>
        <w:t>和净值</w:t>
      </w:r>
      <w:r>
        <w:rPr>
          <w:bCs/>
          <w:sz w:val="24"/>
        </w:rPr>
        <w:t>；</w:t>
      </w:r>
    </w:p>
    <w:p w14:paraId="50EA1FAF" w14:textId="77777777" w:rsidR="003418E7" w:rsidRDefault="005B1D7B">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14:paraId="40CE53A4" w14:textId="77777777" w:rsidR="003418E7" w:rsidRDefault="005B1D7B">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466B96F7" w14:textId="77777777" w:rsidR="003418E7" w:rsidRDefault="005B1D7B">
      <w:pPr>
        <w:spacing w:line="360" w:lineRule="auto"/>
        <w:ind w:firstLineChars="200" w:firstLine="480"/>
        <w:rPr>
          <w:bCs/>
          <w:sz w:val="24"/>
        </w:rPr>
      </w:pPr>
      <w:bookmarkStart w:id="225" w:name="_Toc22005975"/>
      <w:r>
        <w:rPr>
          <w:bCs/>
          <w:sz w:val="24"/>
        </w:rPr>
        <w:t>（二）</w:t>
      </w:r>
      <w:r>
        <w:rPr>
          <w:bCs/>
          <w:sz w:val="24"/>
        </w:rPr>
        <w:tab/>
      </w:r>
      <w:r>
        <w:rPr>
          <w:bCs/>
          <w:sz w:val="24"/>
        </w:rPr>
        <w:t>基金托管人的更换程序</w:t>
      </w:r>
      <w:bookmarkEnd w:id="225"/>
    </w:p>
    <w:p w14:paraId="288B5A26" w14:textId="77777777" w:rsidR="003418E7" w:rsidRDefault="005B1D7B">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050E242C" w14:textId="77777777" w:rsidR="003418E7" w:rsidRDefault="005B1D7B">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14:paraId="0A8E6096" w14:textId="77777777" w:rsidR="003418E7" w:rsidRDefault="005B1D7B">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31C219A" w14:textId="77777777" w:rsidR="003418E7" w:rsidRDefault="005B1D7B">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基金份额持有人大会更换基金托管人的决议须报中国证监会备案</w:t>
      </w:r>
      <w:r>
        <w:rPr>
          <w:bCs/>
          <w:sz w:val="24"/>
        </w:rPr>
        <w:t>；</w:t>
      </w:r>
    </w:p>
    <w:p w14:paraId="3941D2E2" w14:textId="77777777" w:rsidR="003418E7" w:rsidRDefault="005B1D7B">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2D43FBF3" w14:textId="77777777" w:rsidR="003418E7" w:rsidRDefault="005B1D7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w:t>
      </w:r>
      <w:r>
        <w:rPr>
          <w:bCs/>
          <w:sz w:val="24"/>
        </w:rPr>
        <w:t>临时基金托管</w:t>
      </w:r>
      <w:r>
        <w:rPr>
          <w:rFonts w:hint="eastAsia"/>
          <w:bCs/>
          <w:sz w:val="24"/>
        </w:rPr>
        <w:t>人</w:t>
      </w:r>
      <w:r>
        <w:rPr>
          <w:bCs/>
          <w:sz w:val="24"/>
        </w:rPr>
        <w:t>与基金管理人核对基金资产总值</w:t>
      </w:r>
      <w:r>
        <w:rPr>
          <w:rFonts w:hint="eastAsia"/>
          <w:bCs/>
          <w:sz w:val="24"/>
        </w:rPr>
        <w:t>和净值</w:t>
      </w:r>
      <w:r>
        <w:rPr>
          <w:bCs/>
          <w:sz w:val="24"/>
        </w:rPr>
        <w:t>；</w:t>
      </w:r>
    </w:p>
    <w:p w14:paraId="24255692" w14:textId="77777777" w:rsidR="003418E7" w:rsidRDefault="005B1D7B">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；审计费用在基金财产中列支</w:t>
      </w:r>
      <w:r>
        <w:rPr>
          <w:bCs/>
          <w:sz w:val="24"/>
        </w:rPr>
        <w:t>。</w:t>
      </w:r>
    </w:p>
    <w:p w14:paraId="4776E8D8" w14:textId="77777777" w:rsidR="003418E7" w:rsidRDefault="005B1D7B">
      <w:pPr>
        <w:spacing w:line="360" w:lineRule="auto"/>
        <w:ind w:firstLineChars="200" w:firstLine="480"/>
        <w:rPr>
          <w:bCs/>
          <w:sz w:val="24"/>
        </w:rPr>
      </w:pPr>
      <w:bookmarkStart w:id="226" w:name="_Toc1357"/>
      <w:r>
        <w:rPr>
          <w:bCs/>
          <w:sz w:val="24"/>
        </w:rPr>
        <w:t>（三）基金管理人与基金托管人同时更换的条件和程序</w:t>
      </w:r>
      <w:bookmarkEnd w:id="226"/>
    </w:p>
    <w:p w14:paraId="37CF7D16" w14:textId="77777777" w:rsidR="003418E7" w:rsidRDefault="005B1D7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w:t>
      </w:r>
      <w:r>
        <w:rPr>
          <w:bCs/>
          <w:sz w:val="24"/>
        </w:rPr>
        <w:t>以上（含</w:t>
      </w:r>
      <w:r>
        <w:rPr>
          <w:rFonts w:hint="eastAsia"/>
          <w:bCs/>
          <w:sz w:val="24"/>
        </w:rPr>
        <w:t>10</w:t>
      </w:r>
      <w:r>
        <w:rPr>
          <w:bCs/>
          <w:sz w:val="24"/>
        </w:rPr>
        <w:t>%</w:t>
      </w:r>
      <w:r>
        <w:rPr>
          <w:bCs/>
          <w:sz w:val="24"/>
        </w:rPr>
        <w:t>）的基金份额持有人提名新的基金管理人和基金托管人；</w:t>
      </w:r>
    </w:p>
    <w:p w14:paraId="2DFE8DEF" w14:textId="77777777" w:rsidR="003418E7" w:rsidRDefault="005B1D7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997D49B" w14:textId="77777777" w:rsidR="003418E7" w:rsidRDefault="005B1D7B">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70C3FC6C" w14:textId="77777777" w:rsidR="003418E7" w:rsidRDefault="005B1D7B">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9B7AB54" w14:textId="77777777" w:rsidR="003418E7" w:rsidRDefault="003418E7">
      <w:pPr>
        <w:spacing w:line="360" w:lineRule="auto"/>
        <w:ind w:firstLineChars="200" w:firstLine="480"/>
        <w:rPr>
          <w:bCs/>
          <w:sz w:val="24"/>
        </w:rPr>
      </w:pPr>
    </w:p>
    <w:p w14:paraId="0634852B" w14:textId="77777777" w:rsidR="003418E7" w:rsidRDefault="005B1D7B">
      <w:pPr>
        <w:pStyle w:val="1"/>
        <w:spacing w:before="0" w:after="0"/>
        <w:jc w:val="center"/>
        <w:rPr>
          <w:rFonts w:ascii="Times New Roman"/>
          <w:color w:val="auto"/>
          <w:sz w:val="30"/>
        </w:rPr>
      </w:pPr>
      <w:r>
        <w:rPr>
          <w:rFonts w:ascii="Times New Roman"/>
          <w:b w:val="0"/>
          <w:bCs/>
          <w:color w:val="auto"/>
          <w:kern w:val="2"/>
        </w:rPr>
        <w:br w:type="page"/>
      </w:r>
      <w:bookmarkStart w:id="227" w:name="_Toc3329"/>
      <w:bookmarkStart w:id="228" w:name="_Toc98560356"/>
      <w:bookmarkStart w:id="229" w:name="_Toc29408"/>
      <w:bookmarkStart w:id="230" w:name="_Toc739"/>
      <w:bookmarkStart w:id="231" w:name="_Toc79392622"/>
      <w:bookmarkStart w:id="232" w:name="_Toc139991740"/>
      <w:bookmarkStart w:id="233" w:name="_Toc123102457"/>
      <w:bookmarkStart w:id="234" w:name="_Toc141703890"/>
      <w:bookmarkStart w:id="235" w:name="_Toc5170"/>
      <w:bookmarkStart w:id="236" w:name="_Toc8791"/>
      <w:bookmarkStart w:id="237" w:name="_Toc21237"/>
      <w:bookmarkStart w:id="238" w:name="_Toc123051456"/>
      <w:bookmarkStart w:id="239" w:name="_Toc60735760"/>
      <w:bookmarkStart w:id="240" w:name="_Toc32584"/>
      <w:bookmarkStart w:id="241" w:name="_Toc48649708"/>
      <w:bookmarkStart w:id="242" w:name="_Toc17198"/>
      <w:bookmarkStart w:id="243" w:name="_Toc32092"/>
      <w:bookmarkStart w:id="244" w:name="_Toc17920"/>
      <w:bookmarkStart w:id="245" w:name="_Toc123112238"/>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7E57952" w14:textId="77777777" w:rsidR="003418E7" w:rsidRDefault="003418E7">
      <w:pPr>
        <w:autoSpaceDE w:val="0"/>
        <w:autoSpaceDN w:val="0"/>
        <w:spacing w:line="360" w:lineRule="auto"/>
        <w:textAlignment w:val="bottom"/>
        <w:rPr>
          <w:bCs/>
          <w:sz w:val="24"/>
        </w:rPr>
      </w:pPr>
    </w:p>
    <w:p w14:paraId="296C0932" w14:textId="77777777" w:rsidR="003418E7" w:rsidRDefault="005B1D7B">
      <w:pPr>
        <w:spacing w:line="360" w:lineRule="auto"/>
        <w:ind w:firstLineChars="200" w:firstLine="480"/>
        <w:rPr>
          <w:bCs/>
          <w:sz w:val="24"/>
        </w:rPr>
      </w:pPr>
      <w:r>
        <w:rPr>
          <w:bCs/>
          <w:sz w:val="24"/>
        </w:rPr>
        <w:t>基金托管人和基金管理人按照《基金法》、《基金合同》及其他有关规定订立托管协议。</w:t>
      </w:r>
    </w:p>
    <w:p w14:paraId="30A984CD" w14:textId="77777777" w:rsidR="003418E7" w:rsidRDefault="005B1D7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588ACE" w14:textId="77777777" w:rsidR="003418E7" w:rsidRDefault="003418E7">
      <w:pPr>
        <w:autoSpaceDE w:val="0"/>
        <w:autoSpaceDN w:val="0"/>
        <w:spacing w:line="360" w:lineRule="auto"/>
        <w:ind w:firstLineChars="200" w:firstLine="480"/>
        <w:textAlignment w:val="bottom"/>
        <w:rPr>
          <w:bCs/>
          <w:sz w:val="24"/>
        </w:rPr>
      </w:pPr>
    </w:p>
    <w:p w14:paraId="49D1F4F9"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246" w:name="_Toc123112239"/>
      <w:bookmarkStart w:id="247" w:name="_Toc26084"/>
      <w:bookmarkStart w:id="248" w:name="_Toc79392624"/>
      <w:bookmarkStart w:id="249" w:name="_Toc16789"/>
      <w:bookmarkStart w:id="250" w:name="_Toc139991741"/>
      <w:bookmarkStart w:id="251" w:name="_Toc26383"/>
      <w:bookmarkStart w:id="252" w:name="_Toc98560357"/>
      <w:bookmarkStart w:id="253" w:name="_Toc14725"/>
      <w:bookmarkStart w:id="254" w:name="_Toc21886"/>
      <w:bookmarkStart w:id="255" w:name="_Toc2255"/>
      <w:bookmarkStart w:id="256" w:name="_Toc48649710"/>
      <w:bookmarkStart w:id="257" w:name="_Toc60735761"/>
      <w:bookmarkStart w:id="258" w:name="_Toc19520"/>
      <w:bookmarkStart w:id="259" w:name="_Toc3244"/>
      <w:bookmarkStart w:id="260" w:name="_Toc141703891"/>
      <w:bookmarkStart w:id="261" w:name="_Toc26152"/>
      <w:bookmarkStart w:id="262" w:name="_Toc22674"/>
      <w:bookmarkStart w:id="263" w:name="_Toc123051457"/>
      <w:bookmarkStart w:id="264" w:name="_Toc123102458"/>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6AFE347" w14:textId="77777777" w:rsidR="003418E7" w:rsidRDefault="003418E7">
      <w:pPr>
        <w:autoSpaceDE w:val="0"/>
        <w:autoSpaceDN w:val="0"/>
        <w:spacing w:line="360" w:lineRule="auto"/>
        <w:textAlignment w:val="bottom"/>
        <w:rPr>
          <w:bCs/>
          <w:sz w:val="24"/>
        </w:rPr>
      </w:pPr>
    </w:p>
    <w:p w14:paraId="74AEE711" w14:textId="77777777" w:rsidR="003418E7" w:rsidRDefault="005B1D7B">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4E373EE" w14:textId="77777777" w:rsidR="003418E7" w:rsidRDefault="005B1D7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54E35BEF" w14:textId="77777777" w:rsidR="003418E7" w:rsidRDefault="005B1D7B">
      <w:pPr>
        <w:spacing w:line="360" w:lineRule="auto"/>
        <w:ind w:firstLineChars="200" w:firstLine="480"/>
        <w:rPr>
          <w:bCs/>
          <w:sz w:val="24"/>
        </w:rPr>
      </w:pPr>
      <w:r>
        <w:rPr>
          <w:bCs/>
          <w:sz w:val="24"/>
        </w:rPr>
        <w:t>二、基金登记业务办理机构</w:t>
      </w:r>
    </w:p>
    <w:p w14:paraId="314ABE03" w14:textId="77777777" w:rsidR="003418E7" w:rsidRDefault="005B1D7B">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6838EE" w14:textId="77777777" w:rsidR="003418E7" w:rsidRDefault="005B1D7B">
      <w:pPr>
        <w:spacing w:line="360" w:lineRule="auto"/>
        <w:ind w:firstLineChars="200" w:firstLine="480"/>
        <w:rPr>
          <w:bCs/>
          <w:sz w:val="24"/>
        </w:rPr>
      </w:pPr>
      <w:r>
        <w:rPr>
          <w:bCs/>
          <w:sz w:val="24"/>
        </w:rPr>
        <w:t>三、基金登记机构的权利</w:t>
      </w:r>
      <w:bookmarkStart w:id="265" w:name="_Hlt88820748"/>
      <w:bookmarkEnd w:id="265"/>
    </w:p>
    <w:p w14:paraId="085CD303" w14:textId="77777777" w:rsidR="003418E7" w:rsidRDefault="005B1D7B">
      <w:pPr>
        <w:spacing w:line="360" w:lineRule="auto"/>
        <w:ind w:firstLineChars="200" w:firstLine="480"/>
        <w:rPr>
          <w:bCs/>
          <w:sz w:val="24"/>
        </w:rPr>
      </w:pPr>
      <w:r>
        <w:rPr>
          <w:bCs/>
          <w:sz w:val="24"/>
        </w:rPr>
        <w:t>基金登记机构享有以下权利：</w:t>
      </w:r>
    </w:p>
    <w:p w14:paraId="6C17D7AE" w14:textId="77777777" w:rsidR="003418E7" w:rsidRDefault="005B1D7B">
      <w:pPr>
        <w:spacing w:line="360" w:lineRule="auto"/>
        <w:ind w:firstLineChars="200" w:firstLine="480"/>
        <w:rPr>
          <w:bCs/>
          <w:sz w:val="24"/>
        </w:rPr>
      </w:pPr>
      <w:r>
        <w:rPr>
          <w:bCs/>
          <w:sz w:val="24"/>
        </w:rPr>
        <w:t>1</w:t>
      </w:r>
      <w:r>
        <w:rPr>
          <w:bCs/>
          <w:sz w:val="24"/>
        </w:rPr>
        <w:t>、取得登记费；</w:t>
      </w:r>
    </w:p>
    <w:p w14:paraId="69BA13E3" w14:textId="77777777" w:rsidR="003418E7" w:rsidRDefault="005B1D7B">
      <w:pPr>
        <w:spacing w:line="360" w:lineRule="auto"/>
        <w:ind w:firstLineChars="200" w:firstLine="480"/>
        <w:rPr>
          <w:bCs/>
          <w:sz w:val="24"/>
        </w:rPr>
      </w:pPr>
      <w:r>
        <w:rPr>
          <w:bCs/>
          <w:sz w:val="24"/>
        </w:rPr>
        <w:t>2</w:t>
      </w:r>
      <w:r>
        <w:rPr>
          <w:bCs/>
          <w:sz w:val="24"/>
        </w:rPr>
        <w:t>、建立和管理投资者基金账户；</w:t>
      </w:r>
    </w:p>
    <w:p w14:paraId="2299D80A" w14:textId="77777777" w:rsidR="003418E7" w:rsidRDefault="005B1D7B">
      <w:pPr>
        <w:spacing w:line="360" w:lineRule="auto"/>
        <w:ind w:firstLineChars="200" w:firstLine="480"/>
        <w:rPr>
          <w:bCs/>
          <w:sz w:val="24"/>
        </w:rPr>
      </w:pPr>
      <w:r>
        <w:rPr>
          <w:bCs/>
          <w:sz w:val="24"/>
        </w:rPr>
        <w:t>3</w:t>
      </w:r>
      <w:r>
        <w:rPr>
          <w:bCs/>
          <w:sz w:val="24"/>
        </w:rPr>
        <w:t>、保管基金份额持有人开户资料、交易资料、基金份额持有人名册等；</w:t>
      </w:r>
    </w:p>
    <w:p w14:paraId="0301B2AE" w14:textId="77777777" w:rsidR="003418E7" w:rsidRDefault="005B1D7B">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733075C7" w14:textId="77777777" w:rsidR="003418E7" w:rsidRDefault="005B1D7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52358D2" w14:textId="77777777" w:rsidR="003418E7" w:rsidRDefault="005B1D7B">
      <w:pPr>
        <w:spacing w:line="360" w:lineRule="auto"/>
        <w:ind w:firstLineChars="200" w:firstLine="480"/>
        <w:rPr>
          <w:bCs/>
          <w:sz w:val="24"/>
        </w:rPr>
      </w:pPr>
      <w:r>
        <w:rPr>
          <w:bCs/>
          <w:sz w:val="24"/>
        </w:rPr>
        <w:t>四、基金登记机构的义务</w:t>
      </w:r>
    </w:p>
    <w:p w14:paraId="58132EB4" w14:textId="77777777" w:rsidR="003418E7" w:rsidRDefault="005B1D7B">
      <w:pPr>
        <w:spacing w:line="360" w:lineRule="auto"/>
        <w:ind w:firstLineChars="200" w:firstLine="480"/>
        <w:rPr>
          <w:bCs/>
          <w:sz w:val="24"/>
        </w:rPr>
      </w:pPr>
      <w:r>
        <w:rPr>
          <w:bCs/>
          <w:sz w:val="24"/>
        </w:rPr>
        <w:t>基金登记机构承担以下义务：</w:t>
      </w:r>
    </w:p>
    <w:p w14:paraId="72F394FE" w14:textId="77777777" w:rsidR="003418E7" w:rsidRDefault="005B1D7B">
      <w:pPr>
        <w:spacing w:line="360" w:lineRule="auto"/>
        <w:ind w:firstLineChars="200" w:firstLine="480"/>
        <w:rPr>
          <w:bCs/>
          <w:sz w:val="24"/>
        </w:rPr>
      </w:pPr>
      <w:r>
        <w:rPr>
          <w:bCs/>
          <w:sz w:val="24"/>
        </w:rPr>
        <w:t>1</w:t>
      </w:r>
      <w:r>
        <w:rPr>
          <w:bCs/>
          <w:sz w:val="24"/>
        </w:rPr>
        <w:t>、配备足够的专业人员办理本基金份额的登记业务；</w:t>
      </w:r>
    </w:p>
    <w:p w14:paraId="05A7B9CE" w14:textId="77777777" w:rsidR="003418E7" w:rsidRDefault="005B1D7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E8FCC1C" w14:textId="77777777" w:rsidR="003418E7" w:rsidRDefault="005B1D7B">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3D961175" w14:textId="77777777" w:rsidR="003418E7" w:rsidRDefault="005B1D7B">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12893B0" w14:textId="77777777" w:rsidR="003418E7" w:rsidRDefault="005B1D7B">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CB6AD24" w14:textId="77777777" w:rsidR="003418E7" w:rsidRDefault="005B1D7B">
      <w:pPr>
        <w:spacing w:line="360" w:lineRule="auto"/>
        <w:ind w:firstLineChars="200" w:firstLine="480"/>
        <w:rPr>
          <w:bCs/>
          <w:sz w:val="24"/>
        </w:rPr>
      </w:pPr>
      <w:r>
        <w:rPr>
          <w:bCs/>
          <w:sz w:val="24"/>
        </w:rPr>
        <w:t>6</w:t>
      </w:r>
      <w:r>
        <w:rPr>
          <w:bCs/>
          <w:sz w:val="24"/>
        </w:rPr>
        <w:t>、接受基金管理人的监督；</w:t>
      </w:r>
    </w:p>
    <w:p w14:paraId="171D0EA1" w14:textId="77777777" w:rsidR="003418E7" w:rsidRDefault="005B1D7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0C6F414"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266" w:name="_Toc2981"/>
      <w:bookmarkStart w:id="267" w:name="_Toc22538"/>
      <w:bookmarkStart w:id="268" w:name="_Toc21917"/>
      <w:bookmarkStart w:id="269" w:name="_Toc11395"/>
      <w:bookmarkStart w:id="270" w:name="_Toc60735762"/>
      <w:bookmarkStart w:id="271" w:name="_Toc5477"/>
      <w:bookmarkStart w:id="272" w:name="_Toc801"/>
      <w:bookmarkStart w:id="273" w:name="_Toc16437"/>
      <w:bookmarkStart w:id="274" w:name="_Toc578"/>
      <w:bookmarkStart w:id="275" w:name="_Toc11351"/>
      <w:bookmarkStart w:id="276" w:name="_Toc3872"/>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66"/>
      <w:bookmarkEnd w:id="267"/>
      <w:bookmarkEnd w:id="268"/>
      <w:bookmarkEnd w:id="269"/>
      <w:bookmarkEnd w:id="270"/>
      <w:bookmarkEnd w:id="271"/>
      <w:bookmarkEnd w:id="272"/>
      <w:bookmarkEnd w:id="273"/>
      <w:bookmarkEnd w:id="274"/>
      <w:bookmarkEnd w:id="275"/>
      <w:bookmarkEnd w:id="276"/>
    </w:p>
    <w:p w14:paraId="7B8E88F1" w14:textId="77777777" w:rsidR="003418E7" w:rsidRDefault="003418E7">
      <w:pPr>
        <w:spacing w:line="360" w:lineRule="auto"/>
        <w:ind w:firstLineChars="200" w:firstLine="480"/>
        <w:rPr>
          <w:bCs/>
          <w:sz w:val="24"/>
        </w:rPr>
      </w:pPr>
    </w:p>
    <w:p w14:paraId="2628720D" w14:textId="77777777" w:rsidR="003418E7" w:rsidRDefault="005B1D7B">
      <w:pPr>
        <w:spacing w:line="360" w:lineRule="auto"/>
        <w:ind w:firstLineChars="200" w:firstLine="480"/>
        <w:rPr>
          <w:bCs/>
          <w:sz w:val="24"/>
        </w:rPr>
      </w:pPr>
      <w:r>
        <w:rPr>
          <w:bCs/>
          <w:sz w:val="24"/>
        </w:rPr>
        <w:t>一、投资目标</w:t>
      </w:r>
    </w:p>
    <w:p w14:paraId="78AC10CB" w14:textId="77777777" w:rsidR="003418E7" w:rsidRDefault="005B1D7B">
      <w:pPr>
        <w:spacing w:line="360" w:lineRule="auto"/>
        <w:ind w:firstLineChars="200" w:firstLine="480"/>
        <w:rPr>
          <w:bCs/>
          <w:sz w:val="24"/>
        </w:rPr>
      </w:pPr>
      <w:r>
        <w:rPr>
          <w:rFonts w:hint="eastAsia"/>
          <w:bCs/>
          <w:sz w:val="24"/>
        </w:rPr>
        <w:t>本基金主要投资于港股通标的股票，同时可投资于</w:t>
      </w:r>
      <w:r>
        <w:rPr>
          <w:rFonts w:hint="eastAsia"/>
          <w:bCs/>
          <w:sz w:val="24"/>
        </w:rPr>
        <w:t>A</w:t>
      </w:r>
      <w:r>
        <w:rPr>
          <w:rFonts w:hint="eastAsia"/>
          <w:bCs/>
          <w:sz w:val="24"/>
        </w:rPr>
        <w:t>股市场和法律法规或监管机构允许投资的特定范围内的其他市场，在严格控制投资组合风险的前提下，精选长期业绩优秀、质地优良的上市公司股票，力争实现基金资产的长期稳定增值。</w:t>
      </w:r>
    </w:p>
    <w:p w14:paraId="7C0D4529" w14:textId="77777777" w:rsidR="003418E7" w:rsidRDefault="005B1D7B">
      <w:pPr>
        <w:spacing w:line="360" w:lineRule="auto"/>
        <w:ind w:firstLineChars="200" w:firstLine="480"/>
        <w:rPr>
          <w:bCs/>
          <w:sz w:val="24"/>
        </w:rPr>
      </w:pPr>
      <w:r>
        <w:rPr>
          <w:bCs/>
          <w:sz w:val="24"/>
        </w:rPr>
        <w:t>二、投资范围</w:t>
      </w:r>
    </w:p>
    <w:p w14:paraId="24233B32" w14:textId="77777777" w:rsidR="003418E7" w:rsidRDefault="005B1D7B">
      <w:pPr>
        <w:spacing w:line="360" w:lineRule="auto"/>
        <w:ind w:firstLineChars="200" w:firstLine="480"/>
        <w:rPr>
          <w:bCs/>
          <w:sz w:val="24"/>
        </w:rPr>
      </w:pPr>
      <w:r>
        <w:rPr>
          <w:rFonts w:hint="eastAsia"/>
          <w:bCs/>
          <w:sz w:val="24"/>
        </w:rPr>
        <w:t>本基金的投资范围包括国内依法发行上市的股票（包括主板、创业板及其他经中国证监会核准或注册上市的股票、存托凭证）、港股通标的股票、债券（包括国内依法发行和上市交易的国债、央行票据、金融债、企业债、公司债、次级债、可转换债券、中期票据、证券公司短期公司债券、政府支持债券、政府支持机构债券、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及其他经中国证监会允许投资的债券）、资产支持证券、债券回购、银行存款（包括协议存款、定期存款</w:t>
      </w:r>
      <w:r>
        <w:rPr>
          <w:rFonts w:asciiTheme="minorEastAsia" w:hAnsiTheme="minorEastAsia" w:hint="eastAsia"/>
          <w:sz w:val="24"/>
          <w:szCs w:val="24"/>
        </w:rPr>
        <w:t>和其他银行存款</w:t>
      </w:r>
      <w:r>
        <w:rPr>
          <w:rFonts w:hint="eastAsia"/>
          <w:bCs/>
          <w:sz w:val="24"/>
        </w:rPr>
        <w:t>）、货币市场工具、同业存单、股指期货、国债期货、股票期权以及法律法规或中国证监会允许基金投资的其它金融工具，但须符合中国证监会的相关规定。</w:t>
      </w:r>
    </w:p>
    <w:p w14:paraId="76A2A608" w14:textId="77777777" w:rsidR="003418E7" w:rsidRDefault="005B1D7B">
      <w:pPr>
        <w:spacing w:line="360" w:lineRule="auto"/>
        <w:ind w:firstLineChars="200" w:firstLine="480"/>
        <w:rPr>
          <w:bCs/>
          <w:sz w:val="24"/>
        </w:rPr>
      </w:pPr>
      <w:r>
        <w:rPr>
          <w:rFonts w:hint="eastAsia"/>
          <w:bCs/>
          <w:sz w:val="24"/>
        </w:rPr>
        <w:t>本基金可根据相关规定参与融资业务。</w:t>
      </w:r>
    </w:p>
    <w:p w14:paraId="58C87BF0" w14:textId="77777777" w:rsidR="003418E7" w:rsidRDefault="005B1D7B">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E4789EB" w14:textId="77777777" w:rsidR="003418E7" w:rsidRDefault="005B1D7B">
      <w:pPr>
        <w:spacing w:line="360" w:lineRule="auto"/>
        <w:ind w:firstLine="480"/>
        <w:rPr>
          <w:bCs/>
          <w:sz w:val="24"/>
        </w:rPr>
      </w:pPr>
      <w:r>
        <w:rPr>
          <w:bCs/>
          <w:sz w:val="24"/>
        </w:rPr>
        <w:t>基金的投资组合比例为：</w:t>
      </w:r>
    </w:p>
    <w:p w14:paraId="3982CD25" w14:textId="77777777" w:rsidR="003418E7" w:rsidRDefault="005B1D7B">
      <w:pPr>
        <w:spacing w:line="360" w:lineRule="auto"/>
        <w:ind w:firstLine="480"/>
        <w:rPr>
          <w:bCs/>
          <w:sz w:val="24"/>
        </w:rPr>
      </w:pPr>
      <w:r>
        <w:rPr>
          <w:rFonts w:hint="eastAsia"/>
          <w:bCs/>
          <w:sz w:val="24"/>
        </w:rPr>
        <w:t>本基金投资于股票资产占基金资产的比例为</w:t>
      </w:r>
      <w:r>
        <w:rPr>
          <w:rFonts w:hint="eastAsia"/>
          <w:bCs/>
          <w:sz w:val="24"/>
        </w:rPr>
        <w:t xml:space="preserve"> 60%-95%</w:t>
      </w:r>
      <w:r>
        <w:rPr>
          <w:rFonts w:ascii="Calibri" w:hAnsi="Calibri" w:hint="eastAsia"/>
          <w:sz w:val="24"/>
        </w:rPr>
        <w:t>，其中投资于港股通标的股票占非现金基金资产的比例不低于</w:t>
      </w:r>
      <w:r>
        <w:rPr>
          <w:rFonts w:ascii="Calibri" w:hAnsi="Calibri" w:hint="eastAsia"/>
          <w:sz w:val="24"/>
        </w:rPr>
        <w:t>80%</w:t>
      </w:r>
      <w:r>
        <w:rPr>
          <w:rFonts w:hint="eastAsia"/>
          <w:bCs/>
          <w:sz w:val="24"/>
        </w:rPr>
        <w:t>。每个交易日日终在扣除股指期货合约、国债期货合约和股票期权合约需缴纳的交易保证金以后，</w:t>
      </w:r>
      <w:r>
        <w:rPr>
          <w:rFonts w:ascii="Calibri" w:hAnsi="Calibri" w:hint="eastAsia"/>
          <w:sz w:val="24"/>
        </w:rPr>
        <w:t>本基金保持不低于基金资产净值</w:t>
      </w:r>
      <w:r>
        <w:rPr>
          <w:rFonts w:ascii="Calibri" w:hAnsi="Calibri" w:hint="eastAsia"/>
          <w:sz w:val="24"/>
        </w:rPr>
        <w:t>5%</w:t>
      </w:r>
      <w:r>
        <w:rPr>
          <w:rFonts w:ascii="Calibri" w:hAnsi="Calibri" w:hint="eastAsia"/>
          <w:sz w:val="24"/>
        </w:rPr>
        <w:t>的现金或者到期日在一年以内的政府债券，其中现金不包括结算备付金、存出保证金、应收申购款等</w:t>
      </w:r>
      <w:r>
        <w:rPr>
          <w:rFonts w:hint="eastAsia"/>
          <w:bCs/>
          <w:sz w:val="24"/>
        </w:rPr>
        <w:t>。</w:t>
      </w:r>
    </w:p>
    <w:p w14:paraId="6A04D6EF" w14:textId="77777777" w:rsidR="003418E7" w:rsidRDefault="005B1D7B">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56B68E80" w14:textId="77777777" w:rsidR="003418E7" w:rsidRDefault="005B1D7B">
      <w:pPr>
        <w:spacing w:line="360" w:lineRule="auto"/>
        <w:ind w:firstLineChars="200" w:firstLine="480"/>
        <w:rPr>
          <w:bCs/>
          <w:sz w:val="24"/>
        </w:rPr>
      </w:pPr>
      <w:r>
        <w:rPr>
          <w:bCs/>
          <w:sz w:val="24"/>
        </w:rPr>
        <w:t>三、投资策略</w:t>
      </w:r>
    </w:p>
    <w:p w14:paraId="3485B21F" w14:textId="77777777" w:rsidR="003418E7" w:rsidRDefault="005B1D7B">
      <w:pPr>
        <w:spacing w:line="360" w:lineRule="auto"/>
        <w:ind w:firstLineChars="200" w:firstLine="480"/>
        <w:rPr>
          <w:bCs/>
          <w:sz w:val="24"/>
        </w:rPr>
      </w:pPr>
      <w:r>
        <w:rPr>
          <w:rFonts w:hint="eastAsia"/>
          <w:bCs/>
          <w:sz w:val="24"/>
        </w:rPr>
        <w:t>1</w:t>
      </w:r>
      <w:r>
        <w:rPr>
          <w:rFonts w:hint="eastAsia"/>
          <w:bCs/>
          <w:sz w:val="24"/>
        </w:rPr>
        <w:t>、资产配置策略</w:t>
      </w:r>
    </w:p>
    <w:p w14:paraId="080F1F24" w14:textId="77777777" w:rsidR="003418E7" w:rsidRDefault="005B1D7B">
      <w:pPr>
        <w:spacing w:line="360" w:lineRule="auto"/>
        <w:ind w:firstLineChars="200" w:firstLine="480"/>
        <w:rPr>
          <w:rFonts w:ascii="宋体" w:hAnsi="宋体"/>
          <w:bCs/>
          <w:sz w:val="24"/>
        </w:rPr>
      </w:pPr>
      <w:r>
        <w:rPr>
          <w:rFonts w:ascii="宋体" w:hAnsi="宋体" w:hint="eastAsia"/>
          <w:bCs/>
          <w:sz w:val="24"/>
        </w:rPr>
        <w:lastRenderedPageBreak/>
        <w:t>本基金通过对国内外宏观经济及证券市场整体走势进行前瞻性研究，紧密跟踪资金流向、市场流动性、交易特征和投资者情绪等因素，兼顾经济增长的长期趋势和短期经济周期的波动，动态把握不同资产类别的投资价值、投资时机以及其风险收益特征的相对变化，对未来各大类资产的风险和预期收益率进行分析评估，制定股票、债券、现金等大类资产之间的配置比例、调整原则和调整范围。</w:t>
      </w:r>
    </w:p>
    <w:p w14:paraId="472A4D51" w14:textId="77777777" w:rsidR="003418E7" w:rsidRDefault="005B1D7B">
      <w:pPr>
        <w:spacing w:line="360" w:lineRule="auto"/>
        <w:ind w:firstLineChars="200" w:firstLine="480"/>
        <w:rPr>
          <w:bCs/>
          <w:sz w:val="24"/>
        </w:rPr>
      </w:pPr>
      <w:r>
        <w:rPr>
          <w:rFonts w:hint="eastAsia"/>
          <w:bCs/>
          <w:sz w:val="24"/>
        </w:rPr>
        <w:t>2</w:t>
      </w:r>
      <w:r>
        <w:rPr>
          <w:rFonts w:hint="eastAsia"/>
          <w:bCs/>
          <w:sz w:val="24"/>
        </w:rPr>
        <w:t>、股票投资策略</w:t>
      </w:r>
    </w:p>
    <w:p w14:paraId="435E4AC1" w14:textId="77777777" w:rsidR="008B19B5" w:rsidRDefault="005B1D7B" w:rsidP="00AD5FC2">
      <w:pPr>
        <w:spacing w:line="360" w:lineRule="auto"/>
        <w:ind w:firstLineChars="200" w:firstLine="480"/>
        <w:rPr>
          <w:rFonts w:ascii="宋体" w:hAnsi="宋体"/>
          <w:bCs/>
          <w:sz w:val="24"/>
          <w:szCs w:val="22"/>
        </w:rPr>
      </w:pPr>
      <w:r>
        <w:rPr>
          <w:rFonts w:ascii="宋体" w:hAnsi="宋体" w:hint="eastAsia"/>
          <w:bCs/>
          <w:sz w:val="24"/>
          <w:szCs w:val="22"/>
        </w:rPr>
        <w:t>本基金对股票资产的投资以香港市场为主。</w:t>
      </w:r>
      <w:r w:rsidR="008B19B5" w:rsidRPr="008B19B5">
        <w:rPr>
          <w:rFonts w:ascii="宋体" w:hAnsi="宋体" w:hint="eastAsia"/>
          <w:bCs/>
          <w:sz w:val="24"/>
          <w:szCs w:val="22"/>
        </w:rPr>
        <w:t>本基金将结合国内外经济、行业发展前景、公司基本面、国际可比公司估值水平、主流投资者市场行为等影响港股投资的主要因素来调整港股权重配置比例和决定个股选择</w:t>
      </w:r>
      <w:r w:rsidR="008B19B5">
        <w:rPr>
          <w:rFonts w:ascii="宋体" w:hAnsi="宋体" w:hint="eastAsia"/>
          <w:bCs/>
          <w:sz w:val="24"/>
          <w:szCs w:val="22"/>
        </w:rPr>
        <w:t>。</w:t>
      </w:r>
    </w:p>
    <w:p w14:paraId="2445C5D1" w14:textId="5E2EC592" w:rsidR="00AD5FC2" w:rsidRDefault="00AD5FC2" w:rsidP="00AD5FC2">
      <w:pPr>
        <w:spacing w:line="360" w:lineRule="auto"/>
        <w:ind w:firstLineChars="200" w:firstLine="480"/>
        <w:rPr>
          <w:rFonts w:ascii="宋体" w:hAnsi="宋体"/>
          <w:bCs/>
          <w:sz w:val="24"/>
          <w:szCs w:val="22"/>
        </w:rPr>
      </w:pPr>
      <w:r w:rsidRPr="00AD5FC2">
        <w:rPr>
          <w:rFonts w:ascii="宋体" w:hAnsi="宋体" w:hint="eastAsia"/>
          <w:bCs/>
          <w:sz w:val="24"/>
          <w:szCs w:val="22"/>
        </w:rPr>
        <w:t>本基金充分发挥</w:t>
      </w:r>
      <w:r>
        <w:rPr>
          <w:rFonts w:ascii="宋体" w:hAnsi="宋体" w:hint="eastAsia"/>
          <w:bCs/>
          <w:sz w:val="24"/>
          <w:szCs w:val="22"/>
        </w:rPr>
        <w:t>公司</w:t>
      </w:r>
      <w:r w:rsidRPr="00AD5FC2">
        <w:rPr>
          <w:rFonts w:ascii="宋体" w:hAnsi="宋体" w:hint="eastAsia"/>
          <w:bCs/>
          <w:sz w:val="24"/>
          <w:szCs w:val="22"/>
        </w:rPr>
        <w:t>对企业内在价值研究的优势，以及基金经理团队对科技产业深度研究的优势，自下而上选股与行业景气度跟踪相结合，</w:t>
      </w:r>
      <w:r w:rsidR="00F017DE">
        <w:rPr>
          <w:rFonts w:ascii="宋体" w:hAnsi="宋体" w:hint="eastAsia"/>
          <w:bCs/>
          <w:sz w:val="24"/>
          <w:szCs w:val="22"/>
        </w:rPr>
        <w:t>并力争</w:t>
      </w:r>
      <w:r w:rsidRPr="00AD5FC2">
        <w:rPr>
          <w:rFonts w:ascii="宋体" w:hAnsi="宋体" w:hint="eastAsia"/>
          <w:bCs/>
          <w:sz w:val="24"/>
          <w:szCs w:val="22"/>
        </w:rPr>
        <w:t>降低组合波动。</w:t>
      </w:r>
    </w:p>
    <w:p w14:paraId="26F0BE79" w14:textId="1497CF64" w:rsidR="00F017DE" w:rsidRDefault="00F017DE" w:rsidP="00AD5FC2">
      <w:pPr>
        <w:spacing w:line="360" w:lineRule="auto"/>
        <w:ind w:firstLineChars="200" w:firstLine="480"/>
        <w:rPr>
          <w:rFonts w:ascii="宋体" w:hAnsi="宋体"/>
          <w:bCs/>
          <w:sz w:val="24"/>
          <w:szCs w:val="22"/>
        </w:rPr>
      </w:pPr>
      <w:r>
        <w:rPr>
          <w:rFonts w:ascii="宋体" w:hAnsi="宋体" w:hint="eastAsia"/>
          <w:bCs/>
          <w:sz w:val="24"/>
          <w:szCs w:val="22"/>
        </w:rPr>
        <w:t>（1）个股投资策略</w:t>
      </w:r>
    </w:p>
    <w:p w14:paraId="4A267B00" w14:textId="457BA6B1" w:rsidR="00F017DE" w:rsidRDefault="00BC7FEA" w:rsidP="00AD5FC2">
      <w:pPr>
        <w:spacing w:line="360" w:lineRule="auto"/>
        <w:ind w:firstLineChars="200" w:firstLine="480"/>
        <w:rPr>
          <w:rFonts w:ascii="宋体" w:hAnsi="宋体"/>
          <w:bCs/>
          <w:sz w:val="24"/>
          <w:szCs w:val="22"/>
        </w:rPr>
      </w:pPr>
      <w:r>
        <w:rPr>
          <w:rFonts w:ascii="宋体" w:hAnsi="宋体" w:hint="eastAsia"/>
          <w:bCs/>
          <w:sz w:val="24"/>
          <w:szCs w:val="22"/>
        </w:rPr>
        <w:t>本基金</w:t>
      </w:r>
      <w:r w:rsidR="00AD5FC2" w:rsidRPr="00AD5FC2">
        <w:rPr>
          <w:rFonts w:ascii="宋体" w:hAnsi="宋体" w:hint="eastAsia"/>
          <w:bCs/>
          <w:sz w:val="24"/>
          <w:szCs w:val="22"/>
        </w:rPr>
        <w:t>发挥</w:t>
      </w:r>
      <w:r>
        <w:rPr>
          <w:rFonts w:ascii="宋体" w:hAnsi="宋体" w:hint="eastAsia"/>
          <w:bCs/>
          <w:sz w:val="24"/>
          <w:szCs w:val="22"/>
        </w:rPr>
        <w:t>公司</w:t>
      </w:r>
      <w:r w:rsidR="00AD5FC2" w:rsidRPr="00AD5FC2">
        <w:rPr>
          <w:rFonts w:ascii="宋体" w:hAnsi="宋体" w:hint="eastAsia"/>
          <w:bCs/>
          <w:sz w:val="24"/>
          <w:szCs w:val="22"/>
        </w:rPr>
        <w:t>基本面研究优势，结合企业内核、发展路径、商业模式等要点分析与精选个股</w:t>
      </w:r>
      <w:r>
        <w:rPr>
          <w:rFonts w:ascii="宋体" w:hAnsi="宋体" w:hint="eastAsia"/>
          <w:bCs/>
          <w:sz w:val="24"/>
          <w:szCs w:val="22"/>
        </w:rPr>
        <w:t>，</w:t>
      </w:r>
      <w:r w:rsidRPr="00AD5FC2">
        <w:rPr>
          <w:rFonts w:ascii="宋体" w:hAnsi="宋体" w:hint="eastAsia"/>
          <w:bCs/>
          <w:sz w:val="24"/>
          <w:szCs w:val="22"/>
        </w:rPr>
        <w:t>考察公司基本面的核心要素，如公司的行业地位和技术壁垒、公司的成长性、资产负债</w:t>
      </w:r>
      <w:r w:rsidR="008B19B5">
        <w:rPr>
          <w:rFonts w:ascii="宋体" w:hAnsi="宋体" w:hint="eastAsia"/>
          <w:bCs/>
          <w:sz w:val="24"/>
          <w:szCs w:val="22"/>
        </w:rPr>
        <w:t>、盈利能力等。本基金</w:t>
      </w:r>
      <w:r w:rsidR="008B19B5" w:rsidRPr="008B19B5">
        <w:rPr>
          <w:rFonts w:ascii="宋体" w:hAnsi="宋体" w:hint="eastAsia"/>
          <w:bCs/>
          <w:sz w:val="24"/>
          <w:szCs w:val="22"/>
        </w:rPr>
        <w:t>结合估值水平和企业基本面等相关指标，精选出具备投资潜力的个股</w:t>
      </w:r>
      <w:r w:rsidR="00F017DE">
        <w:rPr>
          <w:rFonts w:ascii="宋体" w:hAnsi="宋体" w:hint="eastAsia"/>
          <w:bCs/>
          <w:sz w:val="24"/>
          <w:szCs w:val="22"/>
        </w:rPr>
        <w:t>。</w:t>
      </w:r>
    </w:p>
    <w:p w14:paraId="67760B83" w14:textId="106265CD" w:rsidR="008B19B5" w:rsidRDefault="008B19B5" w:rsidP="008B19B5">
      <w:pPr>
        <w:spacing w:line="360" w:lineRule="auto"/>
        <w:ind w:firstLineChars="200" w:firstLine="480"/>
        <w:rPr>
          <w:rFonts w:ascii="宋体" w:hAnsi="宋体"/>
          <w:bCs/>
          <w:sz w:val="24"/>
        </w:rPr>
      </w:pPr>
      <w:r w:rsidRPr="0002346C">
        <w:rPr>
          <w:rFonts w:ascii="宋体" w:hAnsi="宋体" w:hint="eastAsia"/>
          <w:bCs/>
          <w:sz w:val="24"/>
        </w:rPr>
        <w:t>定量分析方面</w:t>
      </w:r>
      <w:r>
        <w:rPr>
          <w:rFonts w:ascii="宋体" w:hAnsi="宋体" w:hint="eastAsia"/>
          <w:bCs/>
          <w:sz w:val="24"/>
        </w:rPr>
        <w:t>，主要采用的指标包括：</w:t>
      </w:r>
    </w:p>
    <w:p w14:paraId="36A47E07" w14:textId="77777777" w:rsidR="008B19B5" w:rsidRDefault="008B19B5" w:rsidP="008B19B5">
      <w:pPr>
        <w:pStyle w:val="12"/>
        <w:numPr>
          <w:ilvl w:val="0"/>
          <w:numId w:val="2"/>
        </w:numPr>
        <w:spacing w:line="360" w:lineRule="auto"/>
        <w:ind w:firstLineChars="0"/>
        <w:rPr>
          <w:rFonts w:ascii="宋体" w:hAnsi="宋体"/>
          <w:sz w:val="24"/>
        </w:rPr>
      </w:pPr>
      <w:r>
        <w:rPr>
          <w:rFonts w:ascii="宋体" w:hAnsi="宋体" w:hint="eastAsia"/>
          <w:bCs/>
          <w:sz w:val="24"/>
        </w:rPr>
        <w:t>估值指标：主要考察指标为市盈率相对盈利增长比率（PEG）、市盈率（P/E）、</w:t>
      </w:r>
      <w:proofErr w:type="gramStart"/>
      <w:r>
        <w:rPr>
          <w:rFonts w:ascii="宋体" w:hAnsi="宋体" w:hint="eastAsia"/>
          <w:bCs/>
          <w:sz w:val="24"/>
        </w:rPr>
        <w:t>市净率</w:t>
      </w:r>
      <w:proofErr w:type="gramEnd"/>
      <w:r>
        <w:rPr>
          <w:rFonts w:ascii="宋体" w:hAnsi="宋体" w:hint="eastAsia"/>
          <w:bCs/>
          <w:sz w:val="24"/>
        </w:rPr>
        <w:t>（P/B）、市销率（P/S）、企业价值倍数（EV/EBITDA）等；</w:t>
      </w:r>
    </w:p>
    <w:p w14:paraId="5F83996C" w14:textId="77777777" w:rsidR="008B19B5" w:rsidRDefault="008B19B5" w:rsidP="008B19B5">
      <w:pPr>
        <w:pStyle w:val="12"/>
        <w:numPr>
          <w:ilvl w:val="0"/>
          <w:numId w:val="2"/>
        </w:numPr>
        <w:spacing w:line="360" w:lineRule="auto"/>
        <w:ind w:firstLineChars="0"/>
        <w:rPr>
          <w:rFonts w:ascii="宋体" w:hAnsi="宋体"/>
          <w:bCs/>
          <w:sz w:val="24"/>
        </w:rPr>
      </w:pPr>
      <w:r>
        <w:rPr>
          <w:rFonts w:ascii="宋体" w:hAnsi="宋体" w:hint="eastAsia"/>
          <w:bCs/>
          <w:sz w:val="24"/>
        </w:rPr>
        <w:t>盈利能力：主要考察指标为销售毛利润率、净利润率、总资产收益率（ROTA）</w:t>
      </w:r>
      <w:r>
        <w:rPr>
          <w:rFonts w:ascii="仿宋_GB2312" w:eastAsia="仿宋_GB2312" w:hAnsi="仿宋_GB2312" w:hint="eastAsia"/>
          <w:sz w:val="24"/>
        </w:rPr>
        <w:t>、</w:t>
      </w:r>
      <w:r>
        <w:rPr>
          <w:rFonts w:ascii="宋体" w:hAnsi="宋体" w:hint="eastAsia"/>
          <w:bCs/>
          <w:sz w:val="24"/>
        </w:rPr>
        <w:t>净资产收益率</w:t>
      </w:r>
      <w:r>
        <w:rPr>
          <w:rFonts w:ascii="宋体" w:hAnsi="宋体"/>
          <w:bCs/>
          <w:sz w:val="24"/>
        </w:rPr>
        <w:t>(ROE)</w:t>
      </w:r>
      <w:r>
        <w:rPr>
          <w:rFonts w:ascii="宋体" w:hAnsi="宋体" w:hint="eastAsia"/>
          <w:bCs/>
          <w:sz w:val="24"/>
        </w:rPr>
        <w:t>、投资资本回报率</w:t>
      </w:r>
      <w:r>
        <w:rPr>
          <w:rFonts w:ascii="宋体" w:hAnsi="宋体"/>
          <w:bCs/>
          <w:sz w:val="24"/>
        </w:rPr>
        <w:t>(ROIC)</w:t>
      </w:r>
      <w:r>
        <w:rPr>
          <w:rFonts w:ascii="宋体" w:hAnsi="宋体" w:hint="eastAsia"/>
          <w:bCs/>
          <w:sz w:val="24"/>
        </w:rPr>
        <w:t>；</w:t>
      </w:r>
    </w:p>
    <w:p w14:paraId="56A1BDFE" w14:textId="77777777" w:rsidR="008B19B5" w:rsidRDefault="008B19B5" w:rsidP="008B19B5">
      <w:pPr>
        <w:pStyle w:val="12"/>
        <w:numPr>
          <w:ilvl w:val="0"/>
          <w:numId w:val="2"/>
        </w:numPr>
        <w:spacing w:line="360" w:lineRule="auto"/>
        <w:ind w:firstLineChars="0"/>
        <w:rPr>
          <w:rFonts w:ascii="宋体" w:hAnsi="宋体"/>
          <w:bCs/>
          <w:sz w:val="24"/>
        </w:rPr>
      </w:pPr>
      <w:r>
        <w:rPr>
          <w:rFonts w:ascii="宋体" w:hAnsi="宋体" w:hint="eastAsia"/>
          <w:bCs/>
          <w:sz w:val="24"/>
        </w:rPr>
        <w:t>成长性指标：主要考察指标为净利润增长率、主营业务收入增长率、主营业务利润增长率等；</w:t>
      </w:r>
    </w:p>
    <w:p w14:paraId="3E4FA38D" w14:textId="43639DB0" w:rsidR="00F017DE" w:rsidRDefault="00F017DE" w:rsidP="00AD5FC2">
      <w:pPr>
        <w:spacing w:line="360" w:lineRule="auto"/>
        <w:ind w:firstLineChars="200" w:firstLine="480"/>
        <w:rPr>
          <w:rFonts w:ascii="宋体" w:hAnsi="宋体"/>
          <w:bCs/>
          <w:sz w:val="24"/>
          <w:szCs w:val="22"/>
        </w:rPr>
      </w:pPr>
      <w:r>
        <w:rPr>
          <w:rFonts w:ascii="宋体" w:hAnsi="宋体" w:hint="eastAsia"/>
          <w:bCs/>
          <w:sz w:val="24"/>
          <w:szCs w:val="22"/>
        </w:rPr>
        <w:t>（2）行业配置策略</w:t>
      </w:r>
    </w:p>
    <w:p w14:paraId="3BE9652B" w14:textId="495E06B7" w:rsidR="00F017DE" w:rsidRDefault="00F017DE" w:rsidP="00AD5FC2">
      <w:pPr>
        <w:spacing w:line="360" w:lineRule="auto"/>
        <w:ind w:firstLineChars="200" w:firstLine="480"/>
        <w:rPr>
          <w:rFonts w:ascii="宋体" w:hAnsi="宋体"/>
          <w:bCs/>
          <w:sz w:val="24"/>
          <w:szCs w:val="22"/>
        </w:rPr>
      </w:pPr>
      <w:r>
        <w:rPr>
          <w:rFonts w:ascii="宋体" w:hAnsi="宋体" w:hint="eastAsia"/>
          <w:bCs/>
          <w:sz w:val="24"/>
          <w:szCs w:val="22"/>
        </w:rPr>
        <w:t>本基金</w:t>
      </w:r>
      <w:r w:rsidR="00AD5FC2" w:rsidRPr="00AD5FC2">
        <w:rPr>
          <w:rFonts w:ascii="宋体" w:hAnsi="宋体" w:hint="eastAsia"/>
          <w:bCs/>
          <w:sz w:val="24"/>
          <w:szCs w:val="22"/>
        </w:rPr>
        <w:t>紧密跟踪科技行业景气度和行业生命周期，</w:t>
      </w:r>
      <w:r w:rsidRPr="00AD5FC2">
        <w:rPr>
          <w:rFonts w:ascii="宋体" w:hAnsi="宋体" w:hint="eastAsia"/>
          <w:bCs/>
          <w:sz w:val="24"/>
          <w:szCs w:val="22"/>
        </w:rPr>
        <w:t>研究</w:t>
      </w:r>
      <w:r>
        <w:rPr>
          <w:rFonts w:ascii="宋体" w:hAnsi="宋体" w:hint="eastAsia"/>
          <w:bCs/>
          <w:sz w:val="24"/>
          <w:szCs w:val="22"/>
        </w:rPr>
        <w:t>个股</w:t>
      </w:r>
      <w:r w:rsidRPr="00AD5FC2">
        <w:rPr>
          <w:rFonts w:ascii="宋体" w:hAnsi="宋体" w:hint="eastAsia"/>
          <w:bCs/>
          <w:sz w:val="24"/>
          <w:szCs w:val="22"/>
        </w:rPr>
        <w:t>所在行业的景气度状况，包括行业增速、行业市场容量、行业竞争格局等</w:t>
      </w:r>
      <w:r>
        <w:rPr>
          <w:rFonts w:ascii="宋体" w:hAnsi="宋体" w:hint="eastAsia"/>
          <w:bCs/>
          <w:sz w:val="24"/>
          <w:szCs w:val="22"/>
        </w:rPr>
        <w:t>，</w:t>
      </w:r>
      <w:r w:rsidR="008B19B5" w:rsidRPr="008B19B5">
        <w:rPr>
          <w:rFonts w:ascii="宋体" w:hAnsi="宋体" w:hint="eastAsia"/>
          <w:bCs/>
          <w:sz w:val="24"/>
          <w:szCs w:val="22"/>
        </w:rPr>
        <w:t>重点关注具有良好发展前景的行业。</w:t>
      </w:r>
    </w:p>
    <w:p w14:paraId="01819EA6" w14:textId="2EFA349B" w:rsidR="00F017DE" w:rsidRDefault="008B19B5" w:rsidP="00AD5FC2">
      <w:pPr>
        <w:spacing w:line="360" w:lineRule="auto"/>
        <w:ind w:firstLineChars="200" w:firstLine="480"/>
        <w:rPr>
          <w:rFonts w:ascii="宋体" w:hAnsi="宋体"/>
          <w:bCs/>
          <w:sz w:val="24"/>
          <w:szCs w:val="22"/>
        </w:rPr>
      </w:pPr>
      <w:r>
        <w:rPr>
          <w:rFonts w:ascii="宋体" w:hAnsi="宋体" w:hint="eastAsia"/>
          <w:bCs/>
          <w:sz w:val="24"/>
          <w:szCs w:val="22"/>
        </w:rPr>
        <w:t>（3）</w:t>
      </w:r>
      <w:r w:rsidRPr="008B19B5">
        <w:rPr>
          <w:rFonts w:ascii="宋体" w:hAnsi="宋体" w:hint="eastAsia"/>
          <w:bCs/>
          <w:sz w:val="24"/>
          <w:szCs w:val="22"/>
        </w:rPr>
        <w:t>股票投资组合的构建</w:t>
      </w:r>
    </w:p>
    <w:p w14:paraId="7F40EED9" w14:textId="4CC12D96" w:rsidR="00AD5FC2" w:rsidRDefault="008B19B5" w:rsidP="00AD5FC2">
      <w:pPr>
        <w:spacing w:line="360" w:lineRule="auto"/>
        <w:ind w:firstLineChars="200" w:firstLine="480"/>
        <w:rPr>
          <w:rFonts w:ascii="宋体" w:hAnsi="宋体"/>
          <w:bCs/>
          <w:sz w:val="24"/>
          <w:szCs w:val="22"/>
        </w:rPr>
      </w:pPr>
      <w:r>
        <w:rPr>
          <w:rFonts w:ascii="宋体" w:hAnsi="宋体" w:hint="eastAsia"/>
          <w:bCs/>
          <w:sz w:val="24"/>
          <w:szCs w:val="22"/>
        </w:rPr>
        <w:lastRenderedPageBreak/>
        <w:t>本基金将</w:t>
      </w:r>
      <w:r w:rsidR="00AD5FC2" w:rsidRPr="00AD5FC2">
        <w:rPr>
          <w:rFonts w:ascii="宋体" w:hAnsi="宋体" w:hint="eastAsia"/>
          <w:bCs/>
          <w:sz w:val="24"/>
          <w:szCs w:val="22"/>
        </w:rPr>
        <w:t>自下而上选股与中观行业</w:t>
      </w:r>
      <w:proofErr w:type="gramStart"/>
      <w:r w:rsidR="00AD5FC2" w:rsidRPr="00AD5FC2">
        <w:rPr>
          <w:rFonts w:ascii="宋体" w:hAnsi="宋体" w:hint="eastAsia"/>
          <w:bCs/>
          <w:sz w:val="24"/>
          <w:szCs w:val="22"/>
        </w:rPr>
        <w:t>研判相</w:t>
      </w:r>
      <w:proofErr w:type="gramEnd"/>
      <w:r w:rsidR="00AD5FC2" w:rsidRPr="00AD5FC2">
        <w:rPr>
          <w:rFonts w:ascii="宋体" w:hAnsi="宋体" w:hint="eastAsia"/>
          <w:bCs/>
          <w:sz w:val="24"/>
          <w:szCs w:val="22"/>
        </w:rPr>
        <w:t>结合，</w:t>
      </w:r>
      <w:r w:rsidR="00F017DE">
        <w:rPr>
          <w:rFonts w:ascii="宋体" w:hAnsi="宋体" w:hint="eastAsia"/>
          <w:bCs/>
          <w:sz w:val="24"/>
          <w:szCs w:val="22"/>
        </w:rPr>
        <w:t>综合</w:t>
      </w:r>
      <w:r>
        <w:rPr>
          <w:rFonts w:ascii="宋体" w:hAnsi="宋体" w:hint="eastAsia"/>
          <w:bCs/>
          <w:sz w:val="24"/>
          <w:szCs w:val="22"/>
        </w:rPr>
        <w:t>公司</w:t>
      </w:r>
      <w:r w:rsidR="00F017DE" w:rsidRPr="00AD5FC2">
        <w:rPr>
          <w:rFonts w:ascii="宋体" w:hAnsi="宋体" w:hint="eastAsia"/>
          <w:bCs/>
          <w:sz w:val="24"/>
          <w:szCs w:val="22"/>
        </w:rPr>
        <w:t>估值</w:t>
      </w:r>
      <w:r>
        <w:rPr>
          <w:rFonts w:ascii="宋体" w:hAnsi="宋体" w:hint="eastAsia"/>
          <w:bCs/>
          <w:sz w:val="24"/>
          <w:szCs w:val="22"/>
        </w:rPr>
        <w:t>情况</w:t>
      </w:r>
      <w:r w:rsidR="00F017DE" w:rsidRPr="00AD5FC2">
        <w:rPr>
          <w:rFonts w:ascii="宋体" w:hAnsi="宋体" w:hint="eastAsia"/>
          <w:bCs/>
          <w:sz w:val="24"/>
          <w:szCs w:val="22"/>
        </w:rPr>
        <w:t>形成完整的</w:t>
      </w:r>
      <w:proofErr w:type="gramStart"/>
      <w:r w:rsidR="00F017DE" w:rsidRPr="00AD5FC2">
        <w:rPr>
          <w:rFonts w:ascii="宋体" w:hAnsi="宋体" w:hint="eastAsia"/>
          <w:bCs/>
          <w:sz w:val="24"/>
          <w:szCs w:val="22"/>
        </w:rPr>
        <w:t>个股分</w:t>
      </w:r>
      <w:proofErr w:type="gramEnd"/>
      <w:r w:rsidR="00F017DE" w:rsidRPr="00AD5FC2">
        <w:rPr>
          <w:rFonts w:ascii="宋体" w:hAnsi="宋体" w:hint="eastAsia"/>
          <w:bCs/>
          <w:sz w:val="24"/>
          <w:szCs w:val="22"/>
        </w:rPr>
        <w:t>析</w:t>
      </w:r>
      <w:r w:rsidR="00F017DE">
        <w:rPr>
          <w:rFonts w:ascii="宋体" w:hAnsi="宋体" w:hint="eastAsia"/>
          <w:bCs/>
          <w:sz w:val="24"/>
          <w:szCs w:val="22"/>
        </w:rPr>
        <w:t>，</w:t>
      </w:r>
      <w:r w:rsidR="00AD5FC2" w:rsidRPr="00AD5FC2">
        <w:rPr>
          <w:rFonts w:ascii="宋体" w:hAnsi="宋体" w:hint="eastAsia"/>
          <w:bCs/>
          <w:sz w:val="24"/>
          <w:szCs w:val="22"/>
        </w:rPr>
        <w:t>把握优质成长股的投资好时机</w:t>
      </w:r>
      <w:r w:rsidR="00BC7FEA">
        <w:rPr>
          <w:rFonts w:ascii="宋体" w:hAnsi="宋体" w:hint="eastAsia"/>
          <w:bCs/>
          <w:sz w:val="24"/>
          <w:szCs w:val="22"/>
        </w:rPr>
        <w:t>。</w:t>
      </w:r>
    </w:p>
    <w:p w14:paraId="3BE61DF6" w14:textId="25E7C299" w:rsidR="00BC7FEA" w:rsidRDefault="00BC7FEA" w:rsidP="00D92E75">
      <w:pPr>
        <w:spacing w:line="360" w:lineRule="auto"/>
        <w:ind w:firstLineChars="200" w:firstLine="480"/>
        <w:rPr>
          <w:rFonts w:ascii="宋体" w:hAnsi="宋体"/>
          <w:bCs/>
          <w:sz w:val="24"/>
          <w:szCs w:val="22"/>
        </w:rPr>
      </w:pPr>
      <w:r>
        <w:rPr>
          <w:rFonts w:ascii="宋体" w:hAnsi="宋体" w:hint="eastAsia"/>
          <w:bCs/>
          <w:sz w:val="24"/>
          <w:szCs w:val="22"/>
        </w:rPr>
        <w:t>同时</w:t>
      </w:r>
      <w:r w:rsidR="008B19B5">
        <w:rPr>
          <w:rFonts w:ascii="宋体" w:hAnsi="宋体" w:hint="eastAsia"/>
          <w:bCs/>
          <w:sz w:val="24"/>
          <w:szCs w:val="22"/>
        </w:rPr>
        <w:t>本基金</w:t>
      </w:r>
      <w:r w:rsidRPr="00BC7FEA">
        <w:rPr>
          <w:rFonts w:ascii="宋体" w:hAnsi="宋体" w:hint="eastAsia"/>
          <w:bCs/>
          <w:sz w:val="24"/>
          <w:szCs w:val="22"/>
        </w:rPr>
        <w:t>注重组合内标的</w:t>
      </w:r>
      <w:proofErr w:type="gramStart"/>
      <w:r w:rsidRPr="00BC7FEA">
        <w:rPr>
          <w:rFonts w:ascii="宋体" w:hAnsi="宋体" w:hint="eastAsia"/>
          <w:bCs/>
          <w:sz w:val="24"/>
          <w:szCs w:val="22"/>
        </w:rPr>
        <w:t>的</w:t>
      </w:r>
      <w:proofErr w:type="gramEnd"/>
      <w:r w:rsidRPr="00BC7FEA">
        <w:rPr>
          <w:rFonts w:ascii="宋体" w:hAnsi="宋体" w:hint="eastAsia"/>
          <w:bCs/>
          <w:sz w:val="24"/>
          <w:szCs w:val="22"/>
        </w:rPr>
        <w:t>离散度，包括行业离散度、商业模型离散度、行业所处阶段离散度等</w:t>
      </w:r>
      <w:r w:rsidR="00F017DE">
        <w:rPr>
          <w:rFonts w:ascii="宋体" w:hAnsi="宋体" w:hint="eastAsia"/>
          <w:bCs/>
          <w:sz w:val="24"/>
          <w:szCs w:val="22"/>
        </w:rPr>
        <w:t>；</w:t>
      </w:r>
      <w:r w:rsidRPr="00BC7FEA">
        <w:rPr>
          <w:rFonts w:ascii="宋体" w:hAnsi="宋体" w:hint="eastAsia"/>
          <w:bCs/>
          <w:sz w:val="24"/>
          <w:szCs w:val="22"/>
        </w:rPr>
        <w:t>以研究驱动投资，基于对个股理解深度而赋予不同的安全边际</w:t>
      </w:r>
      <w:r w:rsidR="00F017DE">
        <w:rPr>
          <w:rFonts w:ascii="宋体" w:hAnsi="宋体" w:hint="eastAsia"/>
          <w:bCs/>
          <w:sz w:val="24"/>
          <w:szCs w:val="22"/>
        </w:rPr>
        <w:t>；</w:t>
      </w:r>
      <w:r w:rsidR="00F017DE" w:rsidRPr="00BC7FEA">
        <w:rPr>
          <w:rFonts w:ascii="宋体" w:hAnsi="宋体" w:hint="eastAsia"/>
          <w:bCs/>
          <w:sz w:val="24"/>
          <w:szCs w:val="22"/>
        </w:rPr>
        <w:t>通过行业中观与景气度的</w:t>
      </w:r>
      <w:proofErr w:type="gramStart"/>
      <w:r w:rsidR="00F017DE" w:rsidRPr="00BC7FEA">
        <w:rPr>
          <w:rFonts w:ascii="宋体" w:hAnsi="宋体" w:hint="eastAsia"/>
          <w:bCs/>
          <w:sz w:val="24"/>
          <w:szCs w:val="22"/>
        </w:rPr>
        <w:t>研</w:t>
      </w:r>
      <w:proofErr w:type="gramEnd"/>
      <w:r w:rsidR="00F017DE" w:rsidRPr="00BC7FEA">
        <w:rPr>
          <w:rFonts w:ascii="宋体" w:hAnsi="宋体" w:hint="eastAsia"/>
          <w:bCs/>
          <w:sz w:val="24"/>
          <w:szCs w:val="22"/>
        </w:rPr>
        <w:t>判，降低周期波动对投资组合的干扰</w:t>
      </w:r>
      <w:r w:rsidR="00F017DE">
        <w:rPr>
          <w:rFonts w:ascii="宋体" w:hAnsi="宋体" w:hint="eastAsia"/>
          <w:bCs/>
          <w:sz w:val="24"/>
          <w:szCs w:val="22"/>
        </w:rPr>
        <w:t>。</w:t>
      </w:r>
    </w:p>
    <w:p w14:paraId="68BB9BA2" w14:textId="77777777" w:rsidR="003418E7" w:rsidRDefault="005B1D7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）存托凭证投资策略</w:t>
      </w:r>
    </w:p>
    <w:p w14:paraId="004E948F" w14:textId="77777777" w:rsidR="003418E7" w:rsidRDefault="005B1D7B">
      <w:pPr>
        <w:spacing w:line="360" w:lineRule="auto"/>
        <w:ind w:firstLineChars="200" w:firstLine="480"/>
        <w:rPr>
          <w:bCs/>
          <w:sz w:val="24"/>
        </w:rPr>
      </w:pPr>
      <w:r>
        <w:rPr>
          <w:rFonts w:hint="eastAsia"/>
          <w:bCs/>
          <w:sz w:val="24"/>
        </w:rPr>
        <w:t>本基金投资存托凭证的策略依照上述境内上市交易的股票投资策略执行。</w:t>
      </w:r>
    </w:p>
    <w:p w14:paraId="61A5EB58" w14:textId="77777777" w:rsidR="003418E7" w:rsidRDefault="005B1D7B">
      <w:pPr>
        <w:spacing w:line="360" w:lineRule="auto"/>
        <w:ind w:firstLineChars="200" w:firstLine="480"/>
        <w:rPr>
          <w:bCs/>
          <w:sz w:val="24"/>
        </w:rPr>
      </w:pPr>
      <w:r>
        <w:rPr>
          <w:rFonts w:hint="eastAsia"/>
          <w:bCs/>
          <w:sz w:val="24"/>
        </w:rPr>
        <w:t>3</w:t>
      </w:r>
      <w:r>
        <w:rPr>
          <w:rFonts w:hint="eastAsia"/>
          <w:bCs/>
          <w:sz w:val="24"/>
        </w:rPr>
        <w:t>、债券投资策略</w:t>
      </w:r>
    </w:p>
    <w:p w14:paraId="35426E0E" w14:textId="77777777" w:rsidR="003418E7" w:rsidRDefault="005B1D7B">
      <w:pPr>
        <w:spacing w:line="360" w:lineRule="auto"/>
        <w:ind w:firstLineChars="200" w:firstLine="480"/>
        <w:rPr>
          <w:bCs/>
          <w:sz w:val="24"/>
        </w:rPr>
      </w:pPr>
      <w:r>
        <w:rPr>
          <w:rFonts w:hint="eastAsia"/>
          <w:bCs/>
          <w:sz w:val="24"/>
        </w:rPr>
        <w:t>本基金将采取自上而下的投资策略，通过深入分析宏观经济、货币政策、利率水平、物价水平以及风险偏好的变化趋势，从而确定债券的配置数量与结构。具体而言，通过比较不同券种之间的收益率水平、流动性、信用风险等因素评估债券的内在投资价值，灵活运用多种策略进行债券组合的配置。</w:t>
      </w:r>
    </w:p>
    <w:p w14:paraId="5084E434"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）利率债投资策略</w:t>
      </w:r>
    </w:p>
    <w:p w14:paraId="153385EC" w14:textId="77777777" w:rsidR="003418E7" w:rsidRDefault="005B1D7B">
      <w:pPr>
        <w:spacing w:line="360" w:lineRule="auto"/>
        <w:ind w:firstLineChars="200" w:firstLine="480"/>
        <w:rPr>
          <w:bCs/>
          <w:sz w:val="24"/>
        </w:rPr>
      </w:pPr>
      <w:proofErr w:type="gramStart"/>
      <w:r>
        <w:rPr>
          <w:rFonts w:hint="eastAsia"/>
          <w:bCs/>
          <w:sz w:val="24"/>
        </w:rPr>
        <w:t>久期是</w:t>
      </w:r>
      <w:proofErr w:type="gramEnd"/>
      <w:r>
        <w:rPr>
          <w:rFonts w:hint="eastAsia"/>
          <w:bCs/>
          <w:sz w:val="24"/>
        </w:rPr>
        <w:t>反映组合利率敏感性的最重要指标。本基金将及时跟踪影响市场资金供给与需求的关键变量，分析并预测收益率曲线变化趋势，根据收益率曲线的变化情况制定相应的债券配置策略，在利率水平上升趋势中缩短久期、在利率水平下降趋势中拉长久期，从而在债券因市场利率水平变化导致的价格波动中获利。</w:t>
      </w:r>
    </w:p>
    <w:p w14:paraId="74A558D7" w14:textId="77777777" w:rsidR="003418E7" w:rsidRDefault="005B1D7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）信用债投资策略</w:t>
      </w:r>
    </w:p>
    <w:p w14:paraId="064E3375" w14:textId="77777777" w:rsidR="003418E7" w:rsidRDefault="005B1D7B">
      <w:pPr>
        <w:spacing w:line="360" w:lineRule="auto"/>
        <w:ind w:firstLineChars="200" w:firstLine="480"/>
        <w:rPr>
          <w:bCs/>
          <w:sz w:val="24"/>
        </w:rPr>
      </w:pPr>
      <w:r>
        <w:rPr>
          <w:rFonts w:hint="eastAsia"/>
          <w:bCs/>
          <w:sz w:val="24"/>
        </w:rPr>
        <w:t>根据宏观经济的运行状况和周期阶段，基于行业运行的特征与一般性规律分析企业债券、公司债券等发行人所处行业的发展趋势、市场景气度、竞争格局，以及结合发行人自身财务状况、竞争优势和管理水平等因素，评价债券发行人的信用风险，并根据特定债券的发行契约，评价债券的信用级别，确定合理的企业债券、公司债券的信用风险利差。</w:t>
      </w:r>
    </w:p>
    <w:p w14:paraId="0118D305" w14:textId="77777777" w:rsidR="003418E7" w:rsidRDefault="005B1D7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）可转换债券投资策略</w:t>
      </w:r>
    </w:p>
    <w:p w14:paraId="30640D2E" w14:textId="77777777" w:rsidR="003418E7" w:rsidRDefault="005B1D7B">
      <w:pPr>
        <w:spacing w:line="360" w:lineRule="auto"/>
        <w:ind w:firstLineChars="200" w:firstLine="480"/>
        <w:rPr>
          <w:bCs/>
          <w:sz w:val="24"/>
        </w:rPr>
      </w:pPr>
      <w:r>
        <w:rPr>
          <w:rFonts w:hint="eastAsia"/>
          <w:bCs/>
          <w:sz w:val="24"/>
        </w:rPr>
        <w:t>本基金将着重于对可转换债券对应的基础股票进行分析与研究，同时兼顾其债券价值和转换期权价值，尤其对那些有着较强的盈利能力或成长潜力的上市公司或者其实际控制人发行的可转换债券进行重点跟踪和投资。</w:t>
      </w:r>
    </w:p>
    <w:p w14:paraId="095A778E" w14:textId="77777777" w:rsidR="003418E7" w:rsidRDefault="005B1D7B">
      <w:pPr>
        <w:spacing w:line="360" w:lineRule="auto"/>
        <w:ind w:firstLineChars="200" w:firstLine="480"/>
        <w:rPr>
          <w:bCs/>
          <w:sz w:val="24"/>
        </w:rPr>
      </w:pPr>
      <w:r>
        <w:rPr>
          <w:rFonts w:hint="eastAsia"/>
          <w:bCs/>
          <w:sz w:val="24"/>
        </w:rPr>
        <w:t>具体来讲，本基金将对可转换债券对应的基础股票的基本面进行分析，包括所处行业的景气度、成长性、核心竞争力等，并参考同类公司的估值水平，</w:t>
      </w:r>
      <w:proofErr w:type="gramStart"/>
      <w:r>
        <w:rPr>
          <w:rFonts w:hint="eastAsia"/>
          <w:bCs/>
          <w:sz w:val="24"/>
        </w:rPr>
        <w:t>研</w:t>
      </w:r>
      <w:proofErr w:type="gramEnd"/>
      <w:r>
        <w:rPr>
          <w:rFonts w:hint="eastAsia"/>
          <w:bCs/>
          <w:sz w:val="24"/>
        </w:rPr>
        <w:t>判</w:t>
      </w:r>
      <w:r>
        <w:rPr>
          <w:rFonts w:hint="eastAsia"/>
          <w:bCs/>
          <w:sz w:val="24"/>
        </w:rPr>
        <w:lastRenderedPageBreak/>
        <w:t>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6EA93965" w14:textId="77777777" w:rsidR="003418E7" w:rsidRDefault="005B1D7B">
      <w:pPr>
        <w:spacing w:line="355" w:lineRule="auto"/>
        <w:ind w:firstLineChars="200" w:firstLine="480"/>
        <w:rPr>
          <w:rFonts w:ascii="宋体" w:hAnsi="宋体"/>
          <w:bCs/>
          <w:sz w:val="24"/>
        </w:rPr>
      </w:pPr>
      <w:r>
        <w:rPr>
          <w:rFonts w:hint="eastAsia"/>
          <w:bCs/>
          <w:sz w:val="24"/>
        </w:rPr>
        <w:t>（</w:t>
      </w:r>
      <w:r>
        <w:rPr>
          <w:rFonts w:hint="eastAsia"/>
          <w:bCs/>
          <w:sz w:val="24"/>
        </w:rPr>
        <w:t>4</w:t>
      </w:r>
      <w:r>
        <w:rPr>
          <w:rFonts w:hint="eastAsia"/>
          <w:bCs/>
          <w:sz w:val="24"/>
        </w:rPr>
        <w:t>）</w:t>
      </w:r>
      <w:r>
        <w:rPr>
          <w:rFonts w:ascii="宋体" w:hAnsi="宋体" w:hint="eastAsia"/>
          <w:bCs/>
          <w:sz w:val="24"/>
        </w:rPr>
        <w:t>可交换债券投资策略</w:t>
      </w:r>
    </w:p>
    <w:p w14:paraId="6D0BBFBA" w14:textId="77777777" w:rsidR="003418E7" w:rsidRDefault="005B1D7B">
      <w:pPr>
        <w:spacing w:line="360" w:lineRule="auto"/>
        <w:ind w:firstLineChars="200" w:firstLine="480"/>
        <w:rPr>
          <w:bCs/>
          <w:sz w:val="24"/>
        </w:rPr>
      </w:pPr>
      <w:r>
        <w:rPr>
          <w:rFonts w:ascii="宋体" w:hAnsi="宋体" w:hint="eastAsia"/>
          <w:bCs/>
          <w:sz w:val="24"/>
        </w:rPr>
        <w:t>本基金重视对可交换债券对应股票的分析与研究，选择那些公司和行业景气趋势回升、成长性好、安全边际较高的品种进行投资。在基本面分析的基础上，综合分析可交换债券</w:t>
      </w:r>
      <w:proofErr w:type="gramStart"/>
      <w:r>
        <w:rPr>
          <w:rFonts w:ascii="宋体" w:hAnsi="宋体" w:hint="eastAsia"/>
          <w:bCs/>
          <w:sz w:val="24"/>
        </w:rPr>
        <w:t>的债性特征</w:t>
      </w:r>
      <w:proofErr w:type="gramEnd"/>
      <w:r>
        <w:rPr>
          <w:rFonts w:ascii="宋体" w:hAnsi="宋体" w:hint="eastAsia"/>
          <w:bCs/>
          <w:sz w:val="24"/>
        </w:rPr>
        <w:t>、股性特征等因素，结合各种定价模型和规范化估值工具，对于债券进行科学的价值分析和价值投资。</w:t>
      </w:r>
    </w:p>
    <w:p w14:paraId="76C737AE" w14:textId="77777777" w:rsidR="003418E7" w:rsidRDefault="005B1D7B">
      <w:pPr>
        <w:spacing w:line="360" w:lineRule="auto"/>
        <w:ind w:firstLineChars="200" w:firstLine="480"/>
        <w:rPr>
          <w:bCs/>
          <w:sz w:val="24"/>
        </w:rPr>
      </w:pPr>
      <w:r>
        <w:rPr>
          <w:rFonts w:hint="eastAsia"/>
          <w:bCs/>
          <w:sz w:val="24"/>
        </w:rPr>
        <w:t>4</w:t>
      </w:r>
      <w:r>
        <w:rPr>
          <w:rFonts w:hint="eastAsia"/>
          <w:bCs/>
          <w:sz w:val="24"/>
        </w:rPr>
        <w:t>、衍生</w:t>
      </w:r>
      <w:proofErr w:type="gramStart"/>
      <w:r>
        <w:rPr>
          <w:rFonts w:hint="eastAsia"/>
          <w:bCs/>
          <w:sz w:val="24"/>
        </w:rPr>
        <w:t>品投资</w:t>
      </w:r>
      <w:proofErr w:type="gramEnd"/>
      <w:r>
        <w:rPr>
          <w:rFonts w:hint="eastAsia"/>
          <w:bCs/>
          <w:sz w:val="24"/>
        </w:rPr>
        <w:t>策略</w:t>
      </w:r>
    </w:p>
    <w:p w14:paraId="53B00AD1" w14:textId="102F59C1" w:rsidR="003418E7" w:rsidRDefault="004941F9">
      <w:pPr>
        <w:spacing w:line="360" w:lineRule="auto"/>
        <w:ind w:firstLineChars="200" w:firstLine="480"/>
        <w:rPr>
          <w:bCs/>
          <w:sz w:val="24"/>
        </w:rPr>
      </w:pPr>
      <w:bookmarkStart w:id="277" w:name="_Hlk75540427"/>
      <w:r w:rsidRPr="004941F9">
        <w:rPr>
          <w:rFonts w:hint="eastAsia"/>
          <w:bCs/>
          <w:sz w:val="24"/>
        </w:rPr>
        <w:t>在法律法规或监管机构允许的情况下，本基金将在严格控制投资风险的基础上适当参与股指期货、国债期货和股票期权等金融工具的投资。</w:t>
      </w:r>
      <w:bookmarkEnd w:id="277"/>
    </w:p>
    <w:p w14:paraId="239BD077"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2B992539" w14:textId="3DC80B62" w:rsidR="003418E7" w:rsidRDefault="00FB6879">
      <w:pPr>
        <w:spacing w:line="360" w:lineRule="auto"/>
        <w:ind w:firstLineChars="200" w:firstLine="480"/>
        <w:rPr>
          <w:bCs/>
          <w:sz w:val="24"/>
        </w:rPr>
      </w:pPr>
      <w:r w:rsidRPr="00FB6879">
        <w:rPr>
          <w:rFonts w:hint="eastAsia"/>
          <w:bCs/>
          <w:sz w:val="24"/>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14:paraId="2D35B3D4" w14:textId="77777777" w:rsidR="003418E7" w:rsidRDefault="005B1D7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）国债期货投资策略</w:t>
      </w:r>
    </w:p>
    <w:p w14:paraId="0040A7BB" w14:textId="77777777" w:rsidR="003418E7" w:rsidRDefault="005B1D7B">
      <w:pPr>
        <w:spacing w:line="360" w:lineRule="auto"/>
        <w:ind w:firstLineChars="200" w:firstLine="480"/>
        <w:rPr>
          <w:rFonts w:ascii="宋体" w:hAnsi="宋体"/>
          <w:bCs/>
          <w:sz w:val="24"/>
        </w:rPr>
      </w:pPr>
      <w:r>
        <w:rPr>
          <w:rFonts w:ascii="宋体" w:hAnsi="宋体" w:hint="eastAsia"/>
          <w:bCs/>
          <w:sz w:val="24"/>
        </w:rPr>
        <w:t>本基金的国债期货投资根据风险管理原则，以套期保值为目的，以对</w:t>
      </w:r>
      <w:proofErr w:type="gramStart"/>
      <w:r>
        <w:rPr>
          <w:rFonts w:ascii="宋体" w:hAnsi="宋体" w:hint="eastAsia"/>
          <w:bCs/>
          <w:sz w:val="24"/>
        </w:rPr>
        <w:t>冲风险</w:t>
      </w:r>
      <w:proofErr w:type="gramEnd"/>
      <w:r>
        <w:rPr>
          <w:rFonts w:ascii="宋体" w:hAnsi="宋体" w:hint="eastAsia"/>
          <w:bCs/>
          <w:sz w:val="24"/>
        </w:rPr>
        <w:t>为主。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资产的长期稳定增值。</w:t>
      </w:r>
    </w:p>
    <w:p w14:paraId="4B6F70FF" w14:textId="77777777" w:rsidR="003418E7" w:rsidRDefault="005B1D7B">
      <w:pPr>
        <w:spacing w:line="360" w:lineRule="auto"/>
        <w:ind w:firstLineChars="200" w:firstLine="480"/>
        <w:rPr>
          <w:rFonts w:ascii="宋体" w:hAnsi="宋体"/>
          <w:bCs/>
          <w:sz w:val="24"/>
        </w:rPr>
      </w:pPr>
      <w:r>
        <w:rPr>
          <w:rFonts w:ascii="宋体" w:hAnsi="宋体" w:hint="eastAsia"/>
          <w:bCs/>
          <w:sz w:val="24"/>
        </w:rPr>
        <w:t>（3）股票期权投资策略</w:t>
      </w:r>
    </w:p>
    <w:p w14:paraId="0D4ECC18" w14:textId="77777777" w:rsidR="003418E7" w:rsidRDefault="005B1D7B">
      <w:pPr>
        <w:spacing w:line="360" w:lineRule="auto"/>
        <w:ind w:firstLineChars="200" w:firstLine="480"/>
        <w:rPr>
          <w:bCs/>
          <w:sz w:val="24"/>
        </w:rPr>
      </w:pPr>
      <w:r>
        <w:rPr>
          <w:rFonts w:ascii="宋体" w:hAnsi="宋体"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本基金投资股票期权，基金管理人将根据审慎原则，建立股票期权交易决策部门或小组，授权特定的管理人员负责股票期权的投资审批事项，以防范股票期权投资的风险。</w:t>
      </w:r>
    </w:p>
    <w:p w14:paraId="22F87456" w14:textId="77777777" w:rsidR="003418E7" w:rsidRDefault="005B1D7B">
      <w:pPr>
        <w:spacing w:line="360" w:lineRule="auto"/>
        <w:ind w:firstLineChars="200" w:firstLine="480"/>
        <w:rPr>
          <w:bCs/>
          <w:sz w:val="24"/>
        </w:rPr>
      </w:pPr>
      <w:r>
        <w:rPr>
          <w:rFonts w:hint="eastAsia"/>
          <w:bCs/>
          <w:sz w:val="24"/>
        </w:rPr>
        <w:t>5</w:t>
      </w:r>
      <w:r>
        <w:rPr>
          <w:rFonts w:hint="eastAsia"/>
          <w:bCs/>
          <w:sz w:val="24"/>
        </w:rPr>
        <w:t>、</w:t>
      </w:r>
      <w:r>
        <w:rPr>
          <w:bCs/>
          <w:sz w:val="24"/>
        </w:rPr>
        <w:t>资产支持证券投资策略</w:t>
      </w:r>
    </w:p>
    <w:p w14:paraId="3093C2E3" w14:textId="77777777" w:rsidR="003418E7" w:rsidRDefault="005B1D7B">
      <w:pPr>
        <w:spacing w:line="360" w:lineRule="auto"/>
        <w:ind w:firstLineChars="200" w:firstLine="480"/>
        <w:rPr>
          <w:rFonts w:ascii="宋体" w:hAnsi="宋体"/>
          <w:bCs/>
          <w:sz w:val="24"/>
        </w:rPr>
      </w:pPr>
      <w:r>
        <w:rPr>
          <w:rFonts w:ascii="宋体" w:hAnsi="宋体" w:hint="eastAsia"/>
          <w:bCs/>
          <w:sz w:val="24"/>
        </w:rPr>
        <w:lastRenderedPageBreak/>
        <w:t>本基金将综合运用类别资产配置、</w:t>
      </w:r>
      <w:proofErr w:type="gramStart"/>
      <w:r>
        <w:rPr>
          <w:rFonts w:ascii="宋体" w:hAnsi="宋体" w:hint="eastAsia"/>
          <w:bCs/>
          <w:sz w:val="24"/>
        </w:rPr>
        <w:t>久期管理</w:t>
      </w:r>
      <w:proofErr w:type="gramEnd"/>
      <w:r>
        <w:rPr>
          <w:rFonts w:ascii="宋体" w:hAnsi="宋体" w:hint="eastAsia"/>
          <w:bCs/>
          <w:sz w:val="24"/>
        </w:rPr>
        <w:t>、收益率曲线、</w:t>
      </w:r>
      <w:proofErr w:type="gramStart"/>
      <w:r>
        <w:rPr>
          <w:rFonts w:ascii="宋体" w:hAnsi="宋体" w:hint="eastAsia"/>
          <w:bCs/>
          <w:sz w:val="24"/>
        </w:rPr>
        <w:t>个券</w:t>
      </w:r>
      <w:proofErr w:type="gramEnd"/>
      <w:r>
        <w:rPr>
          <w:rFonts w:ascii="宋体" w:hAnsi="宋体" w:hint="eastAsia"/>
          <w:bCs/>
          <w:sz w:val="24"/>
        </w:rPr>
        <w:t>选择和利差定价管理等策略，在严格遵守法律法规和基金合同基础上，进行资产支持证券产品的投资。本基金将特别注重资产支持证券品种的信用风险和流动性管理，本着风险调整后收益最大化的原则，确定资产支持证券类别资产的合理配置比例，保证本金相对安全和基金资产流动性，以期获得长期稳定收益。</w:t>
      </w:r>
    </w:p>
    <w:p w14:paraId="2FA8486C" w14:textId="77777777" w:rsidR="003418E7" w:rsidRDefault="005B1D7B">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、融资业务策略</w:t>
      </w:r>
    </w:p>
    <w:p w14:paraId="65EF156C" w14:textId="77777777" w:rsidR="003418E7" w:rsidRDefault="005B1D7B">
      <w:pPr>
        <w:spacing w:line="360" w:lineRule="auto"/>
        <w:ind w:firstLineChars="200" w:firstLine="480"/>
        <w:rPr>
          <w:rFonts w:ascii="宋体" w:hAnsi="宋体"/>
          <w:bCs/>
          <w:sz w:val="24"/>
        </w:rPr>
      </w:pPr>
      <w:r>
        <w:rPr>
          <w:rFonts w:ascii="宋体" w:hAnsi="宋体" w:hint="eastAsia"/>
          <w:bCs/>
          <w:sz w:val="24"/>
        </w:rPr>
        <w:t>在条件许可的情况下，基金管理人可在不改变本基金既有投资目标、策略和风险收益特征并在控制风险的前提下，根据相关法律法规，参与融资业务，以提高投资效率及进行风险管理。届时基金参与融资业务的风险控制原则、具体参与比例限制、费用收支、信息披露、估值方法及其他相关事项按照中国证监会的规定及其他相关法律法规的要求执行，无需召开基金份额持有人大会审议。</w:t>
      </w:r>
    </w:p>
    <w:p w14:paraId="2015C74C" w14:textId="77777777" w:rsidR="003418E7" w:rsidRDefault="005B1D7B">
      <w:pPr>
        <w:spacing w:line="360" w:lineRule="auto"/>
        <w:ind w:firstLineChars="200" w:firstLine="480"/>
        <w:rPr>
          <w:bCs/>
          <w:sz w:val="24"/>
        </w:rPr>
      </w:pPr>
      <w:r>
        <w:rPr>
          <w:rFonts w:ascii="宋体" w:hAnsi="宋体" w:hint="eastAsia"/>
          <w:bCs/>
          <w:sz w:val="24"/>
        </w:rPr>
        <w:t>未来，随着市场的发展和基金管理运作的需要，基金管理人可以在不改变投资目标的前提下，遵循法律法规的规定，在</w:t>
      </w:r>
      <w:r>
        <w:rPr>
          <w:rFonts w:ascii="宋体" w:hAnsi="宋体"/>
          <w:bCs/>
          <w:sz w:val="24"/>
        </w:rPr>
        <w:t>履行适当程序后，</w:t>
      </w:r>
      <w:r>
        <w:rPr>
          <w:rFonts w:ascii="宋体" w:hAnsi="宋体" w:hint="eastAsia"/>
          <w:bCs/>
          <w:sz w:val="24"/>
        </w:rPr>
        <w:t>相应调整或更新投资策略，并在招募说明书更新中公告。</w:t>
      </w:r>
    </w:p>
    <w:p w14:paraId="7E8B7A22" w14:textId="77777777" w:rsidR="003418E7" w:rsidRDefault="005B1D7B">
      <w:pPr>
        <w:spacing w:line="360" w:lineRule="auto"/>
        <w:ind w:firstLineChars="200" w:firstLine="480"/>
        <w:rPr>
          <w:bCs/>
          <w:sz w:val="24"/>
        </w:rPr>
      </w:pPr>
      <w:r>
        <w:rPr>
          <w:bCs/>
          <w:sz w:val="24"/>
        </w:rPr>
        <w:t>四、投资限制</w:t>
      </w:r>
    </w:p>
    <w:p w14:paraId="47D96E26" w14:textId="77777777" w:rsidR="003418E7" w:rsidRDefault="005B1D7B">
      <w:pPr>
        <w:spacing w:line="360" w:lineRule="auto"/>
        <w:ind w:firstLineChars="200" w:firstLine="480"/>
        <w:rPr>
          <w:bCs/>
          <w:sz w:val="24"/>
        </w:rPr>
      </w:pPr>
      <w:r>
        <w:rPr>
          <w:bCs/>
          <w:sz w:val="24"/>
        </w:rPr>
        <w:t>1</w:t>
      </w:r>
      <w:r>
        <w:rPr>
          <w:bCs/>
          <w:sz w:val="24"/>
        </w:rPr>
        <w:t>、组合限制</w:t>
      </w:r>
    </w:p>
    <w:p w14:paraId="7B63951F" w14:textId="77777777" w:rsidR="003418E7" w:rsidRDefault="005B1D7B">
      <w:pPr>
        <w:spacing w:line="360" w:lineRule="auto"/>
        <w:ind w:firstLineChars="200" w:firstLine="480"/>
        <w:rPr>
          <w:bCs/>
          <w:sz w:val="24"/>
        </w:rPr>
      </w:pPr>
      <w:r>
        <w:rPr>
          <w:bCs/>
          <w:sz w:val="24"/>
        </w:rPr>
        <w:t>基金的投资组合应遵循以下限制：</w:t>
      </w:r>
    </w:p>
    <w:p w14:paraId="365CC6FD" w14:textId="77777777" w:rsidR="003418E7" w:rsidRDefault="005B1D7B">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本基金投资于股票资产占基金资产的比例为</w:t>
      </w:r>
      <w:r>
        <w:rPr>
          <w:rFonts w:hint="eastAsia"/>
          <w:bCs/>
          <w:sz w:val="24"/>
        </w:rPr>
        <w:t xml:space="preserve"> 60%-95%</w:t>
      </w:r>
      <w:r>
        <w:rPr>
          <w:rFonts w:ascii="Calibri" w:hAnsi="Calibri" w:hint="eastAsia"/>
          <w:sz w:val="24"/>
        </w:rPr>
        <w:t>，其中投资于港股通标的股票占非现金基金资产的比例不低于</w:t>
      </w:r>
      <w:r>
        <w:rPr>
          <w:rFonts w:ascii="Calibri" w:hAnsi="Calibri" w:hint="eastAsia"/>
          <w:sz w:val="24"/>
        </w:rPr>
        <w:t>80%</w:t>
      </w:r>
      <w:r>
        <w:rPr>
          <w:rFonts w:hint="eastAsia"/>
          <w:bCs/>
          <w:sz w:val="24"/>
        </w:rPr>
        <w:t>；</w:t>
      </w:r>
    </w:p>
    <w:p w14:paraId="204AB426" w14:textId="77777777" w:rsidR="003418E7" w:rsidRDefault="005B1D7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w:t>
      </w:r>
      <w:r>
        <w:rPr>
          <w:bCs/>
          <w:sz w:val="24"/>
        </w:rPr>
        <w:t>国债期货合约</w:t>
      </w:r>
      <w:r>
        <w:rPr>
          <w:rFonts w:hint="eastAsia"/>
          <w:bCs/>
          <w:sz w:val="24"/>
        </w:rPr>
        <w:t>和股票期权合约需缴纳的交易保证金后，本基金</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r>
        <w:rPr>
          <w:bCs/>
          <w:sz w:val="24"/>
        </w:rPr>
        <w:t>；</w:t>
      </w:r>
    </w:p>
    <w:p w14:paraId="6CEDE048" w14:textId="77777777" w:rsidR="003418E7" w:rsidRDefault="005B1D7B">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证券（同一家公司在内地和香港市场同时上市的</w:t>
      </w:r>
      <w:r>
        <w:rPr>
          <w:rFonts w:hint="eastAsia"/>
          <w:bCs/>
          <w:sz w:val="24"/>
        </w:rPr>
        <w:t>A+H</w:t>
      </w:r>
      <w:r>
        <w:rPr>
          <w:rFonts w:hint="eastAsia"/>
          <w:bCs/>
          <w:sz w:val="24"/>
        </w:rPr>
        <w:t>股合并计算）</w:t>
      </w:r>
      <w:r>
        <w:rPr>
          <w:bCs/>
          <w:sz w:val="24"/>
        </w:rPr>
        <w:t>，其市值不超过基金资产净值的</w:t>
      </w:r>
      <w:r>
        <w:rPr>
          <w:bCs/>
          <w:sz w:val="24"/>
        </w:rPr>
        <w:t>10</w:t>
      </w:r>
      <w:r>
        <w:rPr>
          <w:bCs/>
          <w:sz w:val="24"/>
        </w:rPr>
        <w:t>％；</w:t>
      </w:r>
    </w:p>
    <w:p w14:paraId="7CC2191F" w14:textId="77777777" w:rsidR="003418E7" w:rsidRDefault="005B1D7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（同一家公司在内地和香港市场同时上市的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3D4ABAEA" w14:textId="77777777" w:rsidR="003418E7" w:rsidRDefault="005B1D7B">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）本基金投资于同一原始权益人的各类资产支持证券的比例，不得超过</w:t>
      </w:r>
      <w:r>
        <w:rPr>
          <w:bCs/>
          <w:sz w:val="24"/>
        </w:rPr>
        <w:t>基金资产净值的</w:t>
      </w:r>
      <w:r>
        <w:rPr>
          <w:bCs/>
          <w:sz w:val="24"/>
        </w:rPr>
        <w:t>10</w:t>
      </w:r>
      <w:r>
        <w:rPr>
          <w:bCs/>
          <w:sz w:val="24"/>
        </w:rPr>
        <w:t>％；</w:t>
      </w:r>
    </w:p>
    <w:p w14:paraId="76F17833" w14:textId="77777777" w:rsidR="003418E7" w:rsidRDefault="005B1D7B">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89D2A86" w14:textId="77777777" w:rsidR="003418E7" w:rsidRDefault="005B1D7B">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0752308" w14:textId="77777777" w:rsidR="003418E7" w:rsidRDefault="005B1D7B">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8CDC745" w14:textId="77777777" w:rsidR="003418E7" w:rsidRDefault="005B1D7B">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96261FB" w14:textId="77777777" w:rsidR="003418E7" w:rsidRDefault="005B1D7B">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E55B1B3" w14:textId="35925DB8" w:rsidR="003418E7" w:rsidRDefault="005B1D7B">
      <w:pPr>
        <w:spacing w:line="360" w:lineRule="auto"/>
        <w:ind w:firstLineChars="200" w:firstLine="480"/>
        <w:rPr>
          <w:bCs/>
          <w:sz w:val="24"/>
        </w:rPr>
      </w:pPr>
      <w:bookmarkStart w:id="278" w:name="_Hlk75541358"/>
      <w:r>
        <w:rPr>
          <w:bCs/>
          <w:sz w:val="24"/>
        </w:rPr>
        <w:t>（</w:t>
      </w:r>
      <w:r>
        <w:rPr>
          <w:bCs/>
          <w:sz w:val="24"/>
        </w:rPr>
        <w:t>11</w:t>
      </w:r>
      <w:r>
        <w:rPr>
          <w:bCs/>
          <w:sz w:val="24"/>
        </w:rPr>
        <w:t>）</w:t>
      </w:r>
      <w:r w:rsidR="00251161" w:rsidRPr="00251161">
        <w:rPr>
          <w:rFonts w:hint="eastAsia"/>
          <w:bCs/>
          <w:sz w:val="24"/>
        </w:rPr>
        <w:t>本基金进入全国银行间同业市场进行债券回购的资金余额不得超过基金资产净值的</w:t>
      </w:r>
      <w:r w:rsidR="00251161" w:rsidRPr="00251161">
        <w:rPr>
          <w:rFonts w:hint="eastAsia"/>
          <w:bCs/>
          <w:sz w:val="24"/>
        </w:rPr>
        <w:t>40%</w:t>
      </w:r>
      <w:r w:rsidR="00251161" w:rsidRPr="00251161">
        <w:rPr>
          <w:rFonts w:hint="eastAsia"/>
          <w:bCs/>
          <w:sz w:val="24"/>
        </w:rPr>
        <w:t>，进入全国银行间同业市场进行债券回购的最长期限为</w:t>
      </w:r>
      <w:r w:rsidR="00251161" w:rsidRPr="00251161">
        <w:rPr>
          <w:rFonts w:hint="eastAsia"/>
          <w:bCs/>
          <w:sz w:val="24"/>
        </w:rPr>
        <w:t>1</w:t>
      </w:r>
      <w:r w:rsidR="00251161" w:rsidRPr="00251161">
        <w:rPr>
          <w:rFonts w:hint="eastAsia"/>
          <w:bCs/>
          <w:sz w:val="24"/>
        </w:rPr>
        <w:t>年，债券回购到期后不得展期</w:t>
      </w:r>
      <w:r>
        <w:rPr>
          <w:rFonts w:hint="eastAsia"/>
          <w:bCs/>
          <w:sz w:val="24"/>
        </w:rPr>
        <w:t>；</w:t>
      </w:r>
      <w:bookmarkEnd w:id="278"/>
    </w:p>
    <w:p w14:paraId="788EFFDC"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0FA80FA" w14:textId="77777777" w:rsidR="003418E7" w:rsidRDefault="005B1D7B">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）本基金参与股指期货或国债期货的，在任何交易日日终，持有的买入股指期货及国债期货合约价值与有价证券市值之和，不得超过基金资产净值的</w:t>
      </w:r>
      <w:r>
        <w:rPr>
          <w:bCs/>
          <w:sz w:val="24"/>
        </w:rPr>
        <w:t>95</w:t>
      </w:r>
      <w:r>
        <w:rPr>
          <w:rFonts w:hint="eastAsia"/>
          <w:bCs/>
          <w:sz w:val="24"/>
        </w:rPr>
        <w:t>%</w:t>
      </w:r>
      <w:r>
        <w:rPr>
          <w:rFonts w:hint="eastAsia"/>
          <w:bCs/>
          <w:sz w:val="24"/>
        </w:rPr>
        <w:t>。其中，有价证券指股票、债券（不含到期日在一年以内的政府债券）、资产支持证券、买入返售金融资产（不含质押式回购）等；</w:t>
      </w:r>
    </w:p>
    <w:p w14:paraId="4532B995"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）本基金参与股指期货交易，须遵守下列投资比例限制：</w:t>
      </w:r>
    </w:p>
    <w:p w14:paraId="46065CE6" w14:textId="77777777" w:rsidR="003418E7" w:rsidRDefault="005B1D7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7D26C03D" w14:textId="77777777" w:rsidR="003418E7" w:rsidRDefault="005B1D7B">
      <w:pPr>
        <w:spacing w:line="360" w:lineRule="auto"/>
        <w:ind w:firstLineChars="200" w:firstLine="480"/>
        <w:rPr>
          <w:bCs/>
          <w:sz w:val="24"/>
        </w:rPr>
      </w:pPr>
      <w:r>
        <w:rPr>
          <w:rFonts w:hint="eastAsia"/>
          <w:bCs/>
          <w:sz w:val="24"/>
        </w:rPr>
        <w:lastRenderedPageBreak/>
        <w:t>2</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2A9D873" w14:textId="77777777" w:rsidR="003418E7" w:rsidRDefault="005B1D7B">
      <w:pPr>
        <w:spacing w:line="360" w:lineRule="auto"/>
        <w:ind w:firstLineChars="200" w:firstLine="480"/>
        <w:rPr>
          <w:bCs/>
          <w:sz w:val="24"/>
        </w:rPr>
      </w:pPr>
      <w:r>
        <w:rPr>
          <w:rFonts w:hint="eastAsia"/>
          <w:bCs/>
          <w:sz w:val="24"/>
        </w:rPr>
        <w:t>3</w:t>
      </w:r>
      <w:r>
        <w:rPr>
          <w:rFonts w:hint="eastAsia"/>
          <w:bCs/>
          <w:sz w:val="24"/>
        </w:rPr>
        <w:t>）本基金所持有的股票市值和买入、卖出股指期货合约价值，合计（轧差计算）应当符合基金合同关于股票投资比例的有关约定；</w:t>
      </w:r>
    </w:p>
    <w:p w14:paraId="58E18A05" w14:textId="77777777" w:rsidR="003418E7" w:rsidRDefault="005B1D7B">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F78BE47"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）本基金参与国债期货交易，须遵守下列投资比例限制：</w:t>
      </w:r>
    </w:p>
    <w:p w14:paraId="3628892D" w14:textId="77777777" w:rsidR="003418E7" w:rsidRDefault="005B1D7B">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4C2365F4" w14:textId="77777777" w:rsidR="003418E7" w:rsidRDefault="005B1D7B">
      <w:pPr>
        <w:spacing w:line="360" w:lineRule="auto"/>
        <w:ind w:firstLineChars="200" w:firstLine="480"/>
        <w:rPr>
          <w:bCs/>
          <w:sz w:val="24"/>
        </w:rPr>
      </w:pPr>
      <w:r>
        <w:rPr>
          <w:rFonts w:hint="eastAsia"/>
          <w:bCs/>
          <w:sz w:val="24"/>
        </w:rPr>
        <w:t>2</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050B1CFB" w14:textId="77777777" w:rsidR="003418E7" w:rsidRDefault="005B1D7B">
      <w:pPr>
        <w:spacing w:line="360" w:lineRule="auto"/>
        <w:ind w:firstLineChars="200" w:firstLine="480"/>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14:paraId="16638CC6" w14:textId="77777777" w:rsidR="003418E7" w:rsidRDefault="005B1D7B">
      <w:pPr>
        <w:spacing w:line="360" w:lineRule="auto"/>
        <w:ind w:firstLineChars="200" w:firstLine="480"/>
        <w:rPr>
          <w:bCs/>
          <w:sz w:val="24"/>
        </w:rPr>
      </w:pPr>
      <w:r>
        <w:rPr>
          <w:rFonts w:hint="eastAsia"/>
          <w:bCs/>
          <w:sz w:val="24"/>
        </w:rPr>
        <w:t>4</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041C3544" w14:textId="77777777" w:rsidR="003418E7" w:rsidRDefault="005B1D7B">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）本基金参与股票期权交易，须遵守下列投资比例限制：</w:t>
      </w:r>
    </w:p>
    <w:p w14:paraId="4934210F" w14:textId="77777777" w:rsidR="003418E7" w:rsidRDefault="005B1D7B">
      <w:pPr>
        <w:spacing w:line="360" w:lineRule="auto"/>
        <w:ind w:firstLineChars="200" w:firstLine="480"/>
        <w:rPr>
          <w:bCs/>
          <w:sz w:val="24"/>
        </w:rPr>
      </w:pPr>
      <w:r>
        <w:rPr>
          <w:rFonts w:hint="eastAsia"/>
          <w:bCs/>
          <w:sz w:val="24"/>
        </w:rPr>
        <w:t>1</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w:t>
      </w:r>
    </w:p>
    <w:p w14:paraId="6FE50E7E" w14:textId="77777777" w:rsidR="003418E7" w:rsidRDefault="005B1D7B">
      <w:pPr>
        <w:spacing w:line="360" w:lineRule="auto"/>
        <w:ind w:firstLineChars="200" w:firstLine="480"/>
        <w:rPr>
          <w:rFonts w:ascii="宋体" w:hAnsi="宋体"/>
          <w:bCs/>
          <w:sz w:val="24"/>
        </w:rPr>
      </w:pPr>
      <w:r>
        <w:rPr>
          <w:rFonts w:ascii="宋体" w:hAnsi="宋体" w:hint="eastAsia"/>
          <w:bCs/>
          <w:sz w:val="24"/>
        </w:rPr>
        <w:t>2）开仓卖出认购股票期权的，应持有足额标的证券；开仓卖出认</w:t>
      </w:r>
      <w:proofErr w:type="gramStart"/>
      <w:r>
        <w:rPr>
          <w:rFonts w:ascii="宋体" w:hAnsi="宋体" w:hint="eastAsia"/>
          <w:bCs/>
          <w:sz w:val="24"/>
        </w:rPr>
        <w:t>沽股票</w:t>
      </w:r>
      <w:proofErr w:type="gramEnd"/>
      <w:r>
        <w:rPr>
          <w:rFonts w:ascii="宋体" w:hAnsi="宋体" w:hint="eastAsia"/>
          <w:bCs/>
          <w:sz w:val="24"/>
        </w:rPr>
        <w:t>期权的，应持有合约行权所需的全额现金或交易所规则认可的可冲抵股票期权保证金的现金等价物；</w:t>
      </w:r>
    </w:p>
    <w:p w14:paraId="4169F401" w14:textId="77777777" w:rsidR="003418E7" w:rsidRDefault="005B1D7B">
      <w:pPr>
        <w:spacing w:line="360" w:lineRule="auto"/>
        <w:ind w:firstLineChars="200" w:firstLine="480"/>
        <w:rPr>
          <w:rFonts w:ascii="宋体" w:hAnsi="宋体"/>
          <w:bCs/>
          <w:sz w:val="24"/>
        </w:rPr>
      </w:pPr>
      <w:r>
        <w:rPr>
          <w:rFonts w:ascii="宋体" w:hAnsi="宋体" w:hint="eastAsia"/>
          <w:bCs/>
          <w:sz w:val="24"/>
        </w:rPr>
        <w:t>3）未平仓的股票期权合约面值不得超过基金资产净值的20%。其中，合约面值按照行权价乘以合约乘数计算；</w:t>
      </w:r>
    </w:p>
    <w:p w14:paraId="18C2AA80" w14:textId="77777777" w:rsidR="003418E7" w:rsidRDefault="005B1D7B">
      <w:pPr>
        <w:spacing w:line="360" w:lineRule="auto"/>
        <w:ind w:firstLineChars="200" w:firstLine="480"/>
        <w:rPr>
          <w:bCs/>
          <w:sz w:val="24"/>
        </w:rPr>
      </w:pPr>
      <w:r>
        <w:rPr>
          <w:rFonts w:hint="eastAsia"/>
          <w:bCs/>
          <w:sz w:val="24"/>
        </w:rPr>
        <w:t>（</w:t>
      </w:r>
      <w:r>
        <w:rPr>
          <w:bCs/>
          <w:sz w:val="24"/>
        </w:rPr>
        <w:t>17</w:t>
      </w:r>
      <w:r>
        <w:rPr>
          <w:bCs/>
          <w:sz w:val="24"/>
        </w:rPr>
        <w:t>）</w:t>
      </w:r>
      <w:r>
        <w:rPr>
          <w:rFonts w:hint="eastAsia"/>
          <w:bCs/>
          <w:sz w:val="24"/>
        </w:rPr>
        <w:t>本基金的基金资产总值不得超过基金资产净值的</w:t>
      </w:r>
      <w:r>
        <w:rPr>
          <w:rFonts w:hint="eastAsia"/>
          <w:bCs/>
          <w:sz w:val="24"/>
        </w:rPr>
        <w:t>140%</w:t>
      </w:r>
      <w:r>
        <w:rPr>
          <w:rFonts w:hint="eastAsia"/>
          <w:bCs/>
          <w:sz w:val="24"/>
        </w:rPr>
        <w:t>；</w:t>
      </w:r>
    </w:p>
    <w:p w14:paraId="7F13A5B2" w14:textId="77777777" w:rsidR="003418E7" w:rsidRDefault="005B1D7B">
      <w:pPr>
        <w:spacing w:line="360" w:lineRule="auto"/>
        <w:ind w:firstLineChars="200" w:firstLine="480"/>
        <w:rPr>
          <w:bCs/>
          <w:sz w:val="24"/>
        </w:rPr>
      </w:pPr>
      <w:r>
        <w:rPr>
          <w:rFonts w:hint="eastAsia"/>
          <w:bCs/>
          <w:sz w:val="24"/>
        </w:rPr>
        <w:t>（</w:t>
      </w:r>
      <w:r>
        <w:rPr>
          <w:bCs/>
          <w:sz w:val="24"/>
        </w:rPr>
        <w:t>18</w:t>
      </w:r>
      <w:r>
        <w:rPr>
          <w:rFonts w:hint="eastAsia"/>
          <w:bCs/>
          <w:sz w:val="24"/>
        </w:rPr>
        <w:t>）基金参与融资业务后，在任何交易日日终，持有的融资买入股票与其他有价证券市值之和，不得超过基金资产净值的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2FC89C85" w14:textId="77777777" w:rsidR="003418E7" w:rsidRDefault="005B1D7B">
      <w:pPr>
        <w:spacing w:line="360" w:lineRule="auto"/>
        <w:ind w:firstLineChars="200" w:firstLine="480"/>
        <w:rPr>
          <w:bCs/>
          <w:sz w:val="24"/>
        </w:rPr>
      </w:pPr>
      <w:r>
        <w:rPr>
          <w:rFonts w:hint="eastAsia"/>
          <w:bCs/>
          <w:sz w:val="24"/>
        </w:rPr>
        <w:t>（</w:t>
      </w:r>
      <w:r>
        <w:rPr>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w:t>
      </w:r>
      <w:r>
        <w:rPr>
          <w:rFonts w:hint="eastAsia"/>
          <w:bCs/>
          <w:sz w:val="24"/>
        </w:rPr>
        <w:lastRenderedPageBreak/>
        <w:t>的因素致使基金不符合该比例限制的，基金管理人不得主动新增流动性受限资产的投资；</w:t>
      </w:r>
    </w:p>
    <w:p w14:paraId="3E2961B9" w14:textId="77777777" w:rsidR="003418E7" w:rsidRDefault="005B1D7B">
      <w:pPr>
        <w:spacing w:line="360" w:lineRule="auto"/>
        <w:ind w:firstLineChars="200" w:firstLine="480"/>
        <w:rPr>
          <w:bCs/>
          <w:sz w:val="24"/>
        </w:rPr>
      </w:pPr>
      <w:r>
        <w:rPr>
          <w:rFonts w:hint="eastAsia"/>
          <w:bCs/>
          <w:sz w:val="24"/>
        </w:rPr>
        <w:t>（</w:t>
      </w:r>
      <w:r>
        <w:rPr>
          <w:bCs/>
          <w:sz w:val="24"/>
        </w:rPr>
        <w:t>20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5496D404" w14:textId="77777777" w:rsidR="003418E7" w:rsidRDefault="005B1D7B">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）本基金投资存托凭证的比例限制依照国内依法发行上市的股票执行；</w:t>
      </w:r>
    </w:p>
    <w:p w14:paraId="3950872D" w14:textId="77777777" w:rsidR="003418E7" w:rsidRDefault="005B1D7B">
      <w:pPr>
        <w:spacing w:line="360" w:lineRule="auto"/>
        <w:ind w:firstLineChars="200" w:firstLine="480"/>
        <w:rPr>
          <w:bCs/>
          <w:sz w:val="24"/>
        </w:rPr>
      </w:pPr>
      <w:r>
        <w:rPr>
          <w:bCs/>
          <w:sz w:val="24"/>
        </w:rPr>
        <w:t>（</w:t>
      </w:r>
      <w:r>
        <w:rPr>
          <w:bCs/>
          <w:sz w:val="24"/>
        </w:rPr>
        <w:t>22</w:t>
      </w:r>
      <w:r>
        <w:rPr>
          <w:bCs/>
          <w:sz w:val="24"/>
        </w:rPr>
        <w:t>）</w:t>
      </w:r>
      <w:r>
        <w:rPr>
          <w:rFonts w:hint="eastAsia"/>
          <w:bCs/>
          <w:sz w:val="24"/>
        </w:rPr>
        <w:t>法律法规及中国证监会规定的和《基金合同》约定的其他投资限制。</w:t>
      </w:r>
    </w:p>
    <w:p w14:paraId="615EAE80" w14:textId="77777777" w:rsidR="003418E7" w:rsidRDefault="005B1D7B">
      <w:pPr>
        <w:spacing w:line="360" w:lineRule="auto"/>
        <w:ind w:firstLineChars="200" w:firstLine="480"/>
        <w:rPr>
          <w:bCs/>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）情形外，因证券、期货市场波动、证券发行人合并、基金规模变动等基金管理人之外的因素致使基金投资比例不符合上述规定投资比例的，基金管理人应当在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14:paraId="08594696" w14:textId="77777777" w:rsidR="003418E7" w:rsidRDefault="005B1D7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bookmarkStart w:id="279" w:name="OLE_LINK6"/>
      <w:bookmarkStart w:id="280" w:name="OLE_LINK7"/>
      <w:r>
        <w:rPr>
          <w:bCs/>
          <w:sz w:val="24"/>
        </w:rPr>
        <w:t>法律法规或监管部门另有规定的，从其规定。</w:t>
      </w:r>
      <w:bookmarkEnd w:id="279"/>
      <w:bookmarkEnd w:id="280"/>
    </w:p>
    <w:p w14:paraId="63F5930D" w14:textId="77777777" w:rsidR="003418E7" w:rsidRDefault="005B1D7B">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5F173A27"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禁止行为</w:t>
      </w:r>
    </w:p>
    <w:p w14:paraId="191EE19B" w14:textId="77777777" w:rsidR="003418E7" w:rsidRDefault="005B1D7B">
      <w:pPr>
        <w:spacing w:line="360" w:lineRule="auto"/>
        <w:ind w:firstLineChars="200" w:firstLine="480"/>
        <w:rPr>
          <w:bCs/>
          <w:sz w:val="24"/>
        </w:rPr>
      </w:pPr>
      <w:r>
        <w:rPr>
          <w:bCs/>
          <w:sz w:val="24"/>
        </w:rPr>
        <w:t>为维护基金份额持有人的合法权益，基金财产不得用于下列投资或者活动：</w:t>
      </w:r>
    </w:p>
    <w:p w14:paraId="50C1BF50" w14:textId="77777777" w:rsidR="003418E7" w:rsidRDefault="005B1D7B">
      <w:pPr>
        <w:spacing w:line="360" w:lineRule="auto"/>
        <w:ind w:firstLineChars="200" w:firstLine="480"/>
        <w:rPr>
          <w:bCs/>
          <w:sz w:val="24"/>
        </w:rPr>
      </w:pPr>
      <w:r>
        <w:rPr>
          <w:bCs/>
          <w:sz w:val="24"/>
        </w:rPr>
        <w:t>（</w:t>
      </w:r>
      <w:r>
        <w:rPr>
          <w:bCs/>
          <w:sz w:val="24"/>
        </w:rPr>
        <w:t>1</w:t>
      </w:r>
      <w:r>
        <w:rPr>
          <w:bCs/>
          <w:sz w:val="24"/>
        </w:rPr>
        <w:t>）承销证券；</w:t>
      </w:r>
    </w:p>
    <w:p w14:paraId="33D54F42" w14:textId="77777777" w:rsidR="003418E7" w:rsidRDefault="005B1D7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194E5FBC" w14:textId="77777777" w:rsidR="003418E7" w:rsidRDefault="005B1D7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EBB7115" w14:textId="360FB532" w:rsidR="003418E7" w:rsidRDefault="005B1D7B">
      <w:pPr>
        <w:spacing w:line="360" w:lineRule="auto"/>
        <w:ind w:firstLineChars="200" w:firstLine="480"/>
        <w:rPr>
          <w:bCs/>
          <w:sz w:val="24"/>
        </w:rPr>
      </w:pPr>
      <w:r>
        <w:rPr>
          <w:bCs/>
          <w:sz w:val="24"/>
        </w:rPr>
        <w:t>（</w:t>
      </w:r>
      <w:r>
        <w:rPr>
          <w:rFonts w:hint="eastAsia"/>
          <w:bCs/>
          <w:sz w:val="24"/>
        </w:rPr>
        <w:t>4</w:t>
      </w:r>
      <w:r>
        <w:rPr>
          <w:bCs/>
          <w:sz w:val="24"/>
        </w:rPr>
        <w:t>）买卖其他基金份额，但</w:t>
      </w:r>
      <w:r w:rsidR="00FF6F5B" w:rsidRPr="00FF6F5B">
        <w:rPr>
          <w:rFonts w:hint="eastAsia"/>
          <w:bCs/>
          <w:sz w:val="24"/>
        </w:rPr>
        <w:t>法律法规或</w:t>
      </w:r>
      <w:r>
        <w:rPr>
          <w:rFonts w:hint="eastAsia"/>
          <w:bCs/>
          <w:sz w:val="24"/>
        </w:rPr>
        <w:t>中国证监会</w:t>
      </w:r>
      <w:r>
        <w:rPr>
          <w:bCs/>
          <w:sz w:val="24"/>
        </w:rPr>
        <w:t>另有规定的除外；</w:t>
      </w:r>
    </w:p>
    <w:p w14:paraId="27EE1EE7" w14:textId="77777777" w:rsidR="003418E7" w:rsidRDefault="005B1D7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5244986" w14:textId="77777777" w:rsidR="003418E7" w:rsidRDefault="005B1D7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C259012" w14:textId="77777777" w:rsidR="003418E7" w:rsidRDefault="005B1D7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814B5B8" w14:textId="77777777" w:rsidR="003418E7" w:rsidRDefault="005B1D7B">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w:t>
      </w:r>
      <w:r>
        <w:rPr>
          <w:bCs/>
          <w:sz w:val="24"/>
        </w:rPr>
        <w:t>者</w:t>
      </w:r>
      <w:r>
        <w:rPr>
          <w:rFonts w:hint="eastAsia"/>
          <w:bCs/>
          <w:sz w:val="24"/>
        </w:rPr>
        <w:t>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C09A4" w14:textId="77777777" w:rsidR="003418E7" w:rsidRDefault="005B1D7B">
      <w:pPr>
        <w:spacing w:line="360" w:lineRule="auto"/>
        <w:ind w:firstLineChars="200" w:firstLine="480"/>
        <w:rPr>
          <w:bCs/>
          <w:sz w:val="24"/>
        </w:rPr>
      </w:pPr>
      <w:bookmarkStart w:id="281" w:name="_Hlk38622039"/>
      <w:r>
        <w:rPr>
          <w:rFonts w:ascii="宋体" w:hAnsi="宋体" w:hint="eastAsia"/>
          <w:bCs/>
          <w:sz w:val="24"/>
        </w:rPr>
        <w:t>如果法律法规对本基金合同约定投资组合比例限制进行变更的，以变更后的规定为准。法律法规或监管部门取消或调整上述禁止性规定，如适用于本基金，基金管理人在履行适当程序后，则本基金投资不再受相关限制</w:t>
      </w:r>
      <w:bookmarkEnd w:id="281"/>
      <w:r>
        <w:rPr>
          <w:rFonts w:ascii="宋体" w:hAnsi="宋体" w:hint="eastAsia"/>
          <w:bCs/>
          <w:sz w:val="24"/>
        </w:rPr>
        <w:t>。</w:t>
      </w:r>
    </w:p>
    <w:p w14:paraId="305AC274" w14:textId="77777777" w:rsidR="003418E7" w:rsidRDefault="005B1D7B">
      <w:pPr>
        <w:spacing w:line="360" w:lineRule="auto"/>
        <w:ind w:firstLineChars="200" w:firstLine="480"/>
        <w:rPr>
          <w:bCs/>
          <w:sz w:val="24"/>
        </w:rPr>
      </w:pPr>
      <w:r>
        <w:rPr>
          <w:bCs/>
          <w:sz w:val="24"/>
        </w:rPr>
        <w:t>五、业绩比较基准</w:t>
      </w:r>
    </w:p>
    <w:p w14:paraId="24E2A8F2" w14:textId="77777777" w:rsidR="003418E7" w:rsidRDefault="005B1D7B">
      <w:pPr>
        <w:spacing w:line="360" w:lineRule="auto"/>
        <w:ind w:firstLineChars="200" w:firstLine="480"/>
        <w:rPr>
          <w:bCs/>
          <w:sz w:val="24"/>
        </w:rPr>
      </w:pPr>
      <w:r>
        <w:rPr>
          <w:rFonts w:hint="eastAsia"/>
          <w:bCs/>
          <w:sz w:val="24"/>
        </w:rPr>
        <w:t>本基金的业绩比较基准为：</w:t>
      </w:r>
      <w:r>
        <w:rPr>
          <w:rFonts w:ascii="Calibri" w:hAnsi="Calibri" w:hint="eastAsia"/>
          <w:sz w:val="24"/>
          <w:szCs w:val="24"/>
        </w:rPr>
        <w:t>恒生指数收益率</w:t>
      </w:r>
      <w:r>
        <w:rPr>
          <w:rFonts w:ascii="Calibri" w:hAnsi="Calibri" w:hint="eastAsia"/>
          <w:sz w:val="24"/>
          <w:szCs w:val="24"/>
        </w:rPr>
        <w:t>(</w:t>
      </w:r>
      <w:r>
        <w:rPr>
          <w:rFonts w:ascii="Calibri" w:hAnsi="Calibri" w:hint="eastAsia"/>
          <w:sz w:val="24"/>
          <w:szCs w:val="24"/>
        </w:rPr>
        <w:t>使用估值汇率折算</w:t>
      </w:r>
      <w:r>
        <w:rPr>
          <w:rFonts w:ascii="Calibri" w:hAnsi="Calibri" w:hint="eastAsia"/>
          <w:sz w:val="24"/>
          <w:szCs w:val="24"/>
        </w:rPr>
        <w:t>)*</w:t>
      </w:r>
      <w:r>
        <w:rPr>
          <w:rFonts w:ascii="Calibri" w:hAnsi="Calibri"/>
          <w:sz w:val="24"/>
          <w:szCs w:val="24"/>
        </w:rPr>
        <w:t>65</w:t>
      </w:r>
      <w:r>
        <w:rPr>
          <w:rFonts w:ascii="Calibri" w:hAnsi="Calibri" w:hint="eastAsia"/>
          <w:sz w:val="24"/>
          <w:szCs w:val="24"/>
        </w:rPr>
        <w:t>%+</w:t>
      </w:r>
      <w:r>
        <w:rPr>
          <w:rFonts w:ascii="Calibri" w:hAnsi="Calibri" w:hint="eastAsia"/>
          <w:sz w:val="24"/>
          <w:szCs w:val="24"/>
        </w:rPr>
        <w:t>沪深</w:t>
      </w:r>
      <w:r>
        <w:rPr>
          <w:rFonts w:ascii="Calibri" w:hAnsi="Calibri" w:hint="eastAsia"/>
          <w:sz w:val="24"/>
          <w:szCs w:val="24"/>
        </w:rPr>
        <w:t>3</w:t>
      </w:r>
      <w:r>
        <w:rPr>
          <w:rFonts w:ascii="Calibri" w:hAnsi="Calibri"/>
          <w:sz w:val="24"/>
          <w:szCs w:val="24"/>
        </w:rPr>
        <w:t>00</w:t>
      </w:r>
      <w:r>
        <w:rPr>
          <w:rFonts w:ascii="Calibri" w:hAnsi="Calibri" w:hint="eastAsia"/>
          <w:sz w:val="24"/>
          <w:szCs w:val="24"/>
        </w:rPr>
        <w:t>指数收益率</w:t>
      </w:r>
      <w:r>
        <w:rPr>
          <w:rFonts w:ascii="Calibri" w:hAnsi="Calibri" w:hint="eastAsia"/>
          <w:sz w:val="24"/>
          <w:szCs w:val="24"/>
        </w:rPr>
        <w:t>*</w:t>
      </w:r>
      <w:r>
        <w:rPr>
          <w:rFonts w:ascii="Calibri" w:hAnsi="Calibri"/>
          <w:sz w:val="24"/>
          <w:szCs w:val="24"/>
        </w:rPr>
        <w:t>15</w:t>
      </w:r>
      <w:r>
        <w:rPr>
          <w:rFonts w:ascii="Calibri" w:hAnsi="Calibri" w:hint="eastAsia"/>
          <w:sz w:val="24"/>
          <w:szCs w:val="24"/>
        </w:rPr>
        <w:t>%</w:t>
      </w:r>
      <w:r>
        <w:rPr>
          <w:rFonts w:ascii="Calibri" w:hAnsi="Calibri"/>
          <w:sz w:val="24"/>
          <w:szCs w:val="24"/>
        </w:rPr>
        <w:t>+</w:t>
      </w:r>
      <w:r>
        <w:rPr>
          <w:rFonts w:hint="eastAsia"/>
          <w:sz w:val="24"/>
        </w:rPr>
        <w:t>中</w:t>
      </w:r>
      <w:proofErr w:type="gramStart"/>
      <w:r>
        <w:rPr>
          <w:rFonts w:hint="eastAsia"/>
          <w:sz w:val="24"/>
        </w:rPr>
        <w:t>债综合</w:t>
      </w:r>
      <w:proofErr w:type="gramEnd"/>
      <w:r>
        <w:rPr>
          <w:rFonts w:hint="eastAsia"/>
          <w:sz w:val="24"/>
        </w:rPr>
        <w:t>全价（总值）指数</w:t>
      </w:r>
      <w:r>
        <w:rPr>
          <w:rFonts w:ascii="Calibri" w:hAnsi="Calibri" w:hint="eastAsia"/>
          <w:sz w:val="24"/>
          <w:szCs w:val="24"/>
        </w:rPr>
        <w:t>收益率</w:t>
      </w:r>
      <w:r>
        <w:rPr>
          <w:rFonts w:ascii="Calibri" w:hAnsi="Calibri" w:hint="eastAsia"/>
          <w:sz w:val="24"/>
          <w:szCs w:val="24"/>
        </w:rPr>
        <w:t>*</w:t>
      </w:r>
      <w:r>
        <w:rPr>
          <w:rFonts w:ascii="Calibri" w:hAnsi="Calibri"/>
          <w:sz w:val="24"/>
          <w:szCs w:val="24"/>
        </w:rPr>
        <w:t>20</w:t>
      </w:r>
      <w:r>
        <w:rPr>
          <w:rFonts w:ascii="Calibri" w:hAnsi="Calibri" w:hint="eastAsia"/>
          <w:sz w:val="24"/>
          <w:szCs w:val="24"/>
        </w:rPr>
        <w:t>%</w:t>
      </w:r>
    </w:p>
    <w:p w14:paraId="2678065C" w14:textId="65732BB9" w:rsidR="003418E7" w:rsidRDefault="005B1D7B">
      <w:pPr>
        <w:spacing w:line="360" w:lineRule="auto"/>
        <w:ind w:firstLineChars="200" w:firstLine="480"/>
        <w:rPr>
          <w:rFonts w:ascii="宋体" w:hAnsi="宋体"/>
          <w:bCs/>
          <w:sz w:val="24"/>
        </w:rPr>
      </w:pPr>
      <w:r>
        <w:rPr>
          <w:rFonts w:hint="eastAsia"/>
          <w:bCs/>
          <w:sz w:val="24"/>
        </w:rPr>
        <w:t>恒生指数是由恒生指数服务有限公司编制，以香港股票市场中的</w:t>
      </w:r>
      <w:r>
        <w:rPr>
          <w:rFonts w:hint="eastAsia"/>
          <w:bCs/>
          <w:sz w:val="24"/>
        </w:rPr>
        <w:t>5</w:t>
      </w:r>
      <w:r w:rsidR="0076351F">
        <w:rPr>
          <w:rFonts w:hint="eastAsia"/>
          <w:bCs/>
          <w:sz w:val="24"/>
        </w:rPr>
        <w:t>5</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r>
        <w:rPr>
          <w:rFonts w:hint="eastAsia"/>
          <w:bCs/>
          <w:sz w:val="24"/>
          <w:szCs w:val="22"/>
        </w:rPr>
        <w:t>沪深</w:t>
      </w:r>
      <w:r>
        <w:rPr>
          <w:rFonts w:hint="eastAsia"/>
          <w:bCs/>
          <w:sz w:val="24"/>
          <w:szCs w:val="22"/>
        </w:rPr>
        <w:t>300</w:t>
      </w:r>
      <w:r>
        <w:rPr>
          <w:rFonts w:hint="eastAsia"/>
          <w:bCs/>
          <w:sz w:val="24"/>
          <w:szCs w:val="22"/>
        </w:rPr>
        <w:t>指数是中证指数有限公司编制的包含上海、深圳两个证券交易所流动性好、规模最大的</w:t>
      </w:r>
      <w:r>
        <w:rPr>
          <w:rFonts w:hint="eastAsia"/>
          <w:bCs/>
          <w:sz w:val="24"/>
          <w:szCs w:val="22"/>
        </w:rPr>
        <w:t>300</w:t>
      </w:r>
      <w:r>
        <w:rPr>
          <w:rFonts w:hint="eastAsia"/>
          <w:bCs/>
          <w:sz w:val="24"/>
          <w:szCs w:val="22"/>
        </w:rPr>
        <w:t>只</w:t>
      </w:r>
      <w:r>
        <w:rPr>
          <w:rFonts w:hint="eastAsia"/>
          <w:bCs/>
          <w:sz w:val="24"/>
          <w:szCs w:val="22"/>
        </w:rPr>
        <w:t>A</w:t>
      </w:r>
      <w:r>
        <w:rPr>
          <w:rFonts w:hint="eastAsia"/>
          <w:bCs/>
          <w:sz w:val="24"/>
          <w:szCs w:val="22"/>
        </w:rPr>
        <w:t>股为样本的成分股指数，是目前中国证券市场中市值覆盖率高、代表性强、流动性好，同时公信力较好的股票指数，适合作为本</w:t>
      </w:r>
      <w:proofErr w:type="gramStart"/>
      <w:r>
        <w:rPr>
          <w:rFonts w:hint="eastAsia"/>
          <w:bCs/>
          <w:sz w:val="24"/>
          <w:szCs w:val="22"/>
        </w:rPr>
        <w:t>基金内地</w:t>
      </w:r>
      <w:proofErr w:type="gramEnd"/>
      <w:r>
        <w:rPr>
          <w:rFonts w:hint="eastAsia"/>
          <w:bCs/>
          <w:sz w:val="24"/>
          <w:szCs w:val="22"/>
        </w:rPr>
        <w:t>股票投资的业绩比较基准。</w:t>
      </w:r>
      <w:r w:rsidR="003E0AC3" w:rsidRPr="003E0AC3">
        <w:rPr>
          <w:rFonts w:hint="eastAsia"/>
          <w:bCs/>
          <w:sz w:val="24"/>
          <w:szCs w:val="22"/>
        </w:rPr>
        <w:t>中</w:t>
      </w:r>
      <w:proofErr w:type="gramStart"/>
      <w:r w:rsidR="003E0AC3" w:rsidRPr="003E0AC3">
        <w:rPr>
          <w:rFonts w:hint="eastAsia"/>
          <w:bCs/>
          <w:sz w:val="24"/>
          <w:szCs w:val="22"/>
        </w:rPr>
        <w:t>债综合</w:t>
      </w:r>
      <w:proofErr w:type="gramEnd"/>
      <w:r w:rsidR="003E0AC3" w:rsidRPr="003E0AC3">
        <w:rPr>
          <w:rFonts w:hint="eastAsia"/>
          <w:bCs/>
          <w:sz w:val="24"/>
          <w:szCs w:val="22"/>
        </w:rPr>
        <w:t>全价（总值）指数由中央国债登记结算有限责任公司编制，样本债券涵盖的范围全面，具有广泛的市场代表性，涵盖主要交易市场（银行间市场、交易所市场等）、</w:t>
      </w:r>
      <w:proofErr w:type="gramStart"/>
      <w:r w:rsidR="003E0AC3" w:rsidRPr="003E0AC3">
        <w:rPr>
          <w:rFonts w:hint="eastAsia"/>
          <w:bCs/>
          <w:sz w:val="24"/>
          <w:szCs w:val="22"/>
        </w:rPr>
        <w:t>不同发行</w:t>
      </w:r>
      <w:proofErr w:type="gramEnd"/>
      <w:r w:rsidR="003E0AC3" w:rsidRPr="003E0AC3">
        <w:rPr>
          <w:rFonts w:hint="eastAsia"/>
          <w:bCs/>
          <w:sz w:val="24"/>
          <w:szCs w:val="22"/>
        </w:rPr>
        <w:t>主体（政府、企业等）和期限（长期、中期、短期等），能够很好地反映中国债券市场总体价格水平和变动趋势，适合作为本基金债券投资的业绩比较基准。</w:t>
      </w:r>
      <w:r>
        <w:rPr>
          <w:rFonts w:hint="eastAsia"/>
          <w:bCs/>
          <w:sz w:val="24"/>
        </w:rPr>
        <w:t>根据本基金的投资范围和投资比例，选用上述业绩比较基准能够客观、合理地反映本基金的风险收益特征。</w:t>
      </w:r>
    </w:p>
    <w:p w14:paraId="6598C4F8" w14:textId="77777777" w:rsidR="003418E7" w:rsidRDefault="005B1D7B">
      <w:pPr>
        <w:spacing w:line="360" w:lineRule="auto"/>
        <w:ind w:firstLineChars="200" w:firstLine="480"/>
        <w:rPr>
          <w:bCs/>
          <w:sz w:val="24"/>
        </w:rPr>
      </w:pPr>
      <w:r>
        <w:rPr>
          <w:rFonts w:hint="eastAsia"/>
          <w:bCs/>
          <w:sz w:val="24"/>
        </w:rPr>
        <w:t>在本基金的运作过程中，如果法律法规变化或者出现更有代表性、更权威、更为市场普遍接受的业绩比较基准，</w:t>
      </w:r>
      <w:proofErr w:type="gramStart"/>
      <w:r>
        <w:rPr>
          <w:rFonts w:hint="eastAsia"/>
          <w:bCs/>
          <w:sz w:val="24"/>
        </w:rPr>
        <w:t>则基金</w:t>
      </w:r>
      <w:proofErr w:type="gramEnd"/>
      <w:r>
        <w:rPr>
          <w:rFonts w:hint="eastAsia"/>
          <w:bCs/>
          <w:sz w:val="24"/>
        </w:rPr>
        <w:t>管理人与基金托管人协商一致，并按照监管部门要求履行适当程序后变更业绩比较基准并及时公告，而无需召开基金份额持有人大会。</w:t>
      </w:r>
    </w:p>
    <w:p w14:paraId="30C95E39" w14:textId="77777777" w:rsidR="003418E7" w:rsidRDefault="005B1D7B">
      <w:pPr>
        <w:spacing w:line="360" w:lineRule="auto"/>
        <w:ind w:firstLineChars="200" w:firstLine="480"/>
        <w:rPr>
          <w:bCs/>
          <w:sz w:val="24"/>
        </w:rPr>
      </w:pPr>
      <w:r>
        <w:rPr>
          <w:bCs/>
          <w:sz w:val="24"/>
        </w:rPr>
        <w:t>六、风险收益特征</w:t>
      </w:r>
    </w:p>
    <w:p w14:paraId="38307B69" w14:textId="77777777" w:rsidR="003418E7" w:rsidRDefault="005B1D7B">
      <w:pPr>
        <w:spacing w:line="360" w:lineRule="auto"/>
        <w:ind w:firstLineChars="200" w:firstLine="480"/>
        <w:rPr>
          <w:bCs/>
          <w:sz w:val="24"/>
        </w:rPr>
      </w:pPr>
      <w:r>
        <w:rPr>
          <w:rFonts w:hint="eastAsia"/>
          <w:bCs/>
          <w:sz w:val="24"/>
        </w:rPr>
        <w:t>本基金为混合型基金，其预期收益及预期风险水平高于债券型基金和货币市场基金，但低于股票型基金。</w:t>
      </w:r>
    </w:p>
    <w:p w14:paraId="36FB48A8" w14:textId="0E614BE6" w:rsidR="003418E7" w:rsidRDefault="005B1D7B">
      <w:pPr>
        <w:spacing w:line="360" w:lineRule="auto"/>
        <w:ind w:firstLineChars="200" w:firstLine="480"/>
        <w:rPr>
          <w:bCs/>
          <w:sz w:val="24"/>
        </w:rPr>
      </w:pPr>
      <w:r>
        <w:rPr>
          <w:rFonts w:hint="eastAsia"/>
          <w:bCs/>
          <w:sz w:val="24"/>
        </w:rPr>
        <w:lastRenderedPageBreak/>
        <w:t>本基金除了投资</w:t>
      </w:r>
      <w:r>
        <w:rPr>
          <w:rFonts w:hint="eastAsia"/>
          <w:bCs/>
          <w:sz w:val="24"/>
        </w:rPr>
        <w:t>A</w:t>
      </w:r>
      <w:r>
        <w:rPr>
          <w:rFonts w:hint="eastAsia"/>
          <w:bCs/>
          <w:sz w:val="24"/>
        </w:rPr>
        <w:t>股外，还</w:t>
      </w:r>
      <w:r w:rsidR="000E2A0F">
        <w:rPr>
          <w:rFonts w:hint="eastAsia"/>
          <w:bCs/>
          <w:sz w:val="24"/>
        </w:rPr>
        <w:t>将</w:t>
      </w:r>
      <w:r>
        <w:rPr>
          <w:rFonts w:hint="eastAsia"/>
          <w:bCs/>
          <w:sz w:val="24"/>
        </w:rPr>
        <w:t>通过港股通投资于香港证券市场，会面临港股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611F22E1" w14:textId="77777777" w:rsidR="003418E7" w:rsidRDefault="005B1D7B">
      <w:pPr>
        <w:spacing w:line="360" w:lineRule="auto"/>
        <w:ind w:firstLineChars="200" w:firstLine="480"/>
        <w:rPr>
          <w:bCs/>
          <w:sz w:val="24"/>
        </w:rPr>
      </w:pPr>
      <w:r>
        <w:rPr>
          <w:rFonts w:hint="eastAsia"/>
          <w:bCs/>
          <w:sz w:val="24"/>
        </w:rPr>
        <w:t>七、基金管理人代表基金行使股东或</w:t>
      </w:r>
      <w:r>
        <w:rPr>
          <w:bCs/>
          <w:sz w:val="24"/>
        </w:rPr>
        <w:t>债权人</w:t>
      </w:r>
      <w:r>
        <w:rPr>
          <w:rFonts w:hint="eastAsia"/>
          <w:bCs/>
          <w:sz w:val="24"/>
        </w:rPr>
        <w:t>权利的处理原则及方法</w:t>
      </w:r>
    </w:p>
    <w:p w14:paraId="028A0761" w14:textId="77777777" w:rsidR="003418E7" w:rsidRDefault="005B1D7B">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p>
    <w:p w14:paraId="0449CE76" w14:textId="77777777" w:rsidR="003418E7" w:rsidRDefault="005B1D7B">
      <w:pPr>
        <w:spacing w:line="360" w:lineRule="auto"/>
        <w:ind w:firstLineChars="200" w:firstLine="480"/>
        <w:rPr>
          <w:bCs/>
          <w:sz w:val="24"/>
        </w:rPr>
      </w:pPr>
      <w:r>
        <w:rPr>
          <w:bCs/>
          <w:sz w:val="24"/>
        </w:rPr>
        <w:t>2</w:t>
      </w:r>
      <w:r>
        <w:rPr>
          <w:rFonts w:hint="eastAsia"/>
          <w:bCs/>
          <w:sz w:val="24"/>
        </w:rPr>
        <w:t>、不谋求对上市公司的控股，不参与所投资上市公司的经营管理；</w:t>
      </w:r>
    </w:p>
    <w:p w14:paraId="1E823D85" w14:textId="77777777" w:rsidR="003418E7" w:rsidRDefault="005B1D7B">
      <w:pPr>
        <w:spacing w:line="360" w:lineRule="auto"/>
        <w:ind w:firstLineChars="200" w:firstLine="480"/>
        <w:rPr>
          <w:bCs/>
          <w:sz w:val="24"/>
        </w:rPr>
      </w:pPr>
      <w:r>
        <w:rPr>
          <w:bCs/>
          <w:sz w:val="24"/>
        </w:rPr>
        <w:t>3</w:t>
      </w:r>
      <w:r>
        <w:rPr>
          <w:rFonts w:hint="eastAsia"/>
          <w:bCs/>
          <w:sz w:val="24"/>
        </w:rPr>
        <w:t>、有利于基金财产的安全与增值；</w:t>
      </w:r>
    </w:p>
    <w:p w14:paraId="057EC7B7" w14:textId="77777777" w:rsidR="003418E7" w:rsidRDefault="005B1D7B">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6BC068BE" w14:textId="77777777" w:rsidR="003418E7" w:rsidRDefault="005B1D7B">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4F7F3E7E" w14:textId="77777777" w:rsidR="003418E7" w:rsidRDefault="005B1D7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5F8D3493" w14:textId="77777777" w:rsidR="003418E7" w:rsidRDefault="005B1D7B">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4726CC36" w14:textId="77777777" w:rsidR="003418E7" w:rsidRDefault="005B1D7B">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的实施条件、实施程序、运作安排、投资安排、特定资产的处置变现和支付等对投资者权益有重大影响的事项详见招募说明书“侧袋机制”部分的规定。</w:t>
      </w:r>
    </w:p>
    <w:p w14:paraId="3675012B" w14:textId="77777777" w:rsidR="003418E7" w:rsidRDefault="003418E7">
      <w:pPr>
        <w:spacing w:line="360" w:lineRule="auto"/>
        <w:ind w:firstLineChars="200" w:firstLine="480"/>
        <w:rPr>
          <w:bCs/>
          <w:sz w:val="24"/>
        </w:rPr>
      </w:pPr>
    </w:p>
    <w:p w14:paraId="41BAA863"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282" w:name="_Toc92662704"/>
      <w:bookmarkStart w:id="283" w:name="_Toc93226145"/>
      <w:bookmarkStart w:id="284" w:name="_Toc31611"/>
      <w:bookmarkStart w:id="285" w:name="_Toc139991743"/>
      <w:bookmarkStart w:id="286" w:name="_Toc32030"/>
      <w:bookmarkStart w:id="287" w:name="_Toc29561"/>
      <w:bookmarkStart w:id="288" w:name="_Toc18000"/>
      <w:bookmarkStart w:id="289" w:name="_Toc3054"/>
      <w:bookmarkStart w:id="290" w:name="_Toc60735763"/>
      <w:bookmarkStart w:id="291" w:name="_Toc20102"/>
      <w:bookmarkStart w:id="292" w:name="_Toc26114"/>
      <w:bookmarkStart w:id="293" w:name="_Toc20782"/>
      <w:bookmarkStart w:id="294" w:name="_Toc128310496"/>
      <w:bookmarkStart w:id="295" w:name="_Toc24474"/>
      <w:bookmarkStart w:id="296" w:name="_Toc21642"/>
      <w:bookmarkStart w:id="297" w:name="_Toc141703893"/>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2"/>
      <w:bookmarkEnd w:id="283"/>
      <w:r>
        <w:rPr>
          <w:rFonts w:ascii="Times New Roman"/>
          <w:color w:val="auto"/>
          <w:sz w:val="30"/>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0DAA8AB" w14:textId="77777777" w:rsidR="003418E7" w:rsidRDefault="003418E7">
      <w:pPr>
        <w:spacing w:line="360" w:lineRule="auto"/>
        <w:ind w:firstLineChars="200" w:firstLine="480"/>
        <w:rPr>
          <w:bCs/>
          <w:sz w:val="24"/>
        </w:rPr>
      </w:pPr>
    </w:p>
    <w:p w14:paraId="4F8585A2" w14:textId="77777777" w:rsidR="003418E7" w:rsidRDefault="005B1D7B">
      <w:pPr>
        <w:spacing w:line="360" w:lineRule="auto"/>
        <w:ind w:firstLineChars="200" w:firstLine="480"/>
        <w:rPr>
          <w:bCs/>
          <w:sz w:val="24"/>
        </w:rPr>
      </w:pPr>
      <w:r>
        <w:rPr>
          <w:rFonts w:hint="eastAsia"/>
          <w:bCs/>
          <w:sz w:val="24"/>
        </w:rPr>
        <w:t>一、基金资产总值</w:t>
      </w:r>
    </w:p>
    <w:p w14:paraId="506465B4" w14:textId="4F133CCC" w:rsidR="003418E7" w:rsidRDefault="005B1D7B">
      <w:pPr>
        <w:spacing w:line="360" w:lineRule="auto"/>
        <w:ind w:firstLineChars="200" w:firstLine="480"/>
        <w:rPr>
          <w:bCs/>
          <w:sz w:val="24"/>
        </w:rPr>
      </w:pPr>
      <w:r>
        <w:rPr>
          <w:bCs/>
          <w:sz w:val="24"/>
        </w:rPr>
        <w:t>基金资产总值是指</w:t>
      </w:r>
      <w:r w:rsidR="000343E6" w:rsidRPr="000343E6">
        <w:rPr>
          <w:rFonts w:hint="eastAsia"/>
          <w:bCs/>
          <w:sz w:val="24"/>
        </w:rPr>
        <w:t>基金拥有的各类有价证券、股指期货合约、国债期货合约、股票期权合约、银行存款本息、基金应收申购款及其他资产的价值总和</w:t>
      </w:r>
      <w:r w:rsidR="000343E6">
        <w:rPr>
          <w:rFonts w:hint="eastAsia"/>
          <w:bCs/>
          <w:sz w:val="24"/>
        </w:rPr>
        <w:t>。</w:t>
      </w:r>
    </w:p>
    <w:p w14:paraId="369E79AA" w14:textId="77777777" w:rsidR="003418E7" w:rsidRDefault="005B1D7B">
      <w:pPr>
        <w:spacing w:line="360" w:lineRule="auto"/>
        <w:ind w:firstLineChars="200" w:firstLine="480"/>
        <w:rPr>
          <w:bCs/>
          <w:sz w:val="24"/>
        </w:rPr>
      </w:pPr>
      <w:r>
        <w:rPr>
          <w:bCs/>
          <w:sz w:val="24"/>
        </w:rPr>
        <w:t>二、基金资产净值</w:t>
      </w:r>
    </w:p>
    <w:p w14:paraId="78AE4F56" w14:textId="77777777" w:rsidR="003418E7" w:rsidRDefault="005B1D7B">
      <w:pPr>
        <w:spacing w:line="360" w:lineRule="auto"/>
        <w:ind w:firstLineChars="200" w:firstLine="480"/>
        <w:rPr>
          <w:bCs/>
          <w:sz w:val="24"/>
        </w:rPr>
      </w:pPr>
      <w:r>
        <w:rPr>
          <w:bCs/>
          <w:sz w:val="24"/>
        </w:rPr>
        <w:t>基金资产净值是指基金资产总值减去基金负债后的价值。</w:t>
      </w:r>
    </w:p>
    <w:p w14:paraId="52269B9D" w14:textId="77777777" w:rsidR="003418E7" w:rsidRDefault="005B1D7B">
      <w:pPr>
        <w:spacing w:line="360" w:lineRule="auto"/>
        <w:ind w:firstLineChars="200" w:firstLine="480"/>
        <w:rPr>
          <w:bCs/>
          <w:sz w:val="24"/>
        </w:rPr>
      </w:pPr>
      <w:r>
        <w:rPr>
          <w:bCs/>
          <w:sz w:val="24"/>
        </w:rPr>
        <w:t>三、基金财产的账户</w:t>
      </w:r>
    </w:p>
    <w:p w14:paraId="2E2CBC2A" w14:textId="77777777" w:rsidR="003418E7" w:rsidRDefault="005B1D7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8" w:name="_Hlt88841837"/>
      <w:bookmarkEnd w:id="298"/>
    </w:p>
    <w:p w14:paraId="053B60D7" w14:textId="77777777" w:rsidR="003418E7" w:rsidRDefault="005B1D7B">
      <w:pPr>
        <w:spacing w:line="360" w:lineRule="auto"/>
        <w:ind w:firstLineChars="200" w:firstLine="480"/>
        <w:rPr>
          <w:bCs/>
          <w:sz w:val="24"/>
        </w:rPr>
      </w:pPr>
      <w:r>
        <w:rPr>
          <w:bCs/>
          <w:sz w:val="24"/>
        </w:rPr>
        <w:t>四、基金财产的保管和处分</w:t>
      </w:r>
      <w:bookmarkStart w:id="299" w:name="_Hlt88900062"/>
      <w:bookmarkEnd w:id="299"/>
    </w:p>
    <w:p w14:paraId="51FED9D1" w14:textId="77777777" w:rsidR="003418E7" w:rsidRDefault="005B1D7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38F70C3B" w14:textId="77777777" w:rsidR="003418E7" w:rsidRDefault="005B1D7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789CFD16"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300" w:name="_Toc60735764"/>
      <w:bookmarkStart w:id="301" w:name="_Toc27832"/>
      <w:bookmarkStart w:id="302" w:name="_Toc19714"/>
      <w:bookmarkStart w:id="303" w:name="_Toc7802"/>
      <w:bookmarkStart w:id="304" w:name="_Toc31917"/>
      <w:bookmarkStart w:id="305" w:name="_Toc871"/>
      <w:bookmarkStart w:id="306" w:name="_Toc17782"/>
      <w:bookmarkStart w:id="307" w:name="_Toc141703894"/>
      <w:bookmarkStart w:id="308" w:name="_Toc13999174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00"/>
      <w:bookmarkEnd w:id="301"/>
      <w:bookmarkEnd w:id="302"/>
      <w:bookmarkEnd w:id="303"/>
      <w:bookmarkEnd w:id="304"/>
      <w:bookmarkEnd w:id="305"/>
      <w:bookmarkEnd w:id="306"/>
    </w:p>
    <w:p w14:paraId="39A62409" w14:textId="77777777" w:rsidR="003418E7" w:rsidRDefault="003418E7">
      <w:pPr>
        <w:spacing w:line="360" w:lineRule="auto"/>
        <w:ind w:firstLineChars="200" w:firstLine="480"/>
        <w:rPr>
          <w:bCs/>
          <w:sz w:val="24"/>
        </w:rPr>
      </w:pPr>
    </w:p>
    <w:p w14:paraId="35C14E9A" w14:textId="77777777" w:rsidR="003418E7" w:rsidRDefault="005B1D7B">
      <w:pPr>
        <w:spacing w:line="360" w:lineRule="auto"/>
        <w:ind w:firstLineChars="200" w:firstLine="480"/>
        <w:rPr>
          <w:bCs/>
          <w:sz w:val="24"/>
        </w:rPr>
      </w:pPr>
      <w:bookmarkStart w:id="309" w:name="_Toc32046"/>
      <w:bookmarkStart w:id="310" w:name="_Toc139991745"/>
      <w:bookmarkStart w:id="311" w:name="_Toc141703895"/>
      <w:bookmarkEnd w:id="307"/>
      <w:bookmarkEnd w:id="308"/>
      <w:r>
        <w:rPr>
          <w:bCs/>
          <w:sz w:val="24"/>
        </w:rPr>
        <w:t>一、估值日</w:t>
      </w:r>
    </w:p>
    <w:p w14:paraId="53F141E9" w14:textId="77777777" w:rsidR="003418E7" w:rsidRDefault="005B1D7B">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97A6AEC" w14:textId="77777777" w:rsidR="003418E7" w:rsidRDefault="005B1D7B">
      <w:pPr>
        <w:spacing w:line="360" w:lineRule="auto"/>
        <w:ind w:firstLineChars="200" w:firstLine="480"/>
        <w:rPr>
          <w:bCs/>
          <w:sz w:val="24"/>
        </w:rPr>
      </w:pPr>
      <w:r>
        <w:rPr>
          <w:bCs/>
          <w:sz w:val="24"/>
        </w:rPr>
        <w:t>二、估值对象</w:t>
      </w:r>
    </w:p>
    <w:p w14:paraId="1864D36D" w14:textId="77777777" w:rsidR="003418E7" w:rsidRDefault="005B1D7B">
      <w:pPr>
        <w:spacing w:line="360" w:lineRule="auto"/>
        <w:ind w:firstLineChars="200" w:firstLine="480"/>
        <w:rPr>
          <w:bCs/>
          <w:sz w:val="24"/>
        </w:rPr>
      </w:pPr>
      <w:r>
        <w:rPr>
          <w:bCs/>
          <w:sz w:val="24"/>
        </w:rPr>
        <w:t>基金所拥有的股票、</w:t>
      </w:r>
      <w:r>
        <w:rPr>
          <w:rFonts w:hint="eastAsia"/>
          <w:bCs/>
          <w:sz w:val="24"/>
        </w:rPr>
        <w:t>股指期货合约、国债期货合约、股票期权合约、资产支持证券、</w:t>
      </w:r>
      <w:r>
        <w:rPr>
          <w:bCs/>
          <w:sz w:val="24"/>
        </w:rPr>
        <w:t>债券和银行存款本息、应收款项、其它投资等资产及负债。</w:t>
      </w:r>
    </w:p>
    <w:p w14:paraId="6F0FC174" w14:textId="77777777" w:rsidR="003418E7" w:rsidRDefault="005B1D7B">
      <w:pPr>
        <w:spacing w:line="360" w:lineRule="auto"/>
        <w:ind w:firstLineChars="200" w:firstLine="480"/>
        <w:rPr>
          <w:bCs/>
          <w:sz w:val="24"/>
        </w:rPr>
      </w:pPr>
      <w:r>
        <w:rPr>
          <w:rFonts w:hint="eastAsia"/>
          <w:bCs/>
          <w:sz w:val="24"/>
        </w:rPr>
        <w:t>三、估值原则</w:t>
      </w:r>
    </w:p>
    <w:p w14:paraId="4A7D7C92" w14:textId="77777777" w:rsidR="003418E7" w:rsidRDefault="005B1D7B">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4B20C993" w14:textId="77777777" w:rsidR="003418E7" w:rsidRDefault="005B1D7B">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3E1F2C1" w14:textId="77777777" w:rsidR="003418E7" w:rsidRDefault="005B1D7B">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2AB499" w14:textId="77777777" w:rsidR="003418E7" w:rsidRDefault="005B1D7B">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5F2D4B" w14:textId="77777777" w:rsidR="003418E7" w:rsidRDefault="005B1D7B">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9597CAB" w14:textId="77777777" w:rsidR="003418E7" w:rsidRDefault="005B1D7B">
      <w:pPr>
        <w:spacing w:line="360" w:lineRule="auto"/>
        <w:ind w:firstLineChars="200" w:firstLine="480"/>
        <w:rPr>
          <w:bCs/>
          <w:sz w:val="24"/>
        </w:rPr>
      </w:pPr>
      <w:r>
        <w:rPr>
          <w:rFonts w:hint="eastAsia"/>
          <w:bCs/>
          <w:sz w:val="24"/>
        </w:rPr>
        <w:lastRenderedPageBreak/>
        <w:t>四</w:t>
      </w:r>
      <w:r>
        <w:rPr>
          <w:bCs/>
          <w:sz w:val="24"/>
        </w:rPr>
        <w:t>、估值方法</w:t>
      </w:r>
    </w:p>
    <w:p w14:paraId="7910B7EF" w14:textId="77777777" w:rsidR="003418E7" w:rsidRDefault="005B1D7B">
      <w:pPr>
        <w:spacing w:line="360" w:lineRule="auto"/>
        <w:ind w:firstLineChars="200" w:firstLine="480"/>
        <w:rPr>
          <w:bCs/>
          <w:sz w:val="24"/>
        </w:rPr>
      </w:pPr>
      <w:r>
        <w:rPr>
          <w:bCs/>
          <w:sz w:val="24"/>
        </w:rPr>
        <w:t>1</w:t>
      </w:r>
      <w:r>
        <w:rPr>
          <w:bCs/>
          <w:sz w:val="24"/>
        </w:rPr>
        <w:t>、证券交易所上市的有价证券的估值</w:t>
      </w:r>
    </w:p>
    <w:p w14:paraId="116D49EF" w14:textId="77777777" w:rsidR="003418E7" w:rsidRDefault="005B1D7B">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28B9FDEA" w14:textId="77777777" w:rsidR="003418E7" w:rsidRDefault="005B1D7B">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收益品种（另有规定的除外），选取估值日第三方估值机构提供的相应品种当日的估值净价进行估值；</w:t>
      </w:r>
    </w:p>
    <w:p w14:paraId="024EB44E" w14:textId="77777777" w:rsidR="003418E7" w:rsidRDefault="005B1D7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收益品种（另有规定的除外），选取估值日第三方估值机构提供的相应品种当日的唯一估值净价或推荐估值净价进行估值；</w:t>
      </w:r>
    </w:p>
    <w:p w14:paraId="2067D3F4" w14:textId="77777777" w:rsidR="003418E7" w:rsidRDefault="005B1D7B">
      <w:pPr>
        <w:spacing w:line="360" w:lineRule="auto"/>
        <w:ind w:firstLineChars="200" w:firstLine="480"/>
        <w:rPr>
          <w:rFonts w:ascii="宋体" w:hAnsi="宋体"/>
          <w:bCs/>
          <w:sz w:val="24"/>
        </w:rPr>
      </w:pPr>
      <w:r>
        <w:rPr>
          <w:rFonts w:hint="eastAsia"/>
          <w:bCs/>
          <w:sz w:val="24"/>
        </w:rPr>
        <w:t>（</w:t>
      </w:r>
      <w:r>
        <w:rPr>
          <w:rFonts w:hint="eastAsia"/>
          <w:bCs/>
          <w:sz w:val="24"/>
        </w:rPr>
        <w:t>4</w:t>
      </w:r>
      <w:r>
        <w:rPr>
          <w:rFonts w:hint="eastAsia"/>
          <w:bCs/>
          <w:sz w:val="24"/>
        </w:rPr>
        <w:t>）</w:t>
      </w:r>
      <w:r>
        <w:rPr>
          <w:rFonts w:ascii="宋体" w:hAnsi="宋体" w:hint="eastAsia"/>
          <w:bCs/>
          <w:sz w:val="24"/>
        </w:rPr>
        <w:t>交易所上市交易的</w:t>
      </w:r>
      <w:r>
        <w:rPr>
          <w:rFonts w:ascii="宋体" w:hAnsi="宋体" w:hint="eastAsia"/>
          <w:sz w:val="24"/>
        </w:rPr>
        <w:t>可转换债券</w:t>
      </w:r>
      <w:r>
        <w:rPr>
          <w:rFonts w:ascii="宋体" w:hAnsi="宋体" w:hint="eastAsia"/>
          <w:bCs/>
          <w:sz w:val="24"/>
        </w:rPr>
        <w:t>、实行全价交易的可交换债券按估值日收盘价减去债券收盘价中所含的债券应收利息得到的净价进行估值；估值日无交易的，且最近交易日后经济环境未发生重大变化或债券发行机构未发生影响债券价格的重大事件的，按最近交易日债券收盘价减去债券收盘价中所含的债券应收利息得到的净价进行估值。如最近交易日后经济环境发生了重大变化或债券发行机构发生影响债券价格的重大事件的，可参考类似投资品种的现行市价及重大变化因素，调整最近交易市价，确定公允价格；</w:t>
      </w:r>
    </w:p>
    <w:p w14:paraId="4A3AF349" w14:textId="77777777" w:rsidR="003418E7" w:rsidRDefault="005B1D7B">
      <w:pPr>
        <w:spacing w:line="360" w:lineRule="auto"/>
        <w:ind w:firstLineChars="200" w:firstLine="480"/>
        <w:rPr>
          <w:rFonts w:ascii="宋体" w:hAnsi="宋体"/>
          <w:bCs/>
          <w:sz w:val="24"/>
        </w:rPr>
      </w:pPr>
      <w:r>
        <w:rPr>
          <w:rFonts w:ascii="宋体" w:hAnsi="宋体" w:hint="eastAsia"/>
          <w:sz w:val="24"/>
        </w:rPr>
        <w:t>交易所上市实行</w:t>
      </w:r>
      <w:r>
        <w:rPr>
          <w:rFonts w:ascii="宋体" w:hAnsi="宋体" w:hint="eastAsia"/>
          <w:bCs/>
          <w:sz w:val="24"/>
        </w:rPr>
        <w:t>净价</w:t>
      </w:r>
      <w:r>
        <w:rPr>
          <w:rFonts w:ascii="宋体" w:hAnsi="宋体" w:hint="eastAsia"/>
          <w:sz w:val="24"/>
        </w:rPr>
        <w:t>交易的</w:t>
      </w:r>
      <w:r>
        <w:rPr>
          <w:rFonts w:ascii="宋体" w:hAnsi="宋体" w:hint="eastAsia"/>
          <w:bCs/>
          <w:sz w:val="24"/>
        </w:rPr>
        <w:t>可交换</w:t>
      </w:r>
      <w:r>
        <w:rPr>
          <w:rFonts w:ascii="宋体" w:hAnsi="宋体" w:hint="eastAsia"/>
          <w:sz w:val="24"/>
        </w:rPr>
        <w:t>债券</w:t>
      </w:r>
      <w:r>
        <w:rPr>
          <w:rFonts w:ascii="宋体" w:hAnsi="宋体" w:hint="eastAsia"/>
          <w:bCs/>
          <w:sz w:val="24"/>
        </w:rPr>
        <w:t>，按</w:t>
      </w:r>
      <w:r>
        <w:rPr>
          <w:rFonts w:ascii="宋体" w:hAnsi="宋体" w:hint="eastAsia"/>
          <w:sz w:val="24"/>
        </w:rPr>
        <w:t>估值</w:t>
      </w:r>
      <w:r>
        <w:rPr>
          <w:rFonts w:ascii="宋体" w:hAnsi="宋体" w:hint="eastAsia"/>
          <w:bCs/>
          <w:sz w:val="24"/>
        </w:rPr>
        <w:t>日</w:t>
      </w:r>
      <w:r>
        <w:rPr>
          <w:rFonts w:ascii="宋体" w:hAnsi="宋体" w:hint="eastAsia"/>
          <w:sz w:val="24"/>
        </w:rPr>
        <w:t>的</w:t>
      </w:r>
      <w:r>
        <w:rPr>
          <w:rFonts w:ascii="宋体" w:hAnsi="宋体" w:hint="eastAsia"/>
          <w:bCs/>
          <w:sz w:val="24"/>
        </w:rPr>
        <w:t>收盘价</w:t>
      </w:r>
      <w:r>
        <w:rPr>
          <w:rFonts w:ascii="宋体" w:hAnsi="宋体" w:hint="eastAsia"/>
          <w:sz w:val="24"/>
        </w:rPr>
        <w:t>估值</w:t>
      </w:r>
      <w:r>
        <w:rPr>
          <w:rFonts w:ascii="宋体" w:hAnsi="宋体" w:hint="eastAsia"/>
          <w:bCs/>
          <w:sz w:val="24"/>
        </w:rPr>
        <w:t>；</w:t>
      </w:r>
      <w:r>
        <w:rPr>
          <w:rFonts w:ascii="宋体" w:hAnsi="宋体" w:hint="eastAsia"/>
          <w:sz w:val="24"/>
        </w:rPr>
        <w:t>估值</w:t>
      </w:r>
      <w:r>
        <w:rPr>
          <w:rFonts w:ascii="宋体" w:hAnsi="宋体" w:hint="eastAsia"/>
          <w:bCs/>
          <w:sz w:val="24"/>
        </w:rPr>
        <w:t>日无交易</w:t>
      </w:r>
      <w:r>
        <w:rPr>
          <w:rFonts w:ascii="宋体" w:hAnsi="宋体" w:hint="eastAsia"/>
          <w:sz w:val="24"/>
        </w:rPr>
        <w:t>的</w:t>
      </w:r>
      <w:r>
        <w:rPr>
          <w:rFonts w:ascii="宋体" w:hAnsi="宋体" w:hint="eastAsia"/>
          <w:bCs/>
          <w:sz w:val="24"/>
        </w:rPr>
        <w:t>，且最近交易日后经济环境未发生重大变化或</w:t>
      </w:r>
      <w:r>
        <w:rPr>
          <w:rFonts w:ascii="宋体" w:hAnsi="宋体" w:hint="eastAsia"/>
          <w:sz w:val="24"/>
        </w:rPr>
        <w:t>债券</w:t>
      </w:r>
      <w:r>
        <w:rPr>
          <w:rFonts w:ascii="宋体" w:hAnsi="宋体" w:hint="eastAsia"/>
          <w:bCs/>
          <w:sz w:val="24"/>
        </w:rPr>
        <w:t>发行机构未发生影响债券价格</w:t>
      </w:r>
      <w:r>
        <w:rPr>
          <w:rFonts w:ascii="宋体" w:hAnsi="宋体" w:hint="eastAsia"/>
          <w:sz w:val="24"/>
        </w:rPr>
        <w:t>的</w:t>
      </w:r>
      <w:r>
        <w:rPr>
          <w:rFonts w:ascii="宋体" w:hAnsi="宋体" w:hint="eastAsia"/>
          <w:bCs/>
          <w:sz w:val="24"/>
        </w:rPr>
        <w:t>重大事件的，按最近交易日债券收盘价</w:t>
      </w:r>
      <w:r>
        <w:rPr>
          <w:rFonts w:ascii="宋体" w:hAnsi="宋体" w:hint="eastAsia"/>
          <w:sz w:val="24"/>
        </w:rPr>
        <w:t>估值。</w:t>
      </w:r>
      <w:r>
        <w:rPr>
          <w:rFonts w:ascii="宋体" w:hAnsi="宋体" w:hint="eastAsia"/>
          <w:bCs/>
          <w:sz w:val="24"/>
        </w:rPr>
        <w:t>如最近交易日后经济环境发生了重大变化或债券发行机构发生影响债券价格的重大事件的，可参考类似投资品种的现行市价及重大变化因素，调整最近交易市价，确定公允价格；</w:t>
      </w:r>
    </w:p>
    <w:p w14:paraId="5294187A" w14:textId="77777777" w:rsidR="003418E7" w:rsidRDefault="005B1D7B">
      <w:pPr>
        <w:spacing w:line="360" w:lineRule="auto"/>
        <w:ind w:firstLineChars="200" w:firstLine="480"/>
        <w:rPr>
          <w:rFonts w:ascii="宋体" w:hAnsi="宋体"/>
          <w:bCs/>
          <w:sz w:val="24"/>
        </w:rPr>
      </w:pPr>
      <w:r>
        <w:rPr>
          <w:rFonts w:ascii="宋体" w:hAnsi="宋体" w:hint="eastAsia"/>
          <w:bCs/>
          <w:sz w:val="24"/>
        </w:rPr>
        <w:t>交易所上市实行全价交易的债券（可转债、可交换债除外），选取第三方估值机构提供的估值全价减去估值全价中所含的债券应收利息得到的净价进行估值</w:t>
      </w:r>
      <w:r>
        <w:rPr>
          <w:rFonts w:hint="eastAsia"/>
          <w:bCs/>
          <w:sz w:val="24"/>
        </w:rPr>
        <w:t>；</w:t>
      </w:r>
    </w:p>
    <w:p w14:paraId="167BDBD0" w14:textId="77777777" w:rsidR="003418E7" w:rsidRDefault="005B1D7B">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w:t>
      </w:r>
      <w:r>
        <w:rPr>
          <w:rFonts w:hint="eastAsia"/>
          <w:bCs/>
          <w:sz w:val="24"/>
        </w:rPr>
        <w:lastRenderedPageBreak/>
        <w:t>在估值技术难以可靠计量公允价值的情况下，按成本估值；</w:t>
      </w:r>
    </w:p>
    <w:p w14:paraId="28AC65B9" w14:textId="77777777" w:rsidR="003418E7" w:rsidRDefault="005B1D7B">
      <w:pPr>
        <w:spacing w:line="360" w:lineRule="auto"/>
        <w:ind w:firstLineChars="200" w:firstLine="480"/>
        <w:rPr>
          <w:bCs/>
          <w:sz w:val="24"/>
        </w:rPr>
      </w:pPr>
      <w:r>
        <w:rPr>
          <w:rFonts w:hint="eastAsia"/>
          <w:bCs/>
          <w:sz w:val="24"/>
        </w:rPr>
        <w:t>交易所市场挂牌转让的资产支持证券，采用估值技术确定公允价值，在估值技术难以可靠计量公允价值的情况下，按成本估值；</w:t>
      </w:r>
    </w:p>
    <w:p w14:paraId="78C735A8" w14:textId="77777777" w:rsidR="003418E7" w:rsidRDefault="005B1D7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D626ADD" w14:textId="77777777" w:rsidR="003418E7" w:rsidRDefault="005B1D7B">
      <w:pPr>
        <w:spacing w:line="360" w:lineRule="auto"/>
        <w:ind w:firstLineChars="200" w:firstLine="480"/>
        <w:rPr>
          <w:bCs/>
          <w:sz w:val="24"/>
        </w:rPr>
      </w:pPr>
      <w:r>
        <w:rPr>
          <w:bCs/>
          <w:sz w:val="24"/>
        </w:rPr>
        <w:t>2</w:t>
      </w:r>
      <w:r>
        <w:rPr>
          <w:bCs/>
          <w:sz w:val="24"/>
        </w:rPr>
        <w:t>、处于未上市期间的有价证券应区分如下情况处理：</w:t>
      </w:r>
    </w:p>
    <w:p w14:paraId="13AA6B71" w14:textId="77777777" w:rsidR="003418E7" w:rsidRDefault="005B1D7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BE888A6" w14:textId="77777777" w:rsidR="003418E7" w:rsidRDefault="005B1D7B">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w:t>
      </w:r>
      <w:r>
        <w:rPr>
          <w:bCs/>
          <w:sz w:val="24"/>
        </w:rPr>
        <w:t>债券，采用估值技术确定公允价值，在估值技术难以可靠计量公允价值的情况下，按成本估值</w:t>
      </w:r>
      <w:r>
        <w:rPr>
          <w:rFonts w:hint="eastAsia"/>
          <w:bCs/>
          <w:sz w:val="24"/>
        </w:rPr>
        <w:t>；</w:t>
      </w:r>
    </w:p>
    <w:p w14:paraId="72CEFD6D" w14:textId="77777777" w:rsidR="003418E7" w:rsidRDefault="005B1D7B">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09DD367D" w14:textId="77777777" w:rsidR="003418E7" w:rsidRDefault="005B1D7B">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14:paraId="067FFE81" w14:textId="77777777" w:rsidR="003418E7" w:rsidRDefault="005B1D7B">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77534AF7" w14:textId="77777777" w:rsidR="003418E7" w:rsidRDefault="005B1D7B">
      <w:pPr>
        <w:spacing w:line="360" w:lineRule="auto"/>
        <w:ind w:firstLineChars="200" w:firstLine="480"/>
        <w:rPr>
          <w:bCs/>
          <w:sz w:val="24"/>
        </w:rPr>
      </w:pPr>
      <w:r>
        <w:rPr>
          <w:rFonts w:hint="eastAsia"/>
          <w:bCs/>
          <w:sz w:val="24"/>
        </w:rPr>
        <w:t>5</w:t>
      </w:r>
      <w:r>
        <w:rPr>
          <w:bCs/>
          <w:sz w:val="24"/>
        </w:rPr>
        <w:t>、</w:t>
      </w:r>
      <w:r>
        <w:rPr>
          <w:rFonts w:hint="eastAsia"/>
          <w:bCs/>
          <w:sz w:val="24"/>
        </w:rPr>
        <w:t>股指期货合约、国债期货合约和股票期权合约一般以估值日的结算价估值。估值当日无结算价的，且最近交易日后经济环境未发生重大变化的，采用最近交易日结算价估值。如法律法规今后另有规定的，从其规定。</w:t>
      </w:r>
    </w:p>
    <w:p w14:paraId="516FD719" w14:textId="77777777" w:rsidR="003418E7" w:rsidRDefault="005B1D7B">
      <w:pPr>
        <w:spacing w:line="360" w:lineRule="auto"/>
        <w:ind w:firstLineChars="200" w:firstLine="480"/>
        <w:rPr>
          <w:bCs/>
          <w:sz w:val="24"/>
        </w:rPr>
      </w:pPr>
      <w:r>
        <w:rPr>
          <w:rFonts w:hint="eastAsia"/>
          <w:bCs/>
          <w:sz w:val="24"/>
        </w:rPr>
        <w:t>6</w:t>
      </w:r>
      <w:r>
        <w:rPr>
          <w:rFonts w:hint="eastAsia"/>
          <w:bCs/>
          <w:sz w:val="24"/>
        </w:rPr>
        <w:t>、估值计算中涉及港币对人民币汇率，一般以估值日中国人民银行或其授</w:t>
      </w:r>
      <w:r>
        <w:rPr>
          <w:rFonts w:hint="eastAsia"/>
          <w:bCs/>
          <w:sz w:val="24"/>
        </w:rPr>
        <w:lastRenderedPageBreak/>
        <w:t>权机构公布的人民币汇率中间价为准。</w:t>
      </w:r>
    </w:p>
    <w:p w14:paraId="4A9BAD2D" w14:textId="77777777" w:rsidR="003418E7" w:rsidRDefault="005B1D7B">
      <w:pPr>
        <w:spacing w:line="360" w:lineRule="auto"/>
        <w:ind w:firstLineChars="200" w:firstLine="480"/>
        <w:rPr>
          <w:bCs/>
          <w:sz w:val="24"/>
        </w:rPr>
      </w:pPr>
      <w:r>
        <w:rPr>
          <w:rFonts w:hint="eastAsia"/>
          <w:bCs/>
          <w:sz w:val="24"/>
        </w:rPr>
        <w:t>7</w:t>
      </w:r>
      <w:r>
        <w:rPr>
          <w:rFonts w:hint="eastAsia"/>
          <w:bCs/>
          <w:sz w:val="24"/>
        </w:rPr>
        <w:t>、本基金投资存托凭证的估值核算依照境内上市交易的股票执行。</w:t>
      </w:r>
    </w:p>
    <w:p w14:paraId="514F820B" w14:textId="77777777" w:rsidR="003418E7" w:rsidRDefault="005B1D7B">
      <w:pPr>
        <w:spacing w:line="360" w:lineRule="auto"/>
        <w:ind w:firstLineChars="200" w:firstLine="480"/>
        <w:rPr>
          <w:bCs/>
          <w:sz w:val="24"/>
        </w:rPr>
      </w:pPr>
      <w:r>
        <w:rPr>
          <w:bCs/>
          <w:sz w:val="24"/>
        </w:rPr>
        <w:t>8</w:t>
      </w:r>
      <w:r>
        <w:rPr>
          <w:rFonts w:hint="eastAsia"/>
          <w:bCs/>
          <w:sz w:val="24"/>
        </w:rPr>
        <w:t>、</w:t>
      </w:r>
      <w:r>
        <w:rPr>
          <w:rFonts w:ascii="宋体" w:hAnsi="宋体" w:hint="eastAsia"/>
          <w:bCs/>
          <w:sz w:val="24"/>
        </w:rPr>
        <w:t>本基金参与融资等业务的，按照相关法律法规和监管部门的规定估值。</w:t>
      </w:r>
    </w:p>
    <w:p w14:paraId="723CD302" w14:textId="77777777" w:rsidR="003418E7" w:rsidRDefault="005B1D7B">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14:paraId="2277ECF6" w14:textId="77777777" w:rsidR="003418E7" w:rsidRDefault="005B1D7B">
      <w:pPr>
        <w:spacing w:line="360" w:lineRule="auto"/>
        <w:ind w:firstLineChars="200" w:firstLine="480"/>
        <w:rPr>
          <w:bCs/>
          <w:sz w:val="24"/>
        </w:rPr>
      </w:pPr>
      <w:r>
        <w:rPr>
          <w:bCs/>
          <w:sz w:val="24"/>
        </w:rPr>
        <w:t>10</w:t>
      </w:r>
      <w:r>
        <w:rPr>
          <w:rFonts w:hint="eastAsia"/>
          <w:bCs/>
          <w:sz w:val="24"/>
        </w:rPr>
        <w:t>、当发生大额申购或赎回情形时，基金管理人可以采用摆动定价机制，以确保基金估值的公平性。</w:t>
      </w:r>
    </w:p>
    <w:p w14:paraId="6DCA6F4F" w14:textId="77777777" w:rsidR="003418E7" w:rsidRDefault="005B1D7B">
      <w:pPr>
        <w:spacing w:line="360" w:lineRule="auto"/>
        <w:ind w:firstLineChars="200" w:firstLine="480"/>
        <w:rPr>
          <w:bCs/>
          <w:sz w:val="24"/>
        </w:rPr>
      </w:pPr>
      <w:r>
        <w:rPr>
          <w:bCs/>
          <w:sz w:val="24"/>
        </w:rPr>
        <w:t>11</w:t>
      </w:r>
      <w:r>
        <w:rPr>
          <w:rFonts w:hint="eastAsia"/>
          <w:bCs/>
          <w:sz w:val="24"/>
        </w:rPr>
        <w:t>、</w:t>
      </w:r>
      <w:r>
        <w:rPr>
          <w:bCs/>
          <w:sz w:val="24"/>
        </w:rPr>
        <w:t>相关法律法规以及监管部门有强制规定的，从其规定。如有新增事项，按国家最新规定估值。</w:t>
      </w:r>
    </w:p>
    <w:p w14:paraId="0A1D10A8" w14:textId="77777777" w:rsidR="003418E7" w:rsidRDefault="005B1D7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14A053" w14:textId="77777777" w:rsidR="003418E7" w:rsidRDefault="005B1D7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A5758D5" w14:textId="77777777" w:rsidR="003418E7" w:rsidRDefault="005B1D7B">
      <w:pPr>
        <w:spacing w:line="360" w:lineRule="auto"/>
        <w:ind w:firstLineChars="200" w:firstLine="480"/>
        <w:rPr>
          <w:bCs/>
          <w:sz w:val="24"/>
        </w:rPr>
      </w:pPr>
      <w:r>
        <w:rPr>
          <w:rFonts w:hint="eastAsia"/>
          <w:bCs/>
          <w:sz w:val="24"/>
        </w:rPr>
        <w:t>五</w:t>
      </w:r>
      <w:r>
        <w:rPr>
          <w:bCs/>
          <w:sz w:val="24"/>
        </w:rPr>
        <w:t>、估值程序</w:t>
      </w:r>
    </w:p>
    <w:p w14:paraId="33F7C490" w14:textId="77777777" w:rsidR="003418E7" w:rsidRDefault="005B1D7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433C9257" w14:textId="77777777" w:rsidR="003418E7" w:rsidRDefault="005B1D7B">
      <w:pPr>
        <w:spacing w:line="360" w:lineRule="auto"/>
        <w:ind w:firstLineChars="200" w:firstLine="480"/>
        <w:rPr>
          <w:bCs/>
          <w:sz w:val="24"/>
        </w:rPr>
      </w:pPr>
      <w:r>
        <w:rPr>
          <w:rFonts w:hint="eastAsia"/>
          <w:bCs/>
          <w:sz w:val="24"/>
        </w:rPr>
        <w:t>基金管理人于</w:t>
      </w:r>
      <w:r>
        <w:rPr>
          <w:bCs/>
          <w:sz w:val="24"/>
        </w:rPr>
        <w:t>每个工作日计算基金资产净值及</w:t>
      </w:r>
      <w:r>
        <w:rPr>
          <w:rFonts w:hint="eastAsia"/>
          <w:bCs/>
          <w:sz w:val="24"/>
        </w:rPr>
        <w:t>各类基金份额的</w:t>
      </w:r>
      <w:r>
        <w:rPr>
          <w:bCs/>
          <w:sz w:val="24"/>
        </w:rPr>
        <w:t>基金份额净值，并按规定公告。</w:t>
      </w:r>
    </w:p>
    <w:p w14:paraId="05C6FF22" w14:textId="77777777" w:rsidR="003418E7" w:rsidRDefault="005B1D7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w:t>
      </w:r>
      <w:r>
        <w:rPr>
          <w:rFonts w:hint="eastAsia"/>
          <w:bCs/>
          <w:sz w:val="24"/>
        </w:rPr>
        <w:t>按约定</w:t>
      </w:r>
      <w:r>
        <w:rPr>
          <w:bCs/>
          <w:sz w:val="24"/>
        </w:rPr>
        <w:t>对外公布。</w:t>
      </w:r>
    </w:p>
    <w:p w14:paraId="3E366191" w14:textId="77777777" w:rsidR="003418E7" w:rsidRDefault="005B1D7B">
      <w:pPr>
        <w:spacing w:line="360" w:lineRule="auto"/>
        <w:ind w:firstLineChars="200" w:firstLine="480"/>
        <w:rPr>
          <w:bCs/>
          <w:sz w:val="24"/>
        </w:rPr>
      </w:pPr>
      <w:r>
        <w:rPr>
          <w:rFonts w:hint="eastAsia"/>
          <w:bCs/>
          <w:sz w:val="24"/>
        </w:rPr>
        <w:t>六</w:t>
      </w:r>
      <w:r>
        <w:rPr>
          <w:bCs/>
          <w:sz w:val="24"/>
        </w:rPr>
        <w:t>、估值错误的处理</w:t>
      </w:r>
    </w:p>
    <w:p w14:paraId="4749C394" w14:textId="77777777" w:rsidR="003418E7" w:rsidRDefault="005B1D7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w:t>
      </w:r>
      <w:r>
        <w:rPr>
          <w:bCs/>
          <w:sz w:val="24"/>
        </w:rPr>
        <w:lastRenderedPageBreak/>
        <w:t>时，视为基金份额净值错误。</w:t>
      </w:r>
    </w:p>
    <w:p w14:paraId="73E0DEAD" w14:textId="77777777" w:rsidR="003418E7" w:rsidRDefault="005B1D7B">
      <w:pPr>
        <w:spacing w:line="360" w:lineRule="auto"/>
        <w:ind w:firstLineChars="200" w:firstLine="480"/>
        <w:rPr>
          <w:bCs/>
          <w:sz w:val="24"/>
        </w:rPr>
      </w:pPr>
      <w:r>
        <w:rPr>
          <w:bCs/>
          <w:sz w:val="24"/>
        </w:rPr>
        <w:t>本基金合同的当事人应按照以下约定处理：</w:t>
      </w:r>
    </w:p>
    <w:p w14:paraId="14CB91DB" w14:textId="77777777" w:rsidR="003418E7" w:rsidRDefault="005B1D7B">
      <w:pPr>
        <w:spacing w:line="360" w:lineRule="auto"/>
        <w:ind w:firstLineChars="200" w:firstLine="480"/>
        <w:rPr>
          <w:bCs/>
          <w:sz w:val="24"/>
        </w:rPr>
      </w:pPr>
      <w:r>
        <w:rPr>
          <w:bCs/>
          <w:sz w:val="24"/>
        </w:rPr>
        <w:t>1</w:t>
      </w:r>
      <w:r>
        <w:rPr>
          <w:bCs/>
          <w:sz w:val="24"/>
        </w:rPr>
        <w:t>、估值错误类型</w:t>
      </w:r>
    </w:p>
    <w:p w14:paraId="60A72D89" w14:textId="77777777" w:rsidR="003418E7" w:rsidRDefault="005B1D7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rFonts w:asciiTheme="minorEastAsia" w:eastAsiaTheme="minorEastAsia" w:hAnsiTheme="minorEastAsia"/>
          <w:bCs/>
          <w:sz w:val="24"/>
        </w:rPr>
        <w:t>“</w:t>
      </w:r>
      <w:r>
        <w:rPr>
          <w:rFonts w:asciiTheme="minorEastAsia" w:eastAsiaTheme="minorEastAsia" w:hAnsiTheme="minorEastAsia" w:hint="eastAsia"/>
          <w:bCs/>
          <w:sz w:val="24"/>
        </w:rPr>
        <w:t>估值错误处理原则</w:t>
      </w:r>
      <w:r>
        <w:rPr>
          <w:rFonts w:asciiTheme="minorEastAsia" w:eastAsiaTheme="minorEastAsia" w:hAnsiTheme="minorEastAsia"/>
          <w:bCs/>
          <w:sz w:val="24"/>
        </w:rPr>
        <w:t>”</w:t>
      </w:r>
      <w:r>
        <w:rPr>
          <w:bCs/>
          <w:sz w:val="24"/>
        </w:rPr>
        <w:t>给予赔偿，承担赔偿责任。</w:t>
      </w:r>
    </w:p>
    <w:p w14:paraId="088ADCB4" w14:textId="77777777" w:rsidR="003418E7" w:rsidRDefault="005B1D7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241A980" w14:textId="77777777" w:rsidR="003418E7" w:rsidRDefault="005B1D7B">
      <w:pPr>
        <w:spacing w:line="360" w:lineRule="auto"/>
        <w:ind w:firstLineChars="200" w:firstLine="480"/>
        <w:rPr>
          <w:bCs/>
          <w:sz w:val="24"/>
        </w:rPr>
      </w:pPr>
      <w:r>
        <w:rPr>
          <w:bCs/>
          <w:sz w:val="24"/>
        </w:rPr>
        <w:t>2</w:t>
      </w:r>
      <w:r>
        <w:rPr>
          <w:bCs/>
          <w:sz w:val="24"/>
        </w:rPr>
        <w:t>、估值错误处理原则</w:t>
      </w:r>
    </w:p>
    <w:p w14:paraId="3C10719C" w14:textId="77777777" w:rsidR="003418E7" w:rsidRDefault="005B1D7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DE34CE7" w14:textId="77777777" w:rsidR="003418E7" w:rsidRDefault="005B1D7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40A34F3" w14:textId="77777777" w:rsidR="003418E7" w:rsidRDefault="005B1D7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9E31DB" w14:textId="77777777" w:rsidR="003418E7" w:rsidRDefault="005B1D7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DEB87D5" w14:textId="77777777" w:rsidR="003418E7" w:rsidRDefault="005B1D7B">
      <w:pPr>
        <w:spacing w:line="360" w:lineRule="auto"/>
        <w:ind w:firstLineChars="200" w:firstLine="480"/>
        <w:rPr>
          <w:bCs/>
          <w:sz w:val="24"/>
        </w:rPr>
      </w:pPr>
      <w:r>
        <w:rPr>
          <w:bCs/>
          <w:sz w:val="24"/>
        </w:rPr>
        <w:t>3</w:t>
      </w:r>
      <w:r>
        <w:rPr>
          <w:bCs/>
          <w:sz w:val="24"/>
        </w:rPr>
        <w:t>、估值错误处理程序</w:t>
      </w:r>
    </w:p>
    <w:p w14:paraId="0FC6D817" w14:textId="77777777" w:rsidR="003418E7" w:rsidRDefault="005B1D7B">
      <w:pPr>
        <w:spacing w:line="360" w:lineRule="auto"/>
        <w:ind w:firstLineChars="200" w:firstLine="480"/>
        <w:rPr>
          <w:bCs/>
          <w:sz w:val="24"/>
        </w:rPr>
      </w:pPr>
      <w:r>
        <w:rPr>
          <w:bCs/>
          <w:sz w:val="24"/>
        </w:rPr>
        <w:t>估值错误被发现后，有关的当事人应当及时进行处理，处理的程序如下：</w:t>
      </w:r>
    </w:p>
    <w:p w14:paraId="5A5C986F" w14:textId="77777777" w:rsidR="003418E7" w:rsidRDefault="005B1D7B">
      <w:pPr>
        <w:spacing w:line="360" w:lineRule="auto"/>
        <w:ind w:firstLineChars="200"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14:paraId="2D50CF5D" w14:textId="77777777" w:rsidR="003418E7" w:rsidRDefault="005B1D7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02FF1FD" w14:textId="77777777" w:rsidR="003418E7" w:rsidRDefault="005B1D7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A632A2A" w14:textId="77777777" w:rsidR="003418E7" w:rsidRDefault="005B1D7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9554A06" w14:textId="77777777" w:rsidR="003418E7" w:rsidRDefault="005B1D7B">
      <w:pPr>
        <w:spacing w:line="360" w:lineRule="auto"/>
        <w:ind w:firstLineChars="200" w:firstLine="480"/>
        <w:rPr>
          <w:bCs/>
          <w:sz w:val="24"/>
        </w:rPr>
      </w:pPr>
      <w:r>
        <w:rPr>
          <w:bCs/>
          <w:sz w:val="24"/>
        </w:rPr>
        <w:t>4</w:t>
      </w:r>
      <w:r>
        <w:rPr>
          <w:bCs/>
          <w:sz w:val="24"/>
        </w:rPr>
        <w:t>、基金份额净值估值错误处理的方法如下：</w:t>
      </w:r>
    </w:p>
    <w:p w14:paraId="0805ADF0" w14:textId="77777777" w:rsidR="003418E7" w:rsidRDefault="005B1D7B">
      <w:pPr>
        <w:spacing w:line="360" w:lineRule="auto"/>
        <w:ind w:firstLineChars="200" w:firstLine="480"/>
        <w:rPr>
          <w:bCs/>
          <w:sz w:val="24"/>
        </w:rPr>
      </w:pPr>
      <w:r>
        <w:rPr>
          <w:bCs/>
          <w:sz w:val="24"/>
        </w:rPr>
        <w:t>（</w:t>
      </w:r>
      <w:r>
        <w:rPr>
          <w:bCs/>
          <w:sz w:val="24"/>
        </w:rPr>
        <w:t>1</w:t>
      </w:r>
      <w:r>
        <w:rPr>
          <w:bCs/>
          <w:sz w:val="24"/>
        </w:rPr>
        <w:t>）</w:t>
      </w:r>
      <w:r>
        <w:rPr>
          <w:rFonts w:hint="eastAsia"/>
          <w:bCs/>
          <w:sz w:val="24"/>
        </w:rPr>
        <w:t>任一类基金份额净值计算出现错误时</w:t>
      </w:r>
      <w:r>
        <w:rPr>
          <w:bCs/>
          <w:sz w:val="24"/>
        </w:rPr>
        <w:t>，基金管理人应当立即予以纠正，通报基金托管人，并采取合理的措施防止损失进一步扩大。</w:t>
      </w:r>
    </w:p>
    <w:p w14:paraId="5CEE76ED" w14:textId="77777777" w:rsidR="003418E7" w:rsidRDefault="005B1D7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2DA26997" w14:textId="11E6F25E" w:rsidR="003418E7" w:rsidRDefault="003848A1">
      <w:pPr>
        <w:spacing w:line="360" w:lineRule="auto"/>
        <w:ind w:firstLineChars="200" w:firstLine="480"/>
        <w:rPr>
          <w:bCs/>
          <w:sz w:val="24"/>
        </w:rPr>
      </w:pPr>
      <w:r w:rsidRPr="003848A1">
        <w:rPr>
          <w:rFonts w:hint="eastAsia"/>
          <w:bCs/>
          <w:sz w:val="24"/>
        </w:rPr>
        <w:t>（</w:t>
      </w:r>
      <w:r w:rsidRPr="003848A1">
        <w:rPr>
          <w:rFonts w:hint="eastAsia"/>
          <w:bCs/>
          <w:sz w:val="24"/>
        </w:rPr>
        <w:t>3</w:t>
      </w:r>
      <w:r w:rsidRPr="003848A1">
        <w:rPr>
          <w:rFonts w:hint="eastAsia"/>
          <w:bCs/>
          <w:sz w:val="24"/>
        </w:rPr>
        <w:t>）前述内容如法律法规或监管机关另有规定的，从其规定处理。</w:t>
      </w:r>
    </w:p>
    <w:p w14:paraId="4AB99B6C" w14:textId="77777777" w:rsidR="003418E7" w:rsidRDefault="005B1D7B">
      <w:pPr>
        <w:spacing w:line="360" w:lineRule="auto"/>
        <w:ind w:firstLineChars="200" w:firstLine="480"/>
        <w:rPr>
          <w:bCs/>
          <w:sz w:val="24"/>
        </w:rPr>
      </w:pPr>
      <w:r>
        <w:rPr>
          <w:rFonts w:hint="eastAsia"/>
          <w:bCs/>
          <w:sz w:val="24"/>
        </w:rPr>
        <w:t>七</w:t>
      </w:r>
      <w:r>
        <w:rPr>
          <w:bCs/>
          <w:sz w:val="24"/>
        </w:rPr>
        <w:t>、暂停估值的情形</w:t>
      </w:r>
    </w:p>
    <w:p w14:paraId="4D8C68B5" w14:textId="77777777" w:rsidR="003418E7" w:rsidRDefault="005B1D7B">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、基金投资所涉及的证券、期货交易市场遇法定节假日或因其他原因暂停营业或港股</w:t>
      </w:r>
      <w:proofErr w:type="gramStart"/>
      <w:r>
        <w:rPr>
          <w:rFonts w:hint="eastAsia"/>
          <w:bCs/>
          <w:sz w:val="24"/>
        </w:rPr>
        <w:t>通临时</w:t>
      </w:r>
      <w:proofErr w:type="gramEnd"/>
      <w:r>
        <w:rPr>
          <w:rFonts w:hint="eastAsia"/>
          <w:bCs/>
          <w:sz w:val="24"/>
        </w:rPr>
        <w:t>停市时；</w:t>
      </w:r>
    </w:p>
    <w:p w14:paraId="1E99C5DE" w14:textId="77777777" w:rsidR="003418E7" w:rsidRDefault="005B1D7B">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0C488E86" w14:textId="77777777" w:rsidR="003418E7" w:rsidRDefault="005B1D7B">
      <w:pPr>
        <w:spacing w:line="360" w:lineRule="auto"/>
        <w:ind w:firstLineChars="200" w:firstLine="480"/>
        <w:rPr>
          <w:bCs/>
          <w:sz w:val="24"/>
        </w:rPr>
      </w:pPr>
      <w:r>
        <w:rPr>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569058FC" w14:textId="77777777" w:rsidR="003418E7" w:rsidRDefault="005B1D7B">
      <w:pPr>
        <w:spacing w:line="360" w:lineRule="auto"/>
        <w:ind w:firstLineChars="200" w:firstLine="480"/>
        <w:rPr>
          <w:bCs/>
          <w:sz w:val="24"/>
        </w:rPr>
      </w:pPr>
      <w:r>
        <w:rPr>
          <w:bCs/>
          <w:sz w:val="24"/>
        </w:rPr>
        <w:t>4</w:t>
      </w:r>
      <w:r>
        <w:rPr>
          <w:rFonts w:hint="eastAsia"/>
          <w:bCs/>
          <w:sz w:val="24"/>
        </w:rPr>
        <w:t>、</w:t>
      </w:r>
      <w:r>
        <w:rPr>
          <w:rFonts w:ascii="宋体" w:hAnsi="宋体" w:hint="eastAsia"/>
          <w:bCs/>
          <w:sz w:val="24"/>
        </w:rPr>
        <w:t>法律法规、</w:t>
      </w:r>
      <w:r>
        <w:rPr>
          <w:rFonts w:hint="eastAsia"/>
          <w:bCs/>
          <w:sz w:val="24"/>
        </w:rPr>
        <w:t>中国证监会和基金合同认定的其它情形。</w:t>
      </w:r>
    </w:p>
    <w:p w14:paraId="7AB29F20" w14:textId="77777777" w:rsidR="003418E7" w:rsidRDefault="005B1D7B">
      <w:pPr>
        <w:spacing w:line="360" w:lineRule="auto"/>
        <w:ind w:firstLineChars="200" w:firstLine="480"/>
        <w:rPr>
          <w:bCs/>
          <w:sz w:val="24"/>
        </w:rPr>
      </w:pPr>
      <w:r>
        <w:rPr>
          <w:rFonts w:hint="eastAsia"/>
          <w:bCs/>
          <w:sz w:val="24"/>
        </w:rPr>
        <w:t>八</w:t>
      </w:r>
      <w:r>
        <w:rPr>
          <w:bCs/>
          <w:sz w:val="24"/>
        </w:rPr>
        <w:t>、基金净值的确认</w:t>
      </w:r>
    </w:p>
    <w:p w14:paraId="318F77D3" w14:textId="77777777" w:rsidR="003418E7" w:rsidRDefault="005B1D7B">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67F4B463" w14:textId="77777777" w:rsidR="003418E7" w:rsidRDefault="005B1D7B">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31B938E5" w14:textId="77777777" w:rsidR="003418E7" w:rsidRDefault="005B1D7B">
      <w:pPr>
        <w:spacing w:line="360" w:lineRule="auto"/>
        <w:ind w:firstLineChars="200" w:firstLine="48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29C8777E" w14:textId="77777777" w:rsidR="003418E7" w:rsidRDefault="005B1D7B">
      <w:pPr>
        <w:spacing w:line="360" w:lineRule="auto"/>
        <w:ind w:firstLineChars="200" w:firstLine="480"/>
        <w:rPr>
          <w:bCs/>
          <w:sz w:val="24"/>
        </w:rPr>
      </w:pPr>
      <w:r>
        <w:rPr>
          <w:rFonts w:hint="eastAsia"/>
          <w:bCs/>
          <w:sz w:val="24"/>
        </w:rPr>
        <w:t>十、特殊情况的处理</w:t>
      </w:r>
    </w:p>
    <w:p w14:paraId="0A9CEF7F" w14:textId="77777777" w:rsidR="003418E7" w:rsidRDefault="005B1D7B">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9</w:t>
      </w:r>
      <w:r>
        <w:rPr>
          <w:rFonts w:hint="eastAsia"/>
          <w:bCs/>
          <w:sz w:val="24"/>
        </w:rPr>
        <w:t>项进行估值时，所造成的误差不作为基金资产估值错误处理。</w:t>
      </w:r>
    </w:p>
    <w:p w14:paraId="419CA2FE" w14:textId="0646E044" w:rsidR="003418E7" w:rsidRDefault="005B1D7B">
      <w:pPr>
        <w:spacing w:line="360" w:lineRule="auto"/>
        <w:ind w:firstLineChars="200" w:firstLine="480"/>
        <w:rPr>
          <w:bCs/>
          <w:sz w:val="24"/>
        </w:rPr>
      </w:pPr>
      <w:r>
        <w:rPr>
          <w:rFonts w:hint="eastAsia"/>
          <w:bCs/>
          <w:sz w:val="24"/>
        </w:rPr>
        <w:t>2</w:t>
      </w:r>
      <w:r>
        <w:rPr>
          <w:rFonts w:hint="eastAsia"/>
          <w:bCs/>
          <w:sz w:val="24"/>
        </w:rPr>
        <w:t>、</w:t>
      </w:r>
      <w:r>
        <w:rPr>
          <w:bCs/>
          <w:sz w:val="24"/>
        </w:rPr>
        <w:t>由于</w:t>
      </w:r>
      <w:r>
        <w:rPr>
          <w:rFonts w:hint="eastAsia"/>
          <w:bCs/>
          <w:sz w:val="24"/>
        </w:rPr>
        <w:t>不可抗力原因，或</w:t>
      </w:r>
      <w:r>
        <w:rPr>
          <w:bCs/>
          <w:sz w:val="24"/>
        </w:rPr>
        <w:t>证券</w:t>
      </w:r>
      <w:r>
        <w:rPr>
          <w:rFonts w:hint="eastAsia"/>
          <w:bCs/>
          <w:sz w:val="24"/>
        </w:rPr>
        <w:t>、期货</w:t>
      </w:r>
      <w:r>
        <w:rPr>
          <w:bCs/>
          <w:sz w:val="24"/>
        </w:rPr>
        <w:t>交易所</w:t>
      </w:r>
      <w:r>
        <w:rPr>
          <w:rFonts w:hint="eastAsia"/>
          <w:bCs/>
          <w:sz w:val="24"/>
        </w:rPr>
        <w:t>、期货公司</w:t>
      </w:r>
      <w:r>
        <w:rPr>
          <w:bCs/>
          <w:sz w:val="24"/>
        </w:rPr>
        <w:t>及登记结算公司发送的数据错误</w:t>
      </w:r>
      <w:r>
        <w:rPr>
          <w:rFonts w:hint="eastAsia"/>
          <w:bCs/>
          <w:sz w:val="24"/>
        </w:rPr>
        <w:t>等原因</w:t>
      </w:r>
      <w:r>
        <w:rPr>
          <w:bCs/>
          <w:sz w:val="24"/>
        </w:rPr>
        <w:t>，基金管理人和基金托管人虽然已经采取必要、适当、合理的措施进行检查，但是未能发现该错误</w:t>
      </w:r>
      <w:r w:rsidR="00FF6F5B" w:rsidRPr="00FF6F5B">
        <w:rPr>
          <w:rFonts w:hint="eastAsia"/>
          <w:bCs/>
          <w:sz w:val="24"/>
        </w:rPr>
        <w:t>或</w:t>
      </w:r>
      <w:proofErr w:type="gramStart"/>
      <w:r w:rsidR="00FF6F5B" w:rsidRPr="00FF6F5B">
        <w:rPr>
          <w:rFonts w:hint="eastAsia"/>
          <w:bCs/>
          <w:sz w:val="24"/>
        </w:rPr>
        <w:t>虽发现</w:t>
      </w:r>
      <w:proofErr w:type="gramEnd"/>
      <w:r w:rsidR="00FF6F5B" w:rsidRPr="00FF6F5B">
        <w:rPr>
          <w:rFonts w:hint="eastAsia"/>
          <w:bCs/>
          <w:sz w:val="24"/>
        </w:rPr>
        <w:t>错误但因前述原因无法及时更正</w:t>
      </w:r>
      <w:r>
        <w:rPr>
          <w:bCs/>
          <w:sz w:val="24"/>
        </w:rPr>
        <w:t>而造成的基金</w:t>
      </w:r>
      <w:r>
        <w:rPr>
          <w:rFonts w:hint="eastAsia"/>
          <w:bCs/>
          <w:sz w:val="24"/>
        </w:rPr>
        <w:t>资产估值</w:t>
      </w:r>
      <w:r>
        <w:rPr>
          <w:bCs/>
          <w:sz w:val="24"/>
        </w:rPr>
        <w:t>错误，基金管理人、基金托管人免除赔偿责任。但基金管理人、基金托管人应积极采取必要的措施消除</w:t>
      </w:r>
      <w:r>
        <w:rPr>
          <w:rFonts w:hint="eastAsia"/>
          <w:bCs/>
          <w:sz w:val="24"/>
        </w:rPr>
        <w:t>或减轻</w:t>
      </w:r>
      <w:r>
        <w:rPr>
          <w:bCs/>
          <w:sz w:val="24"/>
        </w:rPr>
        <w:t>由此造成的影响。</w:t>
      </w:r>
    </w:p>
    <w:p w14:paraId="3125CB88" w14:textId="77777777" w:rsidR="003418E7" w:rsidRDefault="005B1D7B">
      <w:pPr>
        <w:pStyle w:val="1"/>
        <w:spacing w:before="0" w:after="0"/>
        <w:jc w:val="center"/>
        <w:rPr>
          <w:rFonts w:ascii="Times New Roman"/>
          <w:color w:val="auto"/>
          <w:sz w:val="30"/>
        </w:rPr>
      </w:pPr>
      <w:r>
        <w:rPr>
          <w:rFonts w:ascii="Times New Roman"/>
          <w:b w:val="0"/>
          <w:bCs/>
          <w:color w:val="auto"/>
          <w:sz w:val="30"/>
        </w:rPr>
        <w:br w:type="page"/>
      </w:r>
      <w:bookmarkStart w:id="312" w:name="_Toc3365"/>
      <w:bookmarkStart w:id="313" w:name="_Toc32227"/>
      <w:bookmarkStart w:id="314" w:name="_Toc19706"/>
      <w:bookmarkStart w:id="315" w:name="_Toc12105"/>
      <w:bookmarkStart w:id="316" w:name="_Toc32041"/>
      <w:bookmarkStart w:id="317" w:name="_Toc13987"/>
      <w:bookmarkStart w:id="318" w:name="_Toc19752"/>
      <w:bookmarkStart w:id="319" w:name="_Toc60735765"/>
      <w:bookmarkStart w:id="320" w:name="_Toc15779"/>
      <w:bookmarkStart w:id="321" w:name="_Toc24601"/>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11FDF168" w14:textId="77777777" w:rsidR="003418E7" w:rsidRDefault="003418E7">
      <w:pPr>
        <w:spacing w:line="360" w:lineRule="auto"/>
        <w:ind w:firstLineChars="200" w:firstLine="480"/>
        <w:rPr>
          <w:bCs/>
          <w:sz w:val="24"/>
        </w:rPr>
      </w:pPr>
    </w:p>
    <w:p w14:paraId="5622E3D1" w14:textId="77777777" w:rsidR="003418E7" w:rsidRDefault="005B1D7B">
      <w:pPr>
        <w:spacing w:line="360" w:lineRule="auto"/>
        <w:ind w:firstLineChars="200" w:firstLine="480"/>
        <w:rPr>
          <w:bCs/>
          <w:sz w:val="24"/>
        </w:rPr>
      </w:pPr>
      <w:r>
        <w:rPr>
          <w:bCs/>
          <w:sz w:val="24"/>
        </w:rPr>
        <w:t>一、基金费用的种类</w:t>
      </w:r>
    </w:p>
    <w:p w14:paraId="138ABC3E" w14:textId="77777777" w:rsidR="003418E7" w:rsidRDefault="005B1D7B">
      <w:pPr>
        <w:spacing w:line="360" w:lineRule="auto"/>
        <w:ind w:firstLineChars="200" w:firstLine="480"/>
        <w:rPr>
          <w:bCs/>
          <w:sz w:val="24"/>
        </w:rPr>
      </w:pPr>
      <w:r>
        <w:rPr>
          <w:bCs/>
          <w:sz w:val="24"/>
        </w:rPr>
        <w:t>1</w:t>
      </w:r>
      <w:r>
        <w:rPr>
          <w:bCs/>
          <w:sz w:val="24"/>
        </w:rPr>
        <w:t>、基金管理人的管理费；</w:t>
      </w:r>
    </w:p>
    <w:p w14:paraId="4C645EE7" w14:textId="77777777" w:rsidR="003418E7" w:rsidRDefault="005B1D7B">
      <w:pPr>
        <w:spacing w:line="360" w:lineRule="auto"/>
        <w:ind w:firstLineChars="200" w:firstLine="480"/>
        <w:rPr>
          <w:bCs/>
          <w:sz w:val="24"/>
        </w:rPr>
      </w:pPr>
      <w:r>
        <w:rPr>
          <w:bCs/>
          <w:sz w:val="24"/>
        </w:rPr>
        <w:t>2</w:t>
      </w:r>
      <w:r>
        <w:rPr>
          <w:bCs/>
          <w:sz w:val="24"/>
        </w:rPr>
        <w:t>、基金托管人的托管费；</w:t>
      </w:r>
    </w:p>
    <w:p w14:paraId="4199AF97" w14:textId="77777777" w:rsidR="003418E7" w:rsidRDefault="005B1D7B">
      <w:pPr>
        <w:spacing w:line="360" w:lineRule="auto"/>
        <w:ind w:firstLineChars="200" w:firstLine="480"/>
        <w:rPr>
          <w:bCs/>
          <w:sz w:val="24"/>
        </w:rPr>
      </w:pPr>
      <w:r>
        <w:rPr>
          <w:rFonts w:hint="eastAsia"/>
          <w:bCs/>
          <w:sz w:val="24"/>
        </w:rPr>
        <w:t>3</w:t>
      </w:r>
      <w:r>
        <w:rPr>
          <w:rFonts w:hint="eastAsia"/>
          <w:bCs/>
          <w:sz w:val="24"/>
        </w:rPr>
        <w:t>、本基金从</w:t>
      </w:r>
      <w:r>
        <w:rPr>
          <w:rFonts w:hint="eastAsia"/>
          <w:bCs/>
          <w:sz w:val="24"/>
        </w:rPr>
        <w:t>C</w:t>
      </w:r>
      <w:r>
        <w:rPr>
          <w:rFonts w:hint="eastAsia"/>
          <w:bCs/>
          <w:sz w:val="24"/>
        </w:rPr>
        <w:t>类基金份额的基金财产中计提的销售服务费；</w:t>
      </w:r>
    </w:p>
    <w:p w14:paraId="3FF20E5F" w14:textId="77777777" w:rsidR="003418E7" w:rsidRDefault="005B1D7B">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r>
        <w:rPr>
          <w:rFonts w:ascii="宋体" w:hAnsi="宋体" w:hint="eastAsia"/>
          <w:bCs/>
          <w:sz w:val="24"/>
        </w:rPr>
        <w:t>，但法律法规、中国证监会另有规定的除外</w:t>
      </w:r>
      <w:r>
        <w:rPr>
          <w:bCs/>
          <w:sz w:val="24"/>
        </w:rPr>
        <w:t>；</w:t>
      </w:r>
    </w:p>
    <w:p w14:paraId="441E162C" w14:textId="77777777" w:rsidR="003418E7" w:rsidRDefault="005B1D7B">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w:t>
      </w:r>
      <w:r>
        <w:rPr>
          <w:bCs/>
          <w:sz w:val="24"/>
        </w:rPr>
        <w:t>仲裁费；</w:t>
      </w:r>
    </w:p>
    <w:p w14:paraId="514570A6" w14:textId="77777777" w:rsidR="003418E7" w:rsidRDefault="005B1D7B">
      <w:pPr>
        <w:spacing w:line="360" w:lineRule="auto"/>
        <w:ind w:firstLineChars="200" w:firstLine="480"/>
        <w:rPr>
          <w:bCs/>
          <w:sz w:val="24"/>
        </w:rPr>
      </w:pPr>
      <w:r>
        <w:rPr>
          <w:bCs/>
          <w:sz w:val="24"/>
        </w:rPr>
        <w:t>6</w:t>
      </w:r>
      <w:r>
        <w:rPr>
          <w:bCs/>
          <w:sz w:val="24"/>
        </w:rPr>
        <w:t>、基金份额持有人大会费用；</w:t>
      </w:r>
    </w:p>
    <w:p w14:paraId="6FFF61E6" w14:textId="77777777" w:rsidR="003418E7" w:rsidRDefault="005B1D7B">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14:paraId="335BAD57" w14:textId="77777777" w:rsidR="003418E7" w:rsidRDefault="005B1D7B">
      <w:pPr>
        <w:spacing w:line="360" w:lineRule="auto"/>
        <w:ind w:firstLineChars="200" w:firstLine="480"/>
        <w:rPr>
          <w:bCs/>
          <w:sz w:val="24"/>
        </w:rPr>
      </w:pPr>
      <w:r>
        <w:rPr>
          <w:bCs/>
          <w:sz w:val="24"/>
        </w:rPr>
        <w:t>8</w:t>
      </w:r>
      <w:r>
        <w:rPr>
          <w:bCs/>
          <w:sz w:val="24"/>
        </w:rPr>
        <w:t>、基金的银行汇划费用；</w:t>
      </w:r>
    </w:p>
    <w:p w14:paraId="5F15B4F3" w14:textId="77777777" w:rsidR="003418E7" w:rsidRDefault="005B1D7B">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5ECBC004" w14:textId="77777777" w:rsidR="003418E7" w:rsidRDefault="005B1D7B">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、因投资港股通标的股票而产生的各项费用；</w:t>
      </w:r>
    </w:p>
    <w:p w14:paraId="49924F51" w14:textId="77777777" w:rsidR="003418E7" w:rsidRDefault="005B1D7B">
      <w:pPr>
        <w:spacing w:line="360" w:lineRule="auto"/>
        <w:ind w:firstLineChars="200" w:firstLine="480"/>
        <w:rPr>
          <w:bCs/>
          <w:sz w:val="24"/>
        </w:rPr>
      </w:pPr>
      <w:r>
        <w:rPr>
          <w:rFonts w:hint="eastAsia"/>
          <w:bCs/>
          <w:sz w:val="24"/>
        </w:rPr>
        <w:t>11</w:t>
      </w:r>
      <w:r>
        <w:rPr>
          <w:rFonts w:hint="eastAsia"/>
          <w:bCs/>
          <w:sz w:val="24"/>
        </w:rPr>
        <w:t>、因参与融资业务而产生的各项合理费用；</w:t>
      </w:r>
    </w:p>
    <w:p w14:paraId="0CF9A58E" w14:textId="77777777" w:rsidR="003418E7" w:rsidRDefault="005B1D7B">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按照国家有关规定和《基金合同》约定，可以在基金财产中列支的其他费用。</w:t>
      </w:r>
    </w:p>
    <w:p w14:paraId="6050E4DE" w14:textId="77777777" w:rsidR="003418E7" w:rsidRDefault="005B1D7B">
      <w:pPr>
        <w:spacing w:line="360" w:lineRule="auto"/>
        <w:ind w:firstLineChars="200" w:firstLine="480"/>
        <w:rPr>
          <w:bCs/>
          <w:sz w:val="24"/>
        </w:rPr>
      </w:pPr>
      <w:r>
        <w:rPr>
          <w:bCs/>
          <w:sz w:val="24"/>
        </w:rPr>
        <w:t>二、基金费用计提方法、计提标准和支付方式</w:t>
      </w:r>
    </w:p>
    <w:p w14:paraId="1A68FFE7" w14:textId="77777777" w:rsidR="003418E7" w:rsidRDefault="005B1D7B">
      <w:pPr>
        <w:spacing w:line="360" w:lineRule="auto"/>
        <w:ind w:firstLineChars="200" w:firstLine="480"/>
        <w:rPr>
          <w:bCs/>
          <w:sz w:val="24"/>
        </w:rPr>
      </w:pPr>
      <w:r>
        <w:rPr>
          <w:bCs/>
          <w:sz w:val="24"/>
        </w:rPr>
        <w:t>1</w:t>
      </w:r>
      <w:r>
        <w:rPr>
          <w:bCs/>
          <w:sz w:val="24"/>
        </w:rPr>
        <w:t>、基金管理人的管理费</w:t>
      </w:r>
    </w:p>
    <w:p w14:paraId="492DFFEF" w14:textId="77777777" w:rsidR="003418E7" w:rsidRDefault="005B1D7B">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rFonts w:hint="eastAsia"/>
          <w:bCs/>
          <w:sz w:val="24"/>
        </w:rPr>
        <w:t>0</w:t>
      </w:r>
      <w:r>
        <w:rPr>
          <w:bCs/>
          <w:sz w:val="24"/>
        </w:rPr>
        <w:t>%</w:t>
      </w:r>
      <w:r>
        <w:rPr>
          <w:bCs/>
          <w:sz w:val="24"/>
        </w:rPr>
        <w:t>年费率计提。管理费的计算方法如下：</w:t>
      </w:r>
    </w:p>
    <w:p w14:paraId="04C04473" w14:textId="77777777" w:rsidR="003418E7" w:rsidRDefault="005B1D7B">
      <w:pPr>
        <w:spacing w:line="360" w:lineRule="auto"/>
        <w:ind w:firstLineChars="200" w:firstLine="480"/>
        <w:rPr>
          <w:bCs/>
          <w:sz w:val="24"/>
        </w:rPr>
      </w:pPr>
      <w:r>
        <w:rPr>
          <w:bCs/>
          <w:sz w:val="24"/>
        </w:rPr>
        <w:t>H</w:t>
      </w:r>
      <w:r>
        <w:rPr>
          <w:bCs/>
          <w:sz w:val="24"/>
        </w:rPr>
        <w:t>＝</w:t>
      </w:r>
      <w:r>
        <w:rPr>
          <w:bCs/>
          <w:sz w:val="24"/>
        </w:rPr>
        <w:t>E×1</w:t>
      </w:r>
      <w:r>
        <w:rPr>
          <w:rFonts w:hint="eastAsia"/>
          <w:bCs/>
          <w:sz w:val="24"/>
        </w:rPr>
        <w:t>.</w:t>
      </w:r>
      <w:r>
        <w:rPr>
          <w:bCs/>
          <w:sz w:val="24"/>
        </w:rPr>
        <w:t>5</w:t>
      </w:r>
      <w:r>
        <w:rPr>
          <w:rFonts w:hint="eastAsia"/>
          <w:bCs/>
          <w:sz w:val="24"/>
        </w:rPr>
        <w:t>0</w:t>
      </w:r>
      <w:r>
        <w:rPr>
          <w:bCs/>
          <w:sz w:val="24"/>
        </w:rPr>
        <w:t>%÷</w:t>
      </w:r>
      <w:r>
        <w:rPr>
          <w:bCs/>
          <w:sz w:val="24"/>
        </w:rPr>
        <w:t>当年天数</w:t>
      </w:r>
    </w:p>
    <w:p w14:paraId="5F0EB456" w14:textId="77777777" w:rsidR="003418E7" w:rsidRDefault="005B1D7B">
      <w:pPr>
        <w:spacing w:line="360" w:lineRule="auto"/>
        <w:ind w:firstLineChars="200" w:firstLine="480"/>
        <w:rPr>
          <w:bCs/>
          <w:sz w:val="24"/>
        </w:rPr>
      </w:pPr>
      <w:r>
        <w:rPr>
          <w:bCs/>
          <w:sz w:val="24"/>
        </w:rPr>
        <w:t>H</w:t>
      </w:r>
      <w:r>
        <w:rPr>
          <w:bCs/>
          <w:sz w:val="24"/>
        </w:rPr>
        <w:t>为每日应计提的基金管理费</w:t>
      </w:r>
    </w:p>
    <w:p w14:paraId="522928CC" w14:textId="77777777" w:rsidR="003418E7" w:rsidRDefault="005B1D7B">
      <w:pPr>
        <w:spacing w:line="360" w:lineRule="auto"/>
        <w:ind w:firstLineChars="200" w:firstLine="480"/>
        <w:rPr>
          <w:bCs/>
          <w:sz w:val="24"/>
        </w:rPr>
      </w:pPr>
      <w:r>
        <w:rPr>
          <w:bCs/>
          <w:sz w:val="24"/>
        </w:rPr>
        <w:t>E</w:t>
      </w:r>
      <w:r>
        <w:rPr>
          <w:bCs/>
          <w:sz w:val="24"/>
        </w:rPr>
        <w:t>为前一日的基金资产净值</w:t>
      </w:r>
    </w:p>
    <w:p w14:paraId="100F06FC" w14:textId="77777777" w:rsidR="003418E7" w:rsidRDefault="005B1D7B">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w:t>
      </w:r>
      <w:r>
        <w:rPr>
          <w:rFonts w:hint="eastAsia"/>
          <w:bCs/>
          <w:sz w:val="24"/>
        </w:rPr>
        <w:t>，</w:t>
      </w:r>
      <w:r>
        <w:rPr>
          <w:bCs/>
          <w:sz w:val="24"/>
        </w:rPr>
        <w:t>按月支付，</w:t>
      </w:r>
      <w:r>
        <w:rPr>
          <w:rFonts w:hint="eastAsia"/>
          <w:bCs/>
          <w:sz w:val="24"/>
        </w:rPr>
        <w:t>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p>
    <w:p w14:paraId="2B8BA21A" w14:textId="77777777" w:rsidR="003418E7" w:rsidRDefault="005B1D7B">
      <w:pPr>
        <w:spacing w:line="360" w:lineRule="auto"/>
        <w:ind w:firstLineChars="200" w:firstLine="480"/>
        <w:rPr>
          <w:bCs/>
          <w:sz w:val="24"/>
        </w:rPr>
      </w:pPr>
      <w:r>
        <w:rPr>
          <w:bCs/>
          <w:sz w:val="24"/>
        </w:rPr>
        <w:t>2</w:t>
      </w:r>
      <w:r>
        <w:rPr>
          <w:bCs/>
          <w:sz w:val="24"/>
        </w:rPr>
        <w:t>、基金托管人的托管费</w:t>
      </w:r>
    </w:p>
    <w:p w14:paraId="26D68DE6" w14:textId="77777777" w:rsidR="003418E7" w:rsidRDefault="005B1D7B">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Pr>
          <w:bCs/>
          <w:sz w:val="24"/>
        </w:rPr>
        <w:t>25%</w:t>
      </w:r>
      <w:r>
        <w:rPr>
          <w:bCs/>
          <w:sz w:val="24"/>
        </w:rPr>
        <w:t>的年费率计提。托管费的计算方法如下：</w:t>
      </w:r>
    </w:p>
    <w:p w14:paraId="100E6ADA" w14:textId="77777777" w:rsidR="003418E7" w:rsidRDefault="005B1D7B">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bCs/>
          <w:sz w:val="24"/>
        </w:rPr>
        <w:t>当年天数</w:t>
      </w:r>
    </w:p>
    <w:p w14:paraId="1425ECD0" w14:textId="77777777" w:rsidR="003418E7" w:rsidRDefault="005B1D7B">
      <w:pPr>
        <w:spacing w:line="360" w:lineRule="auto"/>
        <w:ind w:firstLineChars="200" w:firstLine="480"/>
        <w:rPr>
          <w:bCs/>
          <w:sz w:val="24"/>
        </w:rPr>
      </w:pPr>
      <w:r>
        <w:rPr>
          <w:bCs/>
          <w:sz w:val="24"/>
        </w:rPr>
        <w:t>H</w:t>
      </w:r>
      <w:r>
        <w:rPr>
          <w:bCs/>
          <w:sz w:val="24"/>
        </w:rPr>
        <w:t>为每日应计提的基金托管费</w:t>
      </w:r>
    </w:p>
    <w:p w14:paraId="0DFAA335" w14:textId="77777777" w:rsidR="003418E7" w:rsidRDefault="005B1D7B">
      <w:pPr>
        <w:spacing w:line="360" w:lineRule="auto"/>
        <w:ind w:firstLineChars="200" w:firstLine="480"/>
        <w:rPr>
          <w:bCs/>
          <w:sz w:val="24"/>
        </w:rPr>
      </w:pPr>
      <w:r>
        <w:rPr>
          <w:bCs/>
          <w:sz w:val="24"/>
        </w:rPr>
        <w:t>E</w:t>
      </w:r>
      <w:r>
        <w:rPr>
          <w:bCs/>
          <w:sz w:val="24"/>
        </w:rPr>
        <w:t>为前一日的基金资产净值</w:t>
      </w:r>
    </w:p>
    <w:p w14:paraId="6353F235" w14:textId="77777777" w:rsidR="003418E7" w:rsidRDefault="005B1D7B">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w:t>
      </w:r>
      <w:r>
        <w:rPr>
          <w:rFonts w:hint="eastAsia"/>
          <w:bCs/>
          <w:sz w:val="24"/>
        </w:rPr>
        <w:t>，</w:t>
      </w:r>
      <w:r>
        <w:rPr>
          <w:bCs/>
          <w:sz w:val="24"/>
        </w:rPr>
        <w:t>按月支付，</w:t>
      </w:r>
      <w:r>
        <w:rPr>
          <w:rFonts w:hint="eastAsia"/>
          <w:bCs/>
          <w:sz w:val="24"/>
        </w:rPr>
        <w:t>经基金管理人与基金托管人双方核对无误后，基金托管人按照与基金管理人协商一致的方式</w:t>
      </w:r>
      <w:r>
        <w:rPr>
          <w:bCs/>
          <w:sz w:val="24"/>
        </w:rPr>
        <w:t>于次月前</w:t>
      </w:r>
      <w:r>
        <w:rPr>
          <w:rFonts w:hint="eastAsia"/>
          <w:bCs/>
          <w:sz w:val="24"/>
        </w:rPr>
        <w:t>5</w:t>
      </w:r>
      <w:r>
        <w:rPr>
          <w:bCs/>
          <w:sz w:val="24"/>
        </w:rPr>
        <w:t>个工作日内从基金财产中一次性支取。若遇法定节假日、</w:t>
      </w:r>
      <w:r>
        <w:rPr>
          <w:rFonts w:hint="eastAsia"/>
          <w:bCs/>
          <w:sz w:val="24"/>
        </w:rPr>
        <w:t>休息日</w:t>
      </w:r>
      <w:r>
        <w:rPr>
          <w:bCs/>
          <w:sz w:val="24"/>
        </w:rPr>
        <w:t>等</w:t>
      </w:r>
      <w:r>
        <w:rPr>
          <w:rFonts w:hint="eastAsia"/>
          <w:bCs/>
          <w:sz w:val="24"/>
        </w:rPr>
        <w:t>，</w:t>
      </w:r>
      <w:r>
        <w:rPr>
          <w:bCs/>
          <w:sz w:val="24"/>
        </w:rPr>
        <w:t>支付日期顺延。</w:t>
      </w:r>
    </w:p>
    <w:p w14:paraId="267FBFCF" w14:textId="77777777" w:rsidR="003418E7" w:rsidRDefault="005B1D7B">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0DEE38E6" w14:textId="77777777" w:rsidR="003418E7" w:rsidRDefault="005B1D7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0.5</w:t>
      </w:r>
      <w:r>
        <w:rPr>
          <w:bCs/>
          <w:sz w:val="24"/>
        </w:rPr>
        <w:t>0</w:t>
      </w:r>
      <w:r>
        <w:rPr>
          <w:rFonts w:hint="eastAsia"/>
          <w:bCs/>
          <w:sz w:val="24"/>
        </w:rPr>
        <w:t>%</w:t>
      </w:r>
      <w:r>
        <w:rPr>
          <w:rFonts w:hint="eastAsia"/>
          <w:bCs/>
          <w:sz w:val="24"/>
        </w:rPr>
        <w:t>年费率计提。计算方法如下：</w:t>
      </w:r>
    </w:p>
    <w:p w14:paraId="07099B16" w14:textId="77777777" w:rsidR="003418E7" w:rsidRDefault="005B1D7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w:t>
      </w:r>
      <w:r>
        <w:rPr>
          <w:bCs/>
          <w:sz w:val="24"/>
        </w:rPr>
        <w:t>0</w:t>
      </w:r>
      <w:r>
        <w:rPr>
          <w:rFonts w:hint="eastAsia"/>
          <w:bCs/>
          <w:sz w:val="24"/>
        </w:rPr>
        <w:t>%</w:t>
      </w:r>
      <w:r>
        <w:rPr>
          <w:rFonts w:hint="eastAsia"/>
          <w:bCs/>
          <w:sz w:val="24"/>
        </w:rPr>
        <w:t>÷当年天数</w:t>
      </w:r>
    </w:p>
    <w:p w14:paraId="168F5211" w14:textId="77777777" w:rsidR="003418E7" w:rsidRDefault="005B1D7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34C1D10" w14:textId="77777777" w:rsidR="003418E7" w:rsidRDefault="005B1D7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A039BD8" w14:textId="77777777" w:rsidR="003418E7" w:rsidRDefault="005B1D7B">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个工作日内从基金财产中一次性支付给基金管理人，由基金管理人支付给基金相关销售机构，若遇法定节假日、休息日等，支付日期顺延。</w:t>
      </w:r>
    </w:p>
    <w:p w14:paraId="277E8DAE" w14:textId="77777777" w:rsidR="003418E7" w:rsidRDefault="005B1D7B">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4</w:t>
      </w:r>
      <w:r>
        <w:rPr>
          <w:bCs/>
          <w:sz w:val="24"/>
        </w:rPr>
        <w:t>－</w:t>
      </w:r>
      <w:r>
        <w:rPr>
          <w:bCs/>
          <w:sz w:val="24"/>
        </w:rPr>
        <w:t>1</w:t>
      </w:r>
      <w:r>
        <w:rPr>
          <w:rFonts w:hint="eastAsia"/>
          <w:bCs/>
          <w:sz w:val="24"/>
        </w:rPr>
        <w:t>2</w:t>
      </w:r>
      <w:r>
        <w:rPr>
          <w:bCs/>
          <w:sz w:val="24"/>
        </w:rPr>
        <w:t>项费用，根据有关法规及相应协议规定，按费用实际支出金额列入当期费用，由基金托管人从基金财产中支付。</w:t>
      </w:r>
    </w:p>
    <w:p w14:paraId="3D0E0861" w14:textId="77777777" w:rsidR="003418E7" w:rsidRDefault="005B1D7B">
      <w:pPr>
        <w:spacing w:line="360" w:lineRule="auto"/>
        <w:ind w:firstLineChars="200" w:firstLine="480"/>
        <w:rPr>
          <w:bCs/>
          <w:sz w:val="24"/>
        </w:rPr>
      </w:pPr>
      <w:r>
        <w:rPr>
          <w:bCs/>
          <w:sz w:val="24"/>
        </w:rPr>
        <w:t>三、不列入基金费用的项目</w:t>
      </w:r>
    </w:p>
    <w:p w14:paraId="5E64459B" w14:textId="77777777" w:rsidR="003418E7" w:rsidRDefault="005B1D7B">
      <w:pPr>
        <w:spacing w:line="360" w:lineRule="auto"/>
        <w:ind w:firstLineChars="200" w:firstLine="480"/>
        <w:rPr>
          <w:bCs/>
          <w:sz w:val="24"/>
        </w:rPr>
      </w:pPr>
      <w:r>
        <w:rPr>
          <w:bCs/>
          <w:sz w:val="24"/>
        </w:rPr>
        <w:t>下列费用不列入基金费用：</w:t>
      </w:r>
    </w:p>
    <w:p w14:paraId="47CF3961" w14:textId="77777777" w:rsidR="003418E7" w:rsidRDefault="005B1D7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3D9118E" w14:textId="77777777" w:rsidR="003418E7" w:rsidRDefault="005B1D7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9837430" w14:textId="77777777" w:rsidR="003418E7" w:rsidRDefault="005B1D7B">
      <w:pPr>
        <w:spacing w:line="360" w:lineRule="auto"/>
        <w:ind w:firstLineChars="200" w:firstLine="480"/>
        <w:rPr>
          <w:bCs/>
          <w:sz w:val="24"/>
        </w:rPr>
      </w:pPr>
      <w:r>
        <w:rPr>
          <w:bCs/>
          <w:sz w:val="24"/>
        </w:rPr>
        <w:t>3</w:t>
      </w:r>
      <w:r>
        <w:rPr>
          <w:bCs/>
          <w:sz w:val="24"/>
        </w:rPr>
        <w:t>、《基金合同》生效前的相关费用；</w:t>
      </w:r>
    </w:p>
    <w:p w14:paraId="730D3C29" w14:textId="77777777" w:rsidR="003418E7" w:rsidRDefault="005B1D7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2" w:name="_Hlt88827255"/>
      <w:bookmarkEnd w:id="322"/>
    </w:p>
    <w:p w14:paraId="5DC9F238" w14:textId="77777777" w:rsidR="003418E7" w:rsidRDefault="005B1D7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四、实施</w:t>
      </w:r>
      <w:proofErr w:type="gramStart"/>
      <w:r>
        <w:rPr>
          <w:rFonts w:ascii="宋体" w:hAnsi="宋体" w:hint="eastAsia"/>
          <w:bCs/>
          <w:sz w:val="24"/>
          <w:szCs w:val="24"/>
        </w:rPr>
        <w:t>侧袋机制</w:t>
      </w:r>
      <w:proofErr w:type="gramEnd"/>
      <w:r>
        <w:rPr>
          <w:rFonts w:ascii="宋体" w:hAnsi="宋体" w:hint="eastAsia"/>
          <w:bCs/>
          <w:sz w:val="24"/>
          <w:szCs w:val="24"/>
        </w:rPr>
        <w:t>期间的基金费用</w:t>
      </w:r>
    </w:p>
    <w:p w14:paraId="275E3BF7" w14:textId="77777777" w:rsidR="003418E7" w:rsidRDefault="005B1D7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与侧袋账户</w:t>
      </w:r>
      <w:proofErr w:type="gramEnd"/>
      <w:r>
        <w:rPr>
          <w:rFonts w:ascii="宋体" w:hAnsi="宋体" w:hint="eastAsia"/>
          <w:bCs/>
          <w:sz w:val="24"/>
          <w:szCs w:val="24"/>
        </w:rPr>
        <w:t>有关的费用可以</w:t>
      </w:r>
      <w:proofErr w:type="gramStart"/>
      <w:r>
        <w:rPr>
          <w:rFonts w:ascii="宋体" w:hAnsi="宋体" w:hint="eastAsia"/>
          <w:bCs/>
          <w:sz w:val="24"/>
          <w:szCs w:val="24"/>
        </w:rPr>
        <w:t>从侧袋账户</w:t>
      </w:r>
      <w:proofErr w:type="gramEnd"/>
      <w:r>
        <w:rPr>
          <w:rFonts w:ascii="宋体" w:hAnsi="宋体" w:hint="eastAsia"/>
          <w:bCs/>
          <w:sz w:val="24"/>
          <w:szCs w:val="24"/>
        </w:rPr>
        <w:t>中列支，但应</w:t>
      </w:r>
      <w:proofErr w:type="gramStart"/>
      <w:r>
        <w:rPr>
          <w:rFonts w:ascii="宋体" w:hAnsi="宋体" w:hint="eastAsia"/>
          <w:bCs/>
          <w:sz w:val="24"/>
          <w:szCs w:val="24"/>
        </w:rPr>
        <w:t>待侧袋</w:t>
      </w:r>
      <w:proofErr w:type="gramEnd"/>
      <w:r>
        <w:rPr>
          <w:rFonts w:ascii="宋体" w:hAnsi="宋体" w:hint="eastAsia"/>
          <w:bCs/>
          <w:sz w:val="24"/>
          <w:szCs w:val="24"/>
        </w:rPr>
        <w:t>账户资产变现后方可列支，但不得收取基金管理费，详见招募说明书</w:t>
      </w:r>
      <w:r>
        <w:rPr>
          <w:rFonts w:hint="eastAsia"/>
          <w:bCs/>
          <w:sz w:val="24"/>
        </w:rPr>
        <w:t>“侧袋机制”部分</w:t>
      </w:r>
      <w:r>
        <w:rPr>
          <w:rFonts w:ascii="宋体" w:hAnsi="宋体" w:hint="eastAsia"/>
          <w:bCs/>
          <w:sz w:val="24"/>
          <w:szCs w:val="24"/>
        </w:rPr>
        <w:t>的规定。</w:t>
      </w:r>
    </w:p>
    <w:p w14:paraId="652F429A" w14:textId="77777777" w:rsidR="003418E7" w:rsidRDefault="005B1D7B">
      <w:pPr>
        <w:spacing w:line="360" w:lineRule="auto"/>
        <w:ind w:firstLineChars="200" w:firstLine="480"/>
        <w:rPr>
          <w:bCs/>
          <w:sz w:val="24"/>
        </w:rPr>
      </w:pPr>
      <w:r>
        <w:rPr>
          <w:rFonts w:ascii="宋体" w:hAnsi="宋体" w:hint="eastAsia"/>
          <w:bCs/>
          <w:sz w:val="24"/>
          <w:szCs w:val="24"/>
        </w:rPr>
        <w:t>五</w:t>
      </w:r>
      <w:r>
        <w:rPr>
          <w:rFonts w:hint="eastAsia"/>
          <w:bCs/>
          <w:sz w:val="24"/>
        </w:rPr>
        <w:t>、</w:t>
      </w:r>
      <w:r>
        <w:rPr>
          <w:bCs/>
          <w:sz w:val="24"/>
        </w:rPr>
        <w:t>基金税收</w:t>
      </w:r>
    </w:p>
    <w:p w14:paraId="611AFFE9" w14:textId="77777777" w:rsidR="003418E7" w:rsidRDefault="005B1D7B">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63D8720C" w14:textId="77777777" w:rsidR="003418E7" w:rsidRDefault="005B1D7B">
      <w:pPr>
        <w:pStyle w:val="1"/>
        <w:spacing w:before="0" w:after="0"/>
        <w:jc w:val="center"/>
        <w:rPr>
          <w:rFonts w:ascii="Times New Roman"/>
          <w:color w:val="auto"/>
          <w:sz w:val="30"/>
        </w:rPr>
      </w:pPr>
      <w:bookmarkStart w:id="323" w:name="_Toc92662707"/>
      <w:bookmarkStart w:id="324" w:name="_Toc93226149"/>
      <w:bookmarkStart w:id="325" w:name="_Toc128310499"/>
      <w:bookmarkStart w:id="326" w:name="_Toc139991746"/>
      <w:bookmarkStart w:id="327" w:name="_Toc22552"/>
      <w:bookmarkStart w:id="328" w:name="_Toc141703896"/>
      <w:r>
        <w:rPr>
          <w:rFonts w:ascii="Times New Roman"/>
          <w:b w:val="0"/>
          <w:bCs/>
          <w:color w:val="auto"/>
          <w:sz w:val="30"/>
        </w:rPr>
        <w:br w:type="page"/>
      </w:r>
      <w:bookmarkStart w:id="329" w:name="_Toc1617"/>
      <w:bookmarkStart w:id="330" w:name="_Toc21829"/>
      <w:bookmarkStart w:id="331" w:name="_Toc60735766"/>
      <w:bookmarkStart w:id="332" w:name="_Toc20052"/>
      <w:bookmarkStart w:id="333" w:name="_Toc3656"/>
      <w:bookmarkStart w:id="334" w:name="_Toc25883"/>
      <w:bookmarkStart w:id="335" w:name="_Toc12761"/>
      <w:bookmarkStart w:id="336" w:name="_Toc19558"/>
      <w:bookmarkStart w:id="337" w:name="_Toc178"/>
      <w:bookmarkStart w:id="338" w:name="_Toc15525"/>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3"/>
      <w:bookmarkEnd w:id="324"/>
      <w:r>
        <w:rPr>
          <w:rFonts w:ascii="Times New Roman"/>
          <w:color w:val="auto"/>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19C1F7D" w14:textId="77777777" w:rsidR="003418E7" w:rsidRDefault="003418E7">
      <w:pPr>
        <w:rPr>
          <w:bCs/>
        </w:rPr>
      </w:pPr>
    </w:p>
    <w:p w14:paraId="5D70ABD1" w14:textId="77777777" w:rsidR="003418E7" w:rsidRDefault="005B1D7B">
      <w:pPr>
        <w:spacing w:line="360" w:lineRule="auto"/>
        <w:ind w:firstLineChars="225" w:firstLine="540"/>
        <w:rPr>
          <w:bCs/>
          <w:sz w:val="24"/>
        </w:rPr>
      </w:pPr>
      <w:r>
        <w:rPr>
          <w:bCs/>
          <w:sz w:val="24"/>
        </w:rPr>
        <w:t>一、基金利润的构成</w:t>
      </w:r>
    </w:p>
    <w:p w14:paraId="467C4D9D" w14:textId="77777777" w:rsidR="003418E7" w:rsidRDefault="005B1D7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9BA596D" w14:textId="77777777" w:rsidR="003418E7" w:rsidRDefault="005B1D7B">
      <w:pPr>
        <w:spacing w:line="360" w:lineRule="auto"/>
        <w:ind w:firstLineChars="225" w:firstLine="540"/>
        <w:rPr>
          <w:bCs/>
          <w:sz w:val="24"/>
        </w:rPr>
      </w:pPr>
      <w:r>
        <w:rPr>
          <w:bCs/>
          <w:sz w:val="24"/>
        </w:rPr>
        <w:t>二、基金可供分配利润</w:t>
      </w:r>
    </w:p>
    <w:p w14:paraId="6D0578D2" w14:textId="77777777" w:rsidR="003418E7" w:rsidRDefault="005B1D7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5F90269" w14:textId="77777777" w:rsidR="003418E7" w:rsidRDefault="005B1D7B">
      <w:pPr>
        <w:spacing w:line="360" w:lineRule="auto"/>
        <w:ind w:firstLineChars="225" w:firstLine="540"/>
        <w:rPr>
          <w:bCs/>
          <w:sz w:val="24"/>
        </w:rPr>
      </w:pPr>
      <w:r>
        <w:rPr>
          <w:bCs/>
          <w:sz w:val="24"/>
        </w:rPr>
        <w:t>三、基金收益分配原则</w:t>
      </w:r>
    </w:p>
    <w:p w14:paraId="3CDE1BD6" w14:textId="77777777" w:rsidR="003418E7" w:rsidRDefault="005B1D7B">
      <w:pPr>
        <w:spacing w:line="360" w:lineRule="auto"/>
        <w:ind w:firstLineChars="225" w:firstLine="540"/>
        <w:rPr>
          <w:bCs/>
          <w:sz w:val="24"/>
        </w:rPr>
      </w:pPr>
      <w:r>
        <w:rPr>
          <w:rFonts w:hint="eastAsia"/>
          <w:bCs/>
          <w:sz w:val="24"/>
        </w:rPr>
        <w:t>1</w:t>
      </w:r>
      <w:r>
        <w:rPr>
          <w:rFonts w:hint="eastAsia"/>
          <w:bCs/>
          <w:sz w:val="24"/>
        </w:rPr>
        <w:t>、若《基金合同》生效不满</w:t>
      </w:r>
      <w:r>
        <w:rPr>
          <w:rFonts w:hint="eastAsia"/>
          <w:bCs/>
          <w:sz w:val="24"/>
        </w:rPr>
        <w:t>3</w:t>
      </w:r>
      <w:r>
        <w:rPr>
          <w:rFonts w:hint="eastAsia"/>
          <w:bCs/>
          <w:sz w:val="24"/>
        </w:rPr>
        <w:t>个月可不进行收益分配；</w:t>
      </w:r>
    </w:p>
    <w:p w14:paraId="2FDEA23B" w14:textId="77777777" w:rsidR="003418E7" w:rsidRDefault="005B1D7B">
      <w:pPr>
        <w:spacing w:line="360" w:lineRule="auto"/>
        <w:ind w:firstLineChars="225" w:firstLine="540"/>
        <w:rPr>
          <w:bCs/>
          <w:sz w:val="24"/>
        </w:rPr>
      </w:pPr>
      <w:r>
        <w:rPr>
          <w:bCs/>
          <w:sz w:val="24"/>
        </w:rPr>
        <w:t>2</w:t>
      </w:r>
      <w:r>
        <w:rPr>
          <w:rFonts w:hint="eastAsia"/>
          <w:bCs/>
          <w:sz w:val="24"/>
        </w:rPr>
        <w:t>、由于</w:t>
      </w:r>
      <w:r>
        <w:rPr>
          <w:rFonts w:hint="eastAsia"/>
          <w:bCs/>
          <w:sz w:val="24"/>
        </w:rPr>
        <w:t>A</w:t>
      </w:r>
      <w:r>
        <w:rPr>
          <w:rFonts w:hint="eastAsia"/>
          <w:bCs/>
          <w:sz w:val="24"/>
        </w:rPr>
        <w:t>类基金份额不收取而</w:t>
      </w:r>
      <w:r>
        <w:rPr>
          <w:rFonts w:hint="eastAsia"/>
          <w:bCs/>
          <w:sz w:val="24"/>
        </w:rPr>
        <w:t>C</w:t>
      </w:r>
      <w:r>
        <w:rPr>
          <w:rFonts w:hint="eastAsia"/>
          <w:bCs/>
          <w:sz w:val="24"/>
        </w:rPr>
        <w:t>类基金份额收取销售服务费，可能导致</w:t>
      </w:r>
      <w:r>
        <w:rPr>
          <w:rFonts w:hint="eastAsia"/>
          <w:bCs/>
          <w:sz w:val="24"/>
        </w:rPr>
        <w:t>A</w:t>
      </w:r>
      <w:r>
        <w:rPr>
          <w:rFonts w:hint="eastAsia"/>
          <w:bCs/>
          <w:sz w:val="24"/>
        </w:rPr>
        <w:t>类基金份额和</w:t>
      </w:r>
      <w:r>
        <w:rPr>
          <w:rFonts w:hint="eastAsia"/>
          <w:bCs/>
          <w:sz w:val="24"/>
        </w:rPr>
        <w:t>C</w:t>
      </w:r>
      <w:r>
        <w:rPr>
          <w:rFonts w:hint="eastAsia"/>
          <w:bCs/>
          <w:sz w:val="24"/>
        </w:rPr>
        <w:t>类基金份额之间在可供分配利润上有所不同；</w:t>
      </w:r>
    </w:p>
    <w:p w14:paraId="0B0281D6" w14:textId="77777777" w:rsidR="003418E7" w:rsidRDefault="005B1D7B">
      <w:pPr>
        <w:spacing w:line="360" w:lineRule="auto"/>
        <w:ind w:firstLineChars="225" w:firstLine="540"/>
        <w:rPr>
          <w:bCs/>
          <w:sz w:val="24"/>
        </w:rPr>
      </w:pPr>
      <w:r>
        <w:rPr>
          <w:bCs/>
          <w:sz w:val="24"/>
        </w:rPr>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A3B9E65" w14:textId="77777777" w:rsidR="003418E7" w:rsidRDefault="005B1D7B">
      <w:pPr>
        <w:spacing w:line="360" w:lineRule="auto"/>
        <w:ind w:firstLineChars="225" w:firstLine="540"/>
        <w:rPr>
          <w:bCs/>
          <w:sz w:val="24"/>
        </w:rPr>
      </w:pPr>
      <w:r>
        <w:rPr>
          <w:bCs/>
          <w:sz w:val="24"/>
        </w:rPr>
        <w:t>4</w:t>
      </w:r>
      <w:r>
        <w:rPr>
          <w:rFonts w:hint="eastAsia"/>
          <w:bCs/>
          <w:sz w:val="24"/>
        </w:rPr>
        <w:t>、基金收益分配后任一类基金份额净值不能低于面值；即基金收益分配基准日的任一类基金份额净值减去每单位该类基金份额收益分配金额后不能低于面值；</w:t>
      </w:r>
    </w:p>
    <w:p w14:paraId="5C38769C" w14:textId="77777777" w:rsidR="003418E7" w:rsidRDefault="005B1D7B">
      <w:pPr>
        <w:spacing w:line="360" w:lineRule="auto"/>
        <w:ind w:firstLineChars="225" w:firstLine="540"/>
        <w:rPr>
          <w:bCs/>
          <w:sz w:val="24"/>
        </w:rPr>
      </w:pPr>
      <w:r>
        <w:rPr>
          <w:bCs/>
          <w:sz w:val="24"/>
        </w:rPr>
        <w:t>5</w:t>
      </w:r>
      <w:r>
        <w:rPr>
          <w:rFonts w:hint="eastAsia"/>
          <w:bCs/>
          <w:sz w:val="24"/>
        </w:rPr>
        <w:t>、同一类别内每一基金份额享有同等分配权；</w:t>
      </w:r>
    </w:p>
    <w:p w14:paraId="7D2B2A7E" w14:textId="77777777" w:rsidR="003418E7" w:rsidRDefault="005B1D7B">
      <w:pPr>
        <w:spacing w:line="360" w:lineRule="auto"/>
        <w:ind w:firstLineChars="225" w:firstLine="540"/>
        <w:rPr>
          <w:bCs/>
          <w:sz w:val="24"/>
        </w:rPr>
      </w:pPr>
      <w:r>
        <w:rPr>
          <w:bCs/>
          <w:sz w:val="24"/>
        </w:rPr>
        <w:t>6</w:t>
      </w:r>
      <w:r>
        <w:rPr>
          <w:rFonts w:hint="eastAsia"/>
          <w:bCs/>
          <w:sz w:val="24"/>
        </w:rPr>
        <w:t>、法律法规或监管机关另有规定的，从其规定。</w:t>
      </w:r>
    </w:p>
    <w:p w14:paraId="7C0A0C38" w14:textId="77777777" w:rsidR="003418E7" w:rsidRDefault="005B1D7B">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经与基金托管人协商一致并按照监管部门要求履行适当程序后对基金收益分配原则和支付方式进行调整，不需召开基金份额持有人大会，但应于变更实施日前在规定媒介公告。</w:t>
      </w:r>
    </w:p>
    <w:p w14:paraId="2883C8A4" w14:textId="77777777" w:rsidR="003418E7" w:rsidRDefault="005B1D7B">
      <w:pPr>
        <w:spacing w:line="360" w:lineRule="auto"/>
        <w:ind w:firstLineChars="225" w:firstLine="540"/>
        <w:rPr>
          <w:bCs/>
          <w:sz w:val="24"/>
        </w:rPr>
      </w:pPr>
      <w:r>
        <w:rPr>
          <w:rFonts w:hint="eastAsia"/>
          <w:bCs/>
          <w:sz w:val="24"/>
        </w:rPr>
        <w:t>本基金每次收益分配比例详见届时基金管理人发布的公告。</w:t>
      </w:r>
    </w:p>
    <w:p w14:paraId="62B4FEA3" w14:textId="77777777" w:rsidR="003418E7" w:rsidRDefault="005B1D7B">
      <w:pPr>
        <w:spacing w:line="360" w:lineRule="auto"/>
        <w:ind w:firstLineChars="225" w:firstLine="540"/>
        <w:rPr>
          <w:bCs/>
          <w:sz w:val="24"/>
        </w:rPr>
      </w:pPr>
      <w:r>
        <w:rPr>
          <w:bCs/>
          <w:sz w:val="24"/>
        </w:rPr>
        <w:t>四、收益分配方案</w:t>
      </w:r>
    </w:p>
    <w:p w14:paraId="5499A2DB" w14:textId="77777777" w:rsidR="003418E7" w:rsidRDefault="005B1D7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5099E20" w14:textId="77777777" w:rsidR="003418E7" w:rsidRDefault="005B1D7B">
      <w:pPr>
        <w:spacing w:line="360" w:lineRule="auto"/>
        <w:ind w:firstLineChars="225" w:firstLine="540"/>
        <w:rPr>
          <w:bCs/>
          <w:sz w:val="24"/>
        </w:rPr>
      </w:pPr>
      <w:r>
        <w:rPr>
          <w:bCs/>
          <w:sz w:val="24"/>
        </w:rPr>
        <w:t>五、收益分配方案的确定、公告与实施</w:t>
      </w:r>
    </w:p>
    <w:p w14:paraId="7D04010C" w14:textId="77777777" w:rsidR="003418E7" w:rsidRDefault="005B1D7B">
      <w:pPr>
        <w:spacing w:line="360" w:lineRule="auto"/>
        <w:ind w:firstLineChars="225" w:firstLine="540"/>
        <w:rPr>
          <w:bCs/>
          <w:sz w:val="24"/>
        </w:rPr>
      </w:pPr>
      <w:r>
        <w:rPr>
          <w:rFonts w:hint="eastAsia"/>
          <w:bCs/>
          <w:sz w:val="24"/>
        </w:rPr>
        <w:lastRenderedPageBreak/>
        <w:t>本基金收益分配方案由基金管理人拟定，并由基金托管人复核，依照《信息披露办法》的有关规定在规定媒介公告。</w:t>
      </w:r>
    </w:p>
    <w:p w14:paraId="7B05E994" w14:textId="77777777" w:rsidR="003418E7" w:rsidRDefault="005B1D7B">
      <w:pPr>
        <w:spacing w:line="360" w:lineRule="auto"/>
        <w:ind w:firstLineChars="225" w:firstLine="540"/>
        <w:rPr>
          <w:bCs/>
          <w:sz w:val="24"/>
        </w:rPr>
      </w:pPr>
      <w:r>
        <w:rPr>
          <w:bCs/>
          <w:sz w:val="24"/>
        </w:rPr>
        <w:t>六、基金收益分配中发生的费用</w:t>
      </w:r>
    </w:p>
    <w:p w14:paraId="2CDEC09D" w14:textId="77777777" w:rsidR="003418E7" w:rsidRDefault="005B1D7B">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Pr>
          <w:bCs/>
          <w:sz w:val="24"/>
        </w:rPr>
        <w:t>。</w:t>
      </w:r>
    </w:p>
    <w:p w14:paraId="78900599" w14:textId="77777777" w:rsidR="003418E7" w:rsidRDefault="005B1D7B">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4833B21F" w14:textId="77777777" w:rsidR="003418E7" w:rsidRDefault="005B1D7B">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w:t>
      </w:r>
    </w:p>
    <w:p w14:paraId="02452CB4" w14:textId="77777777" w:rsidR="003418E7" w:rsidRDefault="003418E7">
      <w:pPr>
        <w:spacing w:line="360" w:lineRule="auto"/>
        <w:ind w:firstLineChars="225" w:firstLine="540"/>
        <w:rPr>
          <w:bCs/>
          <w:sz w:val="24"/>
        </w:rPr>
      </w:pPr>
    </w:p>
    <w:p w14:paraId="32D095E9"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339" w:name="_Toc93226150"/>
      <w:bookmarkStart w:id="340" w:name="_Toc92662708"/>
      <w:bookmarkStart w:id="341" w:name="_Toc139991747"/>
      <w:bookmarkStart w:id="342" w:name="_Toc60735767"/>
      <w:bookmarkStart w:id="343" w:name="_Toc17499"/>
      <w:bookmarkStart w:id="344" w:name="_Toc10894"/>
      <w:bookmarkStart w:id="345" w:name="_Toc21206"/>
      <w:bookmarkStart w:id="346" w:name="_Toc1043"/>
      <w:bookmarkStart w:id="347" w:name="_Toc18007"/>
      <w:bookmarkStart w:id="348" w:name="_Toc128310500"/>
      <w:bookmarkStart w:id="349" w:name="_Toc13255"/>
      <w:bookmarkStart w:id="350" w:name="_Toc23859"/>
      <w:bookmarkStart w:id="351" w:name="_Toc31736"/>
      <w:bookmarkStart w:id="352" w:name="_Toc141703897"/>
      <w:bookmarkStart w:id="353" w:name="_Toc29695"/>
      <w:bookmarkStart w:id="354" w:name="_Toc28961"/>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39"/>
      <w:bookmarkEnd w:id="340"/>
      <w:r>
        <w:rPr>
          <w:rFonts w:ascii="Times New Roman"/>
          <w:color w:val="auto"/>
          <w:sz w:val="30"/>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713DF0C" w14:textId="77777777" w:rsidR="003418E7" w:rsidRDefault="003418E7">
      <w:pPr>
        <w:spacing w:line="360" w:lineRule="auto"/>
        <w:ind w:firstLineChars="200" w:firstLine="480"/>
        <w:rPr>
          <w:bCs/>
          <w:sz w:val="24"/>
        </w:rPr>
      </w:pPr>
    </w:p>
    <w:p w14:paraId="206079D9" w14:textId="77777777" w:rsidR="003418E7" w:rsidRDefault="005B1D7B">
      <w:pPr>
        <w:spacing w:line="360" w:lineRule="auto"/>
        <w:ind w:firstLineChars="200" w:firstLine="480"/>
        <w:rPr>
          <w:bCs/>
          <w:sz w:val="24"/>
        </w:rPr>
      </w:pPr>
      <w:r>
        <w:rPr>
          <w:bCs/>
          <w:sz w:val="24"/>
        </w:rPr>
        <w:t>一、基金会计政策</w:t>
      </w:r>
    </w:p>
    <w:p w14:paraId="302F2CEF" w14:textId="77777777" w:rsidR="003418E7" w:rsidRDefault="005B1D7B">
      <w:pPr>
        <w:spacing w:line="360" w:lineRule="auto"/>
        <w:ind w:firstLineChars="200" w:firstLine="480"/>
        <w:rPr>
          <w:bCs/>
          <w:sz w:val="24"/>
        </w:rPr>
      </w:pPr>
      <w:r>
        <w:rPr>
          <w:bCs/>
          <w:sz w:val="24"/>
        </w:rPr>
        <w:t>1</w:t>
      </w:r>
      <w:r>
        <w:rPr>
          <w:bCs/>
          <w:sz w:val="24"/>
        </w:rPr>
        <w:t>、基金管理人为本基金的基金会计责任方；</w:t>
      </w:r>
    </w:p>
    <w:p w14:paraId="1CDBA205" w14:textId="77777777" w:rsidR="003418E7" w:rsidRDefault="005B1D7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0E36173" w14:textId="77777777" w:rsidR="003418E7" w:rsidRDefault="005B1D7B">
      <w:pPr>
        <w:spacing w:line="360" w:lineRule="auto"/>
        <w:ind w:firstLineChars="200" w:firstLine="480"/>
        <w:rPr>
          <w:bCs/>
          <w:sz w:val="24"/>
        </w:rPr>
      </w:pPr>
      <w:r>
        <w:rPr>
          <w:bCs/>
          <w:sz w:val="24"/>
        </w:rPr>
        <w:t>3</w:t>
      </w:r>
      <w:r>
        <w:rPr>
          <w:bCs/>
          <w:sz w:val="24"/>
        </w:rPr>
        <w:t>、基金核算以人民币为记账本位币，以人民币元为记账单位；</w:t>
      </w:r>
    </w:p>
    <w:p w14:paraId="1E1E4522" w14:textId="77777777" w:rsidR="003418E7" w:rsidRDefault="005B1D7B">
      <w:pPr>
        <w:spacing w:line="360" w:lineRule="auto"/>
        <w:ind w:firstLineChars="200" w:firstLine="480"/>
        <w:rPr>
          <w:bCs/>
          <w:sz w:val="24"/>
        </w:rPr>
      </w:pPr>
      <w:r>
        <w:rPr>
          <w:bCs/>
          <w:sz w:val="24"/>
        </w:rPr>
        <w:t>4</w:t>
      </w:r>
      <w:r>
        <w:rPr>
          <w:bCs/>
          <w:sz w:val="24"/>
        </w:rPr>
        <w:t>、会计制度执行国家有关会计制度；</w:t>
      </w:r>
    </w:p>
    <w:p w14:paraId="0A4EE05A" w14:textId="77777777" w:rsidR="003418E7" w:rsidRDefault="005B1D7B">
      <w:pPr>
        <w:spacing w:line="360" w:lineRule="auto"/>
        <w:ind w:firstLineChars="200" w:firstLine="480"/>
        <w:rPr>
          <w:bCs/>
          <w:sz w:val="24"/>
        </w:rPr>
      </w:pPr>
      <w:r>
        <w:rPr>
          <w:bCs/>
          <w:sz w:val="24"/>
        </w:rPr>
        <w:t>5</w:t>
      </w:r>
      <w:r>
        <w:rPr>
          <w:bCs/>
          <w:sz w:val="24"/>
        </w:rPr>
        <w:t>、本基金独立建账、独立核算；</w:t>
      </w:r>
    </w:p>
    <w:p w14:paraId="0F019C9D" w14:textId="77777777" w:rsidR="003418E7" w:rsidRDefault="005B1D7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BE1E430" w14:textId="77777777" w:rsidR="003418E7" w:rsidRDefault="005B1D7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3FBE546" w14:textId="77777777" w:rsidR="003418E7" w:rsidRDefault="005B1D7B">
      <w:pPr>
        <w:spacing w:line="360" w:lineRule="auto"/>
        <w:ind w:firstLineChars="200" w:firstLine="480"/>
        <w:rPr>
          <w:bCs/>
          <w:sz w:val="24"/>
        </w:rPr>
      </w:pPr>
      <w:r>
        <w:rPr>
          <w:bCs/>
          <w:sz w:val="24"/>
        </w:rPr>
        <w:t>二、基金的年度审计</w:t>
      </w:r>
    </w:p>
    <w:p w14:paraId="61976E1E" w14:textId="77777777" w:rsidR="003418E7" w:rsidRDefault="005B1D7B">
      <w:pPr>
        <w:spacing w:line="360" w:lineRule="auto"/>
        <w:ind w:firstLineChars="200" w:firstLine="480"/>
        <w:rPr>
          <w:bCs/>
          <w:sz w:val="24"/>
        </w:rPr>
      </w:pPr>
      <w:r>
        <w:rPr>
          <w:bCs/>
          <w:sz w:val="24"/>
        </w:rPr>
        <w:t>1</w:t>
      </w:r>
      <w:r>
        <w:rPr>
          <w:bCs/>
          <w:sz w:val="24"/>
        </w:rPr>
        <w:t>、基金管理人聘请与基金管理人、基金托管人相互独立的符合</w:t>
      </w:r>
      <w:r>
        <w:rPr>
          <w:rFonts w:hint="eastAsia"/>
          <w:bCs/>
          <w:sz w:val="24"/>
        </w:rPr>
        <w:t>《证券法》规定的</w:t>
      </w:r>
      <w:r>
        <w:rPr>
          <w:bCs/>
          <w:sz w:val="24"/>
        </w:rPr>
        <w:t>会计师事务所及其注册会计师对本基金的年度财务报表进行审计。</w:t>
      </w:r>
    </w:p>
    <w:p w14:paraId="09685DE0" w14:textId="77777777" w:rsidR="003418E7" w:rsidRDefault="005B1D7B">
      <w:pPr>
        <w:spacing w:line="360" w:lineRule="auto"/>
        <w:ind w:firstLineChars="200" w:firstLine="480"/>
        <w:rPr>
          <w:bCs/>
          <w:sz w:val="24"/>
        </w:rPr>
      </w:pPr>
      <w:r>
        <w:rPr>
          <w:bCs/>
          <w:sz w:val="24"/>
        </w:rPr>
        <w:t>2</w:t>
      </w:r>
      <w:r>
        <w:rPr>
          <w:bCs/>
          <w:sz w:val="24"/>
        </w:rPr>
        <w:t>、会计师事务所更换经办注册会计师，应事先征得基金管理人同意。</w:t>
      </w:r>
    </w:p>
    <w:p w14:paraId="03E62036" w14:textId="77777777" w:rsidR="003418E7" w:rsidRDefault="005B1D7B">
      <w:pPr>
        <w:spacing w:line="360" w:lineRule="auto"/>
        <w:ind w:firstLineChars="200" w:firstLine="480"/>
        <w:rPr>
          <w:bCs/>
          <w:sz w:val="24"/>
        </w:rPr>
      </w:pPr>
      <w:r>
        <w:rPr>
          <w:bCs/>
          <w:sz w:val="24"/>
        </w:rPr>
        <w:t>3</w:t>
      </w:r>
      <w:r>
        <w:rPr>
          <w:bCs/>
          <w:sz w:val="24"/>
        </w:rPr>
        <w:t>、</w:t>
      </w:r>
      <w:bookmarkStart w:id="355" w:name="_Hlt4221115"/>
      <w:bookmarkEnd w:id="355"/>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2E6E762F"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356" w:name="_Toc92662709"/>
      <w:bookmarkStart w:id="357" w:name="_Toc93226151"/>
      <w:bookmarkStart w:id="358" w:name="_Toc29289"/>
      <w:bookmarkStart w:id="359" w:name="_Toc128310501"/>
      <w:bookmarkStart w:id="360" w:name="_Toc8512"/>
      <w:bookmarkStart w:id="361" w:name="_Toc11802"/>
      <w:bookmarkStart w:id="362" w:name="_Toc11049"/>
      <w:bookmarkStart w:id="363" w:name="_Toc31866"/>
      <w:bookmarkStart w:id="364" w:name="_Toc3056"/>
      <w:bookmarkStart w:id="365" w:name="_Toc1173"/>
      <w:bookmarkStart w:id="366" w:name="_Toc141703898"/>
      <w:bookmarkStart w:id="367" w:name="_Toc193"/>
      <w:bookmarkStart w:id="368" w:name="_Toc60735768"/>
      <w:bookmarkStart w:id="369" w:name="_Toc12028"/>
      <w:bookmarkStart w:id="370" w:name="_Toc139991748"/>
      <w:bookmarkStart w:id="371" w:name="_Toc1421"/>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56"/>
      <w:bookmarkEnd w:id="357"/>
      <w:r>
        <w:rPr>
          <w:rFonts w:ascii="Times New Roman"/>
          <w:color w:val="auto"/>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EB8B640" w14:textId="77777777" w:rsidR="003418E7" w:rsidRDefault="003418E7">
      <w:pPr>
        <w:spacing w:line="360" w:lineRule="auto"/>
        <w:ind w:firstLineChars="200" w:firstLine="480"/>
        <w:rPr>
          <w:bCs/>
          <w:sz w:val="24"/>
        </w:rPr>
      </w:pPr>
    </w:p>
    <w:p w14:paraId="6F349288" w14:textId="77777777" w:rsidR="003418E7" w:rsidRDefault="005B1D7B">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ascii="宋体" w:hAnsi="宋体" w:hint="eastAsia"/>
          <w:bCs/>
          <w:sz w:val="24"/>
        </w:rPr>
        <w:t>相关法律法规关于信息披露的规定发生变化时，从其规定。</w:t>
      </w:r>
    </w:p>
    <w:p w14:paraId="4EE67114" w14:textId="77777777" w:rsidR="003418E7" w:rsidRDefault="005B1D7B">
      <w:pPr>
        <w:spacing w:line="360" w:lineRule="auto"/>
        <w:ind w:firstLineChars="200" w:firstLine="480"/>
        <w:rPr>
          <w:bCs/>
          <w:sz w:val="24"/>
        </w:rPr>
      </w:pPr>
      <w:r>
        <w:rPr>
          <w:bCs/>
          <w:sz w:val="24"/>
        </w:rPr>
        <w:t>二、信息披露义务人</w:t>
      </w:r>
    </w:p>
    <w:p w14:paraId="798CE7E6" w14:textId="77777777" w:rsidR="003418E7" w:rsidRDefault="005B1D7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DA96861" w14:textId="77777777" w:rsidR="003418E7" w:rsidRDefault="005B1D7B">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7161499" w14:textId="77777777" w:rsidR="003418E7" w:rsidRDefault="005B1D7B">
      <w:pPr>
        <w:spacing w:line="360" w:lineRule="auto"/>
        <w:ind w:firstLineChars="200" w:firstLine="480"/>
        <w:rPr>
          <w:bCs/>
          <w:sz w:val="24"/>
        </w:rPr>
      </w:pPr>
      <w:r>
        <w:rPr>
          <w:rFonts w:ascii="宋体" w:hAnsi="宋体"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52116BD" w14:textId="77777777" w:rsidR="003418E7" w:rsidRDefault="005B1D7B">
      <w:pPr>
        <w:spacing w:line="360" w:lineRule="auto"/>
        <w:ind w:firstLineChars="200" w:firstLine="480"/>
        <w:rPr>
          <w:bCs/>
          <w:sz w:val="24"/>
        </w:rPr>
      </w:pPr>
      <w:r>
        <w:rPr>
          <w:bCs/>
          <w:sz w:val="24"/>
        </w:rPr>
        <w:t>三、本基金信息披露义务人承诺公开披露的基金信息，不得有下列行为：</w:t>
      </w:r>
    </w:p>
    <w:p w14:paraId="61720C60" w14:textId="77777777" w:rsidR="003418E7" w:rsidRDefault="005B1D7B">
      <w:pPr>
        <w:spacing w:line="360" w:lineRule="auto"/>
        <w:ind w:firstLineChars="200" w:firstLine="480"/>
        <w:rPr>
          <w:bCs/>
          <w:sz w:val="24"/>
        </w:rPr>
      </w:pPr>
      <w:r>
        <w:rPr>
          <w:bCs/>
          <w:sz w:val="24"/>
        </w:rPr>
        <w:t>1</w:t>
      </w:r>
      <w:r>
        <w:rPr>
          <w:bCs/>
          <w:sz w:val="24"/>
        </w:rPr>
        <w:t>、虚假记载、误导性陈述或者重大遗漏；</w:t>
      </w:r>
    </w:p>
    <w:p w14:paraId="6F51B629" w14:textId="77777777" w:rsidR="003418E7" w:rsidRDefault="005B1D7B">
      <w:pPr>
        <w:spacing w:line="360" w:lineRule="auto"/>
        <w:ind w:firstLineChars="200" w:firstLine="480"/>
        <w:rPr>
          <w:bCs/>
          <w:sz w:val="24"/>
        </w:rPr>
      </w:pPr>
      <w:r>
        <w:rPr>
          <w:bCs/>
          <w:sz w:val="24"/>
        </w:rPr>
        <w:t>2</w:t>
      </w:r>
      <w:r>
        <w:rPr>
          <w:bCs/>
          <w:sz w:val="24"/>
        </w:rPr>
        <w:t>、对证券投资业绩进行预测；</w:t>
      </w:r>
    </w:p>
    <w:p w14:paraId="2CC62354" w14:textId="77777777" w:rsidR="003418E7" w:rsidRDefault="005B1D7B">
      <w:pPr>
        <w:spacing w:line="360" w:lineRule="auto"/>
        <w:ind w:firstLineChars="200" w:firstLine="480"/>
        <w:rPr>
          <w:bCs/>
          <w:sz w:val="24"/>
        </w:rPr>
      </w:pPr>
      <w:r>
        <w:rPr>
          <w:bCs/>
          <w:sz w:val="24"/>
        </w:rPr>
        <w:t>3</w:t>
      </w:r>
      <w:r>
        <w:rPr>
          <w:bCs/>
          <w:sz w:val="24"/>
        </w:rPr>
        <w:t>、违规承诺收益或者承担损失；</w:t>
      </w:r>
    </w:p>
    <w:p w14:paraId="48461EAA" w14:textId="77777777" w:rsidR="003418E7" w:rsidRDefault="005B1D7B">
      <w:pPr>
        <w:spacing w:line="360" w:lineRule="auto"/>
        <w:ind w:firstLineChars="200" w:firstLine="480"/>
        <w:rPr>
          <w:bCs/>
          <w:sz w:val="24"/>
        </w:rPr>
      </w:pPr>
      <w:r>
        <w:rPr>
          <w:bCs/>
          <w:sz w:val="24"/>
        </w:rPr>
        <w:t>4</w:t>
      </w:r>
      <w:r>
        <w:rPr>
          <w:bCs/>
          <w:sz w:val="24"/>
        </w:rPr>
        <w:t>、诋毁其他基金管理人、基金托管人或者基金销售机构；</w:t>
      </w:r>
    </w:p>
    <w:p w14:paraId="45132EBB" w14:textId="77777777" w:rsidR="003418E7" w:rsidRDefault="005B1D7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0BF4A702" w14:textId="77777777" w:rsidR="003418E7" w:rsidRDefault="005B1D7B">
      <w:pPr>
        <w:spacing w:line="360" w:lineRule="auto"/>
        <w:ind w:firstLineChars="200" w:firstLine="480"/>
        <w:rPr>
          <w:bCs/>
          <w:sz w:val="24"/>
        </w:rPr>
      </w:pPr>
      <w:r>
        <w:rPr>
          <w:bCs/>
          <w:sz w:val="24"/>
        </w:rPr>
        <w:t>6</w:t>
      </w:r>
      <w:r>
        <w:rPr>
          <w:bCs/>
          <w:sz w:val="24"/>
        </w:rPr>
        <w:t>、中国证监会禁止的其他行为。</w:t>
      </w:r>
    </w:p>
    <w:p w14:paraId="43B7C0DB" w14:textId="77777777" w:rsidR="003418E7" w:rsidRDefault="005B1D7B">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B6E762F" w14:textId="77777777" w:rsidR="003418E7" w:rsidRDefault="005B1D7B">
      <w:pPr>
        <w:spacing w:line="360" w:lineRule="auto"/>
        <w:ind w:firstLineChars="200" w:firstLine="480"/>
        <w:rPr>
          <w:bCs/>
          <w:sz w:val="24"/>
        </w:rPr>
      </w:pPr>
      <w:r>
        <w:rPr>
          <w:bCs/>
          <w:sz w:val="24"/>
        </w:rPr>
        <w:t>本基金公开披露的信息采用阿拉伯数字；除特别说明外，货币单位为人民币元。</w:t>
      </w:r>
    </w:p>
    <w:p w14:paraId="57B8E71A" w14:textId="77777777" w:rsidR="003418E7" w:rsidRDefault="005B1D7B">
      <w:pPr>
        <w:spacing w:line="360" w:lineRule="auto"/>
        <w:ind w:firstLineChars="200" w:firstLine="480"/>
        <w:rPr>
          <w:bCs/>
          <w:sz w:val="24"/>
        </w:rPr>
      </w:pPr>
      <w:r>
        <w:rPr>
          <w:bCs/>
          <w:sz w:val="24"/>
        </w:rPr>
        <w:lastRenderedPageBreak/>
        <w:t>五、公开披露的基金信息</w:t>
      </w:r>
    </w:p>
    <w:p w14:paraId="6B86BE5D" w14:textId="77777777" w:rsidR="003418E7" w:rsidRDefault="005B1D7B">
      <w:pPr>
        <w:spacing w:line="360" w:lineRule="auto"/>
        <w:ind w:firstLineChars="200" w:firstLine="480"/>
        <w:rPr>
          <w:bCs/>
          <w:sz w:val="24"/>
        </w:rPr>
      </w:pPr>
      <w:r>
        <w:rPr>
          <w:bCs/>
          <w:sz w:val="24"/>
        </w:rPr>
        <w:t>公开披露的基金信息包括：</w:t>
      </w:r>
    </w:p>
    <w:p w14:paraId="2B41E189" w14:textId="77777777" w:rsidR="003418E7" w:rsidRDefault="005B1D7B">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1976000A" w14:textId="77777777" w:rsidR="003418E7" w:rsidRDefault="005B1D7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EEC4D1B" w14:textId="77777777" w:rsidR="003418E7" w:rsidRDefault="005B1D7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w:t>
      </w:r>
      <w:r>
        <w:rPr>
          <w:bCs/>
          <w:sz w:val="24"/>
        </w:rPr>
        <w:t>基金管理人</w:t>
      </w:r>
      <w:r>
        <w:rPr>
          <w:rFonts w:hint="eastAsia"/>
          <w:bCs/>
          <w:sz w:val="24"/>
        </w:rPr>
        <w:t>应当在三个工作</w:t>
      </w:r>
      <w:r>
        <w:rPr>
          <w:bCs/>
          <w:sz w:val="24"/>
        </w:rPr>
        <w:t>日内，更新</w:t>
      </w:r>
      <w:r>
        <w:rPr>
          <w:rFonts w:hint="eastAsia"/>
          <w:bCs/>
          <w:sz w:val="24"/>
        </w:rPr>
        <w:t>基金</w:t>
      </w:r>
      <w:r>
        <w:rPr>
          <w:bCs/>
          <w:sz w:val="24"/>
        </w:rPr>
        <w:t>招募说明书并登载在</w:t>
      </w:r>
      <w:r>
        <w:rPr>
          <w:rFonts w:hint="eastAsia"/>
          <w:bCs/>
          <w:sz w:val="24"/>
        </w:rPr>
        <w:t>规定网站</w:t>
      </w:r>
      <w:r>
        <w:rPr>
          <w:bCs/>
          <w:sz w:val="24"/>
        </w:rPr>
        <w:t>上</w:t>
      </w:r>
      <w:r>
        <w:rPr>
          <w:rFonts w:hint="eastAsia"/>
          <w:bCs/>
          <w:sz w:val="24"/>
        </w:rPr>
        <w:t>；基金招募说明书其他信息发生变更的，</w:t>
      </w:r>
      <w:r>
        <w:rPr>
          <w:bCs/>
          <w:sz w:val="24"/>
        </w:rPr>
        <w:t>基金管理人</w:t>
      </w:r>
      <w:r>
        <w:rPr>
          <w:rFonts w:hint="eastAsia"/>
          <w:bCs/>
          <w:sz w:val="24"/>
        </w:rPr>
        <w:t>至少每年更新一次。基金终止运作的，基金管理人不再更新基金招募说明书</w:t>
      </w:r>
      <w:r>
        <w:rPr>
          <w:bCs/>
          <w:sz w:val="24"/>
        </w:rPr>
        <w:t>。</w:t>
      </w:r>
    </w:p>
    <w:p w14:paraId="2A56FDF8" w14:textId="77777777" w:rsidR="003418E7" w:rsidRDefault="005B1D7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659E1EB" w14:textId="77777777" w:rsidR="003418E7" w:rsidRDefault="005B1D7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13CD182" w14:textId="3C5EE22D" w:rsidR="003418E7" w:rsidRDefault="00FF6F5B">
      <w:pPr>
        <w:spacing w:line="360" w:lineRule="auto"/>
        <w:ind w:firstLineChars="200" w:firstLine="480"/>
        <w:rPr>
          <w:bCs/>
          <w:sz w:val="24"/>
        </w:rPr>
      </w:pPr>
      <w:r>
        <w:rPr>
          <w:rFonts w:ascii="宋体" w:hAnsi="宋体" w:hint="eastAsia"/>
          <w:bCs/>
          <w:sz w:val="24"/>
        </w:rPr>
        <w:t>5、</w:t>
      </w:r>
      <w:r w:rsidR="005B1D7B">
        <w:rPr>
          <w:rFonts w:ascii="宋体" w:hAnsi="宋体"/>
          <w:bCs/>
          <w:sz w:val="24"/>
        </w:rPr>
        <w:t>基金募集申请经中国证监会注册后，基金管理人在基金份额发售的3日前，</w:t>
      </w:r>
      <w:r w:rsidR="005B1D7B">
        <w:rPr>
          <w:rFonts w:ascii="宋体" w:hAnsi="宋体" w:hint="eastAsia"/>
          <w:bCs/>
          <w:sz w:val="24"/>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005B1D7B">
        <w:rPr>
          <w:rFonts w:ascii="宋体" w:hAnsi="宋体"/>
          <w:bCs/>
          <w:sz w:val="24"/>
        </w:rPr>
        <w:t>。</w:t>
      </w:r>
    </w:p>
    <w:p w14:paraId="353E399A" w14:textId="77777777" w:rsidR="003418E7" w:rsidRDefault="005B1D7B">
      <w:pPr>
        <w:spacing w:line="360" w:lineRule="auto"/>
        <w:ind w:firstLineChars="200" w:firstLine="480"/>
        <w:rPr>
          <w:bCs/>
          <w:sz w:val="24"/>
        </w:rPr>
      </w:pPr>
      <w:r>
        <w:rPr>
          <w:bCs/>
          <w:sz w:val="24"/>
        </w:rPr>
        <w:t>（二）基金份额发售公告</w:t>
      </w:r>
    </w:p>
    <w:p w14:paraId="2F348676" w14:textId="77777777" w:rsidR="003418E7" w:rsidRDefault="005B1D7B">
      <w:pPr>
        <w:spacing w:line="360" w:lineRule="auto"/>
        <w:ind w:firstLineChars="200" w:firstLine="480"/>
        <w:rPr>
          <w:bCs/>
          <w:sz w:val="24"/>
        </w:rPr>
      </w:pPr>
      <w:r>
        <w:rPr>
          <w:bCs/>
          <w:sz w:val="24"/>
        </w:rPr>
        <w:t>基金管理人应当就基金份额发售的具体事宜编制基金份额发售公告，并在</w:t>
      </w:r>
      <w:r>
        <w:rPr>
          <w:rFonts w:hint="eastAsia"/>
          <w:bCs/>
          <w:sz w:val="24"/>
        </w:rPr>
        <w:t>基金份额发售的三日前</w:t>
      </w:r>
      <w:r>
        <w:rPr>
          <w:bCs/>
          <w:sz w:val="24"/>
        </w:rPr>
        <w:t>登载</w:t>
      </w:r>
      <w:r>
        <w:rPr>
          <w:rFonts w:hint="eastAsia"/>
          <w:bCs/>
          <w:sz w:val="24"/>
        </w:rPr>
        <w:t>在</w:t>
      </w:r>
      <w:r>
        <w:rPr>
          <w:bCs/>
          <w:sz w:val="24"/>
        </w:rPr>
        <w:t>规定媒介上。</w:t>
      </w:r>
    </w:p>
    <w:p w14:paraId="0D173B94" w14:textId="77777777" w:rsidR="003418E7" w:rsidRDefault="005B1D7B">
      <w:pPr>
        <w:spacing w:line="360" w:lineRule="auto"/>
        <w:ind w:firstLineChars="200" w:firstLine="480"/>
        <w:rPr>
          <w:bCs/>
          <w:sz w:val="24"/>
        </w:rPr>
      </w:pPr>
      <w:r>
        <w:rPr>
          <w:bCs/>
          <w:sz w:val="24"/>
        </w:rPr>
        <w:lastRenderedPageBreak/>
        <w:t>（三）《基金合同》生效公告</w:t>
      </w:r>
    </w:p>
    <w:p w14:paraId="4F556705" w14:textId="77777777" w:rsidR="003418E7" w:rsidRDefault="005B1D7B">
      <w:pPr>
        <w:spacing w:line="360" w:lineRule="auto"/>
        <w:ind w:firstLineChars="200" w:firstLine="480"/>
        <w:rPr>
          <w:bCs/>
          <w:sz w:val="24"/>
        </w:rPr>
      </w:pPr>
      <w:r>
        <w:rPr>
          <w:bCs/>
          <w:sz w:val="24"/>
        </w:rPr>
        <w:t>基金管理人应当在收到中国证监会确认文件的次日在规定媒介上登载《基金合同》生效公告。</w:t>
      </w:r>
    </w:p>
    <w:p w14:paraId="1A5E04E2" w14:textId="77777777" w:rsidR="003418E7" w:rsidRDefault="005B1D7B">
      <w:pPr>
        <w:spacing w:line="360" w:lineRule="auto"/>
        <w:ind w:firstLineChars="200" w:firstLine="480"/>
        <w:rPr>
          <w:bCs/>
          <w:sz w:val="24"/>
        </w:rPr>
      </w:pPr>
      <w:r>
        <w:rPr>
          <w:rFonts w:hint="eastAsia"/>
          <w:bCs/>
          <w:sz w:val="24"/>
        </w:rPr>
        <w:t>基金合同生效公告中应说明基金募集情况及基金管理人固有资金、基金管理人股东、基金管理人高级管理人员、基金经理等人员（即发起资金认购方）持有的基金份额、承诺持有的期限等情况。</w:t>
      </w:r>
    </w:p>
    <w:p w14:paraId="23EE1251" w14:textId="77777777" w:rsidR="003418E7" w:rsidRDefault="005B1D7B">
      <w:pPr>
        <w:spacing w:line="360" w:lineRule="auto"/>
        <w:ind w:firstLineChars="200" w:firstLine="480"/>
        <w:rPr>
          <w:bCs/>
          <w:sz w:val="24"/>
        </w:rPr>
      </w:pPr>
      <w:r>
        <w:rPr>
          <w:bCs/>
          <w:sz w:val="24"/>
        </w:rPr>
        <w:t>（四）基金净值</w:t>
      </w:r>
      <w:r>
        <w:rPr>
          <w:rFonts w:hint="eastAsia"/>
          <w:bCs/>
          <w:sz w:val="24"/>
        </w:rPr>
        <w:t>信息</w:t>
      </w:r>
    </w:p>
    <w:p w14:paraId="7F417A73" w14:textId="77777777" w:rsidR="003418E7" w:rsidRDefault="005B1D7B">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各类基金份额的</w:t>
      </w:r>
      <w:r>
        <w:rPr>
          <w:bCs/>
          <w:sz w:val="24"/>
        </w:rPr>
        <w:t>基金</w:t>
      </w:r>
      <w:r>
        <w:rPr>
          <w:rFonts w:hint="eastAsia"/>
          <w:bCs/>
          <w:sz w:val="24"/>
        </w:rPr>
        <w:t>份额</w:t>
      </w:r>
      <w:r>
        <w:rPr>
          <w:bCs/>
          <w:sz w:val="24"/>
        </w:rPr>
        <w:t>净值和</w:t>
      </w:r>
      <w:r>
        <w:rPr>
          <w:rFonts w:hint="eastAsia"/>
          <w:bCs/>
          <w:sz w:val="24"/>
        </w:rPr>
        <w:t>各类</w:t>
      </w:r>
      <w:r>
        <w:rPr>
          <w:bCs/>
          <w:sz w:val="24"/>
        </w:rPr>
        <w:t>基金份额</w:t>
      </w:r>
      <w:r>
        <w:rPr>
          <w:rFonts w:hint="eastAsia"/>
          <w:bCs/>
          <w:sz w:val="24"/>
        </w:rPr>
        <w:t>累计</w:t>
      </w:r>
      <w:r>
        <w:rPr>
          <w:bCs/>
          <w:sz w:val="24"/>
        </w:rPr>
        <w:t>净值。</w:t>
      </w:r>
    </w:p>
    <w:p w14:paraId="0E03837E" w14:textId="77777777" w:rsidR="003418E7" w:rsidRDefault="005B1D7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销售机构网站或营业</w:t>
      </w:r>
      <w:r>
        <w:rPr>
          <w:bCs/>
          <w:sz w:val="24"/>
        </w:rPr>
        <w:t>网点，披露开放日的</w:t>
      </w:r>
      <w:r>
        <w:rPr>
          <w:rFonts w:hint="eastAsia"/>
          <w:bCs/>
          <w:sz w:val="24"/>
        </w:rPr>
        <w:t>各类</w:t>
      </w:r>
      <w:r>
        <w:rPr>
          <w:bCs/>
          <w:sz w:val="24"/>
        </w:rPr>
        <w:t>基金份额</w:t>
      </w:r>
      <w:r>
        <w:rPr>
          <w:rFonts w:hint="eastAsia"/>
          <w:bCs/>
          <w:sz w:val="24"/>
        </w:rPr>
        <w:t>的基金份额</w:t>
      </w:r>
      <w:r>
        <w:rPr>
          <w:bCs/>
          <w:sz w:val="24"/>
        </w:rPr>
        <w:t>净值和</w:t>
      </w:r>
      <w:r>
        <w:rPr>
          <w:rFonts w:hint="eastAsia"/>
          <w:bCs/>
          <w:sz w:val="24"/>
        </w:rPr>
        <w:t>各类</w:t>
      </w:r>
      <w:r>
        <w:rPr>
          <w:bCs/>
          <w:sz w:val="24"/>
        </w:rPr>
        <w:t>基金份额累计净值。</w:t>
      </w:r>
    </w:p>
    <w:p w14:paraId="37D83A09" w14:textId="77777777" w:rsidR="003418E7" w:rsidRDefault="005B1D7B">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半年度和年度最后一日的次日，</w:t>
      </w:r>
      <w:r>
        <w:rPr>
          <w:rFonts w:hint="eastAsia"/>
          <w:bCs/>
          <w:sz w:val="24"/>
        </w:rPr>
        <w:t>在规定网站披露半年度和年度最后一日的各类基金份额的</w:t>
      </w:r>
      <w:r>
        <w:rPr>
          <w:bCs/>
          <w:sz w:val="24"/>
        </w:rPr>
        <w:t>基金份额净值和</w:t>
      </w:r>
      <w:r>
        <w:rPr>
          <w:rFonts w:hint="eastAsia"/>
          <w:bCs/>
          <w:sz w:val="24"/>
        </w:rPr>
        <w:t>各类</w:t>
      </w:r>
      <w:r>
        <w:rPr>
          <w:bCs/>
          <w:sz w:val="24"/>
        </w:rPr>
        <w:t>基金份额累计净值。</w:t>
      </w:r>
    </w:p>
    <w:p w14:paraId="7D374D1F" w14:textId="77777777" w:rsidR="003418E7" w:rsidRDefault="005B1D7B">
      <w:pPr>
        <w:spacing w:line="360" w:lineRule="auto"/>
        <w:ind w:firstLineChars="200" w:firstLine="480"/>
        <w:rPr>
          <w:bCs/>
          <w:sz w:val="24"/>
        </w:rPr>
      </w:pPr>
      <w:r>
        <w:rPr>
          <w:rFonts w:hint="eastAsia"/>
          <w:bCs/>
          <w:sz w:val="24"/>
        </w:rPr>
        <w:t>当法律法规发生变更时，从其规定。</w:t>
      </w:r>
    </w:p>
    <w:p w14:paraId="4D96A701" w14:textId="77777777" w:rsidR="003418E7" w:rsidRDefault="005B1D7B">
      <w:pPr>
        <w:spacing w:line="360" w:lineRule="auto"/>
        <w:ind w:firstLineChars="200" w:firstLine="480"/>
        <w:rPr>
          <w:bCs/>
          <w:sz w:val="24"/>
        </w:rPr>
      </w:pPr>
      <w:r>
        <w:rPr>
          <w:bCs/>
          <w:sz w:val="24"/>
        </w:rPr>
        <w:t>（五）基金份额申购、赎回价格</w:t>
      </w:r>
    </w:p>
    <w:p w14:paraId="2791BE3C" w14:textId="46C30D2C" w:rsidR="003418E7" w:rsidRDefault="005B1D7B">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w:t>
      </w:r>
      <w:r>
        <w:rPr>
          <w:rFonts w:hint="eastAsia"/>
          <w:bCs/>
          <w:sz w:val="24"/>
        </w:rPr>
        <w:t>有关</w:t>
      </w:r>
      <w:r>
        <w:rPr>
          <w:rFonts w:hint="eastAsia"/>
          <w:bCs/>
          <w:sz w:val="24"/>
        </w:rPr>
        <w:t>A</w:t>
      </w:r>
      <w:r>
        <w:rPr>
          <w:rFonts w:hint="eastAsia"/>
          <w:bCs/>
          <w:sz w:val="24"/>
        </w:rPr>
        <w:t>类基金份额的申购费率及</w:t>
      </w:r>
      <w:r>
        <w:rPr>
          <w:rFonts w:hint="eastAsia"/>
          <w:bCs/>
          <w:sz w:val="24"/>
        </w:rPr>
        <w:t>A</w:t>
      </w:r>
      <w:r>
        <w:rPr>
          <w:rFonts w:hint="eastAsia"/>
          <w:bCs/>
          <w:sz w:val="24"/>
        </w:rPr>
        <w:t>类和</w:t>
      </w:r>
      <w:r>
        <w:rPr>
          <w:rFonts w:hint="eastAsia"/>
          <w:bCs/>
          <w:sz w:val="24"/>
        </w:rPr>
        <w:t>C</w:t>
      </w:r>
      <w:r>
        <w:rPr>
          <w:rFonts w:hint="eastAsia"/>
          <w:bCs/>
          <w:sz w:val="24"/>
        </w:rPr>
        <w:t>类基金份额的赎回费率</w:t>
      </w:r>
      <w:r>
        <w:rPr>
          <w:bCs/>
          <w:sz w:val="24"/>
        </w:rPr>
        <w:t>，并保证投资者能够在基金</w:t>
      </w:r>
      <w:r>
        <w:rPr>
          <w:rFonts w:hint="eastAsia"/>
          <w:bCs/>
          <w:sz w:val="24"/>
        </w:rPr>
        <w:t>销售机构网站或营业</w:t>
      </w:r>
      <w:r>
        <w:rPr>
          <w:bCs/>
          <w:sz w:val="24"/>
        </w:rPr>
        <w:t>网点查阅或者复制前述信息资料。</w:t>
      </w:r>
    </w:p>
    <w:p w14:paraId="1D3BDAB7" w14:textId="77777777" w:rsidR="003418E7" w:rsidRDefault="005B1D7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1C426CEF" w14:textId="77777777" w:rsidR="003418E7" w:rsidRDefault="005B1D7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w:t>
      </w:r>
      <w:r>
        <w:rPr>
          <w:bCs/>
          <w:sz w:val="24"/>
        </w:rPr>
        <w:t>并将年度报告</w:t>
      </w:r>
      <w:r>
        <w:rPr>
          <w:rFonts w:hint="eastAsia"/>
          <w:bCs/>
          <w:sz w:val="24"/>
        </w:rPr>
        <w:t>提示性公告</w:t>
      </w:r>
      <w:r>
        <w:rPr>
          <w:bCs/>
          <w:sz w:val="24"/>
        </w:rPr>
        <w:t>登载在</w:t>
      </w:r>
      <w:r>
        <w:rPr>
          <w:rFonts w:hint="eastAsia"/>
          <w:bCs/>
          <w:sz w:val="24"/>
        </w:rPr>
        <w:t>规定报刊</w:t>
      </w:r>
      <w:r>
        <w:rPr>
          <w:bCs/>
          <w:sz w:val="24"/>
        </w:rPr>
        <w:t>上。基金年度报告</w:t>
      </w:r>
      <w:r>
        <w:rPr>
          <w:rFonts w:hint="eastAsia"/>
          <w:bCs/>
          <w:sz w:val="24"/>
        </w:rPr>
        <w:t>中</w:t>
      </w:r>
      <w:r>
        <w:rPr>
          <w:bCs/>
          <w:sz w:val="24"/>
        </w:rPr>
        <w:t>的财务会计报告应当</w:t>
      </w:r>
      <w:proofErr w:type="gramStart"/>
      <w:r>
        <w:rPr>
          <w:bCs/>
          <w:sz w:val="24"/>
        </w:rPr>
        <w:t>经</w:t>
      </w:r>
      <w:r>
        <w:rPr>
          <w:rFonts w:hint="eastAsia"/>
          <w:bCs/>
          <w:sz w:val="24"/>
        </w:rPr>
        <w:t>符合</w:t>
      </w:r>
      <w:proofErr w:type="gramEnd"/>
      <w:r>
        <w:rPr>
          <w:rFonts w:hint="eastAsia"/>
          <w:bCs/>
          <w:sz w:val="24"/>
        </w:rPr>
        <w:t>《证券法》规定的会计师事务所</w:t>
      </w:r>
      <w:r>
        <w:rPr>
          <w:bCs/>
          <w:sz w:val="24"/>
        </w:rPr>
        <w:t>审计。</w:t>
      </w:r>
    </w:p>
    <w:p w14:paraId="3B59C71E" w14:textId="77777777" w:rsidR="003418E7" w:rsidRDefault="005B1D7B">
      <w:pPr>
        <w:spacing w:line="360" w:lineRule="auto"/>
        <w:ind w:firstLineChars="200" w:firstLine="480"/>
        <w:rPr>
          <w:bCs/>
          <w:sz w:val="24"/>
        </w:rPr>
      </w:pPr>
      <w:r>
        <w:rPr>
          <w:bCs/>
          <w:sz w:val="24"/>
        </w:rPr>
        <w:t>基金管理人应当在上半年结束之日起</w:t>
      </w:r>
      <w:r>
        <w:rPr>
          <w:rFonts w:hint="eastAsia"/>
          <w:bCs/>
          <w:sz w:val="24"/>
        </w:rPr>
        <w:t>两个月内</w:t>
      </w:r>
      <w:r>
        <w:rPr>
          <w:bCs/>
          <w:sz w:val="24"/>
        </w:rPr>
        <w:t>，编制完成基金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w:t>
      </w:r>
      <w:r>
        <w:rPr>
          <w:bCs/>
          <w:sz w:val="24"/>
        </w:rPr>
        <w:t>网站上，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w:t>
      </w:r>
      <w:r>
        <w:rPr>
          <w:rFonts w:hint="eastAsia"/>
          <w:bCs/>
          <w:sz w:val="24"/>
        </w:rPr>
        <w:t>规定报刊</w:t>
      </w:r>
      <w:r>
        <w:rPr>
          <w:bCs/>
          <w:sz w:val="24"/>
        </w:rPr>
        <w:t>上。</w:t>
      </w:r>
    </w:p>
    <w:p w14:paraId="7E38AFDF" w14:textId="77777777" w:rsidR="003418E7" w:rsidRDefault="005B1D7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14:paraId="5FC00661" w14:textId="77777777" w:rsidR="003418E7" w:rsidRDefault="005B1D7B">
      <w:pPr>
        <w:spacing w:line="360" w:lineRule="auto"/>
        <w:ind w:firstLineChars="200" w:firstLine="480"/>
        <w:rPr>
          <w:bCs/>
          <w:sz w:val="24"/>
        </w:rPr>
      </w:pPr>
      <w:r>
        <w:rPr>
          <w:bCs/>
          <w:sz w:val="24"/>
        </w:rPr>
        <w:lastRenderedPageBreak/>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4C1A78E" w14:textId="77777777" w:rsidR="003418E7" w:rsidRDefault="005B1D7B">
      <w:pPr>
        <w:wordWrap w:val="0"/>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w:t>
      </w:r>
      <w:r>
        <w:rPr>
          <w:bCs/>
          <w:sz w:val="24"/>
        </w:rPr>
        <w:t>保障其他投资者的</w:t>
      </w:r>
      <w:r>
        <w:rPr>
          <w:rFonts w:hint="eastAsia"/>
          <w:bCs/>
          <w:sz w:val="24"/>
        </w:rPr>
        <w:t>权益</w:t>
      </w:r>
      <w:r>
        <w:rPr>
          <w:bCs/>
          <w:sz w:val="24"/>
        </w:rPr>
        <w:t>，</w:t>
      </w:r>
      <w:r>
        <w:rPr>
          <w:rFonts w:hint="eastAsia"/>
          <w:bCs/>
          <w:sz w:val="24"/>
        </w:rPr>
        <w:t>基金管理人至少应当在定期报告“影响</w:t>
      </w:r>
      <w:r>
        <w:rPr>
          <w:bCs/>
          <w:sz w:val="24"/>
        </w:rPr>
        <w:t>投资者决策的其他重要信息</w:t>
      </w:r>
      <w:r>
        <w:rPr>
          <w:rFonts w:hint="eastAsia"/>
          <w:bCs/>
          <w:sz w:val="24"/>
        </w:rPr>
        <w:t>”项下披露该投资者的类别、报告期末持有份额及占比、报告期内持有份额变化情况及本基金的特有风险，中国证监会认定的特殊情形除外。</w:t>
      </w:r>
    </w:p>
    <w:p w14:paraId="7445D723" w14:textId="77777777" w:rsidR="003418E7" w:rsidRDefault="005B1D7B">
      <w:pPr>
        <w:wordWrap w:val="0"/>
        <w:spacing w:line="360" w:lineRule="auto"/>
        <w:ind w:firstLineChars="200" w:firstLine="480"/>
        <w:rPr>
          <w:bCs/>
          <w:sz w:val="24"/>
        </w:rPr>
      </w:pPr>
      <w:r>
        <w:rPr>
          <w:rFonts w:hint="eastAsia"/>
          <w:bCs/>
          <w:sz w:val="24"/>
        </w:rPr>
        <w:t>基金</w:t>
      </w:r>
      <w:r>
        <w:rPr>
          <w:bCs/>
          <w:sz w:val="24"/>
        </w:rPr>
        <w:t>管理人应当在基金年度报告和</w:t>
      </w:r>
      <w:r>
        <w:rPr>
          <w:rFonts w:hint="eastAsia"/>
          <w:bCs/>
          <w:sz w:val="24"/>
        </w:rPr>
        <w:t>中期</w:t>
      </w:r>
      <w:r>
        <w:rPr>
          <w:bCs/>
          <w:sz w:val="24"/>
        </w:rPr>
        <w:t>报告中披露基金组合资产情况及其流动性风险分析等。</w:t>
      </w:r>
    </w:p>
    <w:p w14:paraId="365B50C7" w14:textId="77777777" w:rsidR="003418E7" w:rsidRDefault="005B1D7B">
      <w:pPr>
        <w:spacing w:line="360" w:lineRule="auto"/>
        <w:ind w:firstLineChars="200" w:firstLine="480"/>
        <w:rPr>
          <w:bCs/>
          <w:sz w:val="24"/>
        </w:rPr>
      </w:pPr>
      <w:r>
        <w:rPr>
          <w:bCs/>
          <w:sz w:val="24"/>
        </w:rPr>
        <w:t>（七）</w:t>
      </w:r>
      <w:r>
        <w:rPr>
          <w:rFonts w:hint="eastAsia"/>
          <w:bCs/>
          <w:sz w:val="24"/>
        </w:rPr>
        <w:t>发起资金认购份额报告</w:t>
      </w:r>
    </w:p>
    <w:p w14:paraId="6836ADE5" w14:textId="77777777" w:rsidR="003418E7" w:rsidRDefault="005B1D7B">
      <w:pPr>
        <w:spacing w:line="360" w:lineRule="auto"/>
        <w:ind w:firstLineChars="200" w:firstLine="480"/>
        <w:rPr>
          <w:bCs/>
          <w:sz w:val="24"/>
        </w:rPr>
      </w:pPr>
      <w:r>
        <w:rPr>
          <w:rFonts w:hint="eastAsia"/>
          <w:bCs/>
          <w:sz w:val="24"/>
        </w:rPr>
        <w:t>基金管理人应当在基金年度报告、中期报告、季度报告中分别披露基金管理人固有资金、基金管理人股东、基金管理人高级管理人员、基金经理等人员（即发起资金认购方）持有基金的基金份额、期限</w:t>
      </w:r>
      <w:proofErr w:type="gramStart"/>
      <w:r>
        <w:rPr>
          <w:rFonts w:hint="eastAsia"/>
          <w:bCs/>
          <w:sz w:val="24"/>
        </w:rPr>
        <w:t>及期间</w:t>
      </w:r>
      <w:proofErr w:type="gramEnd"/>
      <w:r>
        <w:rPr>
          <w:rFonts w:hint="eastAsia"/>
          <w:bCs/>
          <w:sz w:val="24"/>
        </w:rPr>
        <w:t>的变动情况。</w:t>
      </w:r>
    </w:p>
    <w:p w14:paraId="14BA0E99" w14:textId="77777777" w:rsidR="003418E7" w:rsidRDefault="005B1D7B">
      <w:pPr>
        <w:spacing w:line="360" w:lineRule="auto"/>
        <w:ind w:firstLineChars="200" w:firstLine="480"/>
        <w:rPr>
          <w:bCs/>
          <w:sz w:val="24"/>
        </w:rPr>
      </w:pPr>
      <w:r>
        <w:rPr>
          <w:rFonts w:hint="eastAsia"/>
          <w:bCs/>
          <w:sz w:val="24"/>
        </w:rPr>
        <w:t>（八）</w:t>
      </w:r>
      <w:r>
        <w:rPr>
          <w:bCs/>
          <w:sz w:val="24"/>
        </w:rPr>
        <w:t>临时报告</w:t>
      </w:r>
    </w:p>
    <w:p w14:paraId="40CEC658" w14:textId="77777777" w:rsidR="003418E7" w:rsidRDefault="005B1D7B">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w:t>
      </w:r>
      <w:r>
        <w:rPr>
          <w:rFonts w:hint="eastAsia"/>
          <w:bCs/>
          <w:sz w:val="24"/>
        </w:rPr>
        <w:t>登载</w:t>
      </w:r>
      <w:r>
        <w:rPr>
          <w:bCs/>
          <w:sz w:val="24"/>
        </w:rPr>
        <w:t>在</w:t>
      </w:r>
      <w:r>
        <w:rPr>
          <w:rFonts w:hint="eastAsia"/>
          <w:bCs/>
          <w:sz w:val="24"/>
        </w:rPr>
        <w:t>规定报刊</w:t>
      </w:r>
      <w:r>
        <w:rPr>
          <w:bCs/>
          <w:sz w:val="24"/>
        </w:rPr>
        <w:t>和</w:t>
      </w:r>
      <w:r>
        <w:rPr>
          <w:rFonts w:hint="eastAsia"/>
          <w:bCs/>
          <w:sz w:val="24"/>
        </w:rPr>
        <w:t>规定网站上</w:t>
      </w:r>
      <w:r>
        <w:rPr>
          <w:bCs/>
          <w:sz w:val="24"/>
        </w:rPr>
        <w:t>。</w:t>
      </w:r>
    </w:p>
    <w:p w14:paraId="579BF1BD" w14:textId="77777777" w:rsidR="003418E7" w:rsidRDefault="005B1D7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495BC59" w14:textId="77777777" w:rsidR="003418E7" w:rsidRDefault="005B1D7B">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4F677042" w14:textId="77777777" w:rsidR="003418E7" w:rsidRDefault="005B1D7B">
      <w:pPr>
        <w:spacing w:line="360" w:lineRule="auto"/>
        <w:ind w:firstLineChars="200" w:firstLine="480"/>
        <w:rPr>
          <w:bCs/>
          <w:sz w:val="24"/>
        </w:rPr>
      </w:pPr>
      <w:r>
        <w:rPr>
          <w:bCs/>
          <w:sz w:val="24"/>
        </w:rPr>
        <w:t>2</w:t>
      </w:r>
      <w:r>
        <w:rPr>
          <w:bCs/>
          <w:sz w:val="24"/>
        </w:rPr>
        <w:t>、《基金合同》终止</w:t>
      </w:r>
      <w:r>
        <w:rPr>
          <w:rFonts w:hint="eastAsia"/>
          <w:bCs/>
          <w:sz w:val="24"/>
        </w:rPr>
        <w:t>、基金清算</w:t>
      </w:r>
      <w:r>
        <w:rPr>
          <w:bCs/>
          <w:sz w:val="24"/>
        </w:rPr>
        <w:t>；</w:t>
      </w:r>
    </w:p>
    <w:p w14:paraId="4E4A6A38" w14:textId="77777777" w:rsidR="003418E7" w:rsidRDefault="005B1D7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17D9C2CF" w14:textId="77777777" w:rsidR="003418E7" w:rsidRDefault="005B1D7B">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8133839" w14:textId="77777777" w:rsidR="003418E7" w:rsidRDefault="005B1D7B">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34609EF3" w14:textId="77777777" w:rsidR="003418E7" w:rsidRDefault="005B1D7B">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79BEAB9D" w14:textId="77777777" w:rsidR="003418E7" w:rsidRDefault="005B1D7B">
      <w:pPr>
        <w:spacing w:line="360" w:lineRule="auto"/>
        <w:ind w:firstLineChars="200" w:firstLine="480"/>
        <w:rPr>
          <w:bCs/>
          <w:sz w:val="24"/>
        </w:rPr>
      </w:pPr>
      <w:r>
        <w:rPr>
          <w:bCs/>
          <w:sz w:val="24"/>
        </w:rPr>
        <w:t>7</w:t>
      </w:r>
      <w:r>
        <w:rPr>
          <w:bCs/>
          <w:sz w:val="24"/>
        </w:rPr>
        <w:t>、基金管理人</w:t>
      </w:r>
      <w:r>
        <w:rPr>
          <w:rFonts w:hint="eastAsia"/>
          <w:bCs/>
          <w:sz w:val="24"/>
        </w:rPr>
        <w:t>持有百分之五以上股权的</w:t>
      </w:r>
      <w:r>
        <w:rPr>
          <w:bCs/>
          <w:sz w:val="24"/>
        </w:rPr>
        <w:t>股东变更</w:t>
      </w:r>
      <w:r>
        <w:rPr>
          <w:rFonts w:hint="eastAsia"/>
          <w:bCs/>
          <w:sz w:val="24"/>
        </w:rPr>
        <w:t>、基金管理人的实际控制人变更</w:t>
      </w:r>
      <w:r>
        <w:rPr>
          <w:bCs/>
          <w:sz w:val="24"/>
        </w:rPr>
        <w:t>；</w:t>
      </w:r>
    </w:p>
    <w:p w14:paraId="22CA8FFC" w14:textId="77777777" w:rsidR="003418E7" w:rsidRDefault="005B1D7B">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50028A64" w14:textId="77777777" w:rsidR="003418E7" w:rsidRDefault="005B1D7B">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w:t>
      </w:r>
      <w:r>
        <w:rPr>
          <w:bCs/>
          <w:sz w:val="24"/>
        </w:rPr>
        <w:lastRenderedPageBreak/>
        <w:t>负责人发生变动；</w:t>
      </w:r>
    </w:p>
    <w:p w14:paraId="0C8401FC" w14:textId="77777777" w:rsidR="003418E7" w:rsidRDefault="005B1D7B">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3F4CEA5A" w14:textId="77777777" w:rsidR="003418E7" w:rsidRDefault="005B1D7B">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04C75551" w14:textId="77777777" w:rsidR="003418E7" w:rsidRDefault="005B1D7B">
      <w:pPr>
        <w:spacing w:line="360" w:lineRule="auto"/>
        <w:ind w:firstLineChars="200" w:firstLine="480"/>
        <w:rPr>
          <w:bCs/>
          <w:sz w:val="24"/>
        </w:rPr>
      </w:pPr>
      <w:r>
        <w:rPr>
          <w:bCs/>
          <w:sz w:val="24"/>
        </w:rPr>
        <w:t>12</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受到重</w:t>
      </w:r>
      <w:r>
        <w:rPr>
          <w:rFonts w:hint="eastAsia"/>
          <w:bCs/>
          <w:sz w:val="24"/>
        </w:rPr>
        <w:t>大</w:t>
      </w:r>
      <w:r>
        <w:rPr>
          <w:bCs/>
          <w:sz w:val="24"/>
        </w:rPr>
        <w:t>行政处罚</w:t>
      </w:r>
      <w:r>
        <w:rPr>
          <w:rFonts w:hint="eastAsia"/>
          <w:bCs/>
          <w:sz w:val="24"/>
        </w:rPr>
        <w:t>、刑事处罚</w:t>
      </w:r>
      <w:r>
        <w:rPr>
          <w:bCs/>
          <w:sz w:val="24"/>
        </w:rPr>
        <w:t>，基金托管人</w:t>
      </w:r>
      <w:r>
        <w:rPr>
          <w:rFonts w:hint="eastAsia"/>
          <w:bCs/>
          <w:sz w:val="24"/>
        </w:rPr>
        <w:t>或其专门</w:t>
      </w:r>
      <w:r>
        <w:rPr>
          <w:bCs/>
          <w:sz w:val="24"/>
        </w:rPr>
        <w:t>基金托管部门负责人</w:t>
      </w:r>
      <w:r>
        <w:rPr>
          <w:rFonts w:hint="eastAsia"/>
          <w:bCs/>
          <w:sz w:val="24"/>
        </w:rPr>
        <w:t>因基金托管业务相关行为</w:t>
      </w:r>
      <w:r>
        <w:rPr>
          <w:bCs/>
          <w:sz w:val="24"/>
        </w:rPr>
        <w:t>受到重</w:t>
      </w:r>
      <w:r>
        <w:rPr>
          <w:rFonts w:hint="eastAsia"/>
          <w:bCs/>
          <w:sz w:val="24"/>
        </w:rPr>
        <w:t>大</w:t>
      </w:r>
      <w:r>
        <w:rPr>
          <w:bCs/>
          <w:sz w:val="24"/>
        </w:rPr>
        <w:t>行政处罚</w:t>
      </w:r>
      <w:r>
        <w:rPr>
          <w:rFonts w:hint="eastAsia"/>
          <w:bCs/>
          <w:sz w:val="24"/>
        </w:rPr>
        <w:t>、刑事处罚</w:t>
      </w:r>
      <w:r>
        <w:rPr>
          <w:bCs/>
          <w:sz w:val="24"/>
        </w:rPr>
        <w:t>；</w:t>
      </w:r>
    </w:p>
    <w:p w14:paraId="6E20B700" w14:textId="77777777" w:rsidR="003418E7" w:rsidRDefault="005B1D7B">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78196C23" w14:textId="77777777" w:rsidR="003418E7" w:rsidRDefault="005B1D7B">
      <w:pPr>
        <w:spacing w:line="360" w:lineRule="auto"/>
        <w:ind w:firstLineChars="200" w:firstLine="480"/>
        <w:rPr>
          <w:bCs/>
          <w:sz w:val="24"/>
        </w:rPr>
      </w:pPr>
      <w:r>
        <w:rPr>
          <w:bCs/>
          <w:sz w:val="24"/>
        </w:rPr>
        <w:t>14</w:t>
      </w:r>
      <w:r>
        <w:rPr>
          <w:bCs/>
          <w:sz w:val="24"/>
        </w:rPr>
        <w:t>、基金收益分配事项；</w:t>
      </w:r>
    </w:p>
    <w:p w14:paraId="025685B6" w14:textId="77777777" w:rsidR="003418E7" w:rsidRDefault="005B1D7B">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4C54487F" w14:textId="77777777" w:rsidR="003418E7" w:rsidRDefault="005B1D7B">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14:paraId="586DFE83" w14:textId="77777777" w:rsidR="003418E7" w:rsidRDefault="005B1D7B">
      <w:pPr>
        <w:spacing w:line="360" w:lineRule="auto"/>
        <w:ind w:firstLineChars="200" w:firstLine="480"/>
        <w:rPr>
          <w:bCs/>
          <w:sz w:val="24"/>
        </w:rPr>
      </w:pPr>
      <w:r>
        <w:rPr>
          <w:bCs/>
          <w:sz w:val="24"/>
        </w:rPr>
        <w:t>17</w:t>
      </w:r>
      <w:r>
        <w:rPr>
          <w:bCs/>
          <w:sz w:val="24"/>
        </w:rPr>
        <w:t>、本基金开始办理申购、赎回；</w:t>
      </w:r>
    </w:p>
    <w:p w14:paraId="0EC9D849" w14:textId="77777777" w:rsidR="003418E7" w:rsidRDefault="005B1D7B">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707B2330" w14:textId="77777777" w:rsidR="003418E7" w:rsidRDefault="005B1D7B">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w:t>
      </w:r>
      <w:r>
        <w:rPr>
          <w:bCs/>
          <w:sz w:val="24"/>
        </w:rPr>
        <w:t>延缓支付赎回款项；</w:t>
      </w:r>
    </w:p>
    <w:p w14:paraId="3F01CAE5" w14:textId="77777777" w:rsidR="003418E7" w:rsidRDefault="005B1D7B">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42D180BE" w14:textId="77777777" w:rsidR="003418E7" w:rsidRDefault="005B1D7B">
      <w:pPr>
        <w:spacing w:line="360" w:lineRule="auto"/>
        <w:ind w:firstLineChars="200" w:firstLine="480"/>
        <w:rPr>
          <w:bCs/>
          <w:sz w:val="24"/>
        </w:rPr>
      </w:pPr>
      <w:r>
        <w:rPr>
          <w:bCs/>
          <w:sz w:val="24"/>
        </w:rPr>
        <w:t>21</w:t>
      </w:r>
      <w:r>
        <w:rPr>
          <w:bCs/>
          <w:sz w:val="24"/>
        </w:rPr>
        <w:t>、</w:t>
      </w:r>
      <w:r>
        <w:rPr>
          <w:rFonts w:hint="eastAsia"/>
          <w:bCs/>
          <w:sz w:val="24"/>
        </w:rPr>
        <w:t>本基金发生涉及基金申购、赎回事项调整或潜在影响投资者赎回等重大事项时；</w:t>
      </w:r>
    </w:p>
    <w:p w14:paraId="7A44D2C9" w14:textId="77777777" w:rsidR="003418E7" w:rsidRDefault="005B1D7B">
      <w:pPr>
        <w:spacing w:line="360" w:lineRule="auto"/>
        <w:ind w:firstLineChars="200" w:firstLine="480"/>
        <w:rPr>
          <w:bCs/>
          <w:sz w:val="24"/>
        </w:rPr>
      </w:pPr>
      <w:r>
        <w:rPr>
          <w:bCs/>
          <w:sz w:val="24"/>
        </w:rPr>
        <w:t>22</w:t>
      </w:r>
      <w:r>
        <w:rPr>
          <w:rFonts w:hint="eastAsia"/>
          <w:bCs/>
          <w:sz w:val="24"/>
        </w:rPr>
        <w:t>、基金管理人采用摆动定价机制进行估值；</w:t>
      </w:r>
    </w:p>
    <w:p w14:paraId="3D575A16" w14:textId="77777777" w:rsidR="003418E7" w:rsidRDefault="005B1D7B">
      <w:pPr>
        <w:spacing w:line="360" w:lineRule="auto"/>
        <w:ind w:firstLineChars="200" w:firstLine="480"/>
        <w:rPr>
          <w:bCs/>
          <w:sz w:val="24"/>
        </w:rPr>
      </w:pPr>
      <w:r>
        <w:rPr>
          <w:rFonts w:hint="eastAsia"/>
          <w:bCs/>
          <w:sz w:val="24"/>
        </w:rPr>
        <w:t>2</w:t>
      </w:r>
      <w:r>
        <w:rPr>
          <w:bCs/>
          <w:sz w:val="24"/>
        </w:rPr>
        <w:t>3</w:t>
      </w:r>
      <w:r>
        <w:rPr>
          <w:rFonts w:hint="eastAsia"/>
          <w:bCs/>
          <w:sz w:val="24"/>
        </w:rPr>
        <w:t>、调整</w:t>
      </w:r>
      <w:r>
        <w:rPr>
          <w:bCs/>
          <w:sz w:val="24"/>
        </w:rPr>
        <w:t>基金</w:t>
      </w:r>
      <w:r>
        <w:rPr>
          <w:rFonts w:hint="eastAsia"/>
          <w:bCs/>
          <w:sz w:val="24"/>
        </w:rPr>
        <w:t>份额</w:t>
      </w:r>
      <w:r>
        <w:rPr>
          <w:bCs/>
          <w:sz w:val="24"/>
        </w:rPr>
        <w:t>类别设置；</w:t>
      </w:r>
    </w:p>
    <w:p w14:paraId="5B27DB94" w14:textId="77777777" w:rsidR="003418E7" w:rsidRDefault="005B1D7B">
      <w:pPr>
        <w:spacing w:line="360" w:lineRule="auto"/>
        <w:ind w:firstLineChars="200" w:firstLine="480"/>
        <w:rPr>
          <w:bCs/>
          <w:sz w:val="24"/>
        </w:rPr>
      </w:pPr>
      <w:r>
        <w:rPr>
          <w:rFonts w:hint="eastAsia"/>
          <w:bCs/>
          <w:sz w:val="24"/>
        </w:rPr>
        <w:t>2</w:t>
      </w:r>
      <w:r>
        <w:rPr>
          <w:bCs/>
          <w:sz w:val="24"/>
        </w:rPr>
        <w:t>4</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231F9196" w14:textId="77777777" w:rsidR="003418E7" w:rsidRDefault="005B1D7B">
      <w:pPr>
        <w:spacing w:line="360" w:lineRule="auto"/>
        <w:ind w:firstLineChars="200" w:firstLine="480"/>
        <w:rPr>
          <w:bCs/>
          <w:sz w:val="24"/>
        </w:rPr>
      </w:pPr>
      <w:r>
        <w:rPr>
          <w:bCs/>
          <w:sz w:val="24"/>
        </w:rPr>
        <w:t>（</w:t>
      </w:r>
      <w:r>
        <w:rPr>
          <w:rFonts w:hint="eastAsia"/>
          <w:bCs/>
          <w:sz w:val="24"/>
        </w:rPr>
        <w:t>九</w:t>
      </w:r>
      <w:r>
        <w:rPr>
          <w:bCs/>
          <w:sz w:val="24"/>
        </w:rPr>
        <w:t>）澄清公告</w:t>
      </w:r>
    </w:p>
    <w:p w14:paraId="0D20F2A6" w14:textId="0CE47A34" w:rsidR="003418E7" w:rsidRDefault="005B1D7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r w:rsidR="00FF6F5B" w:rsidRPr="00FF6F5B">
        <w:rPr>
          <w:rFonts w:hint="eastAsia"/>
          <w:bCs/>
          <w:sz w:val="24"/>
        </w:rPr>
        <w:t>，</w:t>
      </w:r>
      <w:r w:rsidR="00FF6F5B" w:rsidRPr="00FF6F5B">
        <w:rPr>
          <w:rFonts w:hint="eastAsia"/>
          <w:bCs/>
          <w:sz w:val="24"/>
        </w:rPr>
        <w:lastRenderedPageBreak/>
        <w:t>并将有关情况立即报告中国证监会、基金上市交易的证券交易所</w:t>
      </w:r>
      <w:r>
        <w:rPr>
          <w:bCs/>
          <w:sz w:val="24"/>
        </w:rPr>
        <w:t>。</w:t>
      </w:r>
    </w:p>
    <w:p w14:paraId="440984E6" w14:textId="77777777" w:rsidR="003418E7" w:rsidRDefault="005B1D7B">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3C3C470B" w14:textId="77777777" w:rsidR="003418E7" w:rsidRDefault="005B1D7B">
      <w:pPr>
        <w:spacing w:line="360" w:lineRule="auto"/>
        <w:ind w:firstLineChars="200" w:firstLine="480"/>
        <w:rPr>
          <w:bCs/>
          <w:sz w:val="24"/>
        </w:rPr>
      </w:pPr>
      <w:r>
        <w:rPr>
          <w:bCs/>
          <w:sz w:val="24"/>
        </w:rPr>
        <w:t>基金份额持有人大会决定的事项，应当依法报</w:t>
      </w:r>
      <w:r>
        <w:rPr>
          <w:rFonts w:hint="eastAsia"/>
          <w:bCs/>
          <w:sz w:val="24"/>
        </w:rPr>
        <w:t>中国</w:t>
      </w:r>
      <w:r>
        <w:rPr>
          <w:bCs/>
          <w:sz w:val="24"/>
        </w:rPr>
        <w:t>证监会备案，并予以公告。</w:t>
      </w:r>
    </w:p>
    <w:p w14:paraId="6F7E4284" w14:textId="77777777" w:rsidR="003418E7" w:rsidRDefault="005B1D7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（十一）实施</w:t>
      </w:r>
      <w:proofErr w:type="gramStart"/>
      <w:r>
        <w:rPr>
          <w:rFonts w:ascii="宋体" w:hAnsi="宋体" w:hint="eastAsia"/>
          <w:bCs/>
          <w:sz w:val="24"/>
          <w:szCs w:val="24"/>
        </w:rPr>
        <w:t>侧袋机制</w:t>
      </w:r>
      <w:proofErr w:type="gramEnd"/>
      <w:r>
        <w:rPr>
          <w:rFonts w:ascii="宋体" w:hAnsi="宋体" w:hint="eastAsia"/>
          <w:bCs/>
          <w:sz w:val="24"/>
          <w:szCs w:val="24"/>
        </w:rPr>
        <w:t>期间的信息披露</w:t>
      </w:r>
    </w:p>
    <w:p w14:paraId="59CAB3C5" w14:textId="77777777" w:rsidR="003418E7" w:rsidRDefault="005B1D7B">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的，相关信息披露义务人应当根据法律法规、基金合同和招募说明书的规定进行信息披露，详见招募说明书</w:t>
      </w:r>
      <w:r>
        <w:rPr>
          <w:rFonts w:hint="eastAsia"/>
          <w:bCs/>
          <w:sz w:val="24"/>
        </w:rPr>
        <w:t>“侧袋机制”部分</w:t>
      </w:r>
      <w:r>
        <w:rPr>
          <w:rFonts w:ascii="宋体" w:hAnsi="宋体" w:hint="eastAsia"/>
          <w:bCs/>
          <w:sz w:val="24"/>
          <w:szCs w:val="24"/>
        </w:rPr>
        <w:t>的规定。</w:t>
      </w:r>
    </w:p>
    <w:p w14:paraId="505F631C" w14:textId="77777777" w:rsidR="003418E7" w:rsidRDefault="005B1D7B">
      <w:pPr>
        <w:spacing w:line="360" w:lineRule="auto"/>
        <w:ind w:firstLineChars="200" w:firstLine="480"/>
        <w:rPr>
          <w:bCs/>
          <w:sz w:val="24"/>
        </w:rPr>
      </w:pPr>
      <w:r>
        <w:rPr>
          <w:rFonts w:hint="eastAsia"/>
          <w:bCs/>
          <w:sz w:val="24"/>
        </w:rPr>
        <w:t>（十二）清算报告</w:t>
      </w:r>
    </w:p>
    <w:p w14:paraId="7669FB24" w14:textId="77777777" w:rsidR="003418E7" w:rsidRDefault="005B1D7B">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5AD48957" w14:textId="77777777" w:rsidR="003418E7" w:rsidRDefault="005B1D7B">
      <w:pPr>
        <w:spacing w:line="360" w:lineRule="auto"/>
        <w:ind w:firstLineChars="200" w:firstLine="480"/>
        <w:rPr>
          <w:bCs/>
          <w:sz w:val="24"/>
        </w:rPr>
      </w:pPr>
      <w:r>
        <w:rPr>
          <w:rFonts w:hint="eastAsia"/>
          <w:bCs/>
          <w:sz w:val="24"/>
        </w:rPr>
        <w:t>（十三）基金投资股指期货的信息披露</w:t>
      </w:r>
    </w:p>
    <w:p w14:paraId="26A5B2C9" w14:textId="77777777" w:rsidR="003418E7" w:rsidRDefault="005B1D7B">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DC89D3D" w14:textId="77777777" w:rsidR="003418E7" w:rsidRDefault="005B1D7B">
      <w:pPr>
        <w:spacing w:line="360" w:lineRule="auto"/>
        <w:ind w:firstLineChars="200" w:firstLine="480"/>
        <w:rPr>
          <w:bCs/>
          <w:sz w:val="24"/>
        </w:rPr>
      </w:pPr>
      <w:r>
        <w:rPr>
          <w:rFonts w:hint="eastAsia"/>
          <w:bCs/>
          <w:sz w:val="24"/>
        </w:rPr>
        <w:t>（十四）基金投资国债期货的信息披露</w:t>
      </w:r>
    </w:p>
    <w:p w14:paraId="54450D4B" w14:textId="77777777" w:rsidR="003418E7" w:rsidRDefault="005B1D7B">
      <w:pPr>
        <w:spacing w:line="360" w:lineRule="auto"/>
        <w:ind w:firstLineChars="200" w:firstLine="480"/>
        <w:rPr>
          <w:bCs/>
          <w:sz w:val="24"/>
        </w:rPr>
      </w:pPr>
      <w:r>
        <w:rPr>
          <w:rFonts w:hint="eastAsia"/>
          <w:bCs/>
          <w:sz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781BD1CE" w14:textId="77777777" w:rsidR="003418E7" w:rsidRDefault="005B1D7B">
      <w:pPr>
        <w:spacing w:line="360" w:lineRule="auto"/>
        <w:ind w:firstLineChars="200" w:firstLine="480"/>
        <w:rPr>
          <w:bCs/>
          <w:sz w:val="24"/>
        </w:rPr>
      </w:pPr>
      <w:r>
        <w:rPr>
          <w:rFonts w:hint="eastAsia"/>
          <w:bCs/>
          <w:sz w:val="24"/>
        </w:rPr>
        <w:t>（十五）投资股票期权的信息披露</w:t>
      </w:r>
    </w:p>
    <w:p w14:paraId="5E4CCAB0" w14:textId="77777777" w:rsidR="003418E7" w:rsidRDefault="005B1D7B">
      <w:pPr>
        <w:spacing w:line="360" w:lineRule="auto"/>
        <w:ind w:firstLineChars="200" w:firstLine="480"/>
        <w:rPr>
          <w:bCs/>
          <w:sz w:val="24"/>
        </w:rPr>
      </w:pPr>
      <w:r>
        <w:rPr>
          <w:rFonts w:ascii="宋体" w:hAnsi="宋体" w:hint="eastAsia"/>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308AFB5" w14:textId="77777777" w:rsidR="003418E7" w:rsidRDefault="005B1D7B">
      <w:pPr>
        <w:spacing w:line="360" w:lineRule="auto"/>
        <w:ind w:firstLineChars="200" w:firstLine="480"/>
        <w:rPr>
          <w:bCs/>
          <w:sz w:val="24"/>
        </w:rPr>
      </w:pPr>
      <w:r>
        <w:rPr>
          <w:rFonts w:hint="eastAsia"/>
          <w:bCs/>
          <w:sz w:val="24"/>
        </w:rPr>
        <w:t>（十六）基金投资资产支持证券的信息披露</w:t>
      </w:r>
    </w:p>
    <w:p w14:paraId="3F499091" w14:textId="77777777" w:rsidR="003418E7" w:rsidRDefault="005B1D7B">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w:t>
      </w:r>
    </w:p>
    <w:p w14:paraId="043BCE0A" w14:textId="77777777" w:rsidR="003418E7" w:rsidRDefault="005B1D7B">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w:t>
      </w:r>
      <w:r>
        <w:rPr>
          <w:rFonts w:hint="eastAsia"/>
          <w:bCs/>
          <w:sz w:val="24"/>
        </w:rPr>
        <w:lastRenderedPageBreak/>
        <w:t>前</w:t>
      </w:r>
      <w:r>
        <w:rPr>
          <w:rFonts w:hint="eastAsia"/>
          <w:bCs/>
          <w:sz w:val="24"/>
        </w:rPr>
        <w:t>10</w:t>
      </w:r>
      <w:r>
        <w:rPr>
          <w:rFonts w:hint="eastAsia"/>
          <w:bCs/>
          <w:sz w:val="24"/>
        </w:rPr>
        <w:t>名资产支持证券明细。</w:t>
      </w:r>
    </w:p>
    <w:p w14:paraId="055C146D" w14:textId="77777777" w:rsidR="003418E7" w:rsidRDefault="005B1D7B">
      <w:pPr>
        <w:spacing w:line="360" w:lineRule="auto"/>
        <w:ind w:firstLineChars="200" w:firstLine="480"/>
        <w:rPr>
          <w:bCs/>
          <w:sz w:val="24"/>
        </w:rPr>
      </w:pPr>
      <w:r>
        <w:rPr>
          <w:rFonts w:hint="eastAsia"/>
          <w:bCs/>
          <w:sz w:val="24"/>
        </w:rPr>
        <w:t>（十七）基金投资港股通标的股票相关公告</w:t>
      </w:r>
    </w:p>
    <w:p w14:paraId="38885551" w14:textId="77777777" w:rsidR="003418E7" w:rsidRDefault="005B1D7B">
      <w:pPr>
        <w:spacing w:line="360" w:lineRule="auto"/>
        <w:ind w:firstLineChars="200" w:firstLine="480"/>
        <w:rPr>
          <w:bCs/>
          <w:sz w:val="24"/>
        </w:rPr>
      </w:pPr>
      <w:r>
        <w:rPr>
          <w:rFonts w:hint="eastAsia"/>
          <w:bCs/>
          <w:sz w:val="24"/>
        </w:rPr>
        <w:t>基金管理人应当在季度报告、中期报告、年度报告等定期报告和招募说明书（更新）等文件中披露本基金投资港股通标的股票的情况。法律法规或中国证监会另有规定的，从其规定。</w:t>
      </w:r>
    </w:p>
    <w:p w14:paraId="613DD559" w14:textId="77777777" w:rsidR="003418E7" w:rsidRDefault="005B1D7B">
      <w:pPr>
        <w:spacing w:line="360" w:lineRule="auto"/>
        <w:ind w:firstLineChars="200" w:firstLine="480"/>
        <w:rPr>
          <w:rFonts w:ascii="宋体" w:hAnsi="宋体"/>
          <w:bCs/>
          <w:sz w:val="24"/>
        </w:rPr>
      </w:pPr>
      <w:r>
        <w:rPr>
          <w:rFonts w:hint="eastAsia"/>
          <w:bCs/>
          <w:sz w:val="24"/>
        </w:rPr>
        <w:t>（十八）</w:t>
      </w:r>
      <w:r>
        <w:rPr>
          <w:rFonts w:ascii="宋体" w:hAnsi="宋体" w:hint="eastAsia"/>
          <w:bCs/>
          <w:sz w:val="24"/>
        </w:rPr>
        <w:t>参与融资业务的信息披露</w:t>
      </w:r>
    </w:p>
    <w:p w14:paraId="1C2E97C4" w14:textId="77777777" w:rsidR="003418E7" w:rsidRDefault="005B1D7B">
      <w:pPr>
        <w:spacing w:line="360" w:lineRule="auto"/>
        <w:ind w:firstLineChars="200" w:firstLine="480"/>
        <w:rPr>
          <w:bCs/>
          <w:sz w:val="24"/>
        </w:rPr>
      </w:pPr>
      <w:r>
        <w:rPr>
          <w:rFonts w:ascii="宋体" w:hAnsi="宋体" w:hint="eastAsia"/>
          <w:bCs/>
          <w:sz w:val="24"/>
        </w:rPr>
        <w:t>若本基金参与融资业务，基金管理人应当在季度报告、中期报告、年度报告等定期报告和招募说明书（更新）等文件中披露参与融资业务情况，包括投资策略、业务开展情况、损益情况、风险及其管理情况等。</w:t>
      </w:r>
    </w:p>
    <w:p w14:paraId="42810B47" w14:textId="77777777" w:rsidR="003418E7" w:rsidRDefault="005B1D7B">
      <w:pPr>
        <w:spacing w:line="360" w:lineRule="auto"/>
        <w:ind w:firstLineChars="200" w:firstLine="480"/>
        <w:rPr>
          <w:bCs/>
          <w:sz w:val="24"/>
        </w:rPr>
      </w:pPr>
      <w:r>
        <w:rPr>
          <w:rFonts w:hint="eastAsia"/>
          <w:bCs/>
          <w:sz w:val="24"/>
        </w:rPr>
        <w:t>（十九）</w:t>
      </w:r>
      <w:r>
        <w:rPr>
          <w:bCs/>
          <w:sz w:val="24"/>
        </w:rPr>
        <w:t>中国证监会规定的其他信息。</w:t>
      </w:r>
    </w:p>
    <w:p w14:paraId="6B9A6ACC" w14:textId="77777777" w:rsidR="003418E7" w:rsidRDefault="005B1D7B">
      <w:pPr>
        <w:spacing w:line="360" w:lineRule="auto"/>
        <w:ind w:firstLineChars="200" w:firstLine="480"/>
        <w:rPr>
          <w:bCs/>
          <w:sz w:val="24"/>
        </w:rPr>
      </w:pPr>
      <w:r>
        <w:rPr>
          <w:bCs/>
          <w:sz w:val="24"/>
        </w:rPr>
        <w:t>六、信息披露事务管理</w:t>
      </w:r>
    </w:p>
    <w:p w14:paraId="1E00034E" w14:textId="77777777" w:rsidR="003418E7" w:rsidRDefault="005B1D7B">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18B9018" w14:textId="77777777" w:rsidR="003418E7" w:rsidRDefault="005B1D7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6223AA81" w14:textId="77777777" w:rsidR="003418E7" w:rsidRDefault="005B1D7B">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w:t>
      </w:r>
      <w:r>
        <w:rPr>
          <w:rFonts w:hint="eastAsia"/>
          <w:bCs/>
          <w:sz w:val="24"/>
        </w:rPr>
        <w:t>或电子</w:t>
      </w:r>
      <w:r>
        <w:rPr>
          <w:bCs/>
          <w:sz w:val="24"/>
        </w:rPr>
        <w:t>确认。</w:t>
      </w:r>
    </w:p>
    <w:p w14:paraId="0D510324" w14:textId="77777777" w:rsidR="003418E7" w:rsidRDefault="005B1D7B">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r>
        <w:rPr>
          <w:bCs/>
          <w:sz w:val="24"/>
        </w:rPr>
        <w:t>。</w:t>
      </w:r>
    </w:p>
    <w:p w14:paraId="77F226B6" w14:textId="77777777" w:rsidR="003418E7" w:rsidRDefault="005B1D7B">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FC3FB85" w14:textId="77777777" w:rsidR="003418E7" w:rsidRDefault="005B1D7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3C94EA45" w14:textId="77777777" w:rsidR="003418E7" w:rsidRDefault="005B1D7B">
      <w:pPr>
        <w:spacing w:line="360" w:lineRule="auto"/>
        <w:ind w:firstLineChars="200" w:firstLine="480"/>
        <w:rPr>
          <w:bCs/>
          <w:sz w:val="24"/>
        </w:rPr>
      </w:pPr>
      <w:r>
        <w:rPr>
          <w:rFonts w:hint="eastAsia"/>
          <w:bCs/>
          <w:sz w:val="24"/>
        </w:rPr>
        <w:lastRenderedPageBreak/>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7EC2173" w14:textId="77777777" w:rsidR="003418E7" w:rsidRDefault="005B1D7B">
      <w:pPr>
        <w:spacing w:line="360" w:lineRule="auto"/>
        <w:ind w:firstLineChars="200" w:firstLine="480"/>
        <w:rPr>
          <w:bCs/>
          <w:sz w:val="24"/>
        </w:rPr>
      </w:pPr>
      <w:r>
        <w:rPr>
          <w:bCs/>
          <w:sz w:val="24"/>
        </w:rPr>
        <w:t>七、信息披露文件的存放与查阅</w:t>
      </w:r>
    </w:p>
    <w:p w14:paraId="78CBFE15" w14:textId="77777777" w:rsidR="003418E7" w:rsidRDefault="005B1D7B">
      <w:pPr>
        <w:spacing w:line="360" w:lineRule="auto"/>
        <w:ind w:firstLineChars="200" w:firstLine="480"/>
        <w:rPr>
          <w:bCs/>
          <w:sz w:val="24"/>
        </w:rPr>
      </w:pPr>
      <w:r>
        <w:rPr>
          <w:rFonts w:hint="eastAsia"/>
          <w:bCs/>
          <w:sz w:val="24"/>
        </w:rPr>
        <w:t>依法必须披露的信息发布</w:t>
      </w:r>
      <w:r>
        <w:rPr>
          <w:bCs/>
          <w:sz w:val="24"/>
        </w:rPr>
        <w:t>后，基金管理人、基金托管人</w:t>
      </w:r>
      <w:r>
        <w:rPr>
          <w:rFonts w:hint="eastAsia"/>
          <w:bCs/>
          <w:sz w:val="24"/>
        </w:rPr>
        <w:t>应当按照相关法律法规规定将信息置备于各自</w:t>
      </w:r>
      <w:r>
        <w:rPr>
          <w:bCs/>
          <w:sz w:val="24"/>
        </w:rPr>
        <w:t>住所，供社会公众查阅、复制。</w:t>
      </w:r>
    </w:p>
    <w:p w14:paraId="44DF6C81" w14:textId="77777777" w:rsidR="003418E7" w:rsidRDefault="005B1D7B">
      <w:pPr>
        <w:spacing w:line="360" w:lineRule="auto"/>
        <w:ind w:firstLineChars="200" w:firstLine="480"/>
        <w:rPr>
          <w:bCs/>
          <w:sz w:val="24"/>
        </w:rPr>
      </w:pPr>
      <w:r>
        <w:rPr>
          <w:rFonts w:hint="eastAsia"/>
          <w:bCs/>
          <w:sz w:val="24"/>
        </w:rPr>
        <w:t>八</w:t>
      </w:r>
      <w:r>
        <w:rPr>
          <w:bCs/>
          <w:sz w:val="24"/>
        </w:rPr>
        <w:t>、</w:t>
      </w:r>
      <w:r>
        <w:rPr>
          <w:rFonts w:hint="eastAsia"/>
          <w:bCs/>
          <w:sz w:val="24"/>
        </w:rPr>
        <w:t>暂停或延迟披露基金信息的情形</w:t>
      </w:r>
    </w:p>
    <w:p w14:paraId="4A527AE3" w14:textId="77777777" w:rsidR="003418E7" w:rsidRDefault="005B1D7B">
      <w:pPr>
        <w:spacing w:line="360" w:lineRule="auto"/>
        <w:ind w:firstLineChars="200" w:firstLine="480"/>
        <w:rPr>
          <w:bCs/>
          <w:sz w:val="24"/>
        </w:rPr>
      </w:pPr>
      <w:r>
        <w:rPr>
          <w:rFonts w:hint="eastAsia"/>
          <w:bCs/>
          <w:sz w:val="24"/>
        </w:rPr>
        <w:t>当出现下述情况时，基金管理人和基金托管人可暂停或延迟披露基金信息：</w:t>
      </w:r>
    </w:p>
    <w:p w14:paraId="59413120" w14:textId="77777777" w:rsidR="003418E7" w:rsidRDefault="005B1D7B">
      <w:pPr>
        <w:spacing w:line="360" w:lineRule="auto"/>
        <w:ind w:firstLineChars="200" w:firstLine="480"/>
        <w:rPr>
          <w:bCs/>
          <w:sz w:val="24"/>
        </w:rPr>
      </w:pPr>
      <w:r>
        <w:rPr>
          <w:rFonts w:hint="eastAsia"/>
          <w:bCs/>
          <w:sz w:val="24"/>
        </w:rPr>
        <w:t>1</w:t>
      </w:r>
      <w:r>
        <w:rPr>
          <w:rFonts w:hint="eastAsia"/>
          <w:bCs/>
          <w:sz w:val="24"/>
        </w:rPr>
        <w:t>、不可抗力；</w:t>
      </w:r>
    </w:p>
    <w:p w14:paraId="35069096" w14:textId="77777777" w:rsidR="003418E7" w:rsidRDefault="005B1D7B">
      <w:pPr>
        <w:spacing w:line="360" w:lineRule="auto"/>
        <w:ind w:firstLineChars="200" w:firstLine="480"/>
        <w:rPr>
          <w:bCs/>
          <w:sz w:val="24"/>
        </w:rPr>
      </w:pPr>
      <w:r>
        <w:rPr>
          <w:rFonts w:hint="eastAsia"/>
          <w:bCs/>
          <w:sz w:val="24"/>
        </w:rPr>
        <w:t>2</w:t>
      </w:r>
      <w:r>
        <w:rPr>
          <w:rFonts w:hint="eastAsia"/>
          <w:bCs/>
          <w:sz w:val="24"/>
        </w:rPr>
        <w:t>、出现基金合同约定的暂停估值的情形；</w:t>
      </w:r>
    </w:p>
    <w:p w14:paraId="57E59CEA" w14:textId="77777777" w:rsidR="003418E7" w:rsidRDefault="005B1D7B">
      <w:pPr>
        <w:spacing w:line="360" w:lineRule="auto"/>
        <w:ind w:firstLineChars="200" w:firstLine="480"/>
        <w:rPr>
          <w:bCs/>
          <w:sz w:val="24"/>
        </w:rPr>
      </w:pPr>
      <w:r>
        <w:rPr>
          <w:bCs/>
          <w:sz w:val="24"/>
        </w:rPr>
        <w:t>3</w:t>
      </w:r>
      <w:r>
        <w:rPr>
          <w:rFonts w:hint="eastAsia"/>
          <w:bCs/>
          <w:sz w:val="24"/>
        </w:rPr>
        <w:t>、法律法规、基金合同或中国证监会规定的情况。</w:t>
      </w:r>
    </w:p>
    <w:p w14:paraId="1EC18F5B" w14:textId="77777777" w:rsidR="003418E7" w:rsidRDefault="003418E7">
      <w:pPr>
        <w:spacing w:line="360" w:lineRule="auto"/>
        <w:ind w:firstLineChars="200" w:firstLine="480"/>
        <w:rPr>
          <w:bCs/>
          <w:sz w:val="24"/>
        </w:rPr>
      </w:pPr>
    </w:p>
    <w:p w14:paraId="02A56171" w14:textId="77777777" w:rsidR="003418E7" w:rsidRDefault="005B1D7B">
      <w:pPr>
        <w:pStyle w:val="1"/>
        <w:spacing w:before="0" w:after="0"/>
        <w:jc w:val="center"/>
        <w:rPr>
          <w:rFonts w:ascii="Times New Roman"/>
          <w:color w:val="auto"/>
          <w:sz w:val="30"/>
        </w:rPr>
      </w:pPr>
      <w:r>
        <w:rPr>
          <w:rFonts w:ascii="Times New Roman"/>
          <w:b w:val="0"/>
          <w:bCs/>
          <w:color w:val="auto"/>
          <w:kern w:val="44"/>
          <w:sz w:val="21"/>
        </w:rPr>
        <w:br w:type="page"/>
      </w:r>
      <w:bookmarkStart w:id="372" w:name="_Toc22978"/>
      <w:bookmarkStart w:id="373" w:name="_Toc141703899"/>
      <w:bookmarkStart w:id="374" w:name="_Toc139991749"/>
      <w:bookmarkStart w:id="375" w:name="_Toc29891"/>
      <w:bookmarkStart w:id="376" w:name="_Toc7170"/>
      <w:bookmarkStart w:id="377" w:name="_Toc98560364"/>
      <w:bookmarkStart w:id="378" w:name="_Toc123102466"/>
      <w:bookmarkStart w:id="379" w:name="_Toc123051465"/>
      <w:bookmarkStart w:id="380" w:name="_Toc8049"/>
      <w:bookmarkStart w:id="381" w:name="_Toc25647"/>
      <w:bookmarkStart w:id="382" w:name="_Toc8059"/>
      <w:bookmarkStart w:id="383" w:name="_Toc9005"/>
      <w:bookmarkStart w:id="384" w:name="_Toc60735769"/>
      <w:bookmarkStart w:id="385" w:name="_Toc10006"/>
      <w:bookmarkStart w:id="386" w:name="_Toc123112247"/>
      <w:bookmarkStart w:id="387" w:name="_Toc6237"/>
      <w:bookmarkStart w:id="388" w:name="_Toc27464"/>
      <w:r>
        <w:rPr>
          <w:rFonts w:ascii="Times New Roman"/>
          <w:color w:val="auto"/>
          <w:sz w:val="30"/>
        </w:rPr>
        <w:lastRenderedPageBreak/>
        <w:t>第十九部分</w:t>
      </w:r>
      <w:bookmarkStart w:id="389" w:name="_Hlt88828593"/>
      <w:r>
        <w:rPr>
          <w:rFonts w:ascii="Times New Roman" w:hint="eastAsia"/>
          <w:color w:val="auto"/>
          <w:sz w:val="30"/>
        </w:rPr>
        <w:t xml:space="preserve">  </w:t>
      </w:r>
      <w:r>
        <w:rPr>
          <w:rFonts w:ascii="Times New Roman"/>
          <w:color w:val="auto"/>
          <w:sz w:val="30"/>
        </w:rPr>
        <w:t>基金合同</w:t>
      </w:r>
      <w:bookmarkEnd w:id="389"/>
      <w:r>
        <w:rPr>
          <w:rFonts w:ascii="Times New Roman"/>
          <w:color w:val="auto"/>
          <w:sz w:val="30"/>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1D97D530" w14:textId="77777777" w:rsidR="003418E7" w:rsidRDefault="003418E7">
      <w:pPr>
        <w:spacing w:line="360" w:lineRule="auto"/>
        <w:ind w:firstLineChars="200" w:firstLine="480"/>
        <w:rPr>
          <w:bCs/>
          <w:sz w:val="24"/>
        </w:rPr>
      </w:pPr>
    </w:p>
    <w:p w14:paraId="64DA6190" w14:textId="77777777" w:rsidR="003418E7" w:rsidRDefault="005B1D7B">
      <w:pPr>
        <w:spacing w:line="360" w:lineRule="auto"/>
        <w:ind w:firstLineChars="200" w:firstLine="480"/>
        <w:rPr>
          <w:bCs/>
          <w:sz w:val="24"/>
        </w:rPr>
      </w:pPr>
      <w:bookmarkStart w:id="390" w:name="_Toc79392639"/>
      <w:r>
        <w:rPr>
          <w:bCs/>
          <w:sz w:val="24"/>
        </w:rPr>
        <w:t>一、《基金合同》的变更</w:t>
      </w:r>
      <w:bookmarkEnd w:id="390"/>
    </w:p>
    <w:p w14:paraId="28DDBAF7" w14:textId="77777777" w:rsidR="003418E7" w:rsidRDefault="005B1D7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D5A4D8D" w14:textId="77777777" w:rsidR="003418E7" w:rsidRDefault="005B1D7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6C5E006C" w14:textId="77777777" w:rsidR="003418E7" w:rsidRDefault="005B1D7B">
      <w:pPr>
        <w:spacing w:line="360" w:lineRule="auto"/>
        <w:ind w:firstLineChars="200" w:firstLine="480"/>
        <w:rPr>
          <w:bCs/>
          <w:sz w:val="24"/>
        </w:rPr>
      </w:pPr>
      <w:r>
        <w:rPr>
          <w:bCs/>
          <w:sz w:val="24"/>
        </w:rPr>
        <w:t>二、《基金合同》的终止事由</w:t>
      </w:r>
    </w:p>
    <w:p w14:paraId="6D432625" w14:textId="77777777" w:rsidR="003418E7" w:rsidRDefault="005B1D7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41B3D79" w14:textId="77777777" w:rsidR="003418E7" w:rsidRDefault="005B1D7B">
      <w:pPr>
        <w:spacing w:line="360" w:lineRule="auto"/>
        <w:ind w:firstLineChars="200" w:firstLine="480"/>
        <w:rPr>
          <w:bCs/>
          <w:sz w:val="24"/>
        </w:rPr>
      </w:pPr>
      <w:r>
        <w:rPr>
          <w:bCs/>
          <w:sz w:val="24"/>
        </w:rPr>
        <w:t>1</w:t>
      </w:r>
      <w:r>
        <w:rPr>
          <w:bCs/>
          <w:sz w:val="24"/>
        </w:rPr>
        <w:t>、基金份额持有人大会决定终止的；</w:t>
      </w:r>
    </w:p>
    <w:p w14:paraId="64121150" w14:textId="77777777" w:rsidR="003418E7" w:rsidRDefault="005B1D7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2F1968" w14:textId="77777777" w:rsidR="003418E7" w:rsidRDefault="005B1D7B">
      <w:pPr>
        <w:spacing w:line="360" w:lineRule="auto"/>
        <w:ind w:firstLineChars="200" w:firstLine="480"/>
        <w:rPr>
          <w:bCs/>
          <w:sz w:val="24"/>
        </w:rPr>
      </w:pPr>
      <w:r>
        <w:rPr>
          <w:rFonts w:hint="eastAsia"/>
          <w:bCs/>
          <w:sz w:val="24"/>
        </w:rPr>
        <w:t>3</w:t>
      </w:r>
      <w:r>
        <w:rPr>
          <w:rFonts w:hint="eastAsia"/>
          <w:bCs/>
          <w:sz w:val="24"/>
        </w:rPr>
        <w:t>、基金合同生效满</w:t>
      </w:r>
      <w:r>
        <w:rPr>
          <w:rFonts w:hint="eastAsia"/>
          <w:bCs/>
          <w:sz w:val="24"/>
        </w:rPr>
        <w:t>3</w:t>
      </w:r>
      <w:r>
        <w:rPr>
          <w:rFonts w:hint="eastAsia"/>
          <w:bCs/>
          <w:sz w:val="24"/>
        </w:rPr>
        <w:t>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亿元的；</w:t>
      </w:r>
    </w:p>
    <w:p w14:paraId="3DEE8179" w14:textId="77777777" w:rsidR="003418E7" w:rsidRDefault="005B1D7B">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01E9DEDF" w14:textId="77777777" w:rsidR="003418E7" w:rsidRDefault="005B1D7B">
      <w:pPr>
        <w:spacing w:line="360" w:lineRule="auto"/>
        <w:ind w:firstLineChars="200" w:firstLine="480"/>
        <w:rPr>
          <w:bCs/>
          <w:sz w:val="24"/>
        </w:rPr>
      </w:pPr>
      <w:r>
        <w:rPr>
          <w:bCs/>
          <w:sz w:val="24"/>
        </w:rPr>
        <w:t>5</w:t>
      </w:r>
      <w:r>
        <w:rPr>
          <w:bCs/>
          <w:sz w:val="24"/>
        </w:rPr>
        <w:t>、相关法律法规和中国证监会规定的其他情况。</w:t>
      </w:r>
    </w:p>
    <w:p w14:paraId="0417B14F" w14:textId="77777777" w:rsidR="003418E7" w:rsidRDefault="005B1D7B">
      <w:pPr>
        <w:spacing w:line="360" w:lineRule="auto"/>
        <w:ind w:firstLineChars="200" w:firstLine="480"/>
        <w:rPr>
          <w:bCs/>
          <w:sz w:val="24"/>
        </w:rPr>
      </w:pPr>
      <w:r>
        <w:rPr>
          <w:bCs/>
          <w:sz w:val="24"/>
        </w:rPr>
        <w:t>三、基金财产的清算</w:t>
      </w:r>
    </w:p>
    <w:p w14:paraId="1BF9E232" w14:textId="77777777" w:rsidR="003418E7" w:rsidRDefault="005B1D7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C674F00" w14:textId="77777777" w:rsidR="003418E7" w:rsidRDefault="005B1D7B">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《证券法》规定</w:t>
      </w:r>
      <w:r>
        <w:rPr>
          <w:bCs/>
          <w:sz w:val="24"/>
        </w:rPr>
        <w:t>的注册会计师、律师以及中国证监会指定的人员组成。基金财产清算小组可以聘用必要的工作人员。</w:t>
      </w:r>
    </w:p>
    <w:p w14:paraId="024EA276" w14:textId="77777777" w:rsidR="003418E7" w:rsidRDefault="005B1D7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DBB306F" w14:textId="77777777" w:rsidR="003418E7" w:rsidRDefault="005B1D7B">
      <w:pPr>
        <w:spacing w:line="360" w:lineRule="auto"/>
        <w:ind w:firstLineChars="200" w:firstLine="480"/>
        <w:rPr>
          <w:bCs/>
          <w:sz w:val="24"/>
        </w:rPr>
      </w:pPr>
      <w:r>
        <w:rPr>
          <w:bCs/>
          <w:sz w:val="24"/>
        </w:rPr>
        <w:t>4</w:t>
      </w:r>
      <w:r>
        <w:rPr>
          <w:bCs/>
          <w:sz w:val="24"/>
        </w:rPr>
        <w:t>、基金财产清算程序：</w:t>
      </w:r>
    </w:p>
    <w:p w14:paraId="313DC235" w14:textId="77777777" w:rsidR="003418E7" w:rsidRDefault="005B1D7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950385B" w14:textId="77777777" w:rsidR="003418E7" w:rsidRDefault="005B1D7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8ED161" w14:textId="77777777" w:rsidR="003418E7" w:rsidRDefault="005B1D7B">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5303334E" w14:textId="77777777" w:rsidR="003418E7" w:rsidRDefault="005B1D7B">
      <w:pPr>
        <w:spacing w:line="360" w:lineRule="auto"/>
        <w:ind w:firstLineChars="200" w:firstLine="480"/>
        <w:rPr>
          <w:bCs/>
          <w:sz w:val="24"/>
        </w:rPr>
      </w:pPr>
      <w:r>
        <w:rPr>
          <w:bCs/>
          <w:sz w:val="24"/>
        </w:rPr>
        <w:t>（</w:t>
      </w:r>
      <w:r>
        <w:rPr>
          <w:bCs/>
          <w:sz w:val="24"/>
        </w:rPr>
        <w:t>4</w:t>
      </w:r>
      <w:r>
        <w:rPr>
          <w:bCs/>
          <w:sz w:val="24"/>
        </w:rPr>
        <w:t>）制作清算报告；</w:t>
      </w:r>
    </w:p>
    <w:p w14:paraId="3CD41299" w14:textId="77777777" w:rsidR="003418E7" w:rsidRDefault="005B1D7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EDA5A90" w14:textId="77777777" w:rsidR="003418E7" w:rsidRDefault="005B1D7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9D11E22" w14:textId="77777777" w:rsidR="003418E7" w:rsidRDefault="005B1D7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67DAD55" w14:textId="77777777" w:rsidR="003418E7" w:rsidRDefault="005B1D7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E6F6B73" w14:textId="77777777" w:rsidR="003418E7" w:rsidRDefault="005B1D7B">
      <w:pPr>
        <w:spacing w:line="360" w:lineRule="auto"/>
        <w:ind w:firstLineChars="200" w:firstLine="480"/>
        <w:rPr>
          <w:bCs/>
          <w:sz w:val="24"/>
        </w:rPr>
      </w:pPr>
      <w:r>
        <w:rPr>
          <w:bCs/>
          <w:sz w:val="24"/>
        </w:rPr>
        <w:t>四、清算费用</w:t>
      </w:r>
    </w:p>
    <w:p w14:paraId="6379DEE3" w14:textId="77777777" w:rsidR="003418E7" w:rsidRDefault="005B1D7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5688893" w14:textId="77777777" w:rsidR="003418E7" w:rsidRDefault="005B1D7B">
      <w:pPr>
        <w:spacing w:line="360" w:lineRule="auto"/>
        <w:ind w:firstLineChars="200" w:firstLine="480"/>
        <w:rPr>
          <w:bCs/>
          <w:sz w:val="24"/>
        </w:rPr>
      </w:pPr>
      <w:r>
        <w:rPr>
          <w:bCs/>
          <w:sz w:val="24"/>
        </w:rPr>
        <w:t>五、基金财产清算剩余资产的分配</w:t>
      </w:r>
    </w:p>
    <w:p w14:paraId="264C4EA3" w14:textId="77777777" w:rsidR="003418E7" w:rsidRDefault="005B1D7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87197E2" w14:textId="77777777" w:rsidR="003418E7" w:rsidRDefault="005B1D7B">
      <w:pPr>
        <w:spacing w:line="360" w:lineRule="auto"/>
        <w:ind w:firstLineChars="200" w:firstLine="480"/>
        <w:rPr>
          <w:bCs/>
          <w:sz w:val="24"/>
        </w:rPr>
      </w:pPr>
      <w:r>
        <w:rPr>
          <w:bCs/>
          <w:sz w:val="24"/>
        </w:rPr>
        <w:t>六、基金财产清算的公告</w:t>
      </w:r>
    </w:p>
    <w:p w14:paraId="18DC9CAF" w14:textId="77777777" w:rsidR="003418E7" w:rsidRDefault="005B1D7B">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6273A869" w14:textId="77777777" w:rsidR="003418E7" w:rsidRDefault="005B1D7B">
      <w:pPr>
        <w:spacing w:line="360" w:lineRule="auto"/>
        <w:ind w:firstLineChars="200" w:firstLine="480"/>
        <w:rPr>
          <w:bCs/>
          <w:sz w:val="24"/>
        </w:rPr>
      </w:pPr>
      <w:r>
        <w:rPr>
          <w:bCs/>
          <w:sz w:val="24"/>
        </w:rPr>
        <w:t>七、基金财产清算账册及文件的保存</w:t>
      </w:r>
    </w:p>
    <w:p w14:paraId="0A109EE3" w14:textId="43DD30D1" w:rsidR="003418E7" w:rsidRDefault="005B1D7B">
      <w:pPr>
        <w:spacing w:line="360" w:lineRule="auto"/>
        <w:ind w:firstLineChars="200" w:firstLine="480"/>
        <w:rPr>
          <w:bCs/>
          <w:sz w:val="24"/>
        </w:rPr>
      </w:pPr>
      <w:r>
        <w:rPr>
          <w:bCs/>
          <w:sz w:val="24"/>
        </w:rPr>
        <w:t>基金财产清算账册及有关文件由基金托管人保存</w:t>
      </w:r>
      <w:r>
        <w:rPr>
          <w:rFonts w:hint="eastAsia"/>
          <w:bCs/>
          <w:sz w:val="24"/>
        </w:rPr>
        <w:t>，保存期限不少于</w:t>
      </w:r>
      <w:r w:rsidR="00FF6F5B">
        <w:rPr>
          <w:rFonts w:hint="eastAsia"/>
          <w:bCs/>
          <w:sz w:val="24"/>
        </w:rPr>
        <w:t>20</w:t>
      </w:r>
      <w:r w:rsidR="00FF6F5B">
        <w:rPr>
          <w:rFonts w:hint="eastAsia"/>
          <w:bCs/>
          <w:sz w:val="24"/>
        </w:rPr>
        <w:t>年，</w:t>
      </w:r>
      <w:r w:rsidR="00FF6F5B" w:rsidRPr="00D95D87">
        <w:rPr>
          <w:rFonts w:hint="eastAsia"/>
          <w:bCs/>
          <w:sz w:val="24"/>
        </w:rPr>
        <w:t>法律法规或监管规则另有规定的，从其规定</w:t>
      </w:r>
      <w:r>
        <w:rPr>
          <w:bCs/>
          <w:sz w:val="24"/>
        </w:rPr>
        <w:t>。</w:t>
      </w:r>
    </w:p>
    <w:p w14:paraId="3AAC1CAB" w14:textId="77777777" w:rsidR="003418E7" w:rsidRDefault="003418E7">
      <w:pPr>
        <w:spacing w:line="360" w:lineRule="auto"/>
        <w:ind w:firstLineChars="200" w:firstLine="480"/>
        <w:rPr>
          <w:bCs/>
          <w:sz w:val="24"/>
        </w:rPr>
      </w:pPr>
    </w:p>
    <w:p w14:paraId="77D49A6B" w14:textId="77777777" w:rsidR="003418E7" w:rsidRDefault="005B1D7B">
      <w:pPr>
        <w:pStyle w:val="1"/>
        <w:spacing w:before="0" w:after="0"/>
        <w:jc w:val="center"/>
        <w:rPr>
          <w:rFonts w:ascii="Times New Roman"/>
          <w:color w:val="auto"/>
          <w:sz w:val="30"/>
        </w:rPr>
      </w:pPr>
      <w:bookmarkStart w:id="391" w:name="_Toc48649720"/>
      <w:bookmarkStart w:id="392" w:name="_Toc123112248"/>
      <w:bookmarkStart w:id="393" w:name="_Toc98560365"/>
      <w:bookmarkStart w:id="394" w:name="_Toc123102467"/>
      <w:bookmarkStart w:id="395" w:name="_Toc79392641"/>
      <w:bookmarkStart w:id="396" w:name="_Toc123051466"/>
      <w:r>
        <w:rPr>
          <w:rFonts w:ascii="Times New Roman"/>
          <w:b w:val="0"/>
          <w:bCs/>
          <w:color w:val="auto"/>
        </w:rPr>
        <w:br w:type="page"/>
      </w:r>
      <w:bookmarkStart w:id="397" w:name="_Toc13398"/>
      <w:bookmarkStart w:id="398" w:name="_Toc60735770"/>
      <w:bookmarkStart w:id="399" w:name="_Toc27058"/>
      <w:bookmarkStart w:id="400" w:name="_Toc23022"/>
      <w:bookmarkStart w:id="401" w:name="_Toc9708"/>
      <w:bookmarkStart w:id="402" w:name="_Toc8710"/>
      <w:bookmarkStart w:id="403" w:name="_Toc139991750"/>
      <w:bookmarkStart w:id="404" w:name="_Toc141703901"/>
      <w:bookmarkStart w:id="405" w:name="_Toc30645"/>
      <w:bookmarkStart w:id="406" w:name="_Toc7367"/>
      <w:bookmarkStart w:id="407" w:name="_Toc21240"/>
      <w:bookmarkStart w:id="408" w:name="_Toc12191"/>
      <w:bookmarkStart w:id="409" w:name="_Toc28549"/>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234F3F5" w14:textId="77777777" w:rsidR="003418E7" w:rsidRDefault="003418E7">
      <w:pPr>
        <w:spacing w:line="360" w:lineRule="auto"/>
        <w:ind w:firstLineChars="200" w:firstLine="480"/>
        <w:rPr>
          <w:bCs/>
          <w:sz w:val="24"/>
        </w:rPr>
      </w:pPr>
    </w:p>
    <w:p w14:paraId="347FC5DC" w14:textId="77777777" w:rsidR="003418E7" w:rsidRDefault="005B1D7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24D66A2E" w14:textId="77777777" w:rsidR="003418E7" w:rsidRDefault="005B1D7B">
      <w:pPr>
        <w:spacing w:line="360" w:lineRule="auto"/>
        <w:ind w:firstLineChars="200" w:firstLine="480"/>
        <w:rPr>
          <w:bCs/>
          <w:sz w:val="24"/>
        </w:rPr>
      </w:pPr>
      <w:r>
        <w:rPr>
          <w:rFonts w:hint="eastAsia"/>
          <w:bCs/>
          <w:sz w:val="24"/>
        </w:rPr>
        <w:t>1</w:t>
      </w:r>
      <w:r>
        <w:rPr>
          <w:rFonts w:hint="eastAsia"/>
          <w:bCs/>
          <w:sz w:val="24"/>
        </w:rPr>
        <w:t>、不可抗力；</w:t>
      </w:r>
    </w:p>
    <w:p w14:paraId="50B437B5" w14:textId="77777777" w:rsidR="003418E7" w:rsidRDefault="005B1D7B">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CA0228" w14:textId="77777777" w:rsidR="003418E7" w:rsidRDefault="005B1D7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、基金管理人由于按照基金合同规定的投资原则行使或不行使其投资权造成的损失等。</w:t>
      </w:r>
    </w:p>
    <w:p w14:paraId="5CC1857B" w14:textId="77777777" w:rsidR="003418E7" w:rsidRDefault="005B1D7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72AAE6E" w14:textId="2F906651" w:rsidR="003418E7" w:rsidRDefault="005B1D7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FF6F5B" w:rsidRPr="00FF6F5B">
        <w:rPr>
          <w:rFonts w:hint="eastAsia"/>
          <w:bCs/>
          <w:sz w:val="24"/>
        </w:rPr>
        <w:t>或</w:t>
      </w:r>
      <w:proofErr w:type="gramStart"/>
      <w:r w:rsidR="00FF6F5B" w:rsidRPr="00FF6F5B">
        <w:rPr>
          <w:rFonts w:hint="eastAsia"/>
          <w:bCs/>
          <w:sz w:val="24"/>
        </w:rPr>
        <w:t>虽发现</w:t>
      </w:r>
      <w:proofErr w:type="gramEnd"/>
      <w:r w:rsidR="00FF6F5B" w:rsidRPr="00FF6F5B">
        <w:rPr>
          <w:rFonts w:hint="eastAsia"/>
          <w:bCs/>
          <w:sz w:val="24"/>
        </w:rPr>
        <w:t>错误但因前述原因无法及时更正</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0B727746" w14:textId="77777777" w:rsidR="003418E7" w:rsidRDefault="003418E7">
      <w:pPr>
        <w:spacing w:line="360" w:lineRule="auto"/>
        <w:ind w:firstLineChars="200" w:firstLine="480"/>
        <w:rPr>
          <w:bCs/>
          <w:sz w:val="24"/>
        </w:rPr>
      </w:pPr>
    </w:p>
    <w:p w14:paraId="41566C94" w14:textId="77777777" w:rsidR="003418E7" w:rsidRDefault="003418E7">
      <w:pPr>
        <w:spacing w:line="360" w:lineRule="auto"/>
        <w:ind w:firstLineChars="200" w:firstLine="480"/>
        <w:rPr>
          <w:bCs/>
          <w:sz w:val="24"/>
        </w:rPr>
      </w:pPr>
    </w:p>
    <w:p w14:paraId="2B9053CA" w14:textId="77777777" w:rsidR="003418E7" w:rsidRDefault="003418E7">
      <w:pPr>
        <w:spacing w:line="360" w:lineRule="auto"/>
        <w:ind w:firstLineChars="200" w:firstLine="480"/>
        <w:rPr>
          <w:bCs/>
          <w:sz w:val="24"/>
        </w:rPr>
      </w:pPr>
    </w:p>
    <w:p w14:paraId="5AEB470B" w14:textId="77777777" w:rsidR="003418E7" w:rsidRDefault="003418E7">
      <w:pPr>
        <w:spacing w:line="360" w:lineRule="auto"/>
        <w:ind w:firstLineChars="200" w:firstLine="480"/>
        <w:rPr>
          <w:bCs/>
          <w:sz w:val="24"/>
        </w:rPr>
      </w:pPr>
    </w:p>
    <w:p w14:paraId="0F1168F6"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410" w:name="_Toc24923"/>
      <w:bookmarkStart w:id="411" w:name="_Toc139991751"/>
      <w:bookmarkStart w:id="412" w:name="_Toc25651"/>
      <w:bookmarkStart w:id="413" w:name="_Toc7288"/>
      <w:bookmarkStart w:id="414" w:name="_Toc1790"/>
      <w:bookmarkStart w:id="415" w:name="_Toc98560366"/>
      <w:bookmarkStart w:id="416" w:name="_Toc21983"/>
      <w:bookmarkStart w:id="417" w:name="_Toc141703902"/>
      <w:bookmarkStart w:id="418" w:name="_Toc8636"/>
      <w:bookmarkStart w:id="419" w:name="_Toc123051467"/>
      <w:bookmarkStart w:id="420" w:name="_Toc123112249"/>
      <w:bookmarkStart w:id="421" w:name="_Toc123102468"/>
      <w:bookmarkStart w:id="422" w:name="_Toc23999"/>
      <w:bookmarkStart w:id="423" w:name="_Toc60735771"/>
      <w:bookmarkStart w:id="424" w:name="_Toc3319"/>
      <w:bookmarkStart w:id="425" w:name="_Toc6202"/>
      <w:bookmarkStart w:id="426" w:name="_Toc30350"/>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29F4516D" w14:textId="77777777" w:rsidR="003418E7" w:rsidRDefault="003418E7">
      <w:pPr>
        <w:spacing w:line="360" w:lineRule="auto"/>
        <w:ind w:firstLineChars="200" w:firstLine="480"/>
        <w:rPr>
          <w:bCs/>
          <w:sz w:val="24"/>
        </w:rPr>
      </w:pPr>
    </w:p>
    <w:p w14:paraId="1CE494F2" w14:textId="77777777" w:rsidR="003418E7" w:rsidRDefault="005B1D7B">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则任何一方有权将争议提交深圳国际仲裁院，仲裁地点为深圳市，按照其时有效的仲裁规则进行仲裁。仲裁裁决是终局的，对仲裁各方当事人均具有约束力，除非仲裁裁决另有规定，仲裁费由败诉方承担。</w:t>
      </w:r>
    </w:p>
    <w:p w14:paraId="0832D34C" w14:textId="77777777" w:rsidR="003418E7" w:rsidRDefault="005B1D7B">
      <w:pPr>
        <w:spacing w:line="360" w:lineRule="auto"/>
        <w:ind w:firstLineChars="200" w:firstLine="480"/>
        <w:rPr>
          <w:bCs/>
          <w:sz w:val="24"/>
        </w:rPr>
      </w:pPr>
      <w:r>
        <w:rPr>
          <w:rFonts w:hint="eastAsia"/>
          <w:bCs/>
          <w:sz w:val="24"/>
        </w:rPr>
        <w:t>除争议所涉内容之外，本基金合同的其他部分应当由本基金合同当事人继续履行。</w:t>
      </w:r>
    </w:p>
    <w:p w14:paraId="20E0B3BF" w14:textId="77777777" w:rsidR="003418E7" w:rsidRDefault="005B1D7B">
      <w:pPr>
        <w:spacing w:line="360" w:lineRule="auto"/>
        <w:ind w:firstLineChars="200" w:firstLine="480"/>
        <w:rPr>
          <w:bCs/>
          <w:sz w:val="24"/>
        </w:rPr>
      </w:pPr>
      <w:r>
        <w:rPr>
          <w:bCs/>
          <w:sz w:val="24"/>
        </w:rPr>
        <w:t>《基金合同》受中国法律</w:t>
      </w:r>
      <w:r>
        <w:rPr>
          <w:rFonts w:hint="eastAsia"/>
          <w:bCs/>
          <w:sz w:val="24"/>
        </w:rPr>
        <w:t>（为本基金合同之目的，不包括香港、澳门特别行政区和台湾地区法律）管辖并从其解释</w:t>
      </w:r>
      <w:r>
        <w:rPr>
          <w:bCs/>
          <w:sz w:val="24"/>
        </w:rPr>
        <w:t>。</w:t>
      </w:r>
    </w:p>
    <w:p w14:paraId="675C7582" w14:textId="77777777" w:rsidR="003418E7" w:rsidRDefault="003418E7">
      <w:pPr>
        <w:spacing w:line="360" w:lineRule="auto"/>
        <w:ind w:firstLineChars="200" w:firstLine="480"/>
        <w:rPr>
          <w:bCs/>
          <w:sz w:val="24"/>
        </w:rPr>
      </w:pPr>
    </w:p>
    <w:p w14:paraId="6114F53C" w14:textId="77777777" w:rsidR="003418E7" w:rsidRDefault="005B1D7B">
      <w:pPr>
        <w:pStyle w:val="1"/>
        <w:spacing w:before="0" w:after="0"/>
        <w:jc w:val="center"/>
        <w:rPr>
          <w:rFonts w:ascii="Times New Roman"/>
          <w:color w:val="auto"/>
          <w:sz w:val="30"/>
        </w:rPr>
      </w:pPr>
      <w:bookmarkStart w:id="427" w:name="_Toc141703903"/>
      <w:bookmarkStart w:id="428" w:name="_Toc31966"/>
      <w:bookmarkStart w:id="429" w:name="_Toc2532"/>
      <w:bookmarkStart w:id="430" w:name="_Toc139991752"/>
      <w:bookmarkStart w:id="431" w:name="_Toc123112250"/>
      <w:bookmarkStart w:id="432" w:name="_Toc123051468"/>
      <w:bookmarkStart w:id="433" w:name="_Toc8703"/>
      <w:bookmarkStart w:id="434" w:name="_Toc11618"/>
      <w:bookmarkStart w:id="435" w:name="_Toc20350"/>
      <w:bookmarkStart w:id="436" w:name="_Toc26461"/>
      <w:bookmarkStart w:id="437" w:name="_Toc23991"/>
      <w:bookmarkStart w:id="438" w:name="_Toc8454"/>
      <w:bookmarkStart w:id="439" w:name="_Toc29505"/>
      <w:bookmarkStart w:id="440" w:name="_Toc123102469"/>
      <w:bookmarkStart w:id="441" w:name="_Toc484"/>
      <w:r>
        <w:rPr>
          <w:rFonts w:ascii="Times New Roman"/>
          <w:color w:val="auto"/>
          <w:sz w:val="30"/>
        </w:rPr>
        <w:br w:type="page"/>
      </w:r>
      <w:bookmarkStart w:id="442" w:name="_Toc60735772"/>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C10E60B" w14:textId="77777777" w:rsidR="003418E7" w:rsidRDefault="003418E7">
      <w:pPr>
        <w:spacing w:line="360" w:lineRule="auto"/>
        <w:ind w:firstLineChars="200" w:firstLine="480"/>
        <w:rPr>
          <w:bCs/>
          <w:sz w:val="24"/>
        </w:rPr>
      </w:pPr>
    </w:p>
    <w:p w14:paraId="2F563FBD" w14:textId="77777777" w:rsidR="003418E7" w:rsidRDefault="005B1D7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1AD8065C" w14:textId="77777777" w:rsidR="003418E7" w:rsidRDefault="005B1D7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14:paraId="6C78C2F2" w14:textId="77777777" w:rsidR="003418E7" w:rsidRDefault="005B1D7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FDBC1B6" w14:textId="77777777" w:rsidR="003418E7" w:rsidRDefault="005B1D7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CA35070" w14:textId="77777777" w:rsidR="003418E7" w:rsidRDefault="005B1D7B">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0051B321" w14:textId="77777777" w:rsidR="003418E7" w:rsidRDefault="005B1D7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951B5AE" w14:textId="77777777" w:rsidR="003418E7" w:rsidRDefault="005B1D7B">
      <w:pPr>
        <w:pStyle w:val="1"/>
        <w:spacing w:before="0" w:after="0"/>
        <w:jc w:val="center"/>
        <w:rPr>
          <w:rFonts w:ascii="Times New Roman"/>
          <w:color w:val="auto"/>
          <w:sz w:val="30"/>
        </w:rPr>
      </w:pPr>
      <w:r>
        <w:rPr>
          <w:rFonts w:ascii="Times New Roman"/>
          <w:b w:val="0"/>
          <w:bCs/>
          <w:color w:val="auto"/>
        </w:rPr>
        <w:br w:type="page"/>
      </w:r>
      <w:bookmarkStart w:id="443" w:name="_Toc21726"/>
      <w:bookmarkStart w:id="444" w:name="_Toc60735773"/>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3"/>
      <w:bookmarkEnd w:id="444"/>
    </w:p>
    <w:p w14:paraId="2EB3B300" w14:textId="77777777" w:rsidR="003418E7" w:rsidRDefault="003418E7">
      <w:pPr>
        <w:spacing w:line="360" w:lineRule="auto"/>
        <w:ind w:firstLineChars="200" w:firstLine="480"/>
        <w:rPr>
          <w:rFonts w:ascii="宋体" w:hAnsi="宋体"/>
          <w:sz w:val="24"/>
        </w:rPr>
      </w:pPr>
    </w:p>
    <w:p w14:paraId="3EE6C03F" w14:textId="77777777" w:rsidR="003418E7" w:rsidRDefault="005B1D7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56A0209" w14:textId="77777777" w:rsidR="003418E7" w:rsidRDefault="003418E7">
      <w:pPr>
        <w:spacing w:line="360" w:lineRule="auto"/>
        <w:ind w:firstLineChars="200" w:firstLine="480"/>
        <w:rPr>
          <w:rFonts w:ascii="宋体" w:hAnsi="宋体"/>
          <w:sz w:val="24"/>
        </w:rPr>
      </w:pPr>
    </w:p>
    <w:bookmarkEnd w:id="60"/>
    <w:bookmarkEnd w:id="61"/>
    <w:p w14:paraId="3EDCE23F" w14:textId="77777777" w:rsidR="003418E7" w:rsidRDefault="003418E7">
      <w:pPr>
        <w:spacing w:line="360" w:lineRule="auto"/>
        <w:ind w:firstLineChars="200" w:firstLine="480"/>
        <w:rPr>
          <w:rFonts w:ascii="宋体" w:hAnsi="宋体"/>
          <w:sz w:val="24"/>
        </w:rPr>
      </w:pPr>
    </w:p>
    <w:p w14:paraId="09964FC0" w14:textId="77777777" w:rsidR="003418E7" w:rsidRDefault="003418E7">
      <w:pPr>
        <w:spacing w:line="360" w:lineRule="auto"/>
        <w:ind w:firstLineChars="200" w:firstLine="480"/>
        <w:rPr>
          <w:rFonts w:ascii="宋体" w:hAnsi="宋体"/>
          <w:sz w:val="24"/>
        </w:rPr>
        <w:sectPr w:rsidR="003418E7">
          <w:headerReference w:type="default" r:id="rId13"/>
          <w:pgSz w:w="11906" w:h="16838"/>
          <w:pgMar w:top="1440" w:right="1800" w:bottom="1440" w:left="1800" w:header="851" w:footer="992" w:gutter="0"/>
          <w:pgNumType w:start="1"/>
          <w:cols w:space="720"/>
          <w:docGrid w:type="lines" w:linePitch="312"/>
        </w:sectPr>
      </w:pPr>
    </w:p>
    <w:p w14:paraId="667E2A0D" w14:textId="77777777" w:rsidR="003418E7" w:rsidRDefault="005B1D7B">
      <w:pPr>
        <w:pStyle w:val="1"/>
        <w:spacing w:before="0" w:after="0"/>
        <w:jc w:val="center"/>
        <w:rPr>
          <w:rFonts w:ascii="Times New Roman"/>
          <w:color w:val="auto"/>
          <w:sz w:val="30"/>
        </w:rPr>
      </w:pPr>
      <w:bookmarkStart w:id="445" w:name="_Toc18940114"/>
      <w:bookmarkStart w:id="446" w:name="_Toc503886025"/>
      <w:bookmarkStart w:id="447" w:name="_Toc60735774"/>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445"/>
      <w:bookmarkEnd w:id="446"/>
      <w:bookmarkEnd w:id="447"/>
    </w:p>
    <w:p w14:paraId="1120227F" w14:textId="77777777" w:rsidR="003418E7" w:rsidRDefault="003418E7">
      <w:pPr>
        <w:spacing w:line="360" w:lineRule="auto"/>
        <w:ind w:firstLineChars="200" w:firstLine="480"/>
        <w:rPr>
          <w:rFonts w:ascii="宋体" w:hAnsi="宋体"/>
          <w:sz w:val="24"/>
        </w:rPr>
      </w:pPr>
    </w:p>
    <w:p w14:paraId="18D81996" w14:textId="77777777" w:rsidR="003418E7" w:rsidRDefault="005B1D7B">
      <w:pPr>
        <w:spacing w:line="360" w:lineRule="auto"/>
        <w:ind w:firstLineChars="200" w:firstLine="480"/>
        <w:rPr>
          <w:rFonts w:ascii="宋体" w:hAnsi="宋体"/>
          <w:sz w:val="24"/>
        </w:rPr>
      </w:pPr>
      <w:r>
        <w:rPr>
          <w:rFonts w:ascii="宋体" w:hAnsi="宋体" w:hint="eastAsia"/>
          <w:sz w:val="24"/>
        </w:rPr>
        <w:t>一、基金合同当事人及权利义务</w:t>
      </w:r>
    </w:p>
    <w:p w14:paraId="355A52DB" w14:textId="77777777" w:rsidR="003418E7" w:rsidRDefault="005B1D7B">
      <w:pPr>
        <w:spacing w:line="360" w:lineRule="auto"/>
        <w:ind w:firstLineChars="200" w:firstLine="480"/>
        <w:rPr>
          <w:bCs/>
          <w:sz w:val="24"/>
        </w:rPr>
      </w:pPr>
      <w:r>
        <w:rPr>
          <w:rFonts w:hint="eastAsia"/>
          <w:bCs/>
          <w:sz w:val="24"/>
        </w:rPr>
        <w:t>（一）基金份额持有人的权利和义务</w:t>
      </w:r>
    </w:p>
    <w:p w14:paraId="03B3D58D" w14:textId="77777777" w:rsidR="001031CC" w:rsidRDefault="001031CC" w:rsidP="001031CC">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5142E6F" w14:textId="77777777" w:rsidR="001031CC" w:rsidRDefault="001031CC" w:rsidP="001031CC">
      <w:pPr>
        <w:spacing w:line="360" w:lineRule="auto"/>
        <w:ind w:firstLineChars="200" w:firstLine="480"/>
        <w:rPr>
          <w:bCs/>
          <w:sz w:val="24"/>
        </w:rPr>
      </w:pPr>
      <w:r>
        <w:rPr>
          <w:rFonts w:hint="eastAsia"/>
          <w:bCs/>
          <w:sz w:val="24"/>
        </w:rPr>
        <w:t>同一</w:t>
      </w:r>
      <w:r>
        <w:rPr>
          <w:bCs/>
          <w:sz w:val="24"/>
        </w:rPr>
        <w:t>类别每份基金份额具有同等的合法权益。</w:t>
      </w:r>
    </w:p>
    <w:p w14:paraId="1246123F" w14:textId="77777777" w:rsidR="001031CC" w:rsidRDefault="001031CC" w:rsidP="001031C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536BE06"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）分享基金财产收益；</w:t>
      </w:r>
    </w:p>
    <w:p w14:paraId="4024BC6E"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）参与分配清算后的剩余基金财产；</w:t>
      </w:r>
    </w:p>
    <w:p w14:paraId="5C5D900A"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C6BC5CC"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D8FE7BF"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4BA4C8D"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A177F9B"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）监督基金管理人的投资运作；</w:t>
      </w:r>
    </w:p>
    <w:p w14:paraId="22875AF7"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DB980A9" w14:textId="77777777" w:rsidR="001031CC" w:rsidRDefault="001031CC" w:rsidP="001031C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0899F73" w14:textId="77777777" w:rsidR="001031CC" w:rsidRDefault="001031CC" w:rsidP="001031C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AB6C045"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FFAC11A"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1CED876"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75314CA"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9514ED8" w14:textId="77777777" w:rsidR="001031CC" w:rsidRDefault="001031CC" w:rsidP="001031CC">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7F4A768D"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6B3075E"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D2E7CA2"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B704ABC" w14:textId="77777777" w:rsidR="001031CC" w:rsidRDefault="001031CC" w:rsidP="001031CC">
      <w:pPr>
        <w:spacing w:line="360" w:lineRule="auto"/>
        <w:ind w:firstLineChars="200" w:firstLine="480"/>
        <w:rPr>
          <w:bCs/>
          <w:sz w:val="24"/>
        </w:rPr>
      </w:pPr>
      <w:r>
        <w:rPr>
          <w:bCs/>
          <w:sz w:val="24"/>
        </w:rPr>
        <w:t>（</w:t>
      </w:r>
      <w:r>
        <w:rPr>
          <w:bCs/>
          <w:sz w:val="24"/>
        </w:rPr>
        <w:t>9</w:t>
      </w:r>
      <w:r>
        <w:rPr>
          <w:bCs/>
          <w:sz w:val="24"/>
        </w:rPr>
        <w:t>）</w:t>
      </w:r>
      <w:r>
        <w:rPr>
          <w:rFonts w:hint="eastAsia"/>
          <w:bCs/>
          <w:sz w:val="24"/>
        </w:rPr>
        <w:t>发起资金提供方持有认购的基金份额不少于</w:t>
      </w:r>
      <w:r>
        <w:rPr>
          <w:rFonts w:hint="eastAsia"/>
          <w:bCs/>
          <w:sz w:val="24"/>
        </w:rPr>
        <w:t>3</w:t>
      </w:r>
      <w:r>
        <w:rPr>
          <w:rFonts w:hint="eastAsia"/>
          <w:bCs/>
          <w:sz w:val="24"/>
        </w:rPr>
        <w:t>年；</w:t>
      </w:r>
    </w:p>
    <w:p w14:paraId="04AC9079" w14:textId="1DF0001E" w:rsidR="003418E7" w:rsidRDefault="001031CC" w:rsidP="001031C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14:paraId="6B2F28A7" w14:textId="77777777" w:rsidR="003418E7" w:rsidRDefault="005B1D7B">
      <w:pPr>
        <w:spacing w:line="360" w:lineRule="auto"/>
        <w:ind w:firstLineChars="200" w:firstLine="480"/>
        <w:rPr>
          <w:rFonts w:ascii="宋体" w:hAnsi="宋体"/>
          <w:sz w:val="24"/>
        </w:rPr>
      </w:pPr>
      <w:r>
        <w:rPr>
          <w:rFonts w:ascii="宋体" w:hAnsi="宋体" w:hint="eastAsia"/>
          <w:sz w:val="24"/>
        </w:rPr>
        <w:t>（二）基金管理人的权利和义务</w:t>
      </w:r>
    </w:p>
    <w:p w14:paraId="7E06C2A9" w14:textId="77777777" w:rsidR="001031CC" w:rsidRDefault="001031CC" w:rsidP="001031C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466BA90"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5410192D"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8A2BEA6"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6789DF9"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）销售基金份额；</w:t>
      </w:r>
    </w:p>
    <w:p w14:paraId="3C515816"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7AD1CC9"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73607DC"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ED86FA5"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03FD5EB" w14:textId="77777777" w:rsidR="001031CC" w:rsidRDefault="001031CC" w:rsidP="001031CC">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BFE956D" w14:textId="77777777" w:rsidR="001031CC" w:rsidRDefault="001031CC" w:rsidP="001031CC">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50B75695" w14:textId="77777777" w:rsidR="001031CC" w:rsidRDefault="001031CC" w:rsidP="001031CC">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24815FC2" w14:textId="77777777" w:rsidR="001031CC" w:rsidRDefault="001031CC" w:rsidP="001031CC">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12434FD9" w14:textId="77777777" w:rsidR="001031CC" w:rsidRDefault="001031CC" w:rsidP="001031CC">
      <w:pPr>
        <w:spacing w:line="360" w:lineRule="auto"/>
        <w:ind w:firstLineChars="200" w:firstLine="480"/>
        <w:rPr>
          <w:bCs/>
          <w:sz w:val="24"/>
        </w:rPr>
      </w:pPr>
      <w:r>
        <w:rPr>
          <w:bCs/>
          <w:sz w:val="24"/>
        </w:rPr>
        <w:lastRenderedPageBreak/>
        <w:t>（</w:t>
      </w:r>
      <w:r>
        <w:rPr>
          <w:bCs/>
          <w:sz w:val="24"/>
        </w:rPr>
        <w:t>13</w:t>
      </w:r>
      <w:r>
        <w:rPr>
          <w:bCs/>
          <w:sz w:val="24"/>
        </w:rPr>
        <w:t>）在法律法规允许的前提下，为基金的利益依法为基金进行融资；</w:t>
      </w:r>
    </w:p>
    <w:p w14:paraId="3B5AFE6A" w14:textId="77777777" w:rsidR="001031CC" w:rsidRDefault="001031CC" w:rsidP="001031CC">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2CDF0665" w14:textId="77777777" w:rsidR="001031CC" w:rsidRDefault="001031CC" w:rsidP="001031CC">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rFonts w:hint="eastAsia"/>
          <w:bCs/>
          <w:sz w:val="24"/>
        </w:rPr>
        <w:t>，若本基金采用证券经纪商交易结算模式，即本基金将通过基金管理人选定的证券经营机构进行场内交易，并由选定的证券经纪机构作为结算参与人代理本基金进行结算，</w:t>
      </w:r>
      <w:proofErr w:type="gramStart"/>
      <w:r>
        <w:rPr>
          <w:rFonts w:hint="eastAsia"/>
          <w:bCs/>
          <w:sz w:val="24"/>
        </w:rPr>
        <w:t>则基金</w:t>
      </w:r>
      <w:proofErr w:type="gramEnd"/>
      <w:r>
        <w:rPr>
          <w:rFonts w:hint="eastAsia"/>
          <w:bCs/>
          <w:sz w:val="24"/>
        </w:rPr>
        <w:t>管理人须与选择的证券经纪商签订证券经纪服务协议，明确证券经纪商应履行的相关交易结算和异常交易监控等职责</w:t>
      </w:r>
      <w:r>
        <w:rPr>
          <w:bCs/>
          <w:sz w:val="24"/>
        </w:rPr>
        <w:t>；</w:t>
      </w:r>
    </w:p>
    <w:p w14:paraId="03051B06" w14:textId="77777777" w:rsidR="001031CC" w:rsidRDefault="001031CC" w:rsidP="001031CC">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75EA6FD8" w14:textId="77777777" w:rsidR="001031CC" w:rsidRDefault="001031CC" w:rsidP="001031CC">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DD1BA4A" w14:textId="77777777" w:rsidR="001031CC" w:rsidRDefault="001031CC" w:rsidP="001031CC">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1E48D5D"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80FF284"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）办理基金备案手续；</w:t>
      </w:r>
    </w:p>
    <w:p w14:paraId="06D7819B"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493CE02"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552ED22"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95FF2FD"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0F9B23F"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）依法接受基金托管人的监督；</w:t>
      </w:r>
    </w:p>
    <w:p w14:paraId="1637E8AA"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各类基金份额的</w:t>
      </w:r>
      <w:r>
        <w:rPr>
          <w:bCs/>
          <w:sz w:val="24"/>
        </w:rPr>
        <w:t>基金净值</w:t>
      </w:r>
      <w:r>
        <w:rPr>
          <w:rFonts w:hint="eastAsia"/>
          <w:bCs/>
          <w:sz w:val="24"/>
        </w:rPr>
        <w:t>信息</w:t>
      </w:r>
      <w:r>
        <w:rPr>
          <w:bCs/>
          <w:sz w:val="24"/>
        </w:rPr>
        <w:t>，确定基金份额申购、赎回的价格；</w:t>
      </w:r>
    </w:p>
    <w:p w14:paraId="79E58A0F" w14:textId="77777777" w:rsidR="001031CC" w:rsidRDefault="001031CC" w:rsidP="001031CC">
      <w:pPr>
        <w:spacing w:line="360" w:lineRule="auto"/>
        <w:ind w:firstLineChars="200" w:firstLine="480"/>
        <w:rPr>
          <w:bCs/>
          <w:sz w:val="24"/>
        </w:rPr>
      </w:pPr>
      <w:r>
        <w:rPr>
          <w:bCs/>
          <w:sz w:val="24"/>
        </w:rPr>
        <w:lastRenderedPageBreak/>
        <w:t>（</w:t>
      </w:r>
      <w:r>
        <w:rPr>
          <w:bCs/>
          <w:sz w:val="24"/>
        </w:rPr>
        <w:t>9</w:t>
      </w:r>
      <w:r>
        <w:rPr>
          <w:bCs/>
          <w:sz w:val="24"/>
        </w:rPr>
        <w:t>）进行基金会计核算并编制基金财务会计报告；</w:t>
      </w:r>
    </w:p>
    <w:p w14:paraId="75EE6C83" w14:textId="77777777" w:rsidR="001031CC" w:rsidRDefault="001031CC" w:rsidP="001031CC">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56C5E296" w14:textId="77777777" w:rsidR="001031CC" w:rsidRDefault="001031CC" w:rsidP="001031C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0927E38" w14:textId="77777777" w:rsidR="001031CC" w:rsidRDefault="001031CC" w:rsidP="001031C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F00E923" w14:textId="77777777" w:rsidR="001031CC" w:rsidRDefault="001031CC" w:rsidP="001031C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0FC9F6F" w14:textId="77777777" w:rsidR="001031CC" w:rsidRDefault="001031CC" w:rsidP="001031C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67D41BF" w14:textId="77777777" w:rsidR="001031CC" w:rsidRDefault="001031CC" w:rsidP="001031C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E502B77" w14:textId="77777777" w:rsidR="001031CC" w:rsidRDefault="001031CC" w:rsidP="001031C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FF6F5B">
        <w:rPr>
          <w:bCs/>
          <w:sz w:val="24"/>
        </w:rPr>
        <w:t>20</w:t>
      </w:r>
      <w:r>
        <w:rPr>
          <w:bCs/>
          <w:sz w:val="24"/>
        </w:rPr>
        <w:t>年以上；</w:t>
      </w:r>
    </w:p>
    <w:p w14:paraId="14A06C1E" w14:textId="77777777" w:rsidR="001031CC" w:rsidRDefault="001031CC" w:rsidP="001031C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608659" w14:textId="77777777" w:rsidR="001031CC" w:rsidRDefault="001031CC" w:rsidP="001031C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70F012A" w14:textId="77777777" w:rsidR="001031CC" w:rsidRDefault="001031CC" w:rsidP="001031C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5AC7343" w14:textId="77777777" w:rsidR="001031CC" w:rsidRDefault="001031CC" w:rsidP="001031C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3CEA45C" w14:textId="77777777" w:rsidR="001031CC" w:rsidRDefault="001031CC" w:rsidP="001031C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9844127" w14:textId="77777777" w:rsidR="001031CC" w:rsidRDefault="001031CC" w:rsidP="001031C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1C445F1" w14:textId="77777777" w:rsidR="001031CC" w:rsidRDefault="001031CC" w:rsidP="001031C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w:t>
      </w:r>
      <w:r>
        <w:rPr>
          <w:bCs/>
          <w:sz w:val="24"/>
        </w:rPr>
        <w:lastRenderedPageBreak/>
        <w:t>他法律行为；</w:t>
      </w:r>
    </w:p>
    <w:p w14:paraId="01BC010D" w14:textId="77777777" w:rsidR="001031CC" w:rsidRDefault="001031CC" w:rsidP="001031C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48102AD" w14:textId="77777777" w:rsidR="001031CC" w:rsidRDefault="001031CC" w:rsidP="001031C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4506E1C" w14:textId="77777777" w:rsidR="001031CC" w:rsidRDefault="001031CC" w:rsidP="001031CC">
      <w:pPr>
        <w:spacing w:line="360" w:lineRule="auto"/>
        <w:ind w:firstLineChars="200" w:firstLine="480"/>
        <w:rPr>
          <w:bCs/>
          <w:sz w:val="24"/>
        </w:rPr>
      </w:pPr>
      <w:r>
        <w:rPr>
          <w:bCs/>
          <w:sz w:val="24"/>
        </w:rPr>
        <w:t>（</w:t>
      </w:r>
      <w:r>
        <w:rPr>
          <w:bCs/>
          <w:sz w:val="24"/>
        </w:rPr>
        <w:t>26</w:t>
      </w:r>
      <w:r>
        <w:rPr>
          <w:bCs/>
          <w:sz w:val="24"/>
        </w:rPr>
        <w:t>）保存基金份额持有人名册；</w:t>
      </w:r>
    </w:p>
    <w:p w14:paraId="64D1A52C" w14:textId="1C9CE8B0" w:rsidR="003418E7" w:rsidRDefault="001031CC" w:rsidP="001031C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9BA7388" w14:textId="77777777" w:rsidR="003418E7" w:rsidRDefault="005B1D7B">
      <w:pPr>
        <w:spacing w:line="360" w:lineRule="auto"/>
        <w:ind w:firstLineChars="200" w:firstLine="480"/>
        <w:rPr>
          <w:rFonts w:ascii="宋体" w:hAnsi="宋体"/>
          <w:sz w:val="24"/>
        </w:rPr>
      </w:pPr>
      <w:r>
        <w:rPr>
          <w:rFonts w:ascii="宋体" w:hAnsi="宋体" w:hint="eastAsia"/>
          <w:sz w:val="24"/>
        </w:rPr>
        <w:t>（三）基金托管人的权利和义务</w:t>
      </w:r>
    </w:p>
    <w:p w14:paraId="0E46145D" w14:textId="77777777" w:rsidR="001031CC" w:rsidRDefault="001031CC" w:rsidP="001031C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187EF5B"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6F6390B"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EF743AB"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EBEDCF"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14:paraId="5C0EED3F"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3B07BED"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48F1E78"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190C698" w14:textId="77777777" w:rsidR="001031CC" w:rsidRDefault="001031CC" w:rsidP="001031C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A1FAFBB"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CA54BBB"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C574AFA"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w:t>
      </w:r>
      <w:r>
        <w:rPr>
          <w:bCs/>
          <w:sz w:val="24"/>
        </w:rPr>
        <w:lastRenderedPageBreak/>
        <w:t>基金财产相互独立；对所托管的不同的基金分别设置账户，独立核算，分账管理，保证不同基金之间在账户设置、资金划拨、账册记录等方面相互独立；</w:t>
      </w:r>
    </w:p>
    <w:p w14:paraId="6BE4575F"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1F8CFC6"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147A6F0"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24DC0E05"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FF6F5B">
        <w:rPr>
          <w:rFonts w:hint="eastAsia"/>
          <w:bCs/>
          <w:sz w:val="24"/>
        </w:rPr>
        <w:t>，因向监管机构、司法机关、审计、法律等外部专业顾问必须提供的情况除外</w:t>
      </w:r>
      <w:r>
        <w:rPr>
          <w:bCs/>
          <w:sz w:val="24"/>
        </w:rPr>
        <w:t>；</w:t>
      </w:r>
    </w:p>
    <w:p w14:paraId="29129E93"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各类基金份额的基金份额净值、</w:t>
      </w:r>
      <w:r>
        <w:rPr>
          <w:bCs/>
          <w:sz w:val="24"/>
        </w:rPr>
        <w:t>基金份额申购、赎回价格</w:t>
      </w:r>
      <w:r w:rsidRPr="00FF6F5B">
        <w:rPr>
          <w:rFonts w:hint="eastAsia"/>
          <w:bCs/>
          <w:sz w:val="24"/>
        </w:rPr>
        <w:t>、基金定期报告、更新的招募说明书、基金产品资料概要、基金清算报告等相关基金信息，并向基金管理人进行书面或电子确认</w:t>
      </w:r>
      <w:r>
        <w:rPr>
          <w:bCs/>
          <w:sz w:val="24"/>
        </w:rPr>
        <w:t>；</w:t>
      </w:r>
    </w:p>
    <w:p w14:paraId="4A5A2F30" w14:textId="77777777" w:rsidR="001031CC" w:rsidRDefault="001031CC" w:rsidP="001031C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0D130B7" w14:textId="77777777" w:rsidR="001031CC" w:rsidRDefault="001031CC" w:rsidP="001031C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4467BA6" w14:textId="77777777" w:rsidR="001031CC" w:rsidRDefault="001031CC" w:rsidP="001031C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不低于法律法规规定的期限</w:t>
      </w:r>
      <w:r>
        <w:rPr>
          <w:bCs/>
          <w:sz w:val="24"/>
        </w:rPr>
        <w:t>；</w:t>
      </w:r>
    </w:p>
    <w:p w14:paraId="4F027EB9" w14:textId="77777777" w:rsidR="001031CC" w:rsidRDefault="001031CC" w:rsidP="001031CC">
      <w:pPr>
        <w:spacing w:line="360" w:lineRule="auto"/>
        <w:ind w:firstLineChars="200" w:firstLine="480"/>
        <w:rPr>
          <w:bCs/>
          <w:sz w:val="24"/>
        </w:rPr>
      </w:pPr>
      <w:r>
        <w:rPr>
          <w:bCs/>
          <w:sz w:val="24"/>
        </w:rPr>
        <w:t>（</w:t>
      </w:r>
      <w:r>
        <w:rPr>
          <w:bCs/>
          <w:sz w:val="24"/>
        </w:rPr>
        <w:t>12</w:t>
      </w:r>
      <w:r>
        <w:rPr>
          <w:bCs/>
          <w:sz w:val="24"/>
        </w:rPr>
        <w:t>）保存基金份额持有人名册；</w:t>
      </w:r>
    </w:p>
    <w:p w14:paraId="2DC4687C" w14:textId="77777777" w:rsidR="001031CC" w:rsidRDefault="001031CC" w:rsidP="001031C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2E91863" w14:textId="77777777" w:rsidR="001031CC" w:rsidRDefault="001031CC" w:rsidP="001031C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35988C6" w14:textId="77777777" w:rsidR="001031CC" w:rsidRDefault="001031CC" w:rsidP="001031C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CE0E29B" w14:textId="77777777" w:rsidR="001031CC" w:rsidRDefault="001031CC" w:rsidP="001031C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A622383" w14:textId="77777777" w:rsidR="001031CC" w:rsidRDefault="001031CC" w:rsidP="001031C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w:t>
      </w:r>
      <w:r>
        <w:rPr>
          <w:bCs/>
          <w:sz w:val="24"/>
        </w:rPr>
        <w:lastRenderedPageBreak/>
        <w:t>分配；</w:t>
      </w:r>
    </w:p>
    <w:p w14:paraId="41F90BD7" w14:textId="77777777" w:rsidR="001031CC" w:rsidRDefault="001031CC" w:rsidP="001031C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A481A3D" w14:textId="77777777" w:rsidR="001031CC" w:rsidRDefault="001031CC" w:rsidP="001031C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B23558E" w14:textId="77777777" w:rsidR="001031CC" w:rsidRDefault="001031CC" w:rsidP="001031C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6595CF52" w14:textId="77777777" w:rsidR="001031CC" w:rsidRDefault="001031CC" w:rsidP="001031C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5AC0D31" w14:textId="77777777" w:rsidR="001031CC" w:rsidRDefault="001031CC" w:rsidP="001031CC">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5D37EF0" w14:textId="77777777" w:rsidR="001031CC" w:rsidRDefault="001031CC" w:rsidP="001031CC">
      <w:pPr>
        <w:spacing w:line="360" w:lineRule="auto"/>
        <w:ind w:firstLineChars="200" w:firstLine="480"/>
        <w:rPr>
          <w:bCs/>
          <w:sz w:val="24"/>
        </w:rPr>
      </w:pPr>
    </w:p>
    <w:p w14:paraId="28D481E4" w14:textId="3482B7D7" w:rsidR="003418E7" w:rsidRDefault="005B1D7B" w:rsidP="001031CC">
      <w:pPr>
        <w:spacing w:line="360" w:lineRule="auto"/>
        <w:ind w:firstLineChars="200" w:firstLine="480"/>
        <w:rPr>
          <w:rFonts w:ascii="宋体" w:hAnsi="宋体"/>
          <w:sz w:val="24"/>
        </w:rPr>
      </w:pPr>
      <w:r>
        <w:rPr>
          <w:rFonts w:ascii="宋体" w:hAnsi="宋体" w:hint="eastAsia"/>
          <w:sz w:val="24"/>
        </w:rPr>
        <w:t>二、基金份额持有人大会召集、议事及表决的程序和规则</w:t>
      </w:r>
    </w:p>
    <w:p w14:paraId="63E9D951" w14:textId="77777777" w:rsidR="001031CC" w:rsidRDefault="001031CC" w:rsidP="001031C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D42ED64" w14:textId="77777777" w:rsidR="001031CC" w:rsidRDefault="001031CC" w:rsidP="001031CC">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份额持有人大会不设日常机构。</w:t>
      </w:r>
    </w:p>
    <w:p w14:paraId="101FF7C1" w14:textId="77777777" w:rsidR="003418E7" w:rsidRDefault="005B1D7B">
      <w:pPr>
        <w:spacing w:line="360" w:lineRule="auto"/>
        <w:ind w:firstLineChars="200" w:firstLine="480"/>
        <w:rPr>
          <w:rFonts w:ascii="宋体" w:hAnsi="宋体"/>
          <w:sz w:val="24"/>
        </w:rPr>
      </w:pPr>
      <w:r>
        <w:rPr>
          <w:rFonts w:ascii="宋体" w:hAnsi="宋体" w:hint="eastAsia"/>
          <w:sz w:val="24"/>
        </w:rPr>
        <w:t>（一）召开事由</w:t>
      </w:r>
    </w:p>
    <w:p w14:paraId="53F250D6" w14:textId="77777777" w:rsidR="001031CC" w:rsidRDefault="001031CC" w:rsidP="001031CC">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除法律法规和中国证监会另有规定外，</w:t>
      </w:r>
      <w:r>
        <w:rPr>
          <w:bCs/>
          <w:sz w:val="24"/>
        </w:rPr>
        <w:t>当出现或需要决定下列事由之一的，应当召开基金份额持有人大会：</w:t>
      </w:r>
    </w:p>
    <w:p w14:paraId="121413C9" w14:textId="77777777" w:rsidR="001031CC" w:rsidRDefault="001031CC" w:rsidP="001031CC">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w:t>
      </w:r>
      <w:r>
        <w:rPr>
          <w:bCs/>
          <w:sz w:val="24"/>
        </w:rPr>
        <w:t>基金合同另有约定的除外；</w:t>
      </w:r>
    </w:p>
    <w:p w14:paraId="2747CB08" w14:textId="77777777" w:rsidR="001031CC" w:rsidRDefault="001031CC" w:rsidP="001031CC">
      <w:pPr>
        <w:spacing w:line="440" w:lineRule="atLeast"/>
        <w:ind w:firstLineChars="200" w:firstLine="480"/>
        <w:rPr>
          <w:bCs/>
          <w:sz w:val="24"/>
        </w:rPr>
      </w:pPr>
      <w:r>
        <w:rPr>
          <w:bCs/>
          <w:sz w:val="24"/>
        </w:rPr>
        <w:t>（</w:t>
      </w:r>
      <w:r>
        <w:rPr>
          <w:bCs/>
          <w:sz w:val="24"/>
        </w:rPr>
        <w:t>2</w:t>
      </w:r>
      <w:r>
        <w:rPr>
          <w:bCs/>
          <w:sz w:val="24"/>
        </w:rPr>
        <w:t>）更换基金管理人；</w:t>
      </w:r>
    </w:p>
    <w:p w14:paraId="0844B08D" w14:textId="77777777" w:rsidR="001031CC" w:rsidRDefault="001031CC" w:rsidP="001031CC">
      <w:pPr>
        <w:spacing w:line="440" w:lineRule="atLeast"/>
        <w:ind w:firstLineChars="200" w:firstLine="480"/>
        <w:rPr>
          <w:bCs/>
          <w:sz w:val="24"/>
        </w:rPr>
      </w:pPr>
      <w:r>
        <w:rPr>
          <w:bCs/>
          <w:sz w:val="24"/>
        </w:rPr>
        <w:t>（</w:t>
      </w:r>
      <w:r>
        <w:rPr>
          <w:bCs/>
          <w:sz w:val="24"/>
        </w:rPr>
        <w:t>3</w:t>
      </w:r>
      <w:r>
        <w:rPr>
          <w:bCs/>
          <w:sz w:val="24"/>
        </w:rPr>
        <w:t>）更换基金托管人；</w:t>
      </w:r>
    </w:p>
    <w:p w14:paraId="4E35BF01" w14:textId="77777777" w:rsidR="001031CC" w:rsidRDefault="001031CC" w:rsidP="001031CC">
      <w:pPr>
        <w:spacing w:line="440" w:lineRule="atLeast"/>
        <w:ind w:firstLineChars="200" w:firstLine="480"/>
        <w:rPr>
          <w:bCs/>
          <w:sz w:val="24"/>
        </w:rPr>
      </w:pPr>
      <w:r>
        <w:rPr>
          <w:bCs/>
          <w:sz w:val="24"/>
        </w:rPr>
        <w:t>（</w:t>
      </w:r>
      <w:r>
        <w:rPr>
          <w:bCs/>
          <w:sz w:val="24"/>
        </w:rPr>
        <w:t>4</w:t>
      </w:r>
      <w:r>
        <w:rPr>
          <w:bCs/>
          <w:sz w:val="24"/>
        </w:rPr>
        <w:t>）转换基金运作方式；</w:t>
      </w:r>
    </w:p>
    <w:p w14:paraId="7EED6286" w14:textId="77777777" w:rsidR="001031CC" w:rsidRDefault="001031CC" w:rsidP="001031CC">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p>
    <w:p w14:paraId="73E9B4B9" w14:textId="77777777" w:rsidR="001031CC" w:rsidRDefault="001031CC" w:rsidP="001031CC">
      <w:pPr>
        <w:spacing w:line="440" w:lineRule="atLeast"/>
        <w:ind w:firstLineChars="200" w:firstLine="480"/>
        <w:rPr>
          <w:bCs/>
          <w:sz w:val="24"/>
        </w:rPr>
      </w:pPr>
      <w:r>
        <w:rPr>
          <w:bCs/>
          <w:sz w:val="24"/>
        </w:rPr>
        <w:t>（</w:t>
      </w:r>
      <w:r>
        <w:rPr>
          <w:bCs/>
          <w:sz w:val="24"/>
        </w:rPr>
        <w:t>6</w:t>
      </w:r>
      <w:r>
        <w:rPr>
          <w:bCs/>
          <w:sz w:val="24"/>
        </w:rPr>
        <w:t>）变更基金类别；</w:t>
      </w:r>
    </w:p>
    <w:p w14:paraId="67C71BC2" w14:textId="77777777" w:rsidR="001031CC" w:rsidRDefault="001031CC" w:rsidP="001031CC">
      <w:pPr>
        <w:spacing w:line="440" w:lineRule="atLeast"/>
        <w:ind w:firstLineChars="200" w:firstLine="480"/>
        <w:rPr>
          <w:bCs/>
          <w:sz w:val="24"/>
        </w:rPr>
      </w:pPr>
      <w:r>
        <w:rPr>
          <w:bCs/>
          <w:sz w:val="24"/>
        </w:rPr>
        <w:t>（</w:t>
      </w:r>
      <w:r>
        <w:rPr>
          <w:bCs/>
          <w:sz w:val="24"/>
        </w:rPr>
        <w:t>7</w:t>
      </w:r>
      <w:r>
        <w:rPr>
          <w:bCs/>
          <w:sz w:val="24"/>
        </w:rPr>
        <w:t>）本基金与其他基金的合并；</w:t>
      </w:r>
    </w:p>
    <w:p w14:paraId="5C80D9BC" w14:textId="77777777" w:rsidR="001031CC" w:rsidRDefault="001031CC" w:rsidP="001031CC">
      <w:pPr>
        <w:spacing w:line="440" w:lineRule="atLeast"/>
        <w:ind w:firstLineChars="200" w:firstLine="480"/>
        <w:rPr>
          <w:bCs/>
          <w:sz w:val="24"/>
        </w:rPr>
      </w:pPr>
      <w:r>
        <w:rPr>
          <w:bCs/>
          <w:sz w:val="24"/>
        </w:rPr>
        <w:t>（</w:t>
      </w:r>
      <w:r>
        <w:rPr>
          <w:bCs/>
          <w:sz w:val="24"/>
        </w:rPr>
        <w:t>8</w:t>
      </w:r>
      <w:r>
        <w:rPr>
          <w:bCs/>
          <w:sz w:val="24"/>
        </w:rPr>
        <w:t>）变更基金投资目标、范围或策略；</w:t>
      </w:r>
    </w:p>
    <w:p w14:paraId="562DEF97" w14:textId="77777777" w:rsidR="001031CC" w:rsidRDefault="001031CC" w:rsidP="001031CC">
      <w:pPr>
        <w:spacing w:line="440" w:lineRule="atLeast"/>
        <w:ind w:firstLineChars="200" w:firstLine="480"/>
        <w:rPr>
          <w:bCs/>
          <w:sz w:val="24"/>
        </w:rPr>
      </w:pPr>
      <w:r>
        <w:rPr>
          <w:bCs/>
          <w:sz w:val="24"/>
        </w:rPr>
        <w:t>（</w:t>
      </w:r>
      <w:r>
        <w:rPr>
          <w:bCs/>
          <w:sz w:val="24"/>
        </w:rPr>
        <w:t>9</w:t>
      </w:r>
      <w:r>
        <w:rPr>
          <w:bCs/>
          <w:sz w:val="24"/>
        </w:rPr>
        <w:t>）变更基金份额持有人大会程序；</w:t>
      </w:r>
    </w:p>
    <w:p w14:paraId="3B4D5C15" w14:textId="77777777" w:rsidR="001031CC" w:rsidRDefault="001031CC" w:rsidP="001031C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1D25E82" w14:textId="77777777" w:rsidR="001031CC" w:rsidRDefault="001031CC" w:rsidP="001031C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w:t>
      </w:r>
      <w:r>
        <w:rPr>
          <w:bCs/>
          <w:sz w:val="24"/>
        </w:rPr>
        <w:lastRenderedPageBreak/>
        <w:t>额持有人（以基金管理人收到提议当日的基金份额计算，下同）就同一事项书面要求召开基金份额持有人大会；</w:t>
      </w:r>
    </w:p>
    <w:p w14:paraId="1E8062A4" w14:textId="77777777" w:rsidR="001031CC" w:rsidRDefault="001031CC" w:rsidP="001031C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E54F702" w14:textId="77777777" w:rsidR="001031CC" w:rsidRDefault="001031CC" w:rsidP="001031C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C94E1DD" w14:textId="77777777" w:rsidR="001031CC" w:rsidRDefault="001031CC" w:rsidP="001031CC">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0AA981D5" w14:textId="77777777" w:rsidR="00D50A3A" w:rsidRPr="00D50A3A" w:rsidRDefault="00D50A3A" w:rsidP="00D50A3A">
      <w:pPr>
        <w:spacing w:line="360" w:lineRule="auto"/>
        <w:ind w:firstLineChars="200" w:firstLine="480"/>
        <w:rPr>
          <w:bCs/>
          <w:sz w:val="24"/>
        </w:rPr>
      </w:pPr>
      <w:r w:rsidRPr="00D50A3A">
        <w:rPr>
          <w:rFonts w:hint="eastAsia"/>
          <w:bCs/>
          <w:sz w:val="24"/>
        </w:rPr>
        <w:t>（</w:t>
      </w:r>
      <w:r w:rsidRPr="00D50A3A">
        <w:rPr>
          <w:rFonts w:hint="eastAsia"/>
          <w:bCs/>
          <w:sz w:val="24"/>
        </w:rPr>
        <w:t>1</w:t>
      </w:r>
      <w:r w:rsidRPr="00D50A3A">
        <w:rPr>
          <w:rFonts w:hint="eastAsia"/>
          <w:bCs/>
          <w:sz w:val="24"/>
        </w:rPr>
        <w:t>）法律法规要求增加的基金费用的收取；</w:t>
      </w:r>
    </w:p>
    <w:p w14:paraId="23E678C9" w14:textId="77777777" w:rsidR="00D50A3A" w:rsidRPr="00D50A3A" w:rsidRDefault="00D50A3A" w:rsidP="00D50A3A">
      <w:pPr>
        <w:spacing w:line="360" w:lineRule="auto"/>
        <w:ind w:firstLineChars="200" w:firstLine="480"/>
        <w:rPr>
          <w:bCs/>
          <w:sz w:val="24"/>
        </w:rPr>
      </w:pPr>
      <w:r w:rsidRPr="00D50A3A">
        <w:rPr>
          <w:rFonts w:hint="eastAsia"/>
          <w:bCs/>
          <w:sz w:val="24"/>
        </w:rPr>
        <w:t>（</w:t>
      </w:r>
      <w:r w:rsidRPr="00D50A3A">
        <w:rPr>
          <w:rFonts w:hint="eastAsia"/>
          <w:bCs/>
          <w:sz w:val="24"/>
        </w:rPr>
        <w:t>2</w:t>
      </w:r>
      <w:r w:rsidRPr="00D50A3A">
        <w:rPr>
          <w:rFonts w:hint="eastAsia"/>
          <w:bCs/>
          <w:sz w:val="24"/>
        </w:rPr>
        <w:t>）调整本基金的申购费率、调低赎回费率、调低销售服务费率、变更收费方式、调整基金份额类别设置；</w:t>
      </w:r>
    </w:p>
    <w:p w14:paraId="5BB47788" w14:textId="77777777" w:rsidR="00D50A3A" w:rsidRPr="00D50A3A" w:rsidRDefault="00D50A3A" w:rsidP="00D50A3A">
      <w:pPr>
        <w:spacing w:line="360" w:lineRule="auto"/>
        <w:ind w:firstLineChars="200" w:firstLine="480"/>
        <w:rPr>
          <w:bCs/>
          <w:sz w:val="24"/>
        </w:rPr>
      </w:pPr>
      <w:r w:rsidRPr="00D50A3A">
        <w:rPr>
          <w:rFonts w:hint="eastAsia"/>
          <w:bCs/>
          <w:sz w:val="24"/>
        </w:rPr>
        <w:t>（</w:t>
      </w:r>
      <w:r w:rsidRPr="00D50A3A">
        <w:rPr>
          <w:rFonts w:hint="eastAsia"/>
          <w:bCs/>
          <w:sz w:val="24"/>
        </w:rPr>
        <w:t>3</w:t>
      </w:r>
      <w:r w:rsidRPr="00D50A3A">
        <w:rPr>
          <w:rFonts w:hint="eastAsia"/>
          <w:bCs/>
          <w:sz w:val="24"/>
        </w:rPr>
        <w:t>）</w:t>
      </w:r>
      <w:proofErr w:type="gramStart"/>
      <w:r w:rsidRPr="00D50A3A">
        <w:rPr>
          <w:rFonts w:hint="eastAsia"/>
          <w:bCs/>
          <w:sz w:val="24"/>
        </w:rPr>
        <w:t>因相应</w:t>
      </w:r>
      <w:proofErr w:type="gramEnd"/>
      <w:r w:rsidRPr="00D50A3A">
        <w:rPr>
          <w:rFonts w:hint="eastAsia"/>
          <w:bCs/>
          <w:sz w:val="24"/>
        </w:rPr>
        <w:t>的法律法规发生变动而应当对《基金合同》进行修改；</w:t>
      </w:r>
    </w:p>
    <w:p w14:paraId="355A854F" w14:textId="77777777" w:rsidR="00D50A3A" w:rsidRPr="00D50A3A" w:rsidRDefault="00D50A3A" w:rsidP="00D50A3A">
      <w:pPr>
        <w:spacing w:line="360" w:lineRule="auto"/>
        <w:ind w:firstLineChars="200" w:firstLine="480"/>
        <w:rPr>
          <w:bCs/>
          <w:sz w:val="24"/>
        </w:rPr>
      </w:pPr>
      <w:r w:rsidRPr="00D50A3A">
        <w:rPr>
          <w:rFonts w:hint="eastAsia"/>
          <w:bCs/>
          <w:sz w:val="24"/>
        </w:rPr>
        <w:t>（</w:t>
      </w:r>
      <w:r w:rsidRPr="00D50A3A">
        <w:rPr>
          <w:rFonts w:hint="eastAsia"/>
          <w:bCs/>
          <w:sz w:val="24"/>
        </w:rPr>
        <w:t>4</w:t>
      </w:r>
      <w:r w:rsidRPr="00D50A3A">
        <w:rPr>
          <w:rFonts w:hint="eastAsia"/>
          <w:bCs/>
          <w:sz w:val="24"/>
        </w:rPr>
        <w:t>）对《基金合同》的修改对基金份额持有人利益无实质性不利影响或修改不涉及《基金合同》当事人权利义务关系发生重大变化；</w:t>
      </w:r>
    </w:p>
    <w:p w14:paraId="6CB8E690" w14:textId="77777777" w:rsidR="00D50A3A" w:rsidRPr="00D50A3A" w:rsidRDefault="00D50A3A" w:rsidP="00D50A3A">
      <w:pPr>
        <w:spacing w:line="360" w:lineRule="auto"/>
        <w:ind w:firstLineChars="200" w:firstLine="480"/>
        <w:rPr>
          <w:bCs/>
          <w:sz w:val="24"/>
        </w:rPr>
      </w:pPr>
      <w:r w:rsidRPr="00D50A3A">
        <w:rPr>
          <w:rFonts w:hint="eastAsia"/>
          <w:bCs/>
          <w:sz w:val="24"/>
        </w:rPr>
        <w:t>（</w:t>
      </w:r>
      <w:r w:rsidRPr="00D50A3A">
        <w:rPr>
          <w:rFonts w:hint="eastAsia"/>
          <w:bCs/>
          <w:sz w:val="24"/>
        </w:rPr>
        <w:t>5</w:t>
      </w:r>
      <w:r w:rsidRPr="00D50A3A">
        <w:rPr>
          <w:rFonts w:hint="eastAsia"/>
          <w:bCs/>
          <w:sz w:val="24"/>
        </w:rPr>
        <w:t>）基金管理人、登记机构、基金销售机构在法律法规规定或中国证监会许可的范围内调整有关认购、申购、赎回、转换、</w:t>
      </w:r>
      <w:proofErr w:type="gramStart"/>
      <w:r w:rsidRPr="00D50A3A">
        <w:rPr>
          <w:rFonts w:hint="eastAsia"/>
          <w:bCs/>
          <w:sz w:val="24"/>
        </w:rPr>
        <w:t>非交易</w:t>
      </w:r>
      <w:proofErr w:type="gramEnd"/>
      <w:r w:rsidRPr="00D50A3A">
        <w:rPr>
          <w:rFonts w:hint="eastAsia"/>
          <w:bCs/>
          <w:sz w:val="24"/>
        </w:rPr>
        <w:t>过户、转托管等业务规则；</w:t>
      </w:r>
    </w:p>
    <w:p w14:paraId="118120FF" w14:textId="783E0633" w:rsidR="001031CC" w:rsidRDefault="00D50A3A" w:rsidP="001031CC">
      <w:pPr>
        <w:spacing w:line="360" w:lineRule="auto"/>
        <w:ind w:firstLineChars="200" w:firstLine="480"/>
        <w:rPr>
          <w:bCs/>
          <w:sz w:val="24"/>
        </w:rPr>
      </w:pPr>
      <w:r w:rsidRPr="00D50A3A">
        <w:rPr>
          <w:rFonts w:hint="eastAsia"/>
          <w:bCs/>
          <w:sz w:val="24"/>
        </w:rPr>
        <w:t>（</w:t>
      </w:r>
      <w:r w:rsidRPr="00D50A3A">
        <w:rPr>
          <w:rFonts w:hint="eastAsia"/>
          <w:bCs/>
          <w:sz w:val="24"/>
        </w:rPr>
        <w:t>6</w:t>
      </w:r>
      <w:r w:rsidRPr="00D50A3A">
        <w:rPr>
          <w:rFonts w:hint="eastAsia"/>
          <w:bCs/>
          <w:sz w:val="24"/>
        </w:rPr>
        <w:t>）按照法律法规和《基金合同》规定不需召开基金份额持有人大会的其他情形。</w:t>
      </w:r>
    </w:p>
    <w:p w14:paraId="76E640F4" w14:textId="77777777" w:rsidR="003418E7" w:rsidRDefault="005B1D7B">
      <w:pPr>
        <w:spacing w:line="360" w:lineRule="auto"/>
        <w:ind w:firstLineChars="200" w:firstLine="480"/>
        <w:rPr>
          <w:rFonts w:ascii="宋体" w:hAnsi="宋体"/>
          <w:sz w:val="24"/>
        </w:rPr>
      </w:pPr>
      <w:r>
        <w:rPr>
          <w:rFonts w:ascii="宋体" w:hAnsi="宋体" w:hint="eastAsia"/>
          <w:sz w:val="24"/>
        </w:rPr>
        <w:t>（二）会议召集人及召集方式</w:t>
      </w:r>
    </w:p>
    <w:p w14:paraId="00B49435" w14:textId="77777777" w:rsidR="001031CC" w:rsidRDefault="001031CC" w:rsidP="001031CC">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2AA67120" w14:textId="77777777" w:rsidR="001031CC" w:rsidRDefault="001031CC" w:rsidP="001031CC">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E4E911F" w14:textId="77777777" w:rsidR="001031CC" w:rsidRDefault="001031CC" w:rsidP="001031CC">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372235F4" w14:textId="77777777" w:rsidR="001031CC" w:rsidRDefault="001031CC" w:rsidP="001031C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w:t>
      </w:r>
      <w:r>
        <w:rPr>
          <w:bCs/>
          <w:sz w:val="24"/>
        </w:rPr>
        <w:lastRenderedPageBreak/>
        <w:t>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367CB226" w14:textId="77777777" w:rsidR="001031CC" w:rsidRDefault="001031CC" w:rsidP="001031C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CB33D8" w14:textId="77777777" w:rsidR="001031CC" w:rsidRDefault="001031CC" w:rsidP="001031C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DA4E521" w14:textId="77777777" w:rsidR="003418E7" w:rsidRDefault="005B1D7B">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14:paraId="6E525A19" w14:textId="77777777" w:rsidR="001031CC" w:rsidRDefault="001031CC" w:rsidP="001031C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6857691D"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）会议召开的时间、地点和会议形式；</w:t>
      </w:r>
    </w:p>
    <w:p w14:paraId="7C687D6F"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4FA10DD9"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09D27DA"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80ED738"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）会务常设联系人姓名及联系电话；</w:t>
      </w:r>
    </w:p>
    <w:p w14:paraId="4C637774"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EEA7D80"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）召集人需要通知的其他事项。</w:t>
      </w:r>
    </w:p>
    <w:p w14:paraId="24DD619B" w14:textId="77777777" w:rsidR="001031CC" w:rsidRDefault="001031CC" w:rsidP="001031C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F6436F" w14:textId="77777777" w:rsidR="001031CC" w:rsidRDefault="001031CC" w:rsidP="001031CC">
      <w:pPr>
        <w:spacing w:line="360" w:lineRule="auto"/>
        <w:ind w:firstLineChars="200" w:firstLine="480"/>
        <w:rPr>
          <w:bCs/>
          <w:sz w:val="24"/>
        </w:rPr>
      </w:pPr>
      <w:r>
        <w:rPr>
          <w:bCs/>
          <w:sz w:val="24"/>
        </w:rPr>
        <w:lastRenderedPageBreak/>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ED12DE9" w14:textId="77777777" w:rsidR="003418E7" w:rsidRDefault="005B1D7B">
      <w:pPr>
        <w:spacing w:line="360" w:lineRule="auto"/>
        <w:ind w:firstLineChars="200" w:firstLine="480"/>
        <w:rPr>
          <w:rFonts w:ascii="宋体" w:hAnsi="宋体"/>
          <w:sz w:val="24"/>
        </w:rPr>
      </w:pPr>
      <w:r>
        <w:rPr>
          <w:rFonts w:ascii="宋体" w:hAnsi="宋体" w:hint="eastAsia"/>
          <w:sz w:val="24"/>
        </w:rPr>
        <w:t>（四）基金份额持有人出席会议的方式</w:t>
      </w:r>
    </w:p>
    <w:p w14:paraId="4408D487" w14:textId="77777777" w:rsidR="001031CC" w:rsidRDefault="001031CC" w:rsidP="001031C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21CE1C2E" w14:textId="77777777" w:rsidR="001031CC" w:rsidRDefault="001031CC" w:rsidP="001031C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B1BE214"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BD2381"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E081103" w14:textId="77777777" w:rsidR="001031CC" w:rsidRDefault="001031CC" w:rsidP="001031CC">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w:t>
      </w:r>
      <w:r>
        <w:rPr>
          <w:bCs/>
          <w:sz w:val="24"/>
        </w:rPr>
        <w:t>大会</w:t>
      </w:r>
      <w:proofErr w:type="gramEnd"/>
      <w:r>
        <w:rPr>
          <w:bCs/>
          <w:sz w:val="24"/>
        </w:rPr>
        <w:t>公告载明的其他方式在表决截</w:t>
      </w:r>
      <w:r>
        <w:rPr>
          <w:rFonts w:hint="eastAsia"/>
          <w:bCs/>
          <w:sz w:val="24"/>
        </w:rPr>
        <w:t>止</w:t>
      </w:r>
      <w:r>
        <w:rPr>
          <w:bCs/>
          <w:sz w:val="24"/>
        </w:rPr>
        <w:t>日以前送达至召集人指定的地址</w:t>
      </w:r>
      <w:r>
        <w:rPr>
          <w:rFonts w:hint="eastAsia"/>
          <w:bCs/>
          <w:sz w:val="24"/>
        </w:rPr>
        <w:t>或</w:t>
      </w:r>
      <w:r>
        <w:rPr>
          <w:bCs/>
          <w:sz w:val="24"/>
        </w:rPr>
        <w:t>系统。通讯开会应以书面</w:t>
      </w:r>
      <w:proofErr w:type="gramStart"/>
      <w:r>
        <w:rPr>
          <w:rFonts w:hint="eastAsia"/>
          <w:bCs/>
          <w:sz w:val="24"/>
        </w:rPr>
        <w:t>或</w:t>
      </w:r>
      <w:r>
        <w:rPr>
          <w:bCs/>
          <w:sz w:val="24"/>
        </w:rPr>
        <w:t>大会</w:t>
      </w:r>
      <w:proofErr w:type="gramEnd"/>
      <w:r>
        <w:rPr>
          <w:bCs/>
          <w:sz w:val="24"/>
        </w:rPr>
        <w:t>公告载明的其他方式进行表决。</w:t>
      </w:r>
    </w:p>
    <w:p w14:paraId="06817164" w14:textId="77777777" w:rsidR="001031CC" w:rsidRDefault="001031CC" w:rsidP="001031CC">
      <w:pPr>
        <w:spacing w:line="360" w:lineRule="auto"/>
        <w:ind w:firstLineChars="200" w:firstLine="480"/>
        <w:rPr>
          <w:bCs/>
          <w:sz w:val="24"/>
        </w:rPr>
      </w:pPr>
      <w:r>
        <w:rPr>
          <w:bCs/>
          <w:sz w:val="24"/>
        </w:rPr>
        <w:t>在同时符合以下条件时，通讯开会的方式视为有效：</w:t>
      </w:r>
    </w:p>
    <w:p w14:paraId="2EE7BFE1"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w:t>
      </w:r>
      <w:r>
        <w:rPr>
          <w:bCs/>
          <w:sz w:val="24"/>
        </w:rPr>
        <w:lastRenderedPageBreak/>
        <w:t>续公布相关提示性公告；</w:t>
      </w:r>
    </w:p>
    <w:p w14:paraId="0BB8D735"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D24D622" w14:textId="77777777" w:rsidR="001031CC" w:rsidRDefault="001031CC" w:rsidP="001031C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个月以内，就原定审议事项重新召集基金份额持有人大会。重新召集的基金份额持有人大会应当有代表三分之一（含三分之一）以上基金份额的持有人直接出具表决意见或授权他人代表出具表决意见；</w:t>
      </w:r>
    </w:p>
    <w:p w14:paraId="1937B3F1"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8FED303"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2F1BEE1"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3A33441" w14:textId="77777777" w:rsidR="003418E7" w:rsidRDefault="005B1D7B">
      <w:pPr>
        <w:spacing w:line="360" w:lineRule="auto"/>
        <w:ind w:firstLineChars="200" w:firstLine="480"/>
        <w:rPr>
          <w:rFonts w:ascii="宋体" w:hAnsi="宋体"/>
          <w:sz w:val="24"/>
        </w:rPr>
      </w:pPr>
      <w:r>
        <w:rPr>
          <w:rFonts w:ascii="宋体" w:hAnsi="宋体" w:hint="eastAsia"/>
          <w:sz w:val="24"/>
        </w:rPr>
        <w:t>（五）议事内容与程序</w:t>
      </w:r>
    </w:p>
    <w:p w14:paraId="500EB425" w14:textId="77777777" w:rsidR="001031CC" w:rsidRDefault="001031CC" w:rsidP="001031CC">
      <w:pPr>
        <w:spacing w:line="360" w:lineRule="auto"/>
        <w:ind w:firstLineChars="200" w:firstLine="480"/>
        <w:rPr>
          <w:bCs/>
          <w:sz w:val="24"/>
        </w:rPr>
      </w:pPr>
      <w:r>
        <w:rPr>
          <w:bCs/>
          <w:sz w:val="24"/>
        </w:rPr>
        <w:t>1</w:t>
      </w:r>
      <w:r>
        <w:rPr>
          <w:bCs/>
          <w:sz w:val="24"/>
        </w:rPr>
        <w:t>、议事内容及提案权</w:t>
      </w:r>
    </w:p>
    <w:p w14:paraId="5F21C083" w14:textId="77777777" w:rsidR="001031CC" w:rsidRDefault="001031CC" w:rsidP="001031C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E34FF6" w14:textId="77777777" w:rsidR="001031CC" w:rsidRDefault="001031CC" w:rsidP="001031CC">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277F5933" w14:textId="77777777" w:rsidR="001031CC" w:rsidRDefault="001031CC" w:rsidP="001031CC">
      <w:pPr>
        <w:spacing w:line="360" w:lineRule="auto"/>
        <w:ind w:firstLineChars="200" w:firstLine="480"/>
        <w:rPr>
          <w:bCs/>
          <w:sz w:val="24"/>
        </w:rPr>
      </w:pPr>
      <w:r>
        <w:rPr>
          <w:bCs/>
          <w:sz w:val="24"/>
        </w:rPr>
        <w:t>基金份额持有人大会不得对未事先公告的议事内容进行表决。</w:t>
      </w:r>
    </w:p>
    <w:p w14:paraId="5B8DC248" w14:textId="77777777" w:rsidR="001031CC" w:rsidRDefault="001031CC" w:rsidP="001031CC">
      <w:pPr>
        <w:spacing w:line="360" w:lineRule="auto"/>
        <w:ind w:firstLineChars="200" w:firstLine="480"/>
        <w:rPr>
          <w:bCs/>
          <w:sz w:val="24"/>
        </w:rPr>
      </w:pPr>
      <w:r>
        <w:rPr>
          <w:bCs/>
          <w:sz w:val="24"/>
        </w:rPr>
        <w:t>2</w:t>
      </w:r>
      <w:r>
        <w:rPr>
          <w:bCs/>
          <w:sz w:val="24"/>
        </w:rPr>
        <w:t>、议事程序</w:t>
      </w:r>
    </w:p>
    <w:p w14:paraId="68632C4E"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）现场开会</w:t>
      </w:r>
    </w:p>
    <w:p w14:paraId="3FA7989C" w14:textId="77777777" w:rsidR="001031CC" w:rsidRDefault="001031CC" w:rsidP="001031C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1B965E35" w14:textId="77777777" w:rsidR="001031CC" w:rsidRDefault="001031CC" w:rsidP="001031CC">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2A8E04E"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）通讯开会</w:t>
      </w:r>
    </w:p>
    <w:p w14:paraId="53B2145C" w14:textId="77777777" w:rsidR="001031CC" w:rsidRDefault="001031CC" w:rsidP="001031C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310DFC5" w14:textId="77777777" w:rsidR="003418E7" w:rsidRDefault="005B1D7B">
      <w:pPr>
        <w:spacing w:line="360" w:lineRule="auto"/>
        <w:ind w:firstLineChars="200" w:firstLine="480"/>
        <w:rPr>
          <w:rFonts w:ascii="宋体" w:hAnsi="宋体"/>
          <w:sz w:val="24"/>
        </w:rPr>
      </w:pPr>
      <w:r>
        <w:rPr>
          <w:rFonts w:ascii="宋体" w:hAnsi="宋体" w:hint="eastAsia"/>
          <w:sz w:val="24"/>
        </w:rPr>
        <w:t>（六）表决</w:t>
      </w:r>
    </w:p>
    <w:p w14:paraId="5B60CB03" w14:textId="77777777" w:rsidR="001031CC" w:rsidRDefault="001031CC" w:rsidP="001031CC">
      <w:pPr>
        <w:spacing w:line="360" w:lineRule="auto"/>
        <w:ind w:firstLineChars="200" w:firstLine="480"/>
        <w:rPr>
          <w:bCs/>
          <w:sz w:val="24"/>
        </w:rPr>
      </w:pPr>
      <w:r>
        <w:rPr>
          <w:bCs/>
          <w:sz w:val="24"/>
        </w:rPr>
        <w:t>基金份额持有人所持每份基金份额有一票表决权。</w:t>
      </w:r>
    </w:p>
    <w:p w14:paraId="2B59124D" w14:textId="77777777" w:rsidR="001031CC" w:rsidRDefault="001031CC" w:rsidP="001031CC">
      <w:pPr>
        <w:spacing w:line="360" w:lineRule="auto"/>
        <w:ind w:firstLineChars="200" w:firstLine="480"/>
        <w:rPr>
          <w:bCs/>
          <w:sz w:val="24"/>
        </w:rPr>
      </w:pPr>
      <w:r>
        <w:rPr>
          <w:bCs/>
          <w:sz w:val="24"/>
        </w:rPr>
        <w:t>基金份额持有人大会决议分为一般决议和特别决议：</w:t>
      </w:r>
    </w:p>
    <w:p w14:paraId="131FD025" w14:textId="77777777" w:rsidR="001031CC" w:rsidRDefault="001031CC" w:rsidP="001031C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4680C973" w14:textId="77777777" w:rsidR="001031CC" w:rsidRDefault="001031CC" w:rsidP="001031C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w:t>
      </w:r>
      <w:r>
        <w:rPr>
          <w:bCs/>
          <w:sz w:val="24"/>
        </w:rPr>
        <w:lastRenderedPageBreak/>
        <w:t>决议通过方为有效。</w:t>
      </w:r>
    </w:p>
    <w:p w14:paraId="55BD087C" w14:textId="77777777" w:rsidR="001031CC" w:rsidRDefault="001031CC" w:rsidP="001031CC">
      <w:pPr>
        <w:spacing w:line="360" w:lineRule="auto"/>
        <w:ind w:firstLineChars="200" w:firstLine="480"/>
        <w:rPr>
          <w:bCs/>
          <w:sz w:val="24"/>
        </w:rPr>
      </w:pPr>
      <w:r>
        <w:rPr>
          <w:bCs/>
          <w:sz w:val="24"/>
        </w:rPr>
        <w:t>基金份额持有人大会采取记名方式进行投票表决。</w:t>
      </w:r>
    </w:p>
    <w:p w14:paraId="4FFB505E" w14:textId="77777777" w:rsidR="001031CC" w:rsidRDefault="001031CC" w:rsidP="001031C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746FF63" w14:textId="77777777" w:rsidR="001031CC" w:rsidRDefault="001031CC" w:rsidP="001031CC">
      <w:pPr>
        <w:spacing w:line="360" w:lineRule="auto"/>
        <w:ind w:firstLineChars="200" w:firstLine="480"/>
        <w:rPr>
          <w:bCs/>
          <w:sz w:val="24"/>
        </w:rPr>
      </w:pPr>
      <w:r>
        <w:rPr>
          <w:bCs/>
          <w:sz w:val="24"/>
        </w:rPr>
        <w:t>基金份额持有人大会的各项提案或同一项提案内并列的各项议题应当分开审议、逐项表决。</w:t>
      </w:r>
    </w:p>
    <w:p w14:paraId="68377F54" w14:textId="77777777" w:rsidR="003418E7" w:rsidRDefault="005B1D7B">
      <w:pPr>
        <w:spacing w:line="360" w:lineRule="auto"/>
        <w:ind w:firstLineChars="200" w:firstLine="480"/>
        <w:rPr>
          <w:rFonts w:ascii="宋体" w:hAnsi="宋体"/>
          <w:sz w:val="24"/>
        </w:rPr>
      </w:pPr>
      <w:r>
        <w:rPr>
          <w:rFonts w:ascii="宋体" w:hAnsi="宋体" w:hint="eastAsia"/>
          <w:sz w:val="24"/>
        </w:rPr>
        <w:t>（七）计票</w:t>
      </w:r>
    </w:p>
    <w:p w14:paraId="4FC6F872" w14:textId="77777777" w:rsidR="001031CC" w:rsidRDefault="001031CC" w:rsidP="001031CC">
      <w:pPr>
        <w:spacing w:line="360" w:lineRule="auto"/>
        <w:ind w:firstLineChars="200" w:firstLine="480"/>
        <w:rPr>
          <w:bCs/>
          <w:sz w:val="24"/>
        </w:rPr>
      </w:pPr>
      <w:r>
        <w:rPr>
          <w:bCs/>
          <w:sz w:val="24"/>
        </w:rPr>
        <w:t>1</w:t>
      </w:r>
      <w:r>
        <w:rPr>
          <w:bCs/>
          <w:sz w:val="24"/>
        </w:rPr>
        <w:t>、现场开会</w:t>
      </w:r>
    </w:p>
    <w:p w14:paraId="1F360109"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D28504"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845E6FC"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CBB2731"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2DB4DE1" w14:textId="77777777" w:rsidR="001031CC" w:rsidRDefault="001031CC" w:rsidP="001031CC">
      <w:pPr>
        <w:spacing w:line="360" w:lineRule="auto"/>
        <w:ind w:firstLineChars="200" w:firstLine="480"/>
        <w:rPr>
          <w:bCs/>
          <w:sz w:val="24"/>
        </w:rPr>
      </w:pPr>
      <w:r>
        <w:rPr>
          <w:bCs/>
          <w:sz w:val="24"/>
        </w:rPr>
        <w:t>2</w:t>
      </w:r>
      <w:r>
        <w:rPr>
          <w:bCs/>
          <w:sz w:val="24"/>
        </w:rPr>
        <w:t>、通讯开会</w:t>
      </w:r>
    </w:p>
    <w:p w14:paraId="42478ABA" w14:textId="77777777" w:rsidR="001031CC" w:rsidRDefault="001031CC" w:rsidP="001031C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w:t>
      </w:r>
      <w:r>
        <w:rPr>
          <w:bCs/>
          <w:sz w:val="24"/>
        </w:rPr>
        <w:lastRenderedPageBreak/>
        <w:t>表对表决意见的计票进行监督的，不影响计票和表决结果。</w:t>
      </w:r>
    </w:p>
    <w:p w14:paraId="1A6BAC93" w14:textId="77777777" w:rsidR="003418E7" w:rsidRDefault="005B1D7B">
      <w:pPr>
        <w:spacing w:line="360" w:lineRule="auto"/>
        <w:ind w:firstLineChars="200" w:firstLine="480"/>
        <w:rPr>
          <w:rFonts w:ascii="宋体" w:hAnsi="宋体"/>
          <w:sz w:val="24"/>
        </w:rPr>
      </w:pPr>
      <w:r>
        <w:rPr>
          <w:rFonts w:ascii="宋体" w:hAnsi="宋体" w:hint="eastAsia"/>
          <w:sz w:val="24"/>
        </w:rPr>
        <w:t>（八）生效与公告</w:t>
      </w:r>
    </w:p>
    <w:p w14:paraId="71B19164" w14:textId="77777777" w:rsidR="001031CC" w:rsidRDefault="001031CC" w:rsidP="001031C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4239719" w14:textId="77777777" w:rsidR="001031CC" w:rsidRDefault="001031CC" w:rsidP="001031CC">
      <w:pPr>
        <w:spacing w:line="360" w:lineRule="auto"/>
        <w:ind w:firstLineChars="200" w:firstLine="480"/>
        <w:rPr>
          <w:bCs/>
          <w:sz w:val="24"/>
        </w:rPr>
      </w:pPr>
      <w:r>
        <w:rPr>
          <w:bCs/>
          <w:sz w:val="24"/>
        </w:rPr>
        <w:t>基金份额持有人大会的决议自</w:t>
      </w:r>
      <w:r>
        <w:rPr>
          <w:rFonts w:hint="eastAsia"/>
          <w:bCs/>
          <w:sz w:val="24"/>
        </w:rPr>
        <w:t>表决</w:t>
      </w:r>
      <w:r>
        <w:rPr>
          <w:bCs/>
          <w:sz w:val="24"/>
        </w:rPr>
        <w:t>通过之日起生效。</w:t>
      </w:r>
    </w:p>
    <w:p w14:paraId="246877F8" w14:textId="77777777" w:rsidR="001031CC" w:rsidRDefault="001031CC" w:rsidP="001031CC">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56CF2F6C" w14:textId="77777777" w:rsidR="001031CC" w:rsidRDefault="001031CC" w:rsidP="001031C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75541AD" w14:textId="77777777" w:rsidR="003418E7" w:rsidRDefault="005B1D7B">
      <w:pPr>
        <w:spacing w:line="360" w:lineRule="auto"/>
        <w:ind w:firstLineChars="200" w:firstLine="480"/>
        <w:rPr>
          <w:rFonts w:ascii="宋体" w:hAnsi="宋体"/>
          <w:sz w:val="24"/>
        </w:rPr>
      </w:pPr>
      <w:r>
        <w:rPr>
          <w:rFonts w:ascii="宋体" w:hAnsi="宋体" w:hint="eastAsia"/>
          <w:sz w:val="24"/>
        </w:rPr>
        <w:t>（九）实施</w:t>
      </w:r>
      <w:proofErr w:type="gramStart"/>
      <w:r>
        <w:rPr>
          <w:rFonts w:ascii="宋体" w:hAnsi="宋体" w:hint="eastAsia"/>
          <w:sz w:val="24"/>
        </w:rPr>
        <w:t>侧袋机制</w:t>
      </w:r>
      <w:proofErr w:type="gramEnd"/>
      <w:r>
        <w:rPr>
          <w:rFonts w:ascii="宋体" w:hAnsi="宋体" w:hint="eastAsia"/>
          <w:sz w:val="24"/>
        </w:rPr>
        <w:t>期间基金份额持有人大会的特殊约定</w:t>
      </w:r>
    </w:p>
    <w:p w14:paraId="17874F09" w14:textId="77777777" w:rsidR="001031CC" w:rsidRDefault="001031CC" w:rsidP="001031CC">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3CEFCF8E" w14:textId="77777777" w:rsidR="001031CC" w:rsidRDefault="001031CC" w:rsidP="001031CC">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6FA58C5" w14:textId="77777777" w:rsidR="001031CC" w:rsidRDefault="001031CC" w:rsidP="001031CC">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5D2C63C4"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0AFC4D1E"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C27357E" w14:textId="77777777" w:rsidR="001031CC" w:rsidRDefault="001031CC" w:rsidP="001031CC">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w:t>
      </w:r>
      <w:r>
        <w:rPr>
          <w:rFonts w:hint="eastAsia"/>
          <w:bCs/>
          <w:sz w:val="24"/>
        </w:rPr>
        <w:lastRenderedPageBreak/>
        <w:t>（含</w:t>
      </w:r>
      <w:r>
        <w:rPr>
          <w:rFonts w:hint="eastAsia"/>
          <w:bCs/>
          <w:sz w:val="24"/>
        </w:rPr>
        <w:t>50%</w:t>
      </w:r>
      <w:r>
        <w:rPr>
          <w:rFonts w:hint="eastAsia"/>
          <w:bCs/>
          <w:sz w:val="24"/>
        </w:rPr>
        <w:t>）选举产生一名基金份额持有人作为该次基金份额持有人大会的主持人；</w:t>
      </w:r>
    </w:p>
    <w:p w14:paraId="573BE216" w14:textId="77777777" w:rsidR="001031CC" w:rsidRDefault="001031CC" w:rsidP="001031CC">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F5D527D" w14:textId="77777777" w:rsidR="001031CC" w:rsidRDefault="001031CC" w:rsidP="001031CC">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B94B4CC" w14:textId="14CD8CE7" w:rsidR="003418E7" w:rsidRDefault="005B1D7B">
      <w:pPr>
        <w:spacing w:line="360" w:lineRule="auto"/>
        <w:ind w:firstLineChars="200" w:firstLine="480"/>
        <w:rPr>
          <w:bCs/>
          <w:sz w:val="24"/>
        </w:rPr>
      </w:pPr>
      <w:r>
        <w:rPr>
          <w:rFonts w:hint="eastAsia"/>
          <w:bCs/>
          <w:sz w:val="24"/>
        </w:rPr>
        <w:t>（十）</w:t>
      </w:r>
      <w:r w:rsidR="001031CC">
        <w:rPr>
          <w:rFonts w:hint="eastAsia"/>
          <w:bCs/>
          <w:sz w:val="24"/>
        </w:rPr>
        <w:t>本部</w:t>
      </w:r>
      <w:proofErr w:type="gramStart"/>
      <w:r w:rsidR="001031CC">
        <w:rPr>
          <w:rFonts w:hint="eastAsia"/>
          <w:bCs/>
          <w:sz w:val="24"/>
        </w:rPr>
        <w:t>分关于</w:t>
      </w:r>
      <w:proofErr w:type="gramEnd"/>
      <w:r w:rsidR="001031CC">
        <w:rPr>
          <w:rFonts w:hint="eastAsia"/>
          <w:bCs/>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72E8E8BF" w14:textId="77777777" w:rsidR="003418E7" w:rsidRDefault="003418E7">
      <w:pPr>
        <w:spacing w:line="360" w:lineRule="auto"/>
        <w:ind w:firstLineChars="200" w:firstLine="480"/>
        <w:rPr>
          <w:rFonts w:ascii="宋体" w:hAnsi="宋体"/>
          <w:sz w:val="24"/>
        </w:rPr>
      </w:pPr>
    </w:p>
    <w:p w14:paraId="6C35E424" w14:textId="77777777" w:rsidR="003418E7" w:rsidRDefault="005B1D7B">
      <w:pPr>
        <w:spacing w:line="360" w:lineRule="auto"/>
        <w:ind w:firstLineChars="200" w:firstLine="480"/>
        <w:rPr>
          <w:rFonts w:ascii="宋体" w:hAnsi="宋体"/>
          <w:sz w:val="24"/>
        </w:rPr>
      </w:pPr>
      <w:r>
        <w:rPr>
          <w:rFonts w:ascii="宋体" w:hAnsi="宋体" w:hint="eastAsia"/>
          <w:sz w:val="24"/>
        </w:rPr>
        <w:t>三、基金收益分配原则、执行方式</w:t>
      </w:r>
    </w:p>
    <w:p w14:paraId="6A7E238D" w14:textId="77777777" w:rsidR="003418E7" w:rsidRDefault="005B1D7B">
      <w:pPr>
        <w:spacing w:line="360" w:lineRule="auto"/>
        <w:ind w:firstLineChars="200" w:firstLine="480"/>
        <w:rPr>
          <w:rFonts w:ascii="宋体" w:hAnsi="宋体"/>
          <w:sz w:val="24"/>
        </w:rPr>
      </w:pPr>
      <w:r>
        <w:rPr>
          <w:rFonts w:ascii="宋体" w:hAnsi="宋体" w:hint="eastAsia"/>
          <w:sz w:val="24"/>
        </w:rPr>
        <w:t>（一）基金利润的构成</w:t>
      </w:r>
    </w:p>
    <w:p w14:paraId="514CE223" w14:textId="77777777" w:rsidR="001031CC" w:rsidRDefault="001031CC" w:rsidP="001031C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C3099FB" w14:textId="77777777" w:rsidR="003418E7" w:rsidRDefault="005B1D7B">
      <w:pPr>
        <w:spacing w:line="360" w:lineRule="auto"/>
        <w:ind w:firstLineChars="200" w:firstLine="480"/>
        <w:rPr>
          <w:rFonts w:ascii="宋体" w:hAnsi="宋体"/>
          <w:sz w:val="24"/>
        </w:rPr>
      </w:pPr>
      <w:r>
        <w:rPr>
          <w:rFonts w:ascii="宋体" w:hAnsi="宋体" w:hint="eastAsia"/>
          <w:sz w:val="24"/>
        </w:rPr>
        <w:t>（二）基金可供分配利润</w:t>
      </w:r>
    </w:p>
    <w:p w14:paraId="412A9CC5" w14:textId="77777777" w:rsidR="001031CC" w:rsidRDefault="001031CC" w:rsidP="001031C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88561AC" w14:textId="77777777" w:rsidR="003418E7" w:rsidRDefault="005B1D7B">
      <w:pPr>
        <w:spacing w:line="360" w:lineRule="auto"/>
        <w:ind w:firstLineChars="200" w:firstLine="480"/>
        <w:rPr>
          <w:rFonts w:ascii="宋体" w:hAnsi="宋体"/>
          <w:sz w:val="24"/>
        </w:rPr>
      </w:pPr>
      <w:r>
        <w:rPr>
          <w:rFonts w:ascii="宋体" w:hAnsi="宋体" w:hint="eastAsia"/>
          <w:sz w:val="24"/>
        </w:rPr>
        <w:t>（三）基金收益分配原则</w:t>
      </w:r>
    </w:p>
    <w:p w14:paraId="399FF02A" w14:textId="77777777" w:rsidR="001031CC" w:rsidRDefault="001031CC" w:rsidP="001031CC">
      <w:pPr>
        <w:spacing w:line="360" w:lineRule="auto"/>
        <w:ind w:firstLineChars="225" w:firstLine="540"/>
        <w:rPr>
          <w:bCs/>
          <w:sz w:val="24"/>
        </w:rPr>
      </w:pPr>
      <w:r>
        <w:rPr>
          <w:rFonts w:hint="eastAsia"/>
          <w:bCs/>
          <w:sz w:val="24"/>
        </w:rPr>
        <w:t>1</w:t>
      </w:r>
      <w:r>
        <w:rPr>
          <w:rFonts w:hint="eastAsia"/>
          <w:bCs/>
          <w:sz w:val="24"/>
        </w:rPr>
        <w:t>、若《基金合同》生效不满</w:t>
      </w:r>
      <w:r>
        <w:rPr>
          <w:rFonts w:hint="eastAsia"/>
          <w:bCs/>
          <w:sz w:val="24"/>
        </w:rPr>
        <w:t>3</w:t>
      </w:r>
      <w:r>
        <w:rPr>
          <w:rFonts w:hint="eastAsia"/>
          <w:bCs/>
          <w:sz w:val="24"/>
        </w:rPr>
        <w:t>个月可不进行收益分配；</w:t>
      </w:r>
    </w:p>
    <w:p w14:paraId="47CD3C12" w14:textId="77777777" w:rsidR="001031CC" w:rsidRDefault="001031CC" w:rsidP="001031CC">
      <w:pPr>
        <w:spacing w:line="360" w:lineRule="auto"/>
        <w:ind w:firstLineChars="225" w:firstLine="540"/>
        <w:rPr>
          <w:bCs/>
          <w:sz w:val="24"/>
        </w:rPr>
      </w:pPr>
      <w:r>
        <w:rPr>
          <w:bCs/>
          <w:sz w:val="24"/>
        </w:rPr>
        <w:t>2</w:t>
      </w:r>
      <w:r>
        <w:rPr>
          <w:rFonts w:hint="eastAsia"/>
          <w:bCs/>
          <w:sz w:val="24"/>
        </w:rPr>
        <w:t>、由于</w:t>
      </w:r>
      <w:r>
        <w:rPr>
          <w:rFonts w:hint="eastAsia"/>
          <w:bCs/>
          <w:sz w:val="24"/>
        </w:rPr>
        <w:t>A</w:t>
      </w:r>
      <w:r>
        <w:rPr>
          <w:rFonts w:hint="eastAsia"/>
          <w:bCs/>
          <w:sz w:val="24"/>
        </w:rPr>
        <w:t>类基金份额不收取而</w:t>
      </w:r>
      <w:r>
        <w:rPr>
          <w:rFonts w:hint="eastAsia"/>
          <w:bCs/>
          <w:sz w:val="24"/>
        </w:rPr>
        <w:t>C</w:t>
      </w:r>
      <w:r>
        <w:rPr>
          <w:rFonts w:hint="eastAsia"/>
          <w:bCs/>
          <w:sz w:val="24"/>
        </w:rPr>
        <w:t>类基金份额收取销售服务费，可能导致</w:t>
      </w:r>
      <w:r>
        <w:rPr>
          <w:rFonts w:hint="eastAsia"/>
          <w:bCs/>
          <w:sz w:val="24"/>
        </w:rPr>
        <w:t>A</w:t>
      </w:r>
      <w:r>
        <w:rPr>
          <w:rFonts w:hint="eastAsia"/>
          <w:bCs/>
          <w:sz w:val="24"/>
        </w:rPr>
        <w:t>类基金份额和</w:t>
      </w:r>
      <w:r>
        <w:rPr>
          <w:rFonts w:hint="eastAsia"/>
          <w:bCs/>
          <w:sz w:val="24"/>
        </w:rPr>
        <w:t>C</w:t>
      </w:r>
      <w:r>
        <w:rPr>
          <w:rFonts w:hint="eastAsia"/>
          <w:bCs/>
          <w:sz w:val="24"/>
        </w:rPr>
        <w:t>类基金份额之间在可供分配利润上有所不同；</w:t>
      </w:r>
    </w:p>
    <w:p w14:paraId="27865CF3" w14:textId="77777777" w:rsidR="001031CC" w:rsidRDefault="001031CC" w:rsidP="001031CC">
      <w:pPr>
        <w:spacing w:line="360" w:lineRule="auto"/>
        <w:ind w:firstLineChars="225" w:firstLine="540"/>
        <w:rPr>
          <w:bCs/>
          <w:sz w:val="24"/>
        </w:rPr>
      </w:pPr>
      <w:r>
        <w:rPr>
          <w:bCs/>
          <w:sz w:val="24"/>
        </w:rPr>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8A8AB05" w14:textId="77777777" w:rsidR="001031CC" w:rsidRDefault="001031CC" w:rsidP="001031CC">
      <w:pPr>
        <w:spacing w:line="360" w:lineRule="auto"/>
        <w:ind w:firstLineChars="225" w:firstLine="540"/>
        <w:rPr>
          <w:bCs/>
          <w:sz w:val="24"/>
        </w:rPr>
      </w:pPr>
      <w:r>
        <w:rPr>
          <w:bCs/>
          <w:sz w:val="24"/>
        </w:rPr>
        <w:t>4</w:t>
      </w:r>
      <w:r>
        <w:rPr>
          <w:rFonts w:hint="eastAsia"/>
          <w:bCs/>
          <w:sz w:val="24"/>
        </w:rPr>
        <w:t>、基金收益分配后任一类基金份额净值不能低于面值；即基金收益分配基准日的任一类基金份额净值减去每单位该类基金份额收益分配金额后不能低于面值；</w:t>
      </w:r>
    </w:p>
    <w:p w14:paraId="29B5C95E" w14:textId="77777777" w:rsidR="001031CC" w:rsidRDefault="001031CC" w:rsidP="001031CC">
      <w:pPr>
        <w:spacing w:line="360" w:lineRule="auto"/>
        <w:ind w:firstLineChars="225" w:firstLine="540"/>
        <w:rPr>
          <w:bCs/>
          <w:sz w:val="24"/>
        </w:rPr>
      </w:pPr>
      <w:r>
        <w:rPr>
          <w:bCs/>
          <w:sz w:val="24"/>
        </w:rPr>
        <w:t>5</w:t>
      </w:r>
      <w:r>
        <w:rPr>
          <w:rFonts w:hint="eastAsia"/>
          <w:bCs/>
          <w:sz w:val="24"/>
        </w:rPr>
        <w:t>、同一类别内每一基金份额享有同等分配权；</w:t>
      </w:r>
    </w:p>
    <w:p w14:paraId="3DFAD9DD" w14:textId="77777777" w:rsidR="001031CC" w:rsidRDefault="001031CC" w:rsidP="001031CC">
      <w:pPr>
        <w:spacing w:line="360" w:lineRule="auto"/>
        <w:ind w:firstLineChars="225" w:firstLine="540"/>
        <w:rPr>
          <w:bCs/>
          <w:sz w:val="24"/>
        </w:rPr>
      </w:pPr>
      <w:r>
        <w:rPr>
          <w:bCs/>
          <w:sz w:val="24"/>
        </w:rPr>
        <w:lastRenderedPageBreak/>
        <w:t>6</w:t>
      </w:r>
      <w:r>
        <w:rPr>
          <w:rFonts w:hint="eastAsia"/>
          <w:bCs/>
          <w:sz w:val="24"/>
        </w:rPr>
        <w:t>、法律法规或监管机关另有规定的，从其规定。</w:t>
      </w:r>
    </w:p>
    <w:p w14:paraId="5B84CE66" w14:textId="77777777" w:rsidR="001031CC" w:rsidRDefault="001031CC" w:rsidP="001031CC">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经与基金托管人协商一致并按照监管部门要求履行适当程序后对基金收益分配原则和支付方式进行调整，不需召开基金份额持有人大会，但应于变更实施日前在规定媒介公告。</w:t>
      </w:r>
    </w:p>
    <w:p w14:paraId="10EEF41A" w14:textId="77777777" w:rsidR="001031CC" w:rsidRDefault="001031CC" w:rsidP="001031CC">
      <w:pPr>
        <w:spacing w:line="360" w:lineRule="auto"/>
        <w:ind w:firstLineChars="225" w:firstLine="540"/>
        <w:rPr>
          <w:bCs/>
          <w:sz w:val="24"/>
        </w:rPr>
      </w:pPr>
      <w:r>
        <w:rPr>
          <w:rFonts w:hint="eastAsia"/>
          <w:bCs/>
          <w:sz w:val="24"/>
        </w:rPr>
        <w:t>本基金每次收益分配比例详见届时基金管理人发布的公告。</w:t>
      </w:r>
    </w:p>
    <w:p w14:paraId="1184D1AF" w14:textId="77777777" w:rsidR="003418E7" w:rsidRDefault="005B1D7B">
      <w:pPr>
        <w:spacing w:line="360" w:lineRule="auto"/>
        <w:ind w:firstLineChars="200" w:firstLine="480"/>
        <w:rPr>
          <w:rFonts w:ascii="宋体" w:hAnsi="宋体"/>
          <w:sz w:val="24"/>
        </w:rPr>
      </w:pPr>
      <w:r>
        <w:rPr>
          <w:rFonts w:ascii="宋体" w:hAnsi="宋体" w:hint="eastAsia"/>
          <w:sz w:val="24"/>
        </w:rPr>
        <w:t>（四）收益分配方案</w:t>
      </w:r>
    </w:p>
    <w:p w14:paraId="787BCD09" w14:textId="77777777" w:rsidR="001031CC" w:rsidRDefault="001031CC" w:rsidP="001031C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F0CC9D9" w14:textId="77777777" w:rsidR="003418E7" w:rsidRDefault="005B1D7B">
      <w:pPr>
        <w:spacing w:line="360" w:lineRule="auto"/>
        <w:ind w:firstLineChars="200" w:firstLine="480"/>
        <w:rPr>
          <w:rFonts w:ascii="宋体" w:hAnsi="宋体"/>
          <w:sz w:val="24"/>
        </w:rPr>
      </w:pPr>
      <w:r>
        <w:rPr>
          <w:rFonts w:ascii="宋体" w:hAnsi="宋体" w:hint="eastAsia"/>
          <w:sz w:val="24"/>
        </w:rPr>
        <w:t>（五）收益分配方案的确定、公告与实施</w:t>
      </w:r>
    </w:p>
    <w:p w14:paraId="534CCB7A" w14:textId="77777777" w:rsidR="001031CC" w:rsidRDefault="001031CC" w:rsidP="001031CC">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14:paraId="2704E8D9" w14:textId="77777777" w:rsidR="003418E7" w:rsidRDefault="005B1D7B">
      <w:pPr>
        <w:spacing w:line="360" w:lineRule="auto"/>
        <w:ind w:firstLineChars="200" w:firstLine="480"/>
        <w:rPr>
          <w:rFonts w:ascii="宋体" w:hAnsi="宋体"/>
          <w:sz w:val="24"/>
        </w:rPr>
      </w:pPr>
      <w:r>
        <w:rPr>
          <w:rFonts w:ascii="宋体" w:hAnsi="宋体" w:hint="eastAsia"/>
          <w:sz w:val="24"/>
        </w:rPr>
        <w:t>（六）基金收益分配中发生的费用</w:t>
      </w:r>
    </w:p>
    <w:p w14:paraId="65241E1E" w14:textId="77777777" w:rsidR="001031CC" w:rsidRDefault="001031CC" w:rsidP="001031CC">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Pr>
          <w:bCs/>
          <w:sz w:val="24"/>
        </w:rPr>
        <w:t>。</w:t>
      </w:r>
    </w:p>
    <w:p w14:paraId="0CD552E8" w14:textId="77777777" w:rsidR="003418E7" w:rsidRDefault="005B1D7B">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6EDA47C0" w14:textId="77777777" w:rsidR="003418E7" w:rsidRDefault="005B1D7B">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w:t>
      </w:r>
    </w:p>
    <w:p w14:paraId="46FF8DCC" w14:textId="77777777" w:rsidR="003418E7" w:rsidRDefault="003418E7">
      <w:pPr>
        <w:spacing w:line="360" w:lineRule="auto"/>
        <w:ind w:firstLineChars="200" w:firstLine="480"/>
        <w:rPr>
          <w:rFonts w:ascii="宋体" w:hAnsi="宋体"/>
          <w:sz w:val="24"/>
        </w:rPr>
      </w:pPr>
    </w:p>
    <w:p w14:paraId="54EF9BCE" w14:textId="77777777" w:rsidR="003418E7" w:rsidRDefault="005B1D7B">
      <w:pPr>
        <w:spacing w:line="360" w:lineRule="auto"/>
        <w:ind w:firstLineChars="200" w:firstLine="480"/>
        <w:rPr>
          <w:rFonts w:ascii="宋体" w:hAnsi="宋体"/>
          <w:sz w:val="24"/>
        </w:rPr>
      </w:pPr>
      <w:r>
        <w:rPr>
          <w:rFonts w:ascii="宋体" w:hAnsi="宋体" w:hint="eastAsia"/>
          <w:sz w:val="24"/>
        </w:rPr>
        <w:t>四、与基金财产管理、运用有关费用的提取、支付方式与比例</w:t>
      </w:r>
    </w:p>
    <w:p w14:paraId="07391FBB" w14:textId="77777777" w:rsidR="003418E7" w:rsidRDefault="005B1D7B">
      <w:pPr>
        <w:spacing w:line="360" w:lineRule="auto"/>
        <w:ind w:firstLineChars="200" w:firstLine="480"/>
        <w:rPr>
          <w:rFonts w:ascii="宋体" w:hAnsi="宋体"/>
          <w:sz w:val="24"/>
        </w:rPr>
      </w:pPr>
      <w:r>
        <w:rPr>
          <w:rFonts w:ascii="宋体" w:hAnsi="宋体" w:hint="eastAsia"/>
          <w:sz w:val="24"/>
        </w:rPr>
        <w:t>（一）基金费用的种类</w:t>
      </w:r>
    </w:p>
    <w:p w14:paraId="10B74241" w14:textId="77777777" w:rsidR="001031CC" w:rsidRDefault="001031CC" w:rsidP="001031CC">
      <w:pPr>
        <w:spacing w:line="360" w:lineRule="auto"/>
        <w:ind w:firstLineChars="200" w:firstLine="480"/>
        <w:rPr>
          <w:bCs/>
          <w:sz w:val="24"/>
        </w:rPr>
      </w:pPr>
      <w:r>
        <w:rPr>
          <w:bCs/>
          <w:sz w:val="24"/>
        </w:rPr>
        <w:t>1</w:t>
      </w:r>
      <w:r>
        <w:rPr>
          <w:bCs/>
          <w:sz w:val="24"/>
        </w:rPr>
        <w:t>、基金管理人的管理费；</w:t>
      </w:r>
    </w:p>
    <w:p w14:paraId="61757D85" w14:textId="77777777" w:rsidR="001031CC" w:rsidRDefault="001031CC" w:rsidP="001031CC">
      <w:pPr>
        <w:spacing w:line="360" w:lineRule="auto"/>
        <w:ind w:firstLineChars="200" w:firstLine="480"/>
        <w:rPr>
          <w:bCs/>
          <w:sz w:val="24"/>
        </w:rPr>
      </w:pPr>
      <w:r>
        <w:rPr>
          <w:bCs/>
          <w:sz w:val="24"/>
        </w:rPr>
        <w:t>2</w:t>
      </w:r>
      <w:r>
        <w:rPr>
          <w:bCs/>
          <w:sz w:val="24"/>
        </w:rPr>
        <w:t>、基金托管人的托管费；</w:t>
      </w:r>
    </w:p>
    <w:p w14:paraId="735D4336"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、本基金从</w:t>
      </w:r>
      <w:r>
        <w:rPr>
          <w:rFonts w:hint="eastAsia"/>
          <w:bCs/>
          <w:sz w:val="24"/>
        </w:rPr>
        <w:t>C</w:t>
      </w:r>
      <w:r>
        <w:rPr>
          <w:rFonts w:hint="eastAsia"/>
          <w:bCs/>
          <w:sz w:val="24"/>
        </w:rPr>
        <w:t>类基金份额的基金财产中计提的销售服务费；</w:t>
      </w:r>
    </w:p>
    <w:p w14:paraId="5BE85E09"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r>
        <w:rPr>
          <w:rFonts w:ascii="宋体" w:hAnsi="宋体" w:hint="eastAsia"/>
          <w:bCs/>
          <w:sz w:val="24"/>
        </w:rPr>
        <w:t>，但法律法规、中国证监会另有规定的除外</w:t>
      </w:r>
      <w:r>
        <w:rPr>
          <w:bCs/>
          <w:sz w:val="24"/>
        </w:rPr>
        <w:t>；</w:t>
      </w:r>
    </w:p>
    <w:p w14:paraId="7C6C5D00" w14:textId="77777777" w:rsidR="001031CC" w:rsidRDefault="001031CC" w:rsidP="001031CC">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w:t>
      </w:r>
      <w:r>
        <w:rPr>
          <w:bCs/>
          <w:sz w:val="24"/>
        </w:rPr>
        <w:t>仲裁费；</w:t>
      </w:r>
    </w:p>
    <w:p w14:paraId="6438D21E" w14:textId="77777777" w:rsidR="001031CC" w:rsidRDefault="001031CC" w:rsidP="001031CC">
      <w:pPr>
        <w:spacing w:line="360" w:lineRule="auto"/>
        <w:ind w:firstLineChars="200" w:firstLine="480"/>
        <w:rPr>
          <w:bCs/>
          <w:sz w:val="24"/>
        </w:rPr>
      </w:pPr>
      <w:r>
        <w:rPr>
          <w:bCs/>
          <w:sz w:val="24"/>
        </w:rPr>
        <w:t>6</w:t>
      </w:r>
      <w:r>
        <w:rPr>
          <w:bCs/>
          <w:sz w:val="24"/>
        </w:rPr>
        <w:t>、基金份额持有人大会费用；</w:t>
      </w:r>
    </w:p>
    <w:p w14:paraId="72E1B252" w14:textId="77777777" w:rsidR="001031CC" w:rsidRDefault="001031CC" w:rsidP="001031CC">
      <w:pPr>
        <w:spacing w:line="360" w:lineRule="auto"/>
        <w:ind w:firstLineChars="200" w:firstLine="480"/>
        <w:rPr>
          <w:bCs/>
          <w:sz w:val="24"/>
        </w:rPr>
      </w:pPr>
      <w:r>
        <w:rPr>
          <w:bCs/>
          <w:sz w:val="24"/>
        </w:rPr>
        <w:lastRenderedPageBreak/>
        <w:t>7</w:t>
      </w:r>
      <w:r>
        <w:rPr>
          <w:bCs/>
          <w:sz w:val="24"/>
        </w:rPr>
        <w:t>、基金的证券</w:t>
      </w:r>
      <w:r>
        <w:rPr>
          <w:rFonts w:hint="eastAsia"/>
          <w:bCs/>
          <w:sz w:val="24"/>
        </w:rPr>
        <w:t>、期货</w:t>
      </w:r>
      <w:r>
        <w:rPr>
          <w:bCs/>
          <w:sz w:val="24"/>
        </w:rPr>
        <w:t>交易费用；</w:t>
      </w:r>
    </w:p>
    <w:p w14:paraId="5782E36E" w14:textId="77777777" w:rsidR="001031CC" w:rsidRDefault="001031CC" w:rsidP="001031CC">
      <w:pPr>
        <w:spacing w:line="360" w:lineRule="auto"/>
        <w:ind w:firstLineChars="200" w:firstLine="480"/>
        <w:rPr>
          <w:bCs/>
          <w:sz w:val="24"/>
        </w:rPr>
      </w:pPr>
      <w:r>
        <w:rPr>
          <w:bCs/>
          <w:sz w:val="24"/>
        </w:rPr>
        <w:t>8</w:t>
      </w:r>
      <w:r>
        <w:rPr>
          <w:bCs/>
          <w:sz w:val="24"/>
        </w:rPr>
        <w:t>、基金的银行汇划费用；</w:t>
      </w:r>
    </w:p>
    <w:p w14:paraId="535BE5AD" w14:textId="77777777" w:rsidR="001031CC" w:rsidRDefault="001031CC" w:rsidP="001031CC">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0786FB36" w14:textId="77777777" w:rsidR="001031CC" w:rsidRDefault="001031CC" w:rsidP="001031CC">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、因投资港股通标的股票而产生的各项费用；</w:t>
      </w:r>
    </w:p>
    <w:p w14:paraId="60600688" w14:textId="77777777" w:rsidR="001031CC" w:rsidRDefault="001031CC" w:rsidP="001031CC">
      <w:pPr>
        <w:spacing w:line="360" w:lineRule="auto"/>
        <w:ind w:firstLineChars="200" w:firstLine="480"/>
        <w:rPr>
          <w:bCs/>
          <w:sz w:val="24"/>
        </w:rPr>
      </w:pPr>
      <w:r>
        <w:rPr>
          <w:rFonts w:hint="eastAsia"/>
          <w:bCs/>
          <w:sz w:val="24"/>
        </w:rPr>
        <w:t>11</w:t>
      </w:r>
      <w:r>
        <w:rPr>
          <w:rFonts w:hint="eastAsia"/>
          <w:bCs/>
          <w:sz w:val="24"/>
        </w:rPr>
        <w:t>、因参与融资业务而产生的各项合理费用；</w:t>
      </w:r>
    </w:p>
    <w:p w14:paraId="5EE766EC" w14:textId="77777777" w:rsidR="001031CC" w:rsidRDefault="001031CC" w:rsidP="001031CC">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按照国家有关规定和《基金合同》约定，可以在基金财产中列支的其他费用。</w:t>
      </w:r>
    </w:p>
    <w:p w14:paraId="76A3B267" w14:textId="77777777" w:rsidR="003418E7" w:rsidRDefault="005B1D7B">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291EFF85" w14:textId="77777777" w:rsidR="001031CC" w:rsidRDefault="001031CC" w:rsidP="001031CC">
      <w:pPr>
        <w:spacing w:line="360" w:lineRule="auto"/>
        <w:ind w:firstLineChars="200" w:firstLine="480"/>
        <w:rPr>
          <w:bCs/>
          <w:sz w:val="24"/>
        </w:rPr>
      </w:pPr>
      <w:r>
        <w:rPr>
          <w:bCs/>
          <w:sz w:val="24"/>
        </w:rPr>
        <w:t>1</w:t>
      </w:r>
      <w:r>
        <w:rPr>
          <w:bCs/>
          <w:sz w:val="24"/>
        </w:rPr>
        <w:t>、基金管理人的管理费</w:t>
      </w:r>
    </w:p>
    <w:p w14:paraId="253D4FF5" w14:textId="77777777" w:rsidR="001031CC" w:rsidRDefault="001031CC" w:rsidP="001031CC">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rFonts w:hint="eastAsia"/>
          <w:bCs/>
          <w:sz w:val="24"/>
        </w:rPr>
        <w:t>0</w:t>
      </w:r>
      <w:r>
        <w:rPr>
          <w:bCs/>
          <w:sz w:val="24"/>
        </w:rPr>
        <w:t>%</w:t>
      </w:r>
      <w:r>
        <w:rPr>
          <w:bCs/>
          <w:sz w:val="24"/>
        </w:rPr>
        <w:t>年费率计提。管理费的计算方法如下：</w:t>
      </w:r>
    </w:p>
    <w:p w14:paraId="3C313E26" w14:textId="77777777" w:rsidR="001031CC" w:rsidRDefault="001031CC" w:rsidP="001031CC">
      <w:pPr>
        <w:spacing w:line="360" w:lineRule="auto"/>
        <w:ind w:firstLineChars="200" w:firstLine="480"/>
        <w:rPr>
          <w:bCs/>
          <w:sz w:val="24"/>
        </w:rPr>
      </w:pPr>
      <w:r>
        <w:rPr>
          <w:bCs/>
          <w:sz w:val="24"/>
        </w:rPr>
        <w:t>H</w:t>
      </w:r>
      <w:r>
        <w:rPr>
          <w:bCs/>
          <w:sz w:val="24"/>
        </w:rPr>
        <w:t>＝</w:t>
      </w:r>
      <w:r>
        <w:rPr>
          <w:bCs/>
          <w:sz w:val="24"/>
        </w:rPr>
        <w:t>E×1</w:t>
      </w:r>
      <w:r>
        <w:rPr>
          <w:rFonts w:hint="eastAsia"/>
          <w:bCs/>
          <w:sz w:val="24"/>
        </w:rPr>
        <w:t>.</w:t>
      </w:r>
      <w:r>
        <w:rPr>
          <w:bCs/>
          <w:sz w:val="24"/>
        </w:rPr>
        <w:t>5</w:t>
      </w:r>
      <w:r>
        <w:rPr>
          <w:rFonts w:hint="eastAsia"/>
          <w:bCs/>
          <w:sz w:val="24"/>
        </w:rPr>
        <w:t>0</w:t>
      </w:r>
      <w:r>
        <w:rPr>
          <w:bCs/>
          <w:sz w:val="24"/>
        </w:rPr>
        <w:t>%÷</w:t>
      </w:r>
      <w:r>
        <w:rPr>
          <w:bCs/>
          <w:sz w:val="24"/>
        </w:rPr>
        <w:t>当年天数</w:t>
      </w:r>
    </w:p>
    <w:p w14:paraId="482A10F8" w14:textId="77777777" w:rsidR="001031CC" w:rsidRDefault="001031CC" w:rsidP="001031CC">
      <w:pPr>
        <w:spacing w:line="360" w:lineRule="auto"/>
        <w:ind w:firstLineChars="200" w:firstLine="480"/>
        <w:rPr>
          <w:bCs/>
          <w:sz w:val="24"/>
        </w:rPr>
      </w:pPr>
      <w:r>
        <w:rPr>
          <w:bCs/>
          <w:sz w:val="24"/>
        </w:rPr>
        <w:t>H</w:t>
      </w:r>
      <w:r>
        <w:rPr>
          <w:bCs/>
          <w:sz w:val="24"/>
        </w:rPr>
        <w:t>为每日应计提的基金管理费</w:t>
      </w:r>
    </w:p>
    <w:p w14:paraId="10D9D9C8" w14:textId="77777777" w:rsidR="001031CC" w:rsidRDefault="001031CC" w:rsidP="001031CC">
      <w:pPr>
        <w:spacing w:line="360" w:lineRule="auto"/>
        <w:ind w:firstLineChars="200" w:firstLine="480"/>
        <w:rPr>
          <w:bCs/>
          <w:sz w:val="24"/>
        </w:rPr>
      </w:pPr>
      <w:r>
        <w:rPr>
          <w:bCs/>
          <w:sz w:val="24"/>
        </w:rPr>
        <w:t>E</w:t>
      </w:r>
      <w:r>
        <w:rPr>
          <w:bCs/>
          <w:sz w:val="24"/>
        </w:rPr>
        <w:t>为前一日的基金资产净值</w:t>
      </w:r>
    </w:p>
    <w:p w14:paraId="10847F69" w14:textId="77777777" w:rsidR="001031CC" w:rsidRDefault="001031CC" w:rsidP="001031CC">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w:t>
      </w:r>
      <w:r>
        <w:rPr>
          <w:rFonts w:hint="eastAsia"/>
          <w:bCs/>
          <w:sz w:val="24"/>
        </w:rPr>
        <w:t>，</w:t>
      </w:r>
      <w:r>
        <w:rPr>
          <w:bCs/>
          <w:sz w:val="24"/>
        </w:rPr>
        <w:t>按月支付，</w:t>
      </w:r>
      <w:r>
        <w:rPr>
          <w:rFonts w:hint="eastAsia"/>
          <w:bCs/>
          <w:sz w:val="24"/>
        </w:rPr>
        <w:t>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p>
    <w:p w14:paraId="4618A9FF" w14:textId="77777777" w:rsidR="001031CC" w:rsidRDefault="001031CC" w:rsidP="001031CC">
      <w:pPr>
        <w:spacing w:line="360" w:lineRule="auto"/>
        <w:ind w:firstLineChars="200" w:firstLine="480"/>
        <w:rPr>
          <w:bCs/>
          <w:sz w:val="24"/>
        </w:rPr>
      </w:pPr>
      <w:r>
        <w:rPr>
          <w:bCs/>
          <w:sz w:val="24"/>
        </w:rPr>
        <w:t>2</w:t>
      </w:r>
      <w:r>
        <w:rPr>
          <w:bCs/>
          <w:sz w:val="24"/>
        </w:rPr>
        <w:t>、基金托管人的托管费</w:t>
      </w:r>
    </w:p>
    <w:p w14:paraId="3B3E8716" w14:textId="77777777" w:rsidR="001031CC" w:rsidRDefault="001031CC" w:rsidP="001031CC">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25%</w:t>
      </w:r>
      <w:r>
        <w:rPr>
          <w:bCs/>
          <w:sz w:val="24"/>
        </w:rPr>
        <w:t>的年费率计提。托管费的计算方法如下：</w:t>
      </w:r>
    </w:p>
    <w:p w14:paraId="68D11C99" w14:textId="77777777" w:rsidR="001031CC" w:rsidRDefault="001031CC" w:rsidP="001031CC">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25%÷</w:t>
      </w:r>
      <w:r>
        <w:rPr>
          <w:bCs/>
          <w:sz w:val="24"/>
        </w:rPr>
        <w:t>当年天数</w:t>
      </w:r>
    </w:p>
    <w:p w14:paraId="39430FF8" w14:textId="77777777" w:rsidR="001031CC" w:rsidRDefault="001031CC" w:rsidP="001031CC">
      <w:pPr>
        <w:spacing w:line="360" w:lineRule="auto"/>
        <w:ind w:firstLineChars="200" w:firstLine="480"/>
        <w:rPr>
          <w:bCs/>
          <w:sz w:val="24"/>
        </w:rPr>
      </w:pPr>
      <w:r>
        <w:rPr>
          <w:bCs/>
          <w:sz w:val="24"/>
        </w:rPr>
        <w:t>H</w:t>
      </w:r>
      <w:r>
        <w:rPr>
          <w:bCs/>
          <w:sz w:val="24"/>
        </w:rPr>
        <w:t>为每日应计提的基金托管费</w:t>
      </w:r>
    </w:p>
    <w:p w14:paraId="5CC876A2" w14:textId="77777777" w:rsidR="001031CC" w:rsidRDefault="001031CC" w:rsidP="001031CC">
      <w:pPr>
        <w:spacing w:line="360" w:lineRule="auto"/>
        <w:ind w:firstLineChars="200" w:firstLine="480"/>
        <w:rPr>
          <w:bCs/>
          <w:sz w:val="24"/>
        </w:rPr>
      </w:pPr>
      <w:r>
        <w:rPr>
          <w:bCs/>
          <w:sz w:val="24"/>
        </w:rPr>
        <w:t>E</w:t>
      </w:r>
      <w:r>
        <w:rPr>
          <w:bCs/>
          <w:sz w:val="24"/>
        </w:rPr>
        <w:t>为前一日的基金资产净值</w:t>
      </w:r>
    </w:p>
    <w:p w14:paraId="117C0104" w14:textId="77777777" w:rsidR="001031CC" w:rsidRDefault="001031CC" w:rsidP="001031CC">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w:t>
      </w:r>
      <w:r>
        <w:rPr>
          <w:rFonts w:hint="eastAsia"/>
          <w:bCs/>
          <w:sz w:val="24"/>
        </w:rPr>
        <w:t>，</w:t>
      </w:r>
      <w:r>
        <w:rPr>
          <w:bCs/>
          <w:sz w:val="24"/>
        </w:rPr>
        <w:t>按月支付，</w:t>
      </w:r>
      <w:r>
        <w:rPr>
          <w:rFonts w:hint="eastAsia"/>
          <w:bCs/>
          <w:sz w:val="24"/>
        </w:rPr>
        <w:t>经基金管理人与基金托管人双方核对无误后，基金托管人按照与基金管理人协商一致的方式</w:t>
      </w:r>
      <w:r>
        <w:rPr>
          <w:bCs/>
          <w:sz w:val="24"/>
        </w:rPr>
        <w:t>于次月前</w:t>
      </w:r>
      <w:r>
        <w:rPr>
          <w:rFonts w:hint="eastAsia"/>
          <w:bCs/>
          <w:sz w:val="24"/>
        </w:rPr>
        <w:t>5</w:t>
      </w:r>
      <w:r>
        <w:rPr>
          <w:bCs/>
          <w:sz w:val="24"/>
        </w:rPr>
        <w:t>个工作日内从基金财产中一次性支取。若遇法定节假日、</w:t>
      </w:r>
      <w:r>
        <w:rPr>
          <w:rFonts w:hint="eastAsia"/>
          <w:bCs/>
          <w:sz w:val="24"/>
        </w:rPr>
        <w:t>休息日</w:t>
      </w:r>
      <w:r>
        <w:rPr>
          <w:bCs/>
          <w:sz w:val="24"/>
        </w:rPr>
        <w:t>等</w:t>
      </w:r>
      <w:r>
        <w:rPr>
          <w:rFonts w:hint="eastAsia"/>
          <w:bCs/>
          <w:sz w:val="24"/>
        </w:rPr>
        <w:t>，</w:t>
      </w:r>
      <w:r>
        <w:rPr>
          <w:bCs/>
          <w:sz w:val="24"/>
        </w:rPr>
        <w:t>支付日期顺延。</w:t>
      </w:r>
    </w:p>
    <w:p w14:paraId="5D3FB9F6"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70CE0574" w14:textId="77777777" w:rsidR="001031CC" w:rsidRDefault="001031CC" w:rsidP="001031CC">
      <w:pPr>
        <w:spacing w:line="360" w:lineRule="auto"/>
        <w:ind w:firstLineChars="200" w:firstLine="480"/>
        <w:rPr>
          <w:bCs/>
          <w:sz w:val="24"/>
        </w:rPr>
      </w:pPr>
      <w:r>
        <w:rPr>
          <w:rFonts w:hint="eastAsia"/>
          <w:bCs/>
          <w:sz w:val="24"/>
        </w:rPr>
        <w:lastRenderedPageBreak/>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0.5</w:t>
      </w:r>
      <w:r>
        <w:rPr>
          <w:bCs/>
          <w:sz w:val="24"/>
        </w:rPr>
        <w:t>0</w:t>
      </w:r>
      <w:r>
        <w:rPr>
          <w:rFonts w:hint="eastAsia"/>
          <w:bCs/>
          <w:sz w:val="24"/>
        </w:rPr>
        <w:t>%</w:t>
      </w:r>
      <w:r>
        <w:rPr>
          <w:rFonts w:hint="eastAsia"/>
          <w:bCs/>
          <w:sz w:val="24"/>
        </w:rPr>
        <w:t>年费率计提。计算方法如下：</w:t>
      </w:r>
    </w:p>
    <w:p w14:paraId="2AB43358" w14:textId="77777777" w:rsidR="001031CC" w:rsidRDefault="001031CC" w:rsidP="001031C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0.5</w:t>
      </w:r>
      <w:r>
        <w:rPr>
          <w:bCs/>
          <w:sz w:val="24"/>
        </w:rPr>
        <w:t>0</w:t>
      </w:r>
      <w:r>
        <w:rPr>
          <w:rFonts w:hint="eastAsia"/>
          <w:bCs/>
          <w:sz w:val="24"/>
        </w:rPr>
        <w:t>%</w:t>
      </w:r>
      <w:r>
        <w:rPr>
          <w:rFonts w:hint="eastAsia"/>
          <w:bCs/>
          <w:sz w:val="24"/>
        </w:rPr>
        <w:t>÷当年天数</w:t>
      </w:r>
    </w:p>
    <w:p w14:paraId="5E2288B7" w14:textId="77777777" w:rsidR="001031CC" w:rsidRDefault="001031CC" w:rsidP="001031C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6DE3B4D6" w14:textId="77777777" w:rsidR="001031CC" w:rsidRDefault="001031CC" w:rsidP="001031C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539D6635" w14:textId="77777777" w:rsidR="001031CC" w:rsidRDefault="001031CC" w:rsidP="001031CC">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个工作日内从基金财产中一次性支付给基金管理人，由基金管理人支付给基金相关销售机构，若遇法定节假日、休息日等，支付日期顺延。</w:t>
      </w:r>
    </w:p>
    <w:p w14:paraId="5866F1D1" w14:textId="77777777" w:rsidR="001031CC" w:rsidRDefault="001031CC" w:rsidP="001031CC">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4</w:t>
      </w:r>
      <w:r>
        <w:rPr>
          <w:bCs/>
          <w:sz w:val="24"/>
        </w:rPr>
        <w:t>－</w:t>
      </w:r>
      <w:r>
        <w:rPr>
          <w:bCs/>
          <w:sz w:val="24"/>
        </w:rPr>
        <w:t>1</w:t>
      </w:r>
      <w:r>
        <w:rPr>
          <w:rFonts w:hint="eastAsia"/>
          <w:bCs/>
          <w:sz w:val="24"/>
        </w:rPr>
        <w:t>2</w:t>
      </w:r>
      <w:r>
        <w:rPr>
          <w:bCs/>
          <w:sz w:val="24"/>
        </w:rPr>
        <w:t>项费用，根据有关法规及相应协议规定，按费用实际支出金额列入当期费用，由基金托管人从基金财产中支付。</w:t>
      </w:r>
    </w:p>
    <w:p w14:paraId="52F79CC0" w14:textId="77777777" w:rsidR="003418E7" w:rsidRDefault="005B1D7B">
      <w:pPr>
        <w:spacing w:line="360" w:lineRule="auto"/>
        <w:ind w:firstLineChars="200" w:firstLine="480"/>
        <w:rPr>
          <w:rFonts w:ascii="宋体" w:hAnsi="宋体"/>
          <w:sz w:val="24"/>
        </w:rPr>
      </w:pPr>
      <w:r>
        <w:rPr>
          <w:rFonts w:ascii="宋体" w:hAnsi="宋体" w:hint="eastAsia"/>
          <w:sz w:val="24"/>
        </w:rPr>
        <w:t>（三）不列入基金费用的项目</w:t>
      </w:r>
    </w:p>
    <w:p w14:paraId="0F9F4CA7" w14:textId="77777777" w:rsidR="001031CC" w:rsidRDefault="001031CC" w:rsidP="001031CC">
      <w:pPr>
        <w:spacing w:line="360" w:lineRule="auto"/>
        <w:ind w:firstLineChars="200" w:firstLine="480"/>
        <w:rPr>
          <w:bCs/>
          <w:sz w:val="24"/>
        </w:rPr>
      </w:pPr>
      <w:r>
        <w:rPr>
          <w:bCs/>
          <w:sz w:val="24"/>
        </w:rPr>
        <w:t>下列费用不列入基金费用：</w:t>
      </w:r>
    </w:p>
    <w:p w14:paraId="6D4C5864" w14:textId="77777777" w:rsidR="001031CC" w:rsidRDefault="001031CC" w:rsidP="001031C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4E7D73C" w14:textId="77777777" w:rsidR="001031CC" w:rsidRDefault="001031CC" w:rsidP="001031C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D38E9A4" w14:textId="77777777" w:rsidR="001031CC" w:rsidRDefault="001031CC" w:rsidP="001031CC">
      <w:pPr>
        <w:spacing w:line="360" w:lineRule="auto"/>
        <w:ind w:firstLineChars="200" w:firstLine="480"/>
        <w:rPr>
          <w:bCs/>
          <w:sz w:val="24"/>
        </w:rPr>
      </w:pPr>
      <w:r>
        <w:rPr>
          <w:bCs/>
          <w:sz w:val="24"/>
        </w:rPr>
        <w:t>3</w:t>
      </w:r>
      <w:r>
        <w:rPr>
          <w:bCs/>
          <w:sz w:val="24"/>
        </w:rPr>
        <w:t>、《基金合同》生效前的相关费用；</w:t>
      </w:r>
    </w:p>
    <w:p w14:paraId="3B683868" w14:textId="77777777" w:rsidR="001031CC" w:rsidRDefault="001031CC" w:rsidP="001031C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7EB9E0F" w14:textId="77777777" w:rsidR="003418E7" w:rsidRDefault="005B1D7B">
      <w:pPr>
        <w:spacing w:line="360" w:lineRule="auto"/>
        <w:ind w:firstLineChars="200" w:firstLine="480"/>
        <w:rPr>
          <w:rFonts w:ascii="宋体" w:hAnsi="宋体"/>
          <w:sz w:val="24"/>
        </w:rPr>
      </w:pPr>
      <w:r>
        <w:rPr>
          <w:rFonts w:ascii="宋体" w:hAnsi="宋体" w:hint="eastAsia"/>
          <w:sz w:val="24"/>
        </w:rPr>
        <w:t>（四）实施</w:t>
      </w:r>
      <w:proofErr w:type="gramStart"/>
      <w:r>
        <w:rPr>
          <w:rFonts w:ascii="宋体" w:hAnsi="宋体" w:hint="eastAsia"/>
          <w:sz w:val="24"/>
        </w:rPr>
        <w:t>侧袋机制</w:t>
      </w:r>
      <w:proofErr w:type="gramEnd"/>
      <w:r>
        <w:rPr>
          <w:rFonts w:ascii="宋体" w:hAnsi="宋体" w:hint="eastAsia"/>
          <w:sz w:val="24"/>
        </w:rPr>
        <w:t>期间的基金费用</w:t>
      </w:r>
    </w:p>
    <w:p w14:paraId="31B78D8A" w14:textId="77777777" w:rsidR="001031CC" w:rsidRDefault="001031CC" w:rsidP="001031C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与侧袋账户</w:t>
      </w:r>
      <w:proofErr w:type="gramEnd"/>
      <w:r>
        <w:rPr>
          <w:rFonts w:ascii="宋体" w:hAnsi="宋体" w:hint="eastAsia"/>
          <w:bCs/>
          <w:sz w:val="24"/>
          <w:szCs w:val="24"/>
        </w:rPr>
        <w:t>有关的费用可以</w:t>
      </w:r>
      <w:proofErr w:type="gramStart"/>
      <w:r>
        <w:rPr>
          <w:rFonts w:ascii="宋体" w:hAnsi="宋体" w:hint="eastAsia"/>
          <w:bCs/>
          <w:sz w:val="24"/>
          <w:szCs w:val="24"/>
        </w:rPr>
        <w:t>从侧袋账户</w:t>
      </w:r>
      <w:proofErr w:type="gramEnd"/>
      <w:r>
        <w:rPr>
          <w:rFonts w:ascii="宋体" w:hAnsi="宋体" w:hint="eastAsia"/>
          <w:bCs/>
          <w:sz w:val="24"/>
          <w:szCs w:val="24"/>
        </w:rPr>
        <w:t>中列支，但应</w:t>
      </w:r>
      <w:proofErr w:type="gramStart"/>
      <w:r>
        <w:rPr>
          <w:rFonts w:ascii="宋体" w:hAnsi="宋体" w:hint="eastAsia"/>
          <w:bCs/>
          <w:sz w:val="24"/>
          <w:szCs w:val="24"/>
        </w:rPr>
        <w:t>待侧袋</w:t>
      </w:r>
      <w:proofErr w:type="gramEnd"/>
      <w:r>
        <w:rPr>
          <w:rFonts w:ascii="宋体" w:hAnsi="宋体" w:hint="eastAsia"/>
          <w:bCs/>
          <w:sz w:val="24"/>
          <w:szCs w:val="24"/>
        </w:rPr>
        <w:t>账户资产变现后方可列支，但不得收取基金管理费，详见招募说明书</w:t>
      </w:r>
      <w:r>
        <w:rPr>
          <w:rFonts w:hint="eastAsia"/>
          <w:bCs/>
          <w:sz w:val="24"/>
        </w:rPr>
        <w:t>“侧袋机制”部分</w:t>
      </w:r>
      <w:r>
        <w:rPr>
          <w:rFonts w:ascii="宋体" w:hAnsi="宋体" w:hint="eastAsia"/>
          <w:bCs/>
          <w:sz w:val="24"/>
          <w:szCs w:val="24"/>
        </w:rPr>
        <w:t>的规定。</w:t>
      </w:r>
    </w:p>
    <w:p w14:paraId="2FD7330A" w14:textId="77777777" w:rsidR="003418E7" w:rsidRDefault="005B1D7B">
      <w:pPr>
        <w:spacing w:line="360" w:lineRule="auto"/>
        <w:ind w:firstLineChars="200" w:firstLine="480"/>
        <w:rPr>
          <w:rFonts w:ascii="宋体" w:hAnsi="宋体"/>
          <w:sz w:val="24"/>
        </w:rPr>
      </w:pPr>
      <w:r>
        <w:rPr>
          <w:rFonts w:ascii="宋体" w:hAnsi="宋体" w:hint="eastAsia"/>
          <w:sz w:val="24"/>
        </w:rPr>
        <w:t>（五）基金税收</w:t>
      </w:r>
    </w:p>
    <w:p w14:paraId="4C561710" w14:textId="77777777" w:rsidR="001031CC" w:rsidRDefault="001031CC" w:rsidP="001031CC">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0E6B70A8" w14:textId="77777777" w:rsidR="003418E7" w:rsidRPr="001031CC" w:rsidRDefault="003418E7">
      <w:pPr>
        <w:spacing w:line="360" w:lineRule="auto"/>
        <w:ind w:firstLineChars="200" w:firstLine="480"/>
        <w:rPr>
          <w:bCs/>
          <w:sz w:val="24"/>
        </w:rPr>
      </w:pPr>
    </w:p>
    <w:p w14:paraId="4ACDA470" w14:textId="77777777" w:rsidR="003418E7" w:rsidRDefault="005B1D7B">
      <w:pPr>
        <w:spacing w:line="360" w:lineRule="auto"/>
        <w:ind w:firstLineChars="200" w:firstLine="480"/>
        <w:rPr>
          <w:rFonts w:ascii="宋体" w:hAnsi="宋体"/>
          <w:sz w:val="24"/>
        </w:rPr>
      </w:pPr>
      <w:r>
        <w:rPr>
          <w:rFonts w:ascii="宋体" w:hAnsi="宋体" w:hint="eastAsia"/>
          <w:sz w:val="24"/>
        </w:rPr>
        <w:t>五、基金财产的投资方向和投资限制</w:t>
      </w:r>
    </w:p>
    <w:p w14:paraId="4E2A3A7F" w14:textId="77777777" w:rsidR="003418E7" w:rsidRDefault="005B1D7B">
      <w:pPr>
        <w:spacing w:line="360" w:lineRule="auto"/>
        <w:ind w:firstLineChars="200" w:firstLine="480"/>
        <w:rPr>
          <w:rFonts w:ascii="宋体" w:hAnsi="宋体"/>
          <w:sz w:val="24"/>
        </w:rPr>
      </w:pPr>
      <w:r>
        <w:rPr>
          <w:rFonts w:ascii="宋体" w:hAnsi="宋体" w:hint="eastAsia"/>
          <w:sz w:val="24"/>
        </w:rPr>
        <w:lastRenderedPageBreak/>
        <w:t>（一）投资目标</w:t>
      </w:r>
    </w:p>
    <w:p w14:paraId="20E4DA78" w14:textId="77777777" w:rsidR="001031CC" w:rsidRDefault="001031CC" w:rsidP="001031CC">
      <w:pPr>
        <w:spacing w:line="360" w:lineRule="auto"/>
        <w:ind w:firstLineChars="200" w:firstLine="480"/>
        <w:rPr>
          <w:bCs/>
          <w:sz w:val="24"/>
        </w:rPr>
      </w:pPr>
      <w:r>
        <w:rPr>
          <w:rFonts w:hint="eastAsia"/>
          <w:bCs/>
          <w:sz w:val="24"/>
        </w:rPr>
        <w:t>本基金主要投资于港股通标的股票，同时可投资于</w:t>
      </w:r>
      <w:r>
        <w:rPr>
          <w:rFonts w:hint="eastAsia"/>
          <w:bCs/>
          <w:sz w:val="24"/>
        </w:rPr>
        <w:t>A</w:t>
      </w:r>
      <w:r>
        <w:rPr>
          <w:rFonts w:hint="eastAsia"/>
          <w:bCs/>
          <w:sz w:val="24"/>
        </w:rPr>
        <w:t>股市场和法律法规或监管机构允许投资的特定范围内的其他市场，在严格控制投资组合风险的前提下，精选长期业绩优秀、质地优良的上市公司股票，力争实现基金资产的长期稳定增值。</w:t>
      </w:r>
    </w:p>
    <w:p w14:paraId="0587F414" w14:textId="77777777" w:rsidR="003418E7" w:rsidRDefault="005B1D7B">
      <w:pPr>
        <w:spacing w:line="360" w:lineRule="auto"/>
        <w:ind w:firstLineChars="200" w:firstLine="480"/>
        <w:rPr>
          <w:rFonts w:ascii="宋体" w:hAnsi="宋体"/>
          <w:sz w:val="24"/>
        </w:rPr>
      </w:pPr>
      <w:r>
        <w:rPr>
          <w:rFonts w:ascii="宋体" w:hAnsi="宋体" w:hint="eastAsia"/>
          <w:sz w:val="24"/>
        </w:rPr>
        <w:t>（二）投资范围</w:t>
      </w:r>
    </w:p>
    <w:p w14:paraId="0C852705" w14:textId="77777777" w:rsidR="001031CC" w:rsidRDefault="001031CC" w:rsidP="001031CC">
      <w:pPr>
        <w:spacing w:line="360" w:lineRule="auto"/>
        <w:ind w:firstLineChars="200" w:firstLine="480"/>
        <w:rPr>
          <w:bCs/>
          <w:sz w:val="24"/>
        </w:rPr>
      </w:pPr>
      <w:r>
        <w:rPr>
          <w:rFonts w:hint="eastAsia"/>
          <w:bCs/>
          <w:sz w:val="24"/>
        </w:rPr>
        <w:t>本基金的投资范围包括国内依法发行上市的股票（包括主板、创业板及其他经中国证监会核准或注册上市的股票、存托凭证）、港股通标的股票、债券（包括国内依法发行和上市交易的国债、央行票据、金融债、企业债、公司债、次级债、可转换债券、中期票据、证券公司短期公司债券、政府支持债券、政府支持机构债券、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及其他经中国证监会允许投资的债券）、资产支持证券、债券回购、银行存款（包括协议存款、定期存款</w:t>
      </w:r>
      <w:r>
        <w:rPr>
          <w:rFonts w:asciiTheme="minorEastAsia" w:hAnsiTheme="minorEastAsia" w:hint="eastAsia"/>
          <w:sz w:val="24"/>
          <w:szCs w:val="24"/>
        </w:rPr>
        <w:t>和其他银行存款</w:t>
      </w:r>
      <w:r>
        <w:rPr>
          <w:rFonts w:hint="eastAsia"/>
          <w:bCs/>
          <w:sz w:val="24"/>
        </w:rPr>
        <w:t>）、货币市场工具、同业存单、股指期货、国债期货、股票期权以及法律法规或中国证监会允许基金投资的其它金融工具，但须符合中国证监会的相关规定。</w:t>
      </w:r>
    </w:p>
    <w:p w14:paraId="6B36B525" w14:textId="77777777" w:rsidR="001031CC" w:rsidRDefault="001031CC" w:rsidP="001031CC">
      <w:pPr>
        <w:spacing w:line="360" w:lineRule="auto"/>
        <w:ind w:firstLineChars="200" w:firstLine="480"/>
        <w:rPr>
          <w:bCs/>
          <w:sz w:val="24"/>
        </w:rPr>
      </w:pPr>
      <w:r>
        <w:rPr>
          <w:rFonts w:hint="eastAsia"/>
          <w:bCs/>
          <w:sz w:val="24"/>
        </w:rPr>
        <w:t>本基金可根据相关规定参与融资业务。</w:t>
      </w:r>
    </w:p>
    <w:p w14:paraId="2CD02D7A" w14:textId="77777777" w:rsidR="001031CC" w:rsidRDefault="001031CC" w:rsidP="001031CC">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496D5D7D" w14:textId="77777777" w:rsidR="001031CC" w:rsidRDefault="001031CC" w:rsidP="001031CC">
      <w:pPr>
        <w:spacing w:line="360" w:lineRule="auto"/>
        <w:ind w:firstLine="480"/>
        <w:rPr>
          <w:bCs/>
          <w:sz w:val="24"/>
        </w:rPr>
      </w:pPr>
      <w:r>
        <w:rPr>
          <w:bCs/>
          <w:sz w:val="24"/>
        </w:rPr>
        <w:t>基金的投资组合比例为：</w:t>
      </w:r>
    </w:p>
    <w:p w14:paraId="03A858C9" w14:textId="77777777" w:rsidR="001031CC" w:rsidRDefault="001031CC" w:rsidP="001031CC">
      <w:pPr>
        <w:spacing w:line="360" w:lineRule="auto"/>
        <w:ind w:firstLine="480"/>
        <w:rPr>
          <w:bCs/>
          <w:sz w:val="24"/>
        </w:rPr>
      </w:pPr>
      <w:r>
        <w:rPr>
          <w:rFonts w:hint="eastAsia"/>
          <w:bCs/>
          <w:sz w:val="24"/>
        </w:rPr>
        <w:t>本基金投资于股票资产占基金资产的比例为</w:t>
      </w:r>
      <w:r>
        <w:rPr>
          <w:rFonts w:hint="eastAsia"/>
          <w:bCs/>
          <w:sz w:val="24"/>
        </w:rPr>
        <w:t xml:space="preserve"> 60%-95%</w:t>
      </w:r>
      <w:r>
        <w:rPr>
          <w:rFonts w:ascii="Calibri" w:hAnsi="Calibri" w:hint="eastAsia"/>
          <w:sz w:val="24"/>
        </w:rPr>
        <w:t>，其中投资于港股通标的股票占非现金基金资产的比例不低于</w:t>
      </w:r>
      <w:r>
        <w:rPr>
          <w:rFonts w:ascii="Calibri" w:hAnsi="Calibri" w:hint="eastAsia"/>
          <w:sz w:val="24"/>
        </w:rPr>
        <w:t>80%</w:t>
      </w:r>
      <w:r>
        <w:rPr>
          <w:rFonts w:hint="eastAsia"/>
          <w:bCs/>
          <w:sz w:val="24"/>
        </w:rPr>
        <w:t>。每个交易日日终在扣除股指期货合约、国债期货合约和股票期权合约需缴纳的交易保证金以后，</w:t>
      </w:r>
      <w:r>
        <w:rPr>
          <w:rFonts w:ascii="Calibri" w:hAnsi="Calibri" w:hint="eastAsia"/>
          <w:sz w:val="24"/>
        </w:rPr>
        <w:t>本基金保持不低于基金资产净值</w:t>
      </w:r>
      <w:r>
        <w:rPr>
          <w:rFonts w:ascii="Calibri" w:hAnsi="Calibri" w:hint="eastAsia"/>
          <w:sz w:val="24"/>
        </w:rPr>
        <w:t>5%</w:t>
      </w:r>
      <w:r>
        <w:rPr>
          <w:rFonts w:ascii="Calibri" w:hAnsi="Calibri" w:hint="eastAsia"/>
          <w:sz w:val="24"/>
        </w:rPr>
        <w:t>的现金或者到期日在一年以内的政府债券，其中现金不包括结算备付金、存出保证金、应收申购款等</w:t>
      </w:r>
      <w:r>
        <w:rPr>
          <w:rFonts w:hint="eastAsia"/>
          <w:bCs/>
          <w:sz w:val="24"/>
        </w:rPr>
        <w:t>。</w:t>
      </w:r>
    </w:p>
    <w:p w14:paraId="6C62B85C" w14:textId="77777777" w:rsidR="001031CC" w:rsidRDefault="001031CC" w:rsidP="001031CC">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6AC5A46C" w14:textId="77777777" w:rsidR="003418E7" w:rsidRDefault="005B1D7B">
      <w:pPr>
        <w:spacing w:line="384" w:lineRule="auto"/>
        <w:ind w:firstLineChars="200" w:firstLine="480"/>
        <w:rPr>
          <w:rFonts w:ascii="宋体" w:hAnsi="宋体"/>
          <w:sz w:val="24"/>
        </w:rPr>
      </w:pPr>
      <w:r>
        <w:rPr>
          <w:rFonts w:ascii="宋体" w:hAnsi="宋体" w:hint="eastAsia"/>
          <w:sz w:val="24"/>
        </w:rPr>
        <w:t>（三）投资限制</w:t>
      </w:r>
    </w:p>
    <w:p w14:paraId="5E77A097" w14:textId="77777777" w:rsidR="001031CC" w:rsidRDefault="001031CC" w:rsidP="001031CC">
      <w:pPr>
        <w:spacing w:line="360" w:lineRule="auto"/>
        <w:ind w:firstLineChars="200" w:firstLine="480"/>
        <w:rPr>
          <w:bCs/>
          <w:sz w:val="24"/>
        </w:rPr>
      </w:pPr>
      <w:r>
        <w:rPr>
          <w:bCs/>
          <w:sz w:val="24"/>
        </w:rPr>
        <w:t>1</w:t>
      </w:r>
      <w:r>
        <w:rPr>
          <w:bCs/>
          <w:sz w:val="24"/>
        </w:rPr>
        <w:t>、组合限制</w:t>
      </w:r>
    </w:p>
    <w:p w14:paraId="2E58ACFA" w14:textId="77777777" w:rsidR="001031CC" w:rsidRDefault="001031CC" w:rsidP="001031CC">
      <w:pPr>
        <w:spacing w:line="360" w:lineRule="auto"/>
        <w:ind w:firstLineChars="200" w:firstLine="480"/>
        <w:rPr>
          <w:bCs/>
          <w:sz w:val="24"/>
        </w:rPr>
      </w:pPr>
      <w:r>
        <w:rPr>
          <w:bCs/>
          <w:sz w:val="24"/>
        </w:rPr>
        <w:t>基金的投资组合应遵循以下限制：</w:t>
      </w:r>
    </w:p>
    <w:p w14:paraId="1AF0D0C8"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本基金投资于股票资产占基金资产的比例为</w:t>
      </w:r>
      <w:r>
        <w:rPr>
          <w:rFonts w:hint="eastAsia"/>
          <w:bCs/>
          <w:sz w:val="24"/>
        </w:rPr>
        <w:t xml:space="preserve"> 60%-95%</w:t>
      </w:r>
      <w:r>
        <w:rPr>
          <w:rFonts w:ascii="Calibri" w:hAnsi="Calibri" w:hint="eastAsia"/>
          <w:sz w:val="24"/>
        </w:rPr>
        <w:t>，其中投资于港</w:t>
      </w:r>
      <w:r>
        <w:rPr>
          <w:rFonts w:ascii="Calibri" w:hAnsi="Calibri" w:hint="eastAsia"/>
          <w:sz w:val="24"/>
        </w:rPr>
        <w:lastRenderedPageBreak/>
        <w:t>股通标的股票占非现金基金资产的比例不低于</w:t>
      </w:r>
      <w:r>
        <w:rPr>
          <w:rFonts w:ascii="Calibri" w:hAnsi="Calibri" w:hint="eastAsia"/>
          <w:sz w:val="24"/>
        </w:rPr>
        <w:t>80%</w:t>
      </w:r>
      <w:r>
        <w:rPr>
          <w:rFonts w:hint="eastAsia"/>
          <w:bCs/>
          <w:sz w:val="24"/>
        </w:rPr>
        <w:t>；</w:t>
      </w:r>
    </w:p>
    <w:p w14:paraId="238659F5" w14:textId="77777777" w:rsidR="001031CC" w:rsidRDefault="001031CC" w:rsidP="001031C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w:t>
      </w:r>
      <w:r>
        <w:rPr>
          <w:bCs/>
          <w:sz w:val="24"/>
        </w:rPr>
        <w:t>国债期货合约</w:t>
      </w:r>
      <w:r>
        <w:rPr>
          <w:rFonts w:hint="eastAsia"/>
          <w:bCs/>
          <w:sz w:val="24"/>
        </w:rPr>
        <w:t>和股票期权合约需缴纳的交易保证金后，本基金</w:t>
      </w:r>
      <w:r>
        <w:rPr>
          <w:bCs/>
          <w:sz w:val="24"/>
        </w:rPr>
        <w:t>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r>
        <w:rPr>
          <w:bCs/>
          <w:sz w:val="24"/>
        </w:rPr>
        <w:t>；</w:t>
      </w:r>
    </w:p>
    <w:p w14:paraId="7435C28D" w14:textId="77777777" w:rsidR="001031CC" w:rsidRDefault="001031CC" w:rsidP="001031C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证券（同一家公司在内地和香港市场同时上市的</w:t>
      </w:r>
      <w:r>
        <w:rPr>
          <w:rFonts w:hint="eastAsia"/>
          <w:bCs/>
          <w:sz w:val="24"/>
        </w:rPr>
        <w:t>A+H</w:t>
      </w:r>
      <w:r>
        <w:rPr>
          <w:rFonts w:hint="eastAsia"/>
          <w:bCs/>
          <w:sz w:val="24"/>
        </w:rPr>
        <w:t>股合并计算）</w:t>
      </w:r>
      <w:r>
        <w:rPr>
          <w:bCs/>
          <w:sz w:val="24"/>
        </w:rPr>
        <w:t>，其市值不超过基金资产净值的</w:t>
      </w:r>
      <w:r>
        <w:rPr>
          <w:bCs/>
          <w:sz w:val="24"/>
        </w:rPr>
        <w:t>10</w:t>
      </w:r>
      <w:r>
        <w:rPr>
          <w:bCs/>
          <w:sz w:val="24"/>
        </w:rPr>
        <w:t>％；</w:t>
      </w:r>
    </w:p>
    <w:p w14:paraId="4D757E0D" w14:textId="77777777" w:rsidR="001031CC" w:rsidRDefault="001031CC" w:rsidP="001031C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（同一家公司在内地和香港市场同时上市的</w:t>
      </w:r>
      <w:r>
        <w:rPr>
          <w:rFonts w:hint="eastAsia"/>
          <w:bCs/>
          <w:sz w:val="24"/>
        </w:rPr>
        <w:t>A+H</w:t>
      </w:r>
      <w:r>
        <w:rPr>
          <w:rFonts w:hint="eastAsia"/>
          <w:bCs/>
          <w:sz w:val="24"/>
        </w:rPr>
        <w:t>股合并计算）</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2F71A90B" w14:textId="77777777" w:rsidR="001031CC" w:rsidRDefault="001031CC" w:rsidP="001031CC">
      <w:pPr>
        <w:spacing w:line="360" w:lineRule="auto"/>
        <w:ind w:firstLineChars="200" w:firstLine="480"/>
        <w:rPr>
          <w:bCs/>
          <w:sz w:val="24"/>
        </w:rPr>
      </w:pPr>
      <w:r>
        <w:rPr>
          <w:rFonts w:hint="eastAsia"/>
          <w:bCs/>
          <w:sz w:val="24"/>
        </w:rPr>
        <w:t>（</w:t>
      </w:r>
      <w:r>
        <w:rPr>
          <w:bCs/>
          <w:sz w:val="24"/>
        </w:rPr>
        <w:t>5</w:t>
      </w:r>
      <w:r>
        <w:rPr>
          <w:rFonts w:hint="eastAsia"/>
          <w:bCs/>
          <w:sz w:val="24"/>
        </w:rPr>
        <w:t>）本基金投资于同一原始权益人的各类资产支持证券的比例，不得超过</w:t>
      </w:r>
      <w:r>
        <w:rPr>
          <w:bCs/>
          <w:sz w:val="24"/>
        </w:rPr>
        <w:t>基金资产净值的</w:t>
      </w:r>
      <w:r>
        <w:rPr>
          <w:bCs/>
          <w:sz w:val="24"/>
        </w:rPr>
        <w:t>10</w:t>
      </w:r>
      <w:r>
        <w:rPr>
          <w:bCs/>
          <w:sz w:val="24"/>
        </w:rPr>
        <w:t>％；</w:t>
      </w:r>
    </w:p>
    <w:p w14:paraId="366EC930"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53290722"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803953E" w14:textId="77777777" w:rsidR="001031CC" w:rsidRDefault="001031CC" w:rsidP="001031CC">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C8148F5" w14:textId="77777777" w:rsidR="001031CC" w:rsidRDefault="001031CC" w:rsidP="001031CC">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6D8CC40" w14:textId="77777777" w:rsidR="001031CC" w:rsidRDefault="001031CC" w:rsidP="001031CC">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62086CC" w14:textId="5DFA00D4" w:rsidR="001031CC" w:rsidRDefault="001031CC" w:rsidP="001031CC">
      <w:pPr>
        <w:spacing w:line="360" w:lineRule="auto"/>
        <w:ind w:firstLineChars="200" w:firstLine="480"/>
        <w:rPr>
          <w:bCs/>
          <w:sz w:val="24"/>
        </w:rPr>
      </w:pPr>
      <w:r>
        <w:rPr>
          <w:bCs/>
          <w:sz w:val="24"/>
        </w:rPr>
        <w:t>（</w:t>
      </w:r>
      <w:r>
        <w:rPr>
          <w:bCs/>
          <w:sz w:val="24"/>
        </w:rPr>
        <w:t>11</w:t>
      </w:r>
      <w:r>
        <w:rPr>
          <w:bCs/>
          <w:sz w:val="24"/>
        </w:rPr>
        <w:t>）</w:t>
      </w:r>
      <w:bookmarkStart w:id="448" w:name="_Hlk75543794"/>
      <w:r w:rsidR="00D50A3A" w:rsidRPr="00D50A3A">
        <w:rPr>
          <w:rFonts w:hint="eastAsia"/>
          <w:bCs/>
          <w:sz w:val="24"/>
        </w:rPr>
        <w:t>本基金进入全国银行间同业市场进行债券回购的资金余额不得超过基金资产净值的</w:t>
      </w:r>
      <w:r w:rsidR="00D50A3A" w:rsidRPr="00D50A3A">
        <w:rPr>
          <w:rFonts w:hint="eastAsia"/>
          <w:bCs/>
          <w:sz w:val="24"/>
        </w:rPr>
        <w:t>40%</w:t>
      </w:r>
      <w:r w:rsidR="00D50A3A" w:rsidRPr="00D50A3A">
        <w:rPr>
          <w:rFonts w:hint="eastAsia"/>
          <w:bCs/>
          <w:sz w:val="24"/>
        </w:rPr>
        <w:t>，进入全国银行间同业市场进行债券回购的最长期限为</w:t>
      </w:r>
      <w:r w:rsidR="00D50A3A" w:rsidRPr="00D50A3A">
        <w:rPr>
          <w:rFonts w:hint="eastAsia"/>
          <w:bCs/>
          <w:sz w:val="24"/>
        </w:rPr>
        <w:t>1</w:t>
      </w:r>
      <w:r w:rsidR="00D50A3A" w:rsidRPr="00D50A3A">
        <w:rPr>
          <w:rFonts w:hint="eastAsia"/>
          <w:bCs/>
          <w:sz w:val="24"/>
        </w:rPr>
        <w:t>年，债券回购到期后不得展期</w:t>
      </w:r>
      <w:bookmarkEnd w:id="448"/>
      <w:r>
        <w:rPr>
          <w:rFonts w:hint="eastAsia"/>
          <w:bCs/>
          <w:sz w:val="24"/>
        </w:rPr>
        <w:t>；</w:t>
      </w:r>
    </w:p>
    <w:p w14:paraId="18E007E5" w14:textId="77777777" w:rsidR="001031CC" w:rsidRDefault="001031CC" w:rsidP="001031CC">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w:t>
      </w:r>
      <w:r>
        <w:rPr>
          <w:rFonts w:hint="eastAsia"/>
          <w:bCs/>
          <w:sz w:val="24"/>
        </w:rPr>
        <w:lastRenderedPageBreak/>
        <w:t>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59B901D" w14:textId="77777777" w:rsidR="001031CC" w:rsidRDefault="001031CC" w:rsidP="001031CC">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）本基金参与股指期货或国债期货的，在任何交易日日终，持有的买入股指期货及国债期货合约价值与有价证券市值之和，不得超过基金资产净值的</w:t>
      </w:r>
      <w:r>
        <w:rPr>
          <w:bCs/>
          <w:sz w:val="24"/>
        </w:rPr>
        <w:t>95</w:t>
      </w:r>
      <w:r>
        <w:rPr>
          <w:rFonts w:hint="eastAsia"/>
          <w:bCs/>
          <w:sz w:val="24"/>
        </w:rPr>
        <w:t>%</w:t>
      </w:r>
      <w:r>
        <w:rPr>
          <w:rFonts w:hint="eastAsia"/>
          <w:bCs/>
          <w:sz w:val="24"/>
        </w:rPr>
        <w:t>。其中，有价证券指股票、债券（不含到期日在一年以内的政府债券）、资产支持证券、买入返售金融资产（不含质押式回购）等；</w:t>
      </w:r>
    </w:p>
    <w:p w14:paraId="1BF4A405" w14:textId="77777777" w:rsidR="001031CC" w:rsidRDefault="001031CC" w:rsidP="001031C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）本基金参与股指期货交易，须遵守下列投资比例限制：</w:t>
      </w:r>
    </w:p>
    <w:p w14:paraId="1345147C" w14:textId="77777777" w:rsidR="001031CC" w:rsidRDefault="001031CC" w:rsidP="001031C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C2F8328" w14:textId="77777777" w:rsidR="001031CC" w:rsidRDefault="001031CC" w:rsidP="001031CC">
      <w:pPr>
        <w:spacing w:line="360" w:lineRule="auto"/>
        <w:ind w:firstLineChars="200" w:firstLine="480"/>
        <w:rPr>
          <w:bCs/>
          <w:sz w:val="24"/>
        </w:rPr>
      </w:pPr>
      <w:r>
        <w:rPr>
          <w:rFonts w:hint="eastAsia"/>
          <w:bCs/>
          <w:sz w:val="24"/>
        </w:rPr>
        <w:t>2</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25C77285"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）本基金所持有的股票市值和买入、卖出股指期货合约价值，合计（轧差计算）应当符合基金合同关于股票投资比例的有关约定；</w:t>
      </w:r>
    </w:p>
    <w:p w14:paraId="6F811BC0"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71280DF" w14:textId="77777777" w:rsidR="001031CC" w:rsidRDefault="001031CC" w:rsidP="001031CC">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）本基金参与国债期货交易，须遵守下列投资比例限制：</w:t>
      </w:r>
    </w:p>
    <w:p w14:paraId="2BE6C90C" w14:textId="77777777" w:rsidR="001031CC" w:rsidRDefault="001031CC" w:rsidP="001031CC">
      <w:pPr>
        <w:spacing w:line="360" w:lineRule="auto"/>
        <w:ind w:firstLineChars="200" w:firstLine="480"/>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14:paraId="4FBBA9A0" w14:textId="77777777" w:rsidR="001031CC" w:rsidRDefault="001031CC" w:rsidP="001031CC">
      <w:pPr>
        <w:spacing w:line="360" w:lineRule="auto"/>
        <w:ind w:firstLineChars="200" w:firstLine="480"/>
        <w:rPr>
          <w:bCs/>
          <w:sz w:val="24"/>
        </w:rPr>
      </w:pPr>
      <w:r>
        <w:rPr>
          <w:rFonts w:hint="eastAsia"/>
          <w:bCs/>
          <w:sz w:val="24"/>
        </w:rPr>
        <w:t>2</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14:paraId="6D6737EA" w14:textId="77777777" w:rsidR="001031CC" w:rsidRDefault="001031CC" w:rsidP="001031CC">
      <w:pPr>
        <w:spacing w:line="360" w:lineRule="auto"/>
        <w:ind w:firstLineChars="200" w:firstLine="480"/>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14:paraId="2BD8EF37"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14:paraId="3C5DD757" w14:textId="77777777" w:rsidR="001031CC" w:rsidRDefault="001031CC" w:rsidP="001031CC">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）本基金参与股票期权交易，须遵守下列投资比例限制：</w:t>
      </w:r>
    </w:p>
    <w:p w14:paraId="771AED95" w14:textId="77777777" w:rsidR="001031CC" w:rsidRDefault="001031CC" w:rsidP="001031CC">
      <w:pPr>
        <w:spacing w:line="360" w:lineRule="auto"/>
        <w:ind w:firstLineChars="200" w:firstLine="480"/>
        <w:rPr>
          <w:bCs/>
          <w:sz w:val="24"/>
        </w:rPr>
      </w:pPr>
      <w:r>
        <w:rPr>
          <w:rFonts w:hint="eastAsia"/>
          <w:bCs/>
          <w:sz w:val="24"/>
        </w:rPr>
        <w:t>1</w:t>
      </w:r>
      <w:r>
        <w:rPr>
          <w:rFonts w:hint="eastAsia"/>
          <w:bCs/>
          <w:sz w:val="24"/>
        </w:rPr>
        <w:t>）基金因未平仓的股票期权合约支付和收取的权利金总额不得超过基金资</w:t>
      </w:r>
      <w:r>
        <w:rPr>
          <w:rFonts w:hint="eastAsia"/>
          <w:bCs/>
          <w:sz w:val="24"/>
        </w:rPr>
        <w:lastRenderedPageBreak/>
        <w:t>产净值的</w:t>
      </w:r>
      <w:r>
        <w:rPr>
          <w:rFonts w:hint="eastAsia"/>
          <w:bCs/>
          <w:sz w:val="24"/>
        </w:rPr>
        <w:t>10%</w:t>
      </w:r>
      <w:r>
        <w:rPr>
          <w:rFonts w:hint="eastAsia"/>
          <w:bCs/>
          <w:sz w:val="24"/>
        </w:rPr>
        <w:t>；</w:t>
      </w:r>
    </w:p>
    <w:p w14:paraId="5F196A2F" w14:textId="77777777" w:rsidR="001031CC" w:rsidRDefault="001031CC" w:rsidP="001031CC">
      <w:pPr>
        <w:spacing w:line="360" w:lineRule="auto"/>
        <w:ind w:firstLineChars="200" w:firstLine="480"/>
        <w:rPr>
          <w:rFonts w:ascii="宋体" w:hAnsi="宋体"/>
          <w:bCs/>
          <w:sz w:val="24"/>
        </w:rPr>
      </w:pPr>
      <w:r>
        <w:rPr>
          <w:rFonts w:ascii="宋体" w:hAnsi="宋体" w:hint="eastAsia"/>
          <w:bCs/>
          <w:sz w:val="24"/>
        </w:rPr>
        <w:t>2）开仓卖出认购股票期权的，应持有足额标的证券；开仓卖出认</w:t>
      </w:r>
      <w:proofErr w:type="gramStart"/>
      <w:r>
        <w:rPr>
          <w:rFonts w:ascii="宋体" w:hAnsi="宋体" w:hint="eastAsia"/>
          <w:bCs/>
          <w:sz w:val="24"/>
        </w:rPr>
        <w:t>沽股票</w:t>
      </w:r>
      <w:proofErr w:type="gramEnd"/>
      <w:r>
        <w:rPr>
          <w:rFonts w:ascii="宋体" w:hAnsi="宋体" w:hint="eastAsia"/>
          <w:bCs/>
          <w:sz w:val="24"/>
        </w:rPr>
        <w:t>期权的，应持有合约行权所需的全额现金或交易所规则认可的可冲抵股票期权保证金的现金等价物；</w:t>
      </w:r>
    </w:p>
    <w:p w14:paraId="6D0B6D0E" w14:textId="77777777" w:rsidR="001031CC" w:rsidRDefault="001031CC" w:rsidP="001031CC">
      <w:pPr>
        <w:spacing w:line="360" w:lineRule="auto"/>
        <w:ind w:firstLineChars="200" w:firstLine="480"/>
        <w:rPr>
          <w:rFonts w:ascii="宋体" w:hAnsi="宋体"/>
          <w:bCs/>
          <w:sz w:val="24"/>
        </w:rPr>
      </w:pPr>
      <w:r>
        <w:rPr>
          <w:rFonts w:ascii="宋体" w:hAnsi="宋体" w:hint="eastAsia"/>
          <w:bCs/>
          <w:sz w:val="24"/>
        </w:rPr>
        <w:t>3）未平仓的股票期权合约面值不得超过基金资产净值的20%。其中，合约面值按照行权价乘以合约乘数计算；</w:t>
      </w:r>
    </w:p>
    <w:p w14:paraId="6A63A613" w14:textId="77777777" w:rsidR="001031CC" w:rsidRDefault="001031CC" w:rsidP="001031CC">
      <w:pPr>
        <w:spacing w:line="360" w:lineRule="auto"/>
        <w:ind w:firstLineChars="200" w:firstLine="480"/>
        <w:rPr>
          <w:bCs/>
          <w:sz w:val="24"/>
        </w:rPr>
      </w:pPr>
      <w:r>
        <w:rPr>
          <w:rFonts w:hint="eastAsia"/>
          <w:bCs/>
          <w:sz w:val="24"/>
        </w:rPr>
        <w:t>（</w:t>
      </w:r>
      <w:r>
        <w:rPr>
          <w:bCs/>
          <w:sz w:val="24"/>
        </w:rPr>
        <w:t>17</w:t>
      </w:r>
      <w:r>
        <w:rPr>
          <w:bCs/>
          <w:sz w:val="24"/>
        </w:rPr>
        <w:t>）</w:t>
      </w:r>
      <w:r>
        <w:rPr>
          <w:rFonts w:hint="eastAsia"/>
          <w:bCs/>
          <w:sz w:val="24"/>
        </w:rPr>
        <w:t>本基金的基金资产总值不得超过基金资产净值的</w:t>
      </w:r>
      <w:r>
        <w:rPr>
          <w:rFonts w:hint="eastAsia"/>
          <w:bCs/>
          <w:sz w:val="24"/>
        </w:rPr>
        <w:t>140%</w:t>
      </w:r>
      <w:r>
        <w:rPr>
          <w:rFonts w:hint="eastAsia"/>
          <w:bCs/>
          <w:sz w:val="24"/>
        </w:rPr>
        <w:t>；</w:t>
      </w:r>
    </w:p>
    <w:p w14:paraId="0BE707A3" w14:textId="77777777" w:rsidR="001031CC" w:rsidRDefault="001031CC" w:rsidP="001031CC">
      <w:pPr>
        <w:spacing w:line="360" w:lineRule="auto"/>
        <w:ind w:firstLineChars="200" w:firstLine="480"/>
        <w:rPr>
          <w:bCs/>
          <w:sz w:val="24"/>
        </w:rPr>
      </w:pPr>
      <w:r>
        <w:rPr>
          <w:rFonts w:hint="eastAsia"/>
          <w:bCs/>
          <w:sz w:val="24"/>
        </w:rPr>
        <w:t>（</w:t>
      </w:r>
      <w:r>
        <w:rPr>
          <w:bCs/>
          <w:sz w:val="24"/>
        </w:rPr>
        <w:t>18</w:t>
      </w:r>
      <w:r>
        <w:rPr>
          <w:rFonts w:hint="eastAsia"/>
          <w:bCs/>
          <w:sz w:val="24"/>
        </w:rPr>
        <w:t>）基金参与融资业务后，在任何交易日日终，持有的融资买入股票与其他有价证券市值之和，不得超过基金资产净值的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391CBECC" w14:textId="77777777" w:rsidR="001031CC" w:rsidRDefault="001031CC" w:rsidP="001031CC">
      <w:pPr>
        <w:spacing w:line="360" w:lineRule="auto"/>
        <w:ind w:firstLineChars="200" w:firstLine="480"/>
        <w:rPr>
          <w:bCs/>
          <w:sz w:val="24"/>
        </w:rPr>
      </w:pPr>
      <w:r>
        <w:rPr>
          <w:rFonts w:hint="eastAsia"/>
          <w:bCs/>
          <w:sz w:val="24"/>
        </w:rPr>
        <w:t>（</w:t>
      </w:r>
      <w:r>
        <w:rPr>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ED075FF" w14:textId="77777777" w:rsidR="001031CC" w:rsidRDefault="001031CC" w:rsidP="001031CC">
      <w:pPr>
        <w:spacing w:line="360" w:lineRule="auto"/>
        <w:ind w:firstLineChars="200" w:firstLine="480"/>
        <w:rPr>
          <w:bCs/>
          <w:sz w:val="24"/>
        </w:rPr>
      </w:pPr>
      <w:r>
        <w:rPr>
          <w:rFonts w:hint="eastAsia"/>
          <w:bCs/>
          <w:sz w:val="24"/>
        </w:rPr>
        <w:t>（</w:t>
      </w:r>
      <w:r>
        <w:rPr>
          <w:bCs/>
          <w:sz w:val="24"/>
        </w:rPr>
        <w:t>20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3E4B81F7" w14:textId="77777777" w:rsidR="001031CC" w:rsidRDefault="001031CC" w:rsidP="001031CC">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）本基金投资存托凭证的比例限制依照国内依法发行上市的股票执行；</w:t>
      </w:r>
    </w:p>
    <w:p w14:paraId="71C5C1C3" w14:textId="77777777" w:rsidR="001031CC" w:rsidRDefault="001031CC" w:rsidP="001031CC">
      <w:pPr>
        <w:spacing w:line="360" w:lineRule="auto"/>
        <w:ind w:firstLineChars="200" w:firstLine="480"/>
        <w:rPr>
          <w:bCs/>
          <w:sz w:val="24"/>
        </w:rPr>
      </w:pPr>
      <w:r>
        <w:rPr>
          <w:bCs/>
          <w:sz w:val="24"/>
        </w:rPr>
        <w:t>（</w:t>
      </w:r>
      <w:r>
        <w:rPr>
          <w:bCs/>
          <w:sz w:val="24"/>
        </w:rPr>
        <w:t>22</w:t>
      </w:r>
      <w:r>
        <w:rPr>
          <w:bCs/>
          <w:sz w:val="24"/>
        </w:rPr>
        <w:t>）</w:t>
      </w:r>
      <w:r>
        <w:rPr>
          <w:rFonts w:hint="eastAsia"/>
          <w:bCs/>
          <w:sz w:val="24"/>
        </w:rPr>
        <w:t>法律法规及中国证监会规定的和《基金合同》约定的其他投资限制。</w:t>
      </w:r>
    </w:p>
    <w:p w14:paraId="4AA7384C" w14:textId="77777777" w:rsidR="001031CC" w:rsidRDefault="001031CC" w:rsidP="001031CC">
      <w:pPr>
        <w:spacing w:line="360" w:lineRule="auto"/>
        <w:ind w:firstLineChars="200" w:firstLine="480"/>
        <w:rPr>
          <w:bCs/>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）情形外，因证券、期货市场波动、证券发行人合并、基金规模变动等基金管理人之外的因素致使基金投资比例不符合上述规定投资比例的，基金管理人应当在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14:paraId="0C27892A" w14:textId="77777777" w:rsidR="001031CC" w:rsidRDefault="001031CC" w:rsidP="001031C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基金托管人对基金的投资的监督与检查自本基金合同生效之日起开始。法律法规或监管部门另有规定的，从其规定。</w:t>
      </w:r>
    </w:p>
    <w:p w14:paraId="340C9147" w14:textId="63C5C3A8" w:rsidR="003418E7" w:rsidRDefault="001031CC" w:rsidP="001031CC">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14:paraId="612E24F0" w14:textId="77777777" w:rsidR="003418E7" w:rsidRDefault="005B1D7B">
      <w:pPr>
        <w:spacing w:line="360" w:lineRule="auto"/>
        <w:ind w:firstLineChars="200" w:firstLine="480"/>
        <w:rPr>
          <w:bCs/>
          <w:sz w:val="24"/>
        </w:rPr>
      </w:pPr>
      <w:r>
        <w:rPr>
          <w:bCs/>
          <w:sz w:val="24"/>
        </w:rPr>
        <w:t>2</w:t>
      </w:r>
      <w:r>
        <w:rPr>
          <w:rFonts w:hint="eastAsia"/>
          <w:bCs/>
          <w:sz w:val="24"/>
        </w:rPr>
        <w:t>、</w:t>
      </w:r>
      <w:r>
        <w:rPr>
          <w:bCs/>
          <w:sz w:val="24"/>
        </w:rPr>
        <w:t>禁止行为</w:t>
      </w:r>
    </w:p>
    <w:p w14:paraId="5FAE6AC4" w14:textId="77777777" w:rsidR="001031CC" w:rsidRDefault="001031CC" w:rsidP="001031CC">
      <w:pPr>
        <w:spacing w:line="360" w:lineRule="auto"/>
        <w:ind w:firstLineChars="200" w:firstLine="480"/>
        <w:rPr>
          <w:bCs/>
          <w:sz w:val="24"/>
        </w:rPr>
      </w:pPr>
      <w:r>
        <w:rPr>
          <w:bCs/>
          <w:sz w:val="24"/>
        </w:rPr>
        <w:lastRenderedPageBreak/>
        <w:t>为维护基金份额持有人的合法权益，基金财产不得用于下列投资或者活动：</w:t>
      </w:r>
    </w:p>
    <w:p w14:paraId="4142C036"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）承销证券；</w:t>
      </w:r>
    </w:p>
    <w:p w14:paraId="38D4BDBF" w14:textId="77777777" w:rsidR="001031CC" w:rsidRDefault="001031CC" w:rsidP="001031C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548011F7" w14:textId="77777777" w:rsidR="001031CC" w:rsidRDefault="001031CC" w:rsidP="001031C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03E18CE" w14:textId="77777777" w:rsidR="001031CC" w:rsidRDefault="001031CC" w:rsidP="001031CC">
      <w:pPr>
        <w:spacing w:line="360" w:lineRule="auto"/>
        <w:ind w:firstLineChars="200" w:firstLine="480"/>
        <w:rPr>
          <w:bCs/>
          <w:sz w:val="24"/>
        </w:rPr>
      </w:pPr>
      <w:r>
        <w:rPr>
          <w:bCs/>
          <w:sz w:val="24"/>
        </w:rPr>
        <w:t>（</w:t>
      </w:r>
      <w:r>
        <w:rPr>
          <w:rFonts w:hint="eastAsia"/>
          <w:bCs/>
          <w:sz w:val="24"/>
        </w:rPr>
        <w:t>4</w:t>
      </w:r>
      <w:r>
        <w:rPr>
          <w:bCs/>
          <w:sz w:val="24"/>
        </w:rPr>
        <w:t>）买卖其他基金份额，但</w:t>
      </w:r>
      <w:r w:rsidRPr="00FF6F5B">
        <w:rPr>
          <w:rFonts w:hint="eastAsia"/>
          <w:bCs/>
          <w:sz w:val="24"/>
        </w:rPr>
        <w:t>法律法规或</w:t>
      </w:r>
      <w:r>
        <w:rPr>
          <w:rFonts w:hint="eastAsia"/>
          <w:bCs/>
          <w:sz w:val="24"/>
        </w:rPr>
        <w:t>中国证监会</w:t>
      </w:r>
      <w:r>
        <w:rPr>
          <w:bCs/>
          <w:sz w:val="24"/>
        </w:rPr>
        <w:t>另有规定的除外；</w:t>
      </w:r>
    </w:p>
    <w:p w14:paraId="794A7C23" w14:textId="77777777" w:rsidR="001031CC" w:rsidRDefault="001031CC" w:rsidP="001031C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893ABC" w14:textId="77777777" w:rsidR="001031CC" w:rsidRDefault="001031CC" w:rsidP="001031C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09F070D" w14:textId="77777777" w:rsidR="001031CC" w:rsidRDefault="001031CC" w:rsidP="001031C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FDE65DF" w14:textId="77777777" w:rsidR="001031CC" w:rsidRDefault="001031CC" w:rsidP="001031C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w:t>
      </w:r>
      <w:r>
        <w:rPr>
          <w:bCs/>
          <w:sz w:val="24"/>
        </w:rPr>
        <w:t>者</w:t>
      </w:r>
      <w:r>
        <w:rPr>
          <w:rFonts w:hint="eastAsia"/>
          <w:bCs/>
          <w:sz w:val="24"/>
        </w:rPr>
        <w:t>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FC20D2" w14:textId="21F70849" w:rsidR="003418E7" w:rsidRDefault="001031CC" w:rsidP="001031CC">
      <w:pPr>
        <w:spacing w:line="360" w:lineRule="auto"/>
        <w:ind w:firstLineChars="200" w:firstLine="480"/>
        <w:rPr>
          <w:bCs/>
          <w:sz w:val="24"/>
        </w:rPr>
      </w:pPr>
      <w:r>
        <w:rPr>
          <w:rFonts w:ascii="宋体" w:hAnsi="宋体" w:hint="eastAsia"/>
          <w:bCs/>
          <w:sz w:val="24"/>
        </w:rPr>
        <w:t>如果法律法规对本基金合同约定投资组合比例限制进行变更的，以变更后的规定为准。法律法规或监管部门取消或调整上述禁止性规定，如适用于本基金，基金管理人在履行适当程序后，则本基金投资不再受相关限制。</w:t>
      </w:r>
    </w:p>
    <w:p w14:paraId="3483BEA7" w14:textId="77777777" w:rsidR="003418E7" w:rsidRDefault="005B1D7B">
      <w:pPr>
        <w:spacing w:line="360" w:lineRule="auto"/>
        <w:ind w:firstLineChars="200" w:firstLine="480"/>
        <w:rPr>
          <w:bCs/>
          <w:sz w:val="24"/>
        </w:rPr>
      </w:pPr>
      <w:r>
        <w:rPr>
          <w:rFonts w:hint="eastAsia"/>
          <w:bCs/>
          <w:sz w:val="24"/>
        </w:rPr>
        <w:t>（四）</w:t>
      </w:r>
      <w:proofErr w:type="gramStart"/>
      <w:r>
        <w:rPr>
          <w:rFonts w:hint="eastAsia"/>
          <w:bCs/>
          <w:sz w:val="24"/>
        </w:rPr>
        <w:t>侧袋机制</w:t>
      </w:r>
      <w:proofErr w:type="gramEnd"/>
      <w:r>
        <w:rPr>
          <w:rFonts w:hint="eastAsia"/>
          <w:bCs/>
          <w:sz w:val="24"/>
        </w:rPr>
        <w:t>的实施和投资运作安排</w:t>
      </w:r>
    </w:p>
    <w:p w14:paraId="702FAA40" w14:textId="77777777" w:rsidR="001031CC" w:rsidRDefault="001031CC" w:rsidP="001031CC">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6FA359FA" w14:textId="77777777" w:rsidR="001031CC" w:rsidRDefault="001031CC" w:rsidP="001031CC">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68BFBEFC" w14:textId="77777777" w:rsidR="001031CC" w:rsidRDefault="001031CC" w:rsidP="001031CC">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的实施条件、实施程序、运作安排、投资安排、特定资产的处置变现和支付等对投资者权益有重大影响的事项详见招募说明书“侧袋机制”部分的规定。</w:t>
      </w:r>
    </w:p>
    <w:p w14:paraId="39764C24" w14:textId="77777777" w:rsidR="003418E7" w:rsidRPr="001031CC" w:rsidRDefault="003418E7">
      <w:pPr>
        <w:spacing w:line="360" w:lineRule="auto"/>
        <w:ind w:firstLineChars="200" w:firstLine="480"/>
        <w:rPr>
          <w:bCs/>
          <w:sz w:val="24"/>
        </w:rPr>
      </w:pPr>
    </w:p>
    <w:p w14:paraId="0A53CCD6" w14:textId="77777777" w:rsidR="003418E7" w:rsidRDefault="005B1D7B">
      <w:pPr>
        <w:spacing w:line="360" w:lineRule="auto"/>
        <w:ind w:firstLineChars="200" w:firstLine="480"/>
        <w:rPr>
          <w:rFonts w:ascii="宋体" w:hAnsi="宋体"/>
          <w:sz w:val="24"/>
        </w:rPr>
      </w:pPr>
      <w:r>
        <w:rPr>
          <w:rFonts w:ascii="宋体" w:hAnsi="宋体" w:hint="eastAsia"/>
          <w:sz w:val="24"/>
        </w:rPr>
        <w:t>六、基金资产净值的计算方法和公告方式</w:t>
      </w:r>
    </w:p>
    <w:p w14:paraId="4BE5D35B" w14:textId="77777777" w:rsidR="003418E7" w:rsidRDefault="005B1D7B">
      <w:pPr>
        <w:spacing w:line="360" w:lineRule="auto"/>
        <w:ind w:firstLineChars="200" w:firstLine="480"/>
        <w:rPr>
          <w:rFonts w:ascii="宋体" w:hAnsi="宋体"/>
          <w:sz w:val="24"/>
        </w:rPr>
      </w:pPr>
      <w:r>
        <w:rPr>
          <w:rFonts w:ascii="宋体" w:hAnsi="宋体" w:hint="eastAsia"/>
          <w:sz w:val="24"/>
        </w:rPr>
        <w:lastRenderedPageBreak/>
        <w:t>（一）基金资产总值</w:t>
      </w:r>
    </w:p>
    <w:p w14:paraId="06D0A04D" w14:textId="77777777" w:rsidR="001031CC" w:rsidRDefault="001031CC" w:rsidP="001031CC">
      <w:pPr>
        <w:spacing w:line="360" w:lineRule="auto"/>
        <w:ind w:firstLineChars="200" w:firstLine="480"/>
        <w:rPr>
          <w:bCs/>
          <w:sz w:val="24"/>
        </w:rPr>
      </w:pPr>
      <w:r>
        <w:rPr>
          <w:bCs/>
          <w:sz w:val="24"/>
        </w:rPr>
        <w:t>基金资产总值是指</w:t>
      </w:r>
      <w:r w:rsidRPr="000343E6">
        <w:rPr>
          <w:rFonts w:hint="eastAsia"/>
          <w:bCs/>
          <w:sz w:val="24"/>
        </w:rPr>
        <w:t>基金拥有的各类有价证券、股指期货合约、国债期货合约、股票期权合约、银行存款本息、基金应收申购款及其他资产的价值总和</w:t>
      </w:r>
      <w:r>
        <w:rPr>
          <w:rFonts w:hint="eastAsia"/>
          <w:bCs/>
          <w:sz w:val="24"/>
        </w:rPr>
        <w:t>。</w:t>
      </w:r>
    </w:p>
    <w:p w14:paraId="147E3413" w14:textId="77777777" w:rsidR="003418E7" w:rsidRDefault="005B1D7B">
      <w:pPr>
        <w:spacing w:line="360" w:lineRule="auto"/>
        <w:ind w:firstLineChars="200" w:firstLine="480"/>
        <w:rPr>
          <w:rFonts w:ascii="宋体" w:hAnsi="宋体"/>
          <w:sz w:val="24"/>
        </w:rPr>
      </w:pPr>
      <w:r>
        <w:rPr>
          <w:rFonts w:ascii="宋体" w:hAnsi="宋体" w:hint="eastAsia"/>
          <w:sz w:val="24"/>
        </w:rPr>
        <w:t>（二）基金资产净值</w:t>
      </w:r>
    </w:p>
    <w:p w14:paraId="48A06C2F" w14:textId="77777777" w:rsidR="003418E7" w:rsidRDefault="005B1D7B">
      <w:pPr>
        <w:spacing w:line="360" w:lineRule="auto"/>
        <w:ind w:firstLineChars="200" w:firstLine="480"/>
        <w:rPr>
          <w:bCs/>
          <w:sz w:val="24"/>
        </w:rPr>
      </w:pPr>
      <w:r>
        <w:rPr>
          <w:bCs/>
          <w:sz w:val="24"/>
        </w:rPr>
        <w:t>基金资产净值是指基金资产总值减去基金负债后的价值。</w:t>
      </w:r>
    </w:p>
    <w:p w14:paraId="4D631227" w14:textId="77777777" w:rsidR="003418E7" w:rsidRDefault="005B1D7B">
      <w:pPr>
        <w:spacing w:line="360" w:lineRule="auto"/>
        <w:ind w:firstLineChars="200" w:firstLine="480"/>
        <w:rPr>
          <w:rFonts w:ascii="宋体" w:hAnsi="宋体"/>
          <w:sz w:val="24"/>
        </w:rPr>
      </w:pPr>
      <w:r>
        <w:rPr>
          <w:rFonts w:ascii="宋体" w:hAnsi="宋体" w:hint="eastAsia"/>
          <w:sz w:val="24"/>
        </w:rPr>
        <w:t>（三）基金</w:t>
      </w:r>
      <w:r>
        <w:rPr>
          <w:rFonts w:hint="eastAsia"/>
          <w:bCs/>
          <w:sz w:val="24"/>
        </w:rPr>
        <w:t>净值信息</w:t>
      </w:r>
    </w:p>
    <w:p w14:paraId="2C720740" w14:textId="77777777" w:rsidR="001031CC" w:rsidRDefault="001031CC" w:rsidP="001031CC">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各类基金份额的</w:t>
      </w:r>
      <w:r>
        <w:rPr>
          <w:bCs/>
          <w:sz w:val="24"/>
        </w:rPr>
        <w:t>基金</w:t>
      </w:r>
      <w:r>
        <w:rPr>
          <w:rFonts w:hint="eastAsia"/>
          <w:bCs/>
          <w:sz w:val="24"/>
        </w:rPr>
        <w:t>份额</w:t>
      </w:r>
      <w:r>
        <w:rPr>
          <w:bCs/>
          <w:sz w:val="24"/>
        </w:rPr>
        <w:t>净值和</w:t>
      </w:r>
      <w:r>
        <w:rPr>
          <w:rFonts w:hint="eastAsia"/>
          <w:bCs/>
          <w:sz w:val="24"/>
        </w:rPr>
        <w:t>各类</w:t>
      </w:r>
      <w:r>
        <w:rPr>
          <w:bCs/>
          <w:sz w:val="24"/>
        </w:rPr>
        <w:t>基金份额</w:t>
      </w:r>
      <w:r>
        <w:rPr>
          <w:rFonts w:hint="eastAsia"/>
          <w:bCs/>
          <w:sz w:val="24"/>
        </w:rPr>
        <w:t>累计</w:t>
      </w:r>
      <w:r>
        <w:rPr>
          <w:bCs/>
          <w:sz w:val="24"/>
        </w:rPr>
        <w:t>净值。</w:t>
      </w:r>
    </w:p>
    <w:p w14:paraId="2D8CF32D" w14:textId="77777777" w:rsidR="001031CC" w:rsidRDefault="001031CC" w:rsidP="001031CC">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销售机构网站或营业</w:t>
      </w:r>
      <w:r>
        <w:rPr>
          <w:bCs/>
          <w:sz w:val="24"/>
        </w:rPr>
        <w:t>网点，披露开放日的</w:t>
      </w:r>
      <w:r>
        <w:rPr>
          <w:rFonts w:hint="eastAsia"/>
          <w:bCs/>
          <w:sz w:val="24"/>
        </w:rPr>
        <w:t>各类</w:t>
      </w:r>
      <w:r>
        <w:rPr>
          <w:bCs/>
          <w:sz w:val="24"/>
        </w:rPr>
        <w:t>基金份额</w:t>
      </w:r>
      <w:r>
        <w:rPr>
          <w:rFonts w:hint="eastAsia"/>
          <w:bCs/>
          <w:sz w:val="24"/>
        </w:rPr>
        <w:t>的基金份额</w:t>
      </w:r>
      <w:r>
        <w:rPr>
          <w:bCs/>
          <w:sz w:val="24"/>
        </w:rPr>
        <w:t>净值和</w:t>
      </w:r>
      <w:r>
        <w:rPr>
          <w:rFonts w:hint="eastAsia"/>
          <w:bCs/>
          <w:sz w:val="24"/>
        </w:rPr>
        <w:t>各类</w:t>
      </w:r>
      <w:r>
        <w:rPr>
          <w:bCs/>
          <w:sz w:val="24"/>
        </w:rPr>
        <w:t>基金份额累计净值。</w:t>
      </w:r>
    </w:p>
    <w:p w14:paraId="1359BF6C" w14:textId="77777777" w:rsidR="001031CC" w:rsidRDefault="001031CC" w:rsidP="001031CC">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半年度和年度最后一日的次日，</w:t>
      </w:r>
      <w:r>
        <w:rPr>
          <w:rFonts w:hint="eastAsia"/>
          <w:bCs/>
          <w:sz w:val="24"/>
        </w:rPr>
        <w:t>在规定网站披露半年度和年度最后一日的各类基金份额的</w:t>
      </w:r>
      <w:r>
        <w:rPr>
          <w:bCs/>
          <w:sz w:val="24"/>
        </w:rPr>
        <w:t>基金份额净值和</w:t>
      </w:r>
      <w:r>
        <w:rPr>
          <w:rFonts w:hint="eastAsia"/>
          <w:bCs/>
          <w:sz w:val="24"/>
        </w:rPr>
        <w:t>各类</w:t>
      </w:r>
      <w:r>
        <w:rPr>
          <w:bCs/>
          <w:sz w:val="24"/>
        </w:rPr>
        <w:t>基金份额累计净值。</w:t>
      </w:r>
    </w:p>
    <w:p w14:paraId="75113CF1" w14:textId="77777777" w:rsidR="001031CC" w:rsidRDefault="001031CC" w:rsidP="001031CC">
      <w:pPr>
        <w:spacing w:line="360" w:lineRule="auto"/>
        <w:ind w:firstLineChars="200" w:firstLine="480"/>
        <w:rPr>
          <w:bCs/>
          <w:sz w:val="24"/>
        </w:rPr>
      </w:pPr>
      <w:r>
        <w:rPr>
          <w:rFonts w:hint="eastAsia"/>
          <w:bCs/>
          <w:sz w:val="24"/>
        </w:rPr>
        <w:t>当法律法规发生变更时，从其规定。</w:t>
      </w:r>
    </w:p>
    <w:p w14:paraId="60A7C911" w14:textId="77777777" w:rsidR="003418E7" w:rsidRPr="001031CC" w:rsidRDefault="003418E7">
      <w:pPr>
        <w:spacing w:line="360" w:lineRule="auto"/>
        <w:ind w:firstLineChars="200" w:firstLine="480"/>
        <w:rPr>
          <w:rFonts w:ascii="宋体" w:hAnsi="宋体"/>
          <w:sz w:val="24"/>
        </w:rPr>
      </w:pPr>
    </w:p>
    <w:p w14:paraId="1FD980AC" w14:textId="77777777" w:rsidR="003418E7" w:rsidRDefault="005B1D7B">
      <w:pPr>
        <w:spacing w:line="360" w:lineRule="auto"/>
        <w:ind w:firstLineChars="200" w:firstLine="480"/>
        <w:rPr>
          <w:rFonts w:ascii="宋体" w:hAnsi="宋体"/>
          <w:sz w:val="24"/>
        </w:rPr>
      </w:pPr>
      <w:r>
        <w:rPr>
          <w:rFonts w:ascii="宋体" w:hAnsi="宋体" w:hint="eastAsia"/>
          <w:sz w:val="24"/>
        </w:rPr>
        <w:t>七、基金合同的变更、终止与基金财产的清算</w:t>
      </w:r>
    </w:p>
    <w:p w14:paraId="762A04BF" w14:textId="77777777" w:rsidR="003418E7" w:rsidRDefault="005B1D7B">
      <w:pPr>
        <w:spacing w:line="360" w:lineRule="auto"/>
        <w:ind w:firstLineChars="200" w:firstLine="480"/>
        <w:rPr>
          <w:rFonts w:ascii="宋体" w:hAnsi="宋体"/>
          <w:sz w:val="24"/>
        </w:rPr>
      </w:pPr>
      <w:r>
        <w:rPr>
          <w:rFonts w:ascii="宋体" w:hAnsi="宋体" w:hint="eastAsia"/>
          <w:sz w:val="24"/>
        </w:rPr>
        <w:t>（一）《基金合同》的变更</w:t>
      </w:r>
    </w:p>
    <w:p w14:paraId="441A4A50" w14:textId="77777777" w:rsidR="001031CC" w:rsidRDefault="001031CC" w:rsidP="001031CC">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3FA1C591" w14:textId="77777777" w:rsidR="001031CC" w:rsidRDefault="001031CC" w:rsidP="001031CC">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58FC2A58" w14:textId="77777777" w:rsidR="003418E7" w:rsidRDefault="005B1D7B">
      <w:pPr>
        <w:spacing w:line="360" w:lineRule="auto"/>
        <w:ind w:firstLineChars="200" w:firstLine="480"/>
        <w:rPr>
          <w:rFonts w:ascii="宋体" w:hAnsi="宋体"/>
          <w:sz w:val="24"/>
        </w:rPr>
      </w:pPr>
      <w:r>
        <w:rPr>
          <w:rFonts w:ascii="宋体" w:hAnsi="宋体" w:hint="eastAsia"/>
          <w:sz w:val="24"/>
        </w:rPr>
        <w:t>（二）《基金合同》的终止事由</w:t>
      </w:r>
    </w:p>
    <w:p w14:paraId="488C04CB" w14:textId="77777777" w:rsidR="001031CC" w:rsidRDefault="001031CC" w:rsidP="001031C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EA0C8A5" w14:textId="77777777" w:rsidR="001031CC" w:rsidRDefault="001031CC" w:rsidP="001031CC">
      <w:pPr>
        <w:spacing w:line="360" w:lineRule="auto"/>
        <w:ind w:firstLineChars="200" w:firstLine="480"/>
        <w:rPr>
          <w:bCs/>
          <w:sz w:val="24"/>
        </w:rPr>
      </w:pPr>
      <w:r>
        <w:rPr>
          <w:bCs/>
          <w:sz w:val="24"/>
        </w:rPr>
        <w:t>1</w:t>
      </w:r>
      <w:r>
        <w:rPr>
          <w:bCs/>
          <w:sz w:val="24"/>
        </w:rPr>
        <w:t>、基金份额持有人大会决定终止的；</w:t>
      </w:r>
    </w:p>
    <w:p w14:paraId="393E472C" w14:textId="77777777" w:rsidR="001031CC" w:rsidRDefault="001031CC" w:rsidP="001031C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53D25AC" w14:textId="77777777" w:rsidR="001031CC" w:rsidRDefault="001031CC" w:rsidP="001031CC">
      <w:pPr>
        <w:spacing w:line="360" w:lineRule="auto"/>
        <w:ind w:firstLineChars="200" w:firstLine="480"/>
        <w:rPr>
          <w:bCs/>
          <w:sz w:val="24"/>
        </w:rPr>
      </w:pPr>
      <w:r>
        <w:rPr>
          <w:rFonts w:hint="eastAsia"/>
          <w:bCs/>
          <w:sz w:val="24"/>
        </w:rPr>
        <w:lastRenderedPageBreak/>
        <w:t>3</w:t>
      </w:r>
      <w:r>
        <w:rPr>
          <w:rFonts w:hint="eastAsia"/>
          <w:bCs/>
          <w:sz w:val="24"/>
        </w:rPr>
        <w:t>、基金合同生效满</w:t>
      </w:r>
      <w:r>
        <w:rPr>
          <w:rFonts w:hint="eastAsia"/>
          <w:bCs/>
          <w:sz w:val="24"/>
        </w:rPr>
        <w:t>3</w:t>
      </w:r>
      <w:r>
        <w:rPr>
          <w:rFonts w:hint="eastAsia"/>
          <w:bCs/>
          <w:sz w:val="24"/>
        </w:rPr>
        <w:t>年后的对应日，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亿元的；</w:t>
      </w:r>
    </w:p>
    <w:p w14:paraId="35DB0449" w14:textId="77777777" w:rsidR="001031CC" w:rsidRDefault="001031CC" w:rsidP="001031CC">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2E404554" w14:textId="77777777" w:rsidR="001031CC" w:rsidRDefault="001031CC" w:rsidP="001031CC">
      <w:pPr>
        <w:spacing w:line="360" w:lineRule="auto"/>
        <w:ind w:firstLineChars="200" w:firstLine="480"/>
        <w:rPr>
          <w:bCs/>
          <w:sz w:val="24"/>
        </w:rPr>
      </w:pPr>
      <w:r>
        <w:rPr>
          <w:bCs/>
          <w:sz w:val="24"/>
        </w:rPr>
        <w:t>5</w:t>
      </w:r>
      <w:r>
        <w:rPr>
          <w:bCs/>
          <w:sz w:val="24"/>
        </w:rPr>
        <w:t>、相关法律法规和中国证监会规定的其他情况。</w:t>
      </w:r>
    </w:p>
    <w:p w14:paraId="23F4AF87" w14:textId="77777777" w:rsidR="003418E7" w:rsidRDefault="005B1D7B">
      <w:pPr>
        <w:spacing w:line="360" w:lineRule="auto"/>
        <w:ind w:firstLineChars="200" w:firstLine="480"/>
        <w:rPr>
          <w:rFonts w:ascii="宋体" w:hAnsi="宋体"/>
          <w:sz w:val="24"/>
        </w:rPr>
      </w:pPr>
      <w:r>
        <w:rPr>
          <w:rFonts w:ascii="宋体" w:hAnsi="宋体" w:hint="eastAsia"/>
          <w:sz w:val="24"/>
        </w:rPr>
        <w:t>（三）基金财产的清算</w:t>
      </w:r>
    </w:p>
    <w:p w14:paraId="2A42C294" w14:textId="77777777" w:rsidR="001031CC" w:rsidRDefault="001031CC" w:rsidP="001031C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E2F7FF4" w14:textId="77777777" w:rsidR="001031CC" w:rsidRDefault="001031CC" w:rsidP="001031CC">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《证券法》规定</w:t>
      </w:r>
      <w:r>
        <w:rPr>
          <w:bCs/>
          <w:sz w:val="24"/>
        </w:rPr>
        <w:t>的注册会计师、律师以及中国证监会指定的人员组成。基金财产清算小组可以聘用必要的工作人员。</w:t>
      </w:r>
    </w:p>
    <w:p w14:paraId="5F4CABD3" w14:textId="77777777" w:rsidR="001031CC" w:rsidRDefault="001031CC" w:rsidP="001031C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B68A4FB" w14:textId="77777777" w:rsidR="001031CC" w:rsidRDefault="001031CC" w:rsidP="001031CC">
      <w:pPr>
        <w:spacing w:line="360" w:lineRule="auto"/>
        <w:ind w:firstLineChars="200" w:firstLine="480"/>
        <w:rPr>
          <w:bCs/>
          <w:sz w:val="24"/>
        </w:rPr>
      </w:pPr>
      <w:r>
        <w:rPr>
          <w:bCs/>
          <w:sz w:val="24"/>
        </w:rPr>
        <w:t>4</w:t>
      </w:r>
      <w:r>
        <w:rPr>
          <w:bCs/>
          <w:sz w:val="24"/>
        </w:rPr>
        <w:t>、基金财产清算程序：</w:t>
      </w:r>
    </w:p>
    <w:p w14:paraId="188DF72B" w14:textId="77777777" w:rsidR="001031CC" w:rsidRDefault="001031CC" w:rsidP="001031C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94FF920" w14:textId="77777777" w:rsidR="001031CC" w:rsidRDefault="001031CC" w:rsidP="001031CC">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C150590" w14:textId="77777777" w:rsidR="001031CC" w:rsidRDefault="001031CC" w:rsidP="001031CC">
      <w:pPr>
        <w:spacing w:line="360" w:lineRule="auto"/>
        <w:ind w:firstLineChars="200" w:firstLine="480"/>
        <w:rPr>
          <w:bCs/>
          <w:sz w:val="24"/>
        </w:rPr>
      </w:pPr>
      <w:r>
        <w:rPr>
          <w:bCs/>
          <w:sz w:val="24"/>
        </w:rPr>
        <w:t>（</w:t>
      </w:r>
      <w:r>
        <w:rPr>
          <w:bCs/>
          <w:sz w:val="24"/>
        </w:rPr>
        <w:t>3</w:t>
      </w:r>
      <w:r>
        <w:rPr>
          <w:bCs/>
          <w:sz w:val="24"/>
        </w:rPr>
        <w:t>）对基金财产进行估值和变现；</w:t>
      </w:r>
    </w:p>
    <w:p w14:paraId="3D831CFC" w14:textId="77777777" w:rsidR="001031CC" w:rsidRDefault="001031CC" w:rsidP="001031CC">
      <w:pPr>
        <w:spacing w:line="360" w:lineRule="auto"/>
        <w:ind w:firstLineChars="200" w:firstLine="480"/>
        <w:rPr>
          <w:bCs/>
          <w:sz w:val="24"/>
        </w:rPr>
      </w:pPr>
      <w:r>
        <w:rPr>
          <w:bCs/>
          <w:sz w:val="24"/>
        </w:rPr>
        <w:t>（</w:t>
      </w:r>
      <w:r>
        <w:rPr>
          <w:bCs/>
          <w:sz w:val="24"/>
        </w:rPr>
        <w:t>4</w:t>
      </w:r>
      <w:r>
        <w:rPr>
          <w:bCs/>
          <w:sz w:val="24"/>
        </w:rPr>
        <w:t>）制作清算报告；</w:t>
      </w:r>
    </w:p>
    <w:p w14:paraId="69FBC7CF" w14:textId="77777777" w:rsidR="001031CC" w:rsidRDefault="001031CC" w:rsidP="001031C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B2D4F59" w14:textId="77777777" w:rsidR="001031CC" w:rsidRDefault="001031CC" w:rsidP="001031C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44A12E7" w14:textId="77777777" w:rsidR="001031CC" w:rsidRDefault="001031CC" w:rsidP="001031C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8C3EE46" w14:textId="77777777" w:rsidR="001031CC" w:rsidRDefault="001031CC" w:rsidP="001031CC">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57E402E8" w14:textId="77777777" w:rsidR="003418E7" w:rsidRDefault="005B1D7B">
      <w:pPr>
        <w:spacing w:line="360" w:lineRule="auto"/>
        <w:ind w:firstLineChars="200" w:firstLine="480"/>
        <w:rPr>
          <w:rFonts w:ascii="宋体" w:hAnsi="宋体"/>
          <w:sz w:val="24"/>
        </w:rPr>
      </w:pPr>
      <w:r>
        <w:rPr>
          <w:rFonts w:ascii="宋体" w:hAnsi="宋体" w:hint="eastAsia"/>
          <w:sz w:val="24"/>
        </w:rPr>
        <w:t>（四）清算费用</w:t>
      </w:r>
    </w:p>
    <w:p w14:paraId="7F80E412" w14:textId="77777777" w:rsidR="001031CC" w:rsidRDefault="001031CC" w:rsidP="001031C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98C92B" w14:textId="77777777" w:rsidR="003418E7" w:rsidRDefault="005B1D7B">
      <w:pPr>
        <w:spacing w:line="360" w:lineRule="auto"/>
        <w:ind w:firstLineChars="200" w:firstLine="480"/>
        <w:rPr>
          <w:rFonts w:ascii="宋体" w:hAnsi="宋体"/>
          <w:sz w:val="24"/>
        </w:rPr>
      </w:pPr>
      <w:r>
        <w:rPr>
          <w:rFonts w:ascii="宋体" w:hAnsi="宋体" w:hint="eastAsia"/>
          <w:sz w:val="24"/>
        </w:rPr>
        <w:t>（五）基金财产清算剩余资产的分配</w:t>
      </w:r>
    </w:p>
    <w:p w14:paraId="7EDC2ED2" w14:textId="77777777" w:rsidR="001031CC" w:rsidRDefault="001031CC" w:rsidP="001031C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w:t>
      </w:r>
      <w:r>
        <w:rPr>
          <w:bCs/>
          <w:sz w:val="24"/>
        </w:rPr>
        <w:lastRenderedPageBreak/>
        <w:t>份额比例进行分配。</w:t>
      </w:r>
    </w:p>
    <w:p w14:paraId="5A2FA76A" w14:textId="77777777" w:rsidR="003418E7" w:rsidRDefault="005B1D7B">
      <w:pPr>
        <w:spacing w:line="360" w:lineRule="auto"/>
        <w:ind w:firstLineChars="200" w:firstLine="480"/>
        <w:rPr>
          <w:rFonts w:ascii="宋体" w:hAnsi="宋体"/>
          <w:sz w:val="24"/>
        </w:rPr>
      </w:pPr>
      <w:r>
        <w:rPr>
          <w:rFonts w:ascii="宋体" w:hAnsi="宋体" w:hint="eastAsia"/>
          <w:sz w:val="24"/>
        </w:rPr>
        <w:t>（六）基金财产清算的公告</w:t>
      </w:r>
    </w:p>
    <w:p w14:paraId="54A2354C" w14:textId="77777777" w:rsidR="001031CC" w:rsidRDefault="001031CC" w:rsidP="001031CC">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E2A9E62" w14:textId="77777777" w:rsidR="003418E7" w:rsidRDefault="005B1D7B">
      <w:pPr>
        <w:spacing w:line="360" w:lineRule="auto"/>
        <w:ind w:firstLineChars="200" w:firstLine="480"/>
        <w:rPr>
          <w:rFonts w:ascii="宋体" w:hAnsi="宋体"/>
          <w:sz w:val="24"/>
        </w:rPr>
      </w:pPr>
      <w:r>
        <w:rPr>
          <w:rFonts w:ascii="宋体" w:hAnsi="宋体" w:hint="eastAsia"/>
          <w:sz w:val="24"/>
        </w:rPr>
        <w:t>（七）基金财产清算账册及文件的保存</w:t>
      </w:r>
    </w:p>
    <w:p w14:paraId="540B0086" w14:textId="2EACBFC1" w:rsidR="003418E7" w:rsidRDefault="005B1D7B">
      <w:pPr>
        <w:spacing w:line="360" w:lineRule="auto"/>
        <w:ind w:firstLineChars="200" w:firstLine="480"/>
        <w:rPr>
          <w:bCs/>
          <w:sz w:val="24"/>
        </w:rPr>
      </w:pPr>
      <w:r>
        <w:rPr>
          <w:bCs/>
          <w:sz w:val="24"/>
        </w:rPr>
        <w:t>基金财产清算账册及有关文件由基金托管人保存</w:t>
      </w:r>
      <w:r>
        <w:rPr>
          <w:rFonts w:hint="eastAsia"/>
          <w:bCs/>
          <w:sz w:val="24"/>
        </w:rPr>
        <w:t>，保存期限不少于</w:t>
      </w:r>
      <w:r w:rsidR="00FF6F5B">
        <w:rPr>
          <w:rFonts w:hint="eastAsia"/>
          <w:bCs/>
          <w:sz w:val="24"/>
        </w:rPr>
        <w:t>20</w:t>
      </w:r>
      <w:r w:rsidR="00FF6F5B">
        <w:rPr>
          <w:rFonts w:hint="eastAsia"/>
          <w:bCs/>
          <w:sz w:val="24"/>
        </w:rPr>
        <w:t>年，</w:t>
      </w:r>
      <w:r w:rsidR="00FF6F5B" w:rsidRPr="00D95D87">
        <w:rPr>
          <w:rFonts w:hint="eastAsia"/>
          <w:bCs/>
          <w:sz w:val="24"/>
        </w:rPr>
        <w:t>法律法规或监管规则另有规定的，从其规定</w:t>
      </w:r>
      <w:r>
        <w:rPr>
          <w:bCs/>
          <w:sz w:val="24"/>
        </w:rPr>
        <w:t>。</w:t>
      </w:r>
    </w:p>
    <w:p w14:paraId="34452A14" w14:textId="77777777" w:rsidR="001031CC" w:rsidRDefault="001031CC">
      <w:pPr>
        <w:spacing w:line="360" w:lineRule="auto"/>
        <w:ind w:firstLineChars="200" w:firstLine="480"/>
        <w:rPr>
          <w:bCs/>
          <w:sz w:val="24"/>
        </w:rPr>
      </w:pPr>
    </w:p>
    <w:p w14:paraId="763648AA" w14:textId="77777777" w:rsidR="003418E7" w:rsidRDefault="005B1D7B">
      <w:pPr>
        <w:spacing w:line="360" w:lineRule="auto"/>
        <w:ind w:firstLineChars="200" w:firstLine="480"/>
        <w:rPr>
          <w:rFonts w:ascii="宋体" w:hAnsi="宋体"/>
          <w:sz w:val="24"/>
        </w:rPr>
      </w:pPr>
      <w:r>
        <w:rPr>
          <w:rFonts w:ascii="宋体" w:hAnsi="宋体" w:hint="eastAsia"/>
          <w:sz w:val="24"/>
        </w:rPr>
        <w:t>八、争议解决方式</w:t>
      </w:r>
    </w:p>
    <w:p w14:paraId="64D58A77" w14:textId="77777777" w:rsidR="001031CC" w:rsidRDefault="001031CC" w:rsidP="001031CC">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则任何一方有权将争议提交深圳国际仲裁院，仲裁地点为深圳市，按照其时有效的仲裁规则进行仲裁。仲裁裁决是终局的，对仲裁各方当事人均具有约束力，除非仲裁裁决另有规定，仲裁费由败诉方承担。</w:t>
      </w:r>
    </w:p>
    <w:p w14:paraId="6F2DD723" w14:textId="77777777" w:rsidR="001031CC" w:rsidRDefault="001031CC" w:rsidP="001031CC">
      <w:pPr>
        <w:spacing w:line="360" w:lineRule="auto"/>
        <w:ind w:firstLineChars="200" w:firstLine="480"/>
        <w:rPr>
          <w:bCs/>
          <w:sz w:val="24"/>
        </w:rPr>
      </w:pPr>
      <w:r>
        <w:rPr>
          <w:rFonts w:hint="eastAsia"/>
          <w:bCs/>
          <w:sz w:val="24"/>
        </w:rPr>
        <w:t>除争议所涉内容之外，本基金合同的其他部分应当由本基金合同当事人继续履行。</w:t>
      </w:r>
    </w:p>
    <w:p w14:paraId="4CA346BC" w14:textId="77777777" w:rsidR="001031CC" w:rsidRDefault="001031CC" w:rsidP="001031CC">
      <w:pPr>
        <w:spacing w:line="360" w:lineRule="auto"/>
        <w:ind w:firstLineChars="200" w:firstLine="480"/>
        <w:rPr>
          <w:bCs/>
          <w:sz w:val="24"/>
        </w:rPr>
      </w:pPr>
      <w:r>
        <w:rPr>
          <w:bCs/>
          <w:sz w:val="24"/>
        </w:rPr>
        <w:t>《基金合同》受中国法律</w:t>
      </w:r>
      <w:r>
        <w:rPr>
          <w:rFonts w:hint="eastAsia"/>
          <w:bCs/>
          <w:sz w:val="24"/>
        </w:rPr>
        <w:t>（为本基金合同之目的，不包括香港、澳门特别行政区和台湾地区法律）管辖并从其解释</w:t>
      </w:r>
      <w:r>
        <w:rPr>
          <w:bCs/>
          <w:sz w:val="24"/>
        </w:rPr>
        <w:t>。</w:t>
      </w:r>
    </w:p>
    <w:p w14:paraId="53A05D7F" w14:textId="77777777" w:rsidR="003418E7" w:rsidRPr="001031CC" w:rsidRDefault="003418E7">
      <w:pPr>
        <w:spacing w:line="360" w:lineRule="auto"/>
        <w:ind w:firstLineChars="200" w:firstLine="480"/>
        <w:rPr>
          <w:bCs/>
          <w:sz w:val="24"/>
        </w:rPr>
      </w:pPr>
    </w:p>
    <w:p w14:paraId="4A2FB325" w14:textId="77777777" w:rsidR="003418E7" w:rsidRDefault="005B1D7B">
      <w:pPr>
        <w:spacing w:line="360" w:lineRule="auto"/>
        <w:ind w:firstLineChars="200" w:firstLine="480"/>
        <w:rPr>
          <w:rFonts w:ascii="宋体" w:hAnsi="宋体"/>
          <w:sz w:val="24"/>
        </w:rPr>
      </w:pPr>
      <w:r>
        <w:rPr>
          <w:rFonts w:ascii="宋体" w:hAnsi="宋体" w:hint="eastAsia"/>
          <w:sz w:val="24"/>
        </w:rPr>
        <w:t>九、基金合同存放地和投资者取得基金合同的方式</w:t>
      </w:r>
    </w:p>
    <w:p w14:paraId="22F85C66" w14:textId="77777777" w:rsidR="003418E7" w:rsidRDefault="005B1D7B">
      <w:pPr>
        <w:spacing w:line="360" w:lineRule="auto"/>
        <w:ind w:firstLineChars="200" w:firstLine="480"/>
        <w:rPr>
          <w:sz w:val="30"/>
        </w:rPr>
      </w:pPr>
      <w:r>
        <w:rPr>
          <w:rFonts w:ascii="宋体" w:hAnsi="宋体" w:hint="eastAsia"/>
          <w:sz w:val="24"/>
        </w:rPr>
        <w:t>《基金合同》可印制成册，供投资者在基金管理人、基金托管人、销售机构的办公场所和营业场所查阅。</w:t>
      </w:r>
    </w:p>
    <w:p w14:paraId="2CFD733F" w14:textId="77777777" w:rsidR="003418E7" w:rsidRDefault="003418E7">
      <w:pPr>
        <w:spacing w:line="360" w:lineRule="auto"/>
        <w:ind w:firstLineChars="200" w:firstLine="480"/>
        <w:rPr>
          <w:rFonts w:ascii="宋体" w:hAnsi="宋体"/>
          <w:sz w:val="24"/>
        </w:rPr>
      </w:pPr>
    </w:p>
    <w:p w14:paraId="123B0896" w14:textId="77777777" w:rsidR="003418E7" w:rsidRDefault="003418E7">
      <w:pPr>
        <w:spacing w:line="360" w:lineRule="auto"/>
        <w:ind w:firstLineChars="200" w:firstLine="480"/>
        <w:rPr>
          <w:rFonts w:ascii="宋体" w:hAnsi="宋体"/>
          <w:sz w:val="24"/>
        </w:rPr>
      </w:pPr>
    </w:p>
    <w:p w14:paraId="7DC52E04" w14:textId="77777777" w:rsidR="003418E7" w:rsidRDefault="003418E7">
      <w:pPr>
        <w:spacing w:line="360" w:lineRule="auto"/>
        <w:ind w:firstLineChars="200" w:firstLine="480"/>
        <w:rPr>
          <w:rFonts w:ascii="宋体" w:hAnsi="宋体"/>
          <w:sz w:val="24"/>
        </w:rPr>
      </w:pPr>
    </w:p>
    <w:p w14:paraId="224BDA68" w14:textId="77777777" w:rsidR="003418E7" w:rsidRDefault="003418E7">
      <w:pPr>
        <w:spacing w:line="360" w:lineRule="auto"/>
        <w:ind w:firstLineChars="200" w:firstLine="480"/>
        <w:rPr>
          <w:rFonts w:ascii="宋体" w:hAnsi="宋体"/>
          <w:sz w:val="24"/>
        </w:rPr>
        <w:sectPr w:rsidR="003418E7">
          <w:headerReference w:type="default" r:id="rId14"/>
          <w:pgSz w:w="11906" w:h="16838"/>
          <w:pgMar w:top="1440" w:right="1800" w:bottom="1440" w:left="1800" w:header="851" w:footer="992" w:gutter="0"/>
          <w:cols w:space="720"/>
          <w:docGrid w:type="lines" w:linePitch="312"/>
        </w:sectPr>
      </w:pPr>
    </w:p>
    <w:p w14:paraId="53067D81" w14:textId="43DB2DA5" w:rsidR="003418E7" w:rsidRDefault="005B1D7B">
      <w:pPr>
        <w:spacing w:line="360" w:lineRule="auto"/>
        <w:ind w:right="26"/>
        <w:rPr>
          <w:rFonts w:eastAsia="Times New Roman"/>
          <w:sz w:val="24"/>
        </w:rPr>
      </w:pPr>
      <w:r>
        <w:rPr>
          <w:rFonts w:hint="eastAsia"/>
          <w:sz w:val="24"/>
        </w:rPr>
        <w:lastRenderedPageBreak/>
        <w:t>（本页为《安信港股通精选混合型发起式证券投资基金基金合同》签署页，无正文）</w:t>
      </w:r>
    </w:p>
    <w:p w14:paraId="3B09A0C5" w14:textId="77777777" w:rsidR="003418E7" w:rsidRDefault="003418E7">
      <w:pPr>
        <w:autoSpaceDE w:val="0"/>
        <w:autoSpaceDN w:val="0"/>
        <w:spacing w:line="360" w:lineRule="auto"/>
        <w:textAlignment w:val="bottom"/>
        <w:rPr>
          <w:rFonts w:eastAsia="Times New Roman"/>
          <w:sz w:val="24"/>
        </w:rPr>
      </w:pPr>
    </w:p>
    <w:p w14:paraId="7B697669" w14:textId="77777777" w:rsidR="003418E7" w:rsidRDefault="003418E7">
      <w:pPr>
        <w:autoSpaceDE w:val="0"/>
        <w:autoSpaceDN w:val="0"/>
        <w:spacing w:line="360" w:lineRule="auto"/>
        <w:textAlignment w:val="bottom"/>
        <w:rPr>
          <w:rFonts w:eastAsia="Times New Roman"/>
          <w:sz w:val="24"/>
        </w:rPr>
      </w:pPr>
    </w:p>
    <w:p w14:paraId="17F099FA" w14:textId="77777777" w:rsidR="003418E7" w:rsidRDefault="003418E7">
      <w:pPr>
        <w:spacing w:line="360" w:lineRule="auto"/>
        <w:ind w:right="26"/>
        <w:rPr>
          <w:rFonts w:eastAsia="Times New Roman"/>
          <w:sz w:val="24"/>
        </w:rPr>
      </w:pPr>
    </w:p>
    <w:p w14:paraId="044FBACE" w14:textId="77777777" w:rsidR="003418E7" w:rsidRDefault="005B1D7B">
      <w:pPr>
        <w:spacing w:line="360" w:lineRule="auto"/>
        <w:ind w:right="26"/>
        <w:rPr>
          <w:rFonts w:eastAsia="Times New Roman"/>
          <w:sz w:val="24"/>
        </w:rPr>
      </w:pPr>
      <w:r>
        <w:rPr>
          <w:rFonts w:hint="eastAsia"/>
          <w:sz w:val="24"/>
        </w:rPr>
        <w:t>基金管理人：</w:t>
      </w:r>
      <w:r>
        <w:rPr>
          <w:rFonts w:ascii="宋体" w:hAnsi="宋体" w:hint="eastAsia"/>
          <w:sz w:val="24"/>
        </w:rPr>
        <w:t>安信基金管理有限责任</w:t>
      </w:r>
      <w:r>
        <w:rPr>
          <w:rFonts w:hint="eastAsia"/>
          <w:sz w:val="24"/>
        </w:rPr>
        <w:t>公司（盖章）</w:t>
      </w:r>
    </w:p>
    <w:p w14:paraId="01BE200B" w14:textId="77777777" w:rsidR="003418E7" w:rsidRDefault="003418E7">
      <w:pPr>
        <w:spacing w:line="360" w:lineRule="auto"/>
        <w:ind w:right="26"/>
        <w:rPr>
          <w:rFonts w:eastAsia="Times New Roman"/>
          <w:sz w:val="24"/>
        </w:rPr>
      </w:pPr>
    </w:p>
    <w:p w14:paraId="75E00A1A" w14:textId="77777777" w:rsidR="003418E7" w:rsidRDefault="003418E7">
      <w:pPr>
        <w:spacing w:line="360" w:lineRule="auto"/>
        <w:ind w:right="26"/>
        <w:rPr>
          <w:rFonts w:eastAsia="Times New Roman"/>
          <w:sz w:val="24"/>
        </w:rPr>
      </w:pPr>
    </w:p>
    <w:p w14:paraId="2EF08BEC" w14:textId="77777777" w:rsidR="003418E7" w:rsidRDefault="003418E7">
      <w:pPr>
        <w:spacing w:line="360" w:lineRule="auto"/>
        <w:ind w:right="26"/>
        <w:rPr>
          <w:rFonts w:eastAsia="Times New Roman"/>
          <w:sz w:val="24"/>
        </w:rPr>
      </w:pPr>
    </w:p>
    <w:p w14:paraId="5D34ACAE" w14:textId="77777777" w:rsidR="003418E7" w:rsidRDefault="003418E7">
      <w:pPr>
        <w:spacing w:line="360" w:lineRule="auto"/>
        <w:ind w:right="26"/>
        <w:rPr>
          <w:rFonts w:eastAsia="Times New Roman"/>
          <w:sz w:val="24"/>
        </w:rPr>
      </w:pPr>
    </w:p>
    <w:p w14:paraId="48D18825" w14:textId="77777777" w:rsidR="003418E7" w:rsidRDefault="005B1D7B">
      <w:pPr>
        <w:snapToGrid w:val="0"/>
        <w:spacing w:line="360" w:lineRule="auto"/>
        <w:ind w:right="26"/>
        <w:rPr>
          <w:sz w:val="24"/>
        </w:rPr>
      </w:pPr>
      <w:r>
        <w:rPr>
          <w:rFonts w:hint="eastAsia"/>
          <w:sz w:val="24"/>
        </w:rPr>
        <w:t>法定代表人或授权代表（签字或签章）：</w:t>
      </w:r>
    </w:p>
    <w:p w14:paraId="2960D3BA" w14:textId="77777777" w:rsidR="003418E7" w:rsidRDefault="003418E7">
      <w:pPr>
        <w:snapToGrid w:val="0"/>
        <w:spacing w:line="360" w:lineRule="auto"/>
        <w:ind w:right="26"/>
        <w:rPr>
          <w:sz w:val="24"/>
        </w:rPr>
      </w:pPr>
    </w:p>
    <w:p w14:paraId="02A749B6" w14:textId="77777777" w:rsidR="003418E7" w:rsidRDefault="005B1D7B">
      <w:pPr>
        <w:snapToGrid w:val="0"/>
        <w:spacing w:line="360" w:lineRule="auto"/>
        <w:ind w:right="26"/>
        <w:rPr>
          <w:sz w:val="24"/>
        </w:rPr>
      </w:pPr>
      <w:r>
        <w:rPr>
          <w:rFonts w:hint="eastAsia"/>
          <w:sz w:val="24"/>
        </w:rPr>
        <w:t>签订地点：</w:t>
      </w:r>
    </w:p>
    <w:p w14:paraId="66C37500" w14:textId="77777777" w:rsidR="003418E7" w:rsidRDefault="003418E7">
      <w:pPr>
        <w:snapToGrid w:val="0"/>
        <w:spacing w:line="360" w:lineRule="auto"/>
        <w:ind w:right="26"/>
        <w:rPr>
          <w:sz w:val="24"/>
        </w:rPr>
      </w:pPr>
    </w:p>
    <w:p w14:paraId="736C6F72" w14:textId="77777777" w:rsidR="003418E7" w:rsidRDefault="003418E7">
      <w:pPr>
        <w:snapToGrid w:val="0"/>
        <w:spacing w:line="360" w:lineRule="auto"/>
        <w:ind w:right="26"/>
        <w:rPr>
          <w:sz w:val="24"/>
        </w:rPr>
      </w:pPr>
    </w:p>
    <w:p w14:paraId="21FC4F38" w14:textId="77777777" w:rsidR="003418E7" w:rsidRDefault="003418E7">
      <w:pPr>
        <w:snapToGrid w:val="0"/>
        <w:spacing w:line="360" w:lineRule="auto"/>
        <w:ind w:right="26"/>
        <w:rPr>
          <w:sz w:val="24"/>
        </w:rPr>
      </w:pPr>
    </w:p>
    <w:p w14:paraId="6777D2E9" w14:textId="77777777" w:rsidR="003418E7" w:rsidRDefault="005B1D7B">
      <w:pPr>
        <w:snapToGrid w:val="0"/>
        <w:spacing w:line="360" w:lineRule="auto"/>
        <w:ind w:right="26"/>
        <w:rPr>
          <w:rFonts w:eastAsia="Times New Roman"/>
          <w:sz w:val="24"/>
        </w:rPr>
      </w:pPr>
      <w:r>
        <w:rPr>
          <w:rFonts w:hint="eastAsia"/>
          <w:sz w:val="24"/>
        </w:rPr>
        <w:t>基金托管人：中信银行股份有限公司（盖章）</w:t>
      </w:r>
    </w:p>
    <w:p w14:paraId="7AE31DFE" w14:textId="77777777" w:rsidR="003418E7" w:rsidRDefault="003418E7">
      <w:pPr>
        <w:snapToGrid w:val="0"/>
        <w:spacing w:line="360" w:lineRule="auto"/>
        <w:ind w:right="26"/>
        <w:rPr>
          <w:rFonts w:eastAsia="Times New Roman"/>
          <w:sz w:val="24"/>
        </w:rPr>
      </w:pPr>
    </w:p>
    <w:p w14:paraId="760281F2" w14:textId="77777777" w:rsidR="003418E7" w:rsidRDefault="003418E7">
      <w:pPr>
        <w:snapToGrid w:val="0"/>
        <w:spacing w:line="360" w:lineRule="auto"/>
        <w:ind w:right="26"/>
        <w:rPr>
          <w:rFonts w:eastAsia="Times New Roman"/>
          <w:sz w:val="24"/>
        </w:rPr>
      </w:pPr>
    </w:p>
    <w:p w14:paraId="594017AD" w14:textId="77777777" w:rsidR="003418E7" w:rsidRDefault="003418E7">
      <w:pPr>
        <w:snapToGrid w:val="0"/>
        <w:spacing w:line="360" w:lineRule="auto"/>
        <w:ind w:right="26"/>
        <w:rPr>
          <w:rFonts w:eastAsia="Times New Roman"/>
          <w:sz w:val="24"/>
        </w:rPr>
      </w:pPr>
    </w:p>
    <w:p w14:paraId="0AD91DF2" w14:textId="77777777" w:rsidR="003418E7" w:rsidRDefault="003418E7">
      <w:pPr>
        <w:snapToGrid w:val="0"/>
        <w:spacing w:line="360" w:lineRule="auto"/>
        <w:ind w:right="26"/>
        <w:rPr>
          <w:rFonts w:eastAsia="Times New Roman"/>
          <w:sz w:val="24"/>
        </w:rPr>
      </w:pPr>
    </w:p>
    <w:p w14:paraId="465E7513" w14:textId="77777777" w:rsidR="003418E7" w:rsidRDefault="005B1D7B">
      <w:pPr>
        <w:snapToGrid w:val="0"/>
        <w:spacing w:line="360" w:lineRule="auto"/>
        <w:ind w:right="26"/>
        <w:rPr>
          <w:sz w:val="24"/>
        </w:rPr>
      </w:pPr>
      <w:r>
        <w:rPr>
          <w:rFonts w:hint="eastAsia"/>
          <w:sz w:val="24"/>
        </w:rPr>
        <w:t>法定代表人或授权代表（签字或签章）：</w:t>
      </w:r>
    </w:p>
    <w:p w14:paraId="30BE4188" w14:textId="77777777" w:rsidR="003418E7" w:rsidRDefault="003418E7">
      <w:pPr>
        <w:snapToGrid w:val="0"/>
        <w:spacing w:line="360" w:lineRule="auto"/>
        <w:ind w:right="26"/>
        <w:rPr>
          <w:sz w:val="24"/>
        </w:rPr>
      </w:pPr>
    </w:p>
    <w:p w14:paraId="0DE4B9E7" w14:textId="77777777" w:rsidR="003418E7" w:rsidRDefault="003418E7">
      <w:pPr>
        <w:snapToGrid w:val="0"/>
        <w:spacing w:line="360" w:lineRule="auto"/>
        <w:ind w:right="26"/>
        <w:rPr>
          <w:sz w:val="24"/>
        </w:rPr>
      </w:pPr>
    </w:p>
    <w:p w14:paraId="1ABC8EF0" w14:textId="77777777" w:rsidR="003418E7" w:rsidRDefault="003418E7">
      <w:pPr>
        <w:snapToGrid w:val="0"/>
        <w:spacing w:line="360" w:lineRule="auto"/>
        <w:ind w:right="26"/>
        <w:rPr>
          <w:sz w:val="24"/>
        </w:rPr>
      </w:pPr>
    </w:p>
    <w:p w14:paraId="4EC4539F" w14:textId="77777777" w:rsidR="003418E7" w:rsidRDefault="003418E7">
      <w:pPr>
        <w:snapToGrid w:val="0"/>
        <w:spacing w:line="360" w:lineRule="auto"/>
        <w:ind w:right="26"/>
        <w:rPr>
          <w:sz w:val="24"/>
        </w:rPr>
      </w:pPr>
    </w:p>
    <w:p w14:paraId="5CC8CAB5" w14:textId="77777777" w:rsidR="003418E7" w:rsidRDefault="003418E7">
      <w:pPr>
        <w:snapToGrid w:val="0"/>
        <w:spacing w:line="360" w:lineRule="auto"/>
        <w:ind w:right="26"/>
        <w:rPr>
          <w:sz w:val="24"/>
        </w:rPr>
      </w:pPr>
    </w:p>
    <w:p w14:paraId="1E157AB1" w14:textId="77777777" w:rsidR="003418E7" w:rsidRDefault="005B1D7B">
      <w:pPr>
        <w:snapToGrid w:val="0"/>
        <w:spacing w:line="360" w:lineRule="auto"/>
        <w:ind w:right="26"/>
        <w:rPr>
          <w:sz w:val="24"/>
        </w:rPr>
      </w:pPr>
      <w:r>
        <w:rPr>
          <w:rFonts w:hint="eastAsia"/>
          <w:sz w:val="24"/>
        </w:rPr>
        <w:t>签订地点：</w:t>
      </w:r>
    </w:p>
    <w:p w14:paraId="39109239" w14:textId="77777777" w:rsidR="003418E7" w:rsidRDefault="005B1D7B">
      <w:pPr>
        <w:spacing w:line="360" w:lineRule="auto"/>
        <w:rPr>
          <w:rFonts w:ascii="宋体" w:hAnsi="宋体"/>
          <w:sz w:val="24"/>
        </w:rPr>
      </w:pPr>
      <w:r>
        <w:rPr>
          <w:rFonts w:hint="eastAsia"/>
          <w:sz w:val="24"/>
        </w:rPr>
        <w:t>签订日：</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3418E7">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9BD6" w14:textId="77777777" w:rsidR="00D47655" w:rsidRDefault="00D47655">
      <w:r>
        <w:separator/>
      </w:r>
    </w:p>
  </w:endnote>
  <w:endnote w:type="continuationSeparator" w:id="0">
    <w:p w14:paraId="19F26371" w14:textId="77777777" w:rsidR="00D47655" w:rsidRDefault="00D4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D332" w14:textId="77777777" w:rsidR="006558A1" w:rsidRDefault="006558A1">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noProof/>
      </w:rPr>
      <w:t>55</w:t>
    </w:r>
    <w:r>
      <w:rPr>
        <w:rFonts w:hint="eastAsia"/>
      </w:rPr>
      <w:fldChar w:fldCharType="end"/>
    </w:r>
  </w:p>
  <w:p w14:paraId="1587243F" w14:textId="77777777" w:rsidR="006558A1" w:rsidRDefault="006558A1">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BDB4" w14:textId="77777777" w:rsidR="006558A1" w:rsidRDefault="006558A1">
    <w:pPr>
      <w:pStyle w:val="ab"/>
    </w:pPr>
  </w:p>
  <w:p w14:paraId="046D8F1E" w14:textId="77777777" w:rsidR="006558A1" w:rsidRDefault="006558A1">
    <w:pPr>
      <w:pStyle w:val="ab"/>
    </w:pPr>
  </w:p>
  <w:p w14:paraId="7A181496" w14:textId="77777777" w:rsidR="006558A1" w:rsidRDefault="006558A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C9B8" w14:textId="77777777" w:rsidR="006558A1" w:rsidRDefault="006558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758F" w14:textId="77777777" w:rsidR="00D47655" w:rsidRDefault="00D47655">
      <w:r>
        <w:separator/>
      </w:r>
    </w:p>
  </w:footnote>
  <w:footnote w:type="continuationSeparator" w:id="0">
    <w:p w14:paraId="3CCF99E2" w14:textId="77777777" w:rsidR="00D47655" w:rsidRDefault="00D4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DE4" w14:textId="77777777" w:rsidR="006558A1" w:rsidRDefault="006558A1">
    <w:pPr>
      <w:pStyle w:val="ac"/>
      <w:pBdr>
        <w:bottom w:val="thickThinLargeGap" w:sz="24" w:space="10" w:color="auto"/>
      </w:pBdr>
      <w:tabs>
        <w:tab w:val="right" w:pos="8280"/>
      </w:tabs>
      <w:wordWrap w:val="0"/>
      <w:adjustRightInd w:val="0"/>
      <w:jc w:val="both"/>
    </w:pPr>
    <w:r>
      <w:rPr>
        <w:rFonts w:hint="eastAsia"/>
        <w:color w:val="000000"/>
      </w:rPr>
      <w:t>安信港股通精选混合型发起式证券投资基金</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EB5B" w14:textId="4A72FAB7" w:rsidR="006558A1" w:rsidRDefault="006558A1">
    <w:pPr>
      <w:pStyle w:val="ac"/>
      <w:pBdr>
        <w:bottom w:val="thickThinLargeGap" w:sz="24" w:space="10" w:color="auto"/>
      </w:pBdr>
      <w:tabs>
        <w:tab w:val="right" w:pos="8280"/>
      </w:tabs>
      <w:wordWrap w:val="0"/>
      <w:adjustRightInd w:val="0"/>
      <w:jc w:val="both"/>
      <w:rPr>
        <w:color w:val="000000"/>
      </w:rPr>
    </w:pPr>
    <w:r>
      <w:rPr>
        <w:rFonts w:hint="eastAsia"/>
        <w:color w:val="000000"/>
      </w:rPr>
      <w:t>安信港股通精选混合型发起式证券投资基金</w:t>
    </w:r>
    <w:r>
      <w:rPr>
        <w:rFonts w:hint="eastAsia"/>
        <w:color w:val="000000"/>
      </w:rPr>
      <w:t xml:space="preserve"> </w:t>
    </w:r>
    <w:r>
      <w:rPr>
        <w:color w:val="000000"/>
      </w:rPr>
      <w:t xml:space="preserve">                                </w:t>
    </w:r>
    <w:r w:rsidR="00AF234D">
      <w:rPr>
        <w:color w:val="000000"/>
      </w:rPr>
      <w:t xml:space="preserve">           </w:t>
    </w:r>
    <w:r>
      <w:rPr>
        <w:rFonts w:hint="eastAsia"/>
      </w:rPr>
      <w:t>基金合同</w:t>
    </w:r>
    <w:r w:rsidR="00AF234D">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69B6" w14:textId="38092E46" w:rsidR="006558A1" w:rsidRDefault="006558A1">
    <w:pPr>
      <w:pStyle w:val="ac"/>
      <w:pBdr>
        <w:bottom w:val="thickThinLargeGap" w:sz="24" w:space="10" w:color="auto"/>
      </w:pBdr>
      <w:tabs>
        <w:tab w:val="right" w:pos="8280"/>
      </w:tabs>
      <w:wordWrap w:val="0"/>
      <w:adjustRightInd w:val="0"/>
      <w:jc w:val="both"/>
    </w:pPr>
    <w:r>
      <w:rPr>
        <w:rFonts w:hint="eastAsia"/>
        <w:color w:val="000000"/>
      </w:rPr>
      <w:t>安信港股通精选混合型发起式证券投资基金</w:t>
    </w:r>
    <w:r>
      <w:rPr>
        <w:rFonts w:hint="eastAsia"/>
        <w:color w:val="000000"/>
      </w:rPr>
      <w:t xml:space="preserve"> </w:t>
    </w:r>
    <w:r>
      <w:rPr>
        <w:color w:val="000000"/>
      </w:rPr>
      <w:t xml:space="preserve">                              </w:t>
    </w:r>
    <w:r w:rsidR="00AF234D">
      <w:rPr>
        <w:color w:val="000000"/>
      </w:rPr>
      <w:t xml:space="preserve">          </w:t>
    </w:r>
    <w:r>
      <w:rPr>
        <w:color w:val="000000"/>
      </w:rPr>
      <w:t xml:space="preserve">  </w:t>
    </w:r>
    <w:r>
      <w:rPr>
        <w:rFonts w:hint="eastAsia"/>
      </w:rPr>
      <w:t>基金合同</w:t>
    </w:r>
    <w:r w:rsidR="00AF234D">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AB93" w14:textId="53410D91" w:rsidR="006558A1" w:rsidRDefault="006558A1">
    <w:pPr>
      <w:pStyle w:val="ac"/>
      <w:pBdr>
        <w:bottom w:val="thickThinLargeGap" w:sz="24" w:space="10" w:color="auto"/>
      </w:pBdr>
      <w:tabs>
        <w:tab w:val="right" w:pos="8280"/>
      </w:tabs>
      <w:wordWrap w:val="0"/>
      <w:adjustRightInd w:val="0"/>
      <w:jc w:val="both"/>
    </w:pPr>
    <w:r>
      <w:rPr>
        <w:rFonts w:hint="eastAsia"/>
        <w:color w:val="000000"/>
      </w:rPr>
      <w:t>安信港股通精选混合型发起式证券投资基金</w:t>
    </w:r>
    <w:r>
      <w:rPr>
        <w:rFonts w:hint="eastAsia"/>
        <w:color w:val="000000"/>
      </w:rPr>
      <w:t xml:space="preserve">         </w:t>
    </w:r>
    <w:r>
      <w:rPr>
        <w:rFonts w:hint="eastAsia"/>
      </w:rPr>
      <w:t xml:space="preserve">               </w:t>
    </w:r>
    <w:r>
      <w:t xml:space="preserve">  </w:t>
    </w:r>
    <w:r>
      <w:rPr>
        <w:rFonts w:hint="eastAsia"/>
      </w:rPr>
      <w:t xml:space="preserve">  </w:t>
    </w:r>
    <w:r>
      <w:t xml:space="preserve">    </w:t>
    </w:r>
    <w:r w:rsidR="00AF234D">
      <w:t xml:space="preserve">           </w:t>
    </w:r>
    <w:r>
      <w:t xml:space="preserve"> </w:t>
    </w:r>
    <w:r>
      <w:rPr>
        <w:rFonts w:hint="eastAsia"/>
      </w:rPr>
      <w:t>基金合同</w:t>
    </w:r>
    <w:r w:rsidR="00AF234D">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7EB239A1"/>
    <w:multiLevelType w:val="multilevel"/>
    <w:tmpl w:val="7EB239A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5F"/>
    <w:rsid w:val="000008B2"/>
    <w:rsid w:val="0000234C"/>
    <w:rsid w:val="00005A47"/>
    <w:rsid w:val="00006901"/>
    <w:rsid w:val="00012A23"/>
    <w:rsid w:val="00014029"/>
    <w:rsid w:val="000164AF"/>
    <w:rsid w:val="00017F27"/>
    <w:rsid w:val="00021177"/>
    <w:rsid w:val="00022AF8"/>
    <w:rsid w:val="0002346C"/>
    <w:rsid w:val="00026291"/>
    <w:rsid w:val="00031E60"/>
    <w:rsid w:val="00031E90"/>
    <w:rsid w:val="000343E6"/>
    <w:rsid w:val="00040BB7"/>
    <w:rsid w:val="0004462A"/>
    <w:rsid w:val="00045A89"/>
    <w:rsid w:val="0005297B"/>
    <w:rsid w:val="00055FE4"/>
    <w:rsid w:val="000565F7"/>
    <w:rsid w:val="00065014"/>
    <w:rsid w:val="00067B24"/>
    <w:rsid w:val="000702BA"/>
    <w:rsid w:val="000710C4"/>
    <w:rsid w:val="000733D0"/>
    <w:rsid w:val="0007458A"/>
    <w:rsid w:val="0007656F"/>
    <w:rsid w:val="00076FEB"/>
    <w:rsid w:val="000776D9"/>
    <w:rsid w:val="00084322"/>
    <w:rsid w:val="0008790E"/>
    <w:rsid w:val="00087D3E"/>
    <w:rsid w:val="0009143B"/>
    <w:rsid w:val="0009166D"/>
    <w:rsid w:val="00094CBB"/>
    <w:rsid w:val="00097265"/>
    <w:rsid w:val="000A0851"/>
    <w:rsid w:val="000A788F"/>
    <w:rsid w:val="000C0BFE"/>
    <w:rsid w:val="000C12CA"/>
    <w:rsid w:val="000C1301"/>
    <w:rsid w:val="000C1702"/>
    <w:rsid w:val="000C2058"/>
    <w:rsid w:val="000C5358"/>
    <w:rsid w:val="000C73E5"/>
    <w:rsid w:val="000D03E4"/>
    <w:rsid w:val="000D0F0D"/>
    <w:rsid w:val="000D1845"/>
    <w:rsid w:val="000D1A9E"/>
    <w:rsid w:val="000D249F"/>
    <w:rsid w:val="000D2C3A"/>
    <w:rsid w:val="000D4F77"/>
    <w:rsid w:val="000D5067"/>
    <w:rsid w:val="000D61A6"/>
    <w:rsid w:val="000D680B"/>
    <w:rsid w:val="000D71FF"/>
    <w:rsid w:val="000D74A0"/>
    <w:rsid w:val="000E2A0F"/>
    <w:rsid w:val="000E320D"/>
    <w:rsid w:val="000E49D2"/>
    <w:rsid w:val="000E6C79"/>
    <w:rsid w:val="000F07D1"/>
    <w:rsid w:val="000F155D"/>
    <w:rsid w:val="000F161D"/>
    <w:rsid w:val="000F397A"/>
    <w:rsid w:val="000F533E"/>
    <w:rsid w:val="000F589D"/>
    <w:rsid w:val="000F74B0"/>
    <w:rsid w:val="00100BF4"/>
    <w:rsid w:val="00102C21"/>
    <w:rsid w:val="001031CC"/>
    <w:rsid w:val="00103763"/>
    <w:rsid w:val="001054D0"/>
    <w:rsid w:val="00105B94"/>
    <w:rsid w:val="00111732"/>
    <w:rsid w:val="001147C6"/>
    <w:rsid w:val="00115726"/>
    <w:rsid w:val="00115882"/>
    <w:rsid w:val="0011599E"/>
    <w:rsid w:val="00115A03"/>
    <w:rsid w:val="00116407"/>
    <w:rsid w:val="001168C0"/>
    <w:rsid w:val="00120057"/>
    <w:rsid w:val="00121E53"/>
    <w:rsid w:val="0012352C"/>
    <w:rsid w:val="00124398"/>
    <w:rsid w:val="00126563"/>
    <w:rsid w:val="001269BB"/>
    <w:rsid w:val="001278BD"/>
    <w:rsid w:val="00127962"/>
    <w:rsid w:val="0013065E"/>
    <w:rsid w:val="0013112C"/>
    <w:rsid w:val="00131597"/>
    <w:rsid w:val="00134273"/>
    <w:rsid w:val="00134BF2"/>
    <w:rsid w:val="00136593"/>
    <w:rsid w:val="00140D13"/>
    <w:rsid w:val="00140EF4"/>
    <w:rsid w:val="00142878"/>
    <w:rsid w:val="00143EA8"/>
    <w:rsid w:val="001503DD"/>
    <w:rsid w:val="00155AAE"/>
    <w:rsid w:val="00155E6B"/>
    <w:rsid w:val="00157C69"/>
    <w:rsid w:val="0016049A"/>
    <w:rsid w:val="0016064A"/>
    <w:rsid w:val="0016087A"/>
    <w:rsid w:val="00162A53"/>
    <w:rsid w:val="00164B4A"/>
    <w:rsid w:val="00166F38"/>
    <w:rsid w:val="00172A27"/>
    <w:rsid w:val="00181E74"/>
    <w:rsid w:val="00185254"/>
    <w:rsid w:val="00187133"/>
    <w:rsid w:val="00187B19"/>
    <w:rsid w:val="001907A1"/>
    <w:rsid w:val="00191C1E"/>
    <w:rsid w:val="00194C85"/>
    <w:rsid w:val="001964DA"/>
    <w:rsid w:val="001976F2"/>
    <w:rsid w:val="001A1555"/>
    <w:rsid w:val="001A7976"/>
    <w:rsid w:val="001B2A1E"/>
    <w:rsid w:val="001B3443"/>
    <w:rsid w:val="001B6C50"/>
    <w:rsid w:val="001C1462"/>
    <w:rsid w:val="001C3B8F"/>
    <w:rsid w:val="001C4E52"/>
    <w:rsid w:val="001C7DAA"/>
    <w:rsid w:val="001D0B93"/>
    <w:rsid w:val="001D17FC"/>
    <w:rsid w:val="001D3E95"/>
    <w:rsid w:val="001D59D2"/>
    <w:rsid w:val="001E1573"/>
    <w:rsid w:val="001E4380"/>
    <w:rsid w:val="001E5F76"/>
    <w:rsid w:val="001E68C3"/>
    <w:rsid w:val="001E7D4A"/>
    <w:rsid w:val="001F36ED"/>
    <w:rsid w:val="001F7754"/>
    <w:rsid w:val="00200009"/>
    <w:rsid w:val="002017C6"/>
    <w:rsid w:val="00202CDA"/>
    <w:rsid w:val="00202FA1"/>
    <w:rsid w:val="002069EC"/>
    <w:rsid w:val="002077DA"/>
    <w:rsid w:val="0021224C"/>
    <w:rsid w:val="00212DAE"/>
    <w:rsid w:val="00213E51"/>
    <w:rsid w:val="00213F94"/>
    <w:rsid w:val="00215D89"/>
    <w:rsid w:val="00216B29"/>
    <w:rsid w:val="002222A5"/>
    <w:rsid w:val="00222B13"/>
    <w:rsid w:val="00235115"/>
    <w:rsid w:val="00235EEF"/>
    <w:rsid w:val="002362E4"/>
    <w:rsid w:val="002370AD"/>
    <w:rsid w:val="00240D03"/>
    <w:rsid w:val="00244458"/>
    <w:rsid w:val="00245BFA"/>
    <w:rsid w:val="00250E63"/>
    <w:rsid w:val="00251161"/>
    <w:rsid w:val="002516A5"/>
    <w:rsid w:val="00253DE3"/>
    <w:rsid w:val="00255D82"/>
    <w:rsid w:val="00261696"/>
    <w:rsid w:val="00266340"/>
    <w:rsid w:val="0026671D"/>
    <w:rsid w:val="00266A60"/>
    <w:rsid w:val="00270AC7"/>
    <w:rsid w:val="00272F19"/>
    <w:rsid w:val="002765E6"/>
    <w:rsid w:val="002775BC"/>
    <w:rsid w:val="00280502"/>
    <w:rsid w:val="00281BCC"/>
    <w:rsid w:val="00282755"/>
    <w:rsid w:val="002847B5"/>
    <w:rsid w:val="002855A8"/>
    <w:rsid w:val="00290876"/>
    <w:rsid w:val="0029270A"/>
    <w:rsid w:val="00293C92"/>
    <w:rsid w:val="002975AB"/>
    <w:rsid w:val="00297913"/>
    <w:rsid w:val="002A0AD3"/>
    <w:rsid w:val="002A2690"/>
    <w:rsid w:val="002A7361"/>
    <w:rsid w:val="002B0DD5"/>
    <w:rsid w:val="002B494D"/>
    <w:rsid w:val="002B517E"/>
    <w:rsid w:val="002B5951"/>
    <w:rsid w:val="002C1D06"/>
    <w:rsid w:val="002C2E93"/>
    <w:rsid w:val="002C44D5"/>
    <w:rsid w:val="002C454A"/>
    <w:rsid w:val="002C4E06"/>
    <w:rsid w:val="002C7162"/>
    <w:rsid w:val="002D0EF5"/>
    <w:rsid w:val="002D16EF"/>
    <w:rsid w:val="002D2AE3"/>
    <w:rsid w:val="002D3330"/>
    <w:rsid w:val="002D41AB"/>
    <w:rsid w:val="002D4D8B"/>
    <w:rsid w:val="002D76B0"/>
    <w:rsid w:val="002D7FD6"/>
    <w:rsid w:val="002E04CC"/>
    <w:rsid w:val="002E1142"/>
    <w:rsid w:val="002E30EA"/>
    <w:rsid w:val="002E4C21"/>
    <w:rsid w:val="002E5F17"/>
    <w:rsid w:val="002E7F30"/>
    <w:rsid w:val="002F2D2B"/>
    <w:rsid w:val="002F351B"/>
    <w:rsid w:val="003010D1"/>
    <w:rsid w:val="00301B01"/>
    <w:rsid w:val="00302DF6"/>
    <w:rsid w:val="00310D28"/>
    <w:rsid w:val="00314B91"/>
    <w:rsid w:val="00315D80"/>
    <w:rsid w:val="0031692D"/>
    <w:rsid w:val="00316F67"/>
    <w:rsid w:val="00320059"/>
    <w:rsid w:val="0032155B"/>
    <w:rsid w:val="00322DEA"/>
    <w:rsid w:val="00324E4D"/>
    <w:rsid w:val="003255FB"/>
    <w:rsid w:val="003267D4"/>
    <w:rsid w:val="003274FD"/>
    <w:rsid w:val="00331ACB"/>
    <w:rsid w:val="003346EB"/>
    <w:rsid w:val="00335FF9"/>
    <w:rsid w:val="00336B1D"/>
    <w:rsid w:val="003418E7"/>
    <w:rsid w:val="003429BD"/>
    <w:rsid w:val="00343586"/>
    <w:rsid w:val="00344925"/>
    <w:rsid w:val="00344CCA"/>
    <w:rsid w:val="003459F6"/>
    <w:rsid w:val="00352BD1"/>
    <w:rsid w:val="00352BE2"/>
    <w:rsid w:val="00357AEE"/>
    <w:rsid w:val="003639C8"/>
    <w:rsid w:val="00363C1A"/>
    <w:rsid w:val="00365A6E"/>
    <w:rsid w:val="00365EA7"/>
    <w:rsid w:val="00367097"/>
    <w:rsid w:val="00370790"/>
    <w:rsid w:val="0038281F"/>
    <w:rsid w:val="003848A1"/>
    <w:rsid w:val="00384D3C"/>
    <w:rsid w:val="00386F1A"/>
    <w:rsid w:val="00390ADF"/>
    <w:rsid w:val="00393C7C"/>
    <w:rsid w:val="00394EC1"/>
    <w:rsid w:val="003950BD"/>
    <w:rsid w:val="00396683"/>
    <w:rsid w:val="00396A37"/>
    <w:rsid w:val="00396DE5"/>
    <w:rsid w:val="003A2ECB"/>
    <w:rsid w:val="003A6A23"/>
    <w:rsid w:val="003B4718"/>
    <w:rsid w:val="003B6331"/>
    <w:rsid w:val="003C086C"/>
    <w:rsid w:val="003C1821"/>
    <w:rsid w:val="003C1F13"/>
    <w:rsid w:val="003C7B76"/>
    <w:rsid w:val="003D02A8"/>
    <w:rsid w:val="003D7310"/>
    <w:rsid w:val="003D732F"/>
    <w:rsid w:val="003D7874"/>
    <w:rsid w:val="003E0AC3"/>
    <w:rsid w:val="003E2032"/>
    <w:rsid w:val="003E2DC5"/>
    <w:rsid w:val="003E4D2F"/>
    <w:rsid w:val="003E5DB3"/>
    <w:rsid w:val="003E5E6D"/>
    <w:rsid w:val="003E72D8"/>
    <w:rsid w:val="003E7923"/>
    <w:rsid w:val="003F0956"/>
    <w:rsid w:val="003F1129"/>
    <w:rsid w:val="003F434F"/>
    <w:rsid w:val="003F54B3"/>
    <w:rsid w:val="003F6003"/>
    <w:rsid w:val="003F67B4"/>
    <w:rsid w:val="003F688E"/>
    <w:rsid w:val="003F7A93"/>
    <w:rsid w:val="00402D38"/>
    <w:rsid w:val="00402DE6"/>
    <w:rsid w:val="00407192"/>
    <w:rsid w:val="0040728A"/>
    <w:rsid w:val="0041038E"/>
    <w:rsid w:val="004114BA"/>
    <w:rsid w:val="004119C5"/>
    <w:rsid w:val="0041460F"/>
    <w:rsid w:val="0041508D"/>
    <w:rsid w:val="004219DA"/>
    <w:rsid w:val="00423EE5"/>
    <w:rsid w:val="004247DE"/>
    <w:rsid w:val="0042559D"/>
    <w:rsid w:val="00425914"/>
    <w:rsid w:val="00426237"/>
    <w:rsid w:val="004271A0"/>
    <w:rsid w:val="00427AA1"/>
    <w:rsid w:val="00440383"/>
    <w:rsid w:val="00443392"/>
    <w:rsid w:val="004541B7"/>
    <w:rsid w:val="004626A9"/>
    <w:rsid w:val="00464041"/>
    <w:rsid w:val="0046564E"/>
    <w:rsid w:val="00467570"/>
    <w:rsid w:val="00467850"/>
    <w:rsid w:val="00472BDA"/>
    <w:rsid w:val="004733B6"/>
    <w:rsid w:val="00476197"/>
    <w:rsid w:val="0048005B"/>
    <w:rsid w:val="00480A64"/>
    <w:rsid w:val="00480EC1"/>
    <w:rsid w:val="00481DCA"/>
    <w:rsid w:val="00482CF7"/>
    <w:rsid w:val="00484145"/>
    <w:rsid w:val="004842A4"/>
    <w:rsid w:val="00487FD1"/>
    <w:rsid w:val="00490FFC"/>
    <w:rsid w:val="00493FCA"/>
    <w:rsid w:val="004941F9"/>
    <w:rsid w:val="0049464B"/>
    <w:rsid w:val="004A1944"/>
    <w:rsid w:val="004A202D"/>
    <w:rsid w:val="004A3ACF"/>
    <w:rsid w:val="004A5064"/>
    <w:rsid w:val="004A510C"/>
    <w:rsid w:val="004A72B7"/>
    <w:rsid w:val="004A73F1"/>
    <w:rsid w:val="004B1C5C"/>
    <w:rsid w:val="004B343C"/>
    <w:rsid w:val="004B399D"/>
    <w:rsid w:val="004B4F3D"/>
    <w:rsid w:val="004B6CF8"/>
    <w:rsid w:val="004B70F8"/>
    <w:rsid w:val="004B7348"/>
    <w:rsid w:val="004C1673"/>
    <w:rsid w:val="004C302D"/>
    <w:rsid w:val="004C3C08"/>
    <w:rsid w:val="004C3FCE"/>
    <w:rsid w:val="004C4BEE"/>
    <w:rsid w:val="004C5844"/>
    <w:rsid w:val="004C75C8"/>
    <w:rsid w:val="004D2076"/>
    <w:rsid w:val="004D397F"/>
    <w:rsid w:val="004D4930"/>
    <w:rsid w:val="004D5D26"/>
    <w:rsid w:val="004E0634"/>
    <w:rsid w:val="004E14AA"/>
    <w:rsid w:val="004E2289"/>
    <w:rsid w:val="004E54E1"/>
    <w:rsid w:val="004E6297"/>
    <w:rsid w:val="004E6748"/>
    <w:rsid w:val="004E6891"/>
    <w:rsid w:val="004E6A4C"/>
    <w:rsid w:val="004F2780"/>
    <w:rsid w:val="004F2A71"/>
    <w:rsid w:val="004F2E6A"/>
    <w:rsid w:val="004F6353"/>
    <w:rsid w:val="00500CD7"/>
    <w:rsid w:val="00501D1B"/>
    <w:rsid w:val="00502E8B"/>
    <w:rsid w:val="0050354F"/>
    <w:rsid w:val="00503DF2"/>
    <w:rsid w:val="0050402E"/>
    <w:rsid w:val="0050589B"/>
    <w:rsid w:val="0050630C"/>
    <w:rsid w:val="0050722E"/>
    <w:rsid w:val="00510AA9"/>
    <w:rsid w:val="005115E5"/>
    <w:rsid w:val="0051348F"/>
    <w:rsid w:val="005134E8"/>
    <w:rsid w:val="0051366C"/>
    <w:rsid w:val="00514C77"/>
    <w:rsid w:val="00514E1C"/>
    <w:rsid w:val="00515B67"/>
    <w:rsid w:val="00521AEE"/>
    <w:rsid w:val="0052204E"/>
    <w:rsid w:val="0052205F"/>
    <w:rsid w:val="0052292C"/>
    <w:rsid w:val="005273D7"/>
    <w:rsid w:val="0053012F"/>
    <w:rsid w:val="00531DCA"/>
    <w:rsid w:val="005338FD"/>
    <w:rsid w:val="005349CF"/>
    <w:rsid w:val="00535C39"/>
    <w:rsid w:val="00537111"/>
    <w:rsid w:val="00537618"/>
    <w:rsid w:val="005402B2"/>
    <w:rsid w:val="00540F2B"/>
    <w:rsid w:val="005460C0"/>
    <w:rsid w:val="00546126"/>
    <w:rsid w:val="005502E0"/>
    <w:rsid w:val="00550FBE"/>
    <w:rsid w:val="005534B5"/>
    <w:rsid w:val="00553701"/>
    <w:rsid w:val="00555696"/>
    <w:rsid w:val="00555A8D"/>
    <w:rsid w:val="00555D0E"/>
    <w:rsid w:val="00556176"/>
    <w:rsid w:val="00557E9D"/>
    <w:rsid w:val="00560583"/>
    <w:rsid w:val="0056128A"/>
    <w:rsid w:val="005639E9"/>
    <w:rsid w:val="00563E97"/>
    <w:rsid w:val="005645F6"/>
    <w:rsid w:val="00564898"/>
    <w:rsid w:val="005648C6"/>
    <w:rsid w:val="00566336"/>
    <w:rsid w:val="00570B3D"/>
    <w:rsid w:val="00570E23"/>
    <w:rsid w:val="005738DE"/>
    <w:rsid w:val="00573CE9"/>
    <w:rsid w:val="0057471B"/>
    <w:rsid w:val="00575BF2"/>
    <w:rsid w:val="00576E26"/>
    <w:rsid w:val="00582575"/>
    <w:rsid w:val="00583392"/>
    <w:rsid w:val="0058629D"/>
    <w:rsid w:val="00586FE9"/>
    <w:rsid w:val="00591F78"/>
    <w:rsid w:val="00592C51"/>
    <w:rsid w:val="00594166"/>
    <w:rsid w:val="00595A1F"/>
    <w:rsid w:val="005A120B"/>
    <w:rsid w:val="005A5F69"/>
    <w:rsid w:val="005A69D7"/>
    <w:rsid w:val="005B1D7B"/>
    <w:rsid w:val="005B2998"/>
    <w:rsid w:val="005B35E0"/>
    <w:rsid w:val="005B3DEB"/>
    <w:rsid w:val="005B42F9"/>
    <w:rsid w:val="005B5AB3"/>
    <w:rsid w:val="005B6F03"/>
    <w:rsid w:val="005C41CD"/>
    <w:rsid w:val="005C4F83"/>
    <w:rsid w:val="005C557F"/>
    <w:rsid w:val="005C55C5"/>
    <w:rsid w:val="005C599F"/>
    <w:rsid w:val="005C6808"/>
    <w:rsid w:val="005D07B5"/>
    <w:rsid w:val="005D30D0"/>
    <w:rsid w:val="005D4220"/>
    <w:rsid w:val="005D63CD"/>
    <w:rsid w:val="005E0C3B"/>
    <w:rsid w:val="005E1E40"/>
    <w:rsid w:val="005E1FF2"/>
    <w:rsid w:val="005E4864"/>
    <w:rsid w:val="005E56D2"/>
    <w:rsid w:val="005E7882"/>
    <w:rsid w:val="005E7DA3"/>
    <w:rsid w:val="005F120D"/>
    <w:rsid w:val="005F3E97"/>
    <w:rsid w:val="005F5062"/>
    <w:rsid w:val="005F5D15"/>
    <w:rsid w:val="00604489"/>
    <w:rsid w:val="0061066E"/>
    <w:rsid w:val="00610B84"/>
    <w:rsid w:val="00610C5D"/>
    <w:rsid w:val="0062495D"/>
    <w:rsid w:val="006316B5"/>
    <w:rsid w:val="006351A7"/>
    <w:rsid w:val="0064520A"/>
    <w:rsid w:val="00645664"/>
    <w:rsid w:val="00646B97"/>
    <w:rsid w:val="006502F1"/>
    <w:rsid w:val="00650AAA"/>
    <w:rsid w:val="006517C3"/>
    <w:rsid w:val="0065268C"/>
    <w:rsid w:val="00653653"/>
    <w:rsid w:val="00655160"/>
    <w:rsid w:val="006558A1"/>
    <w:rsid w:val="00655ABD"/>
    <w:rsid w:val="006600E5"/>
    <w:rsid w:val="0066142E"/>
    <w:rsid w:val="006703AB"/>
    <w:rsid w:val="006705B8"/>
    <w:rsid w:val="006732F5"/>
    <w:rsid w:val="00673B6D"/>
    <w:rsid w:val="00680530"/>
    <w:rsid w:val="0068076C"/>
    <w:rsid w:val="00682155"/>
    <w:rsid w:val="006830FE"/>
    <w:rsid w:val="00684F12"/>
    <w:rsid w:val="006858BF"/>
    <w:rsid w:val="00685B04"/>
    <w:rsid w:val="00686CCD"/>
    <w:rsid w:val="00686DE7"/>
    <w:rsid w:val="00687FE9"/>
    <w:rsid w:val="0069089D"/>
    <w:rsid w:val="00690ADE"/>
    <w:rsid w:val="00692856"/>
    <w:rsid w:val="0069740C"/>
    <w:rsid w:val="006A0DE9"/>
    <w:rsid w:val="006A1788"/>
    <w:rsid w:val="006A1D0D"/>
    <w:rsid w:val="006A2932"/>
    <w:rsid w:val="006A31A4"/>
    <w:rsid w:val="006A4FDC"/>
    <w:rsid w:val="006A54D7"/>
    <w:rsid w:val="006A68BB"/>
    <w:rsid w:val="006A6A15"/>
    <w:rsid w:val="006B0444"/>
    <w:rsid w:val="006B05C9"/>
    <w:rsid w:val="006B1786"/>
    <w:rsid w:val="006B1F9D"/>
    <w:rsid w:val="006B4008"/>
    <w:rsid w:val="006B6B17"/>
    <w:rsid w:val="006C03BC"/>
    <w:rsid w:val="006C2909"/>
    <w:rsid w:val="006C2D5E"/>
    <w:rsid w:val="006C2E6E"/>
    <w:rsid w:val="006C33F9"/>
    <w:rsid w:val="006C571E"/>
    <w:rsid w:val="006C65D8"/>
    <w:rsid w:val="006D2963"/>
    <w:rsid w:val="006D2A6A"/>
    <w:rsid w:val="006D2DD1"/>
    <w:rsid w:val="006D351F"/>
    <w:rsid w:val="006D3B44"/>
    <w:rsid w:val="006D4BDA"/>
    <w:rsid w:val="006D4DE9"/>
    <w:rsid w:val="006D62FE"/>
    <w:rsid w:val="006E17EC"/>
    <w:rsid w:val="006E2768"/>
    <w:rsid w:val="006E29E0"/>
    <w:rsid w:val="006E639B"/>
    <w:rsid w:val="006E7171"/>
    <w:rsid w:val="006E7ADF"/>
    <w:rsid w:val="006F0628"/>
    <w:rsid w:val="006F354F"/>
    <w:rsid w:val="006F400E"/>
    <w:rsid w:val="006F4537"/>
    <w:rsid w:val="006F48BF"/>
    <w:rsid w:val="006F4951"/>
    <w:rsid w:val="006F60FE"/>
    <w:rsid w:val="007044D9"/>
    <w:rsid w:val="007049BD"/>
    <w:rsid w:val="0070632E"/>
    <w:rsid w:val="00706BE4"/>
    <w:rsid w:val="007076F4"/>
    <w:rsid w:val="00711900"/>
    <w:rsid w:val="00712073"/>
    <w:rsid w:val="00713594"/>
    <w:rsid w:val="00717132"/>
    <w:rsid w:val="007174F0"/>
    <w:rsid w:val="007236A1"/>
    <w:rsid w:val="0072389E"/>
    <w:rsid w:val="0073254D"/>
    <w:rsid w:val="00734301"/>
    <w:rsid w:val="0073753F"/>
    <w:rsid w:val="00741DD3"/>
    <w:rsid w:val="00744178"/>
    <w:rsid w:val="00751A2C"/>
    <w:rsid w:val="00751BF2"/>
    <w:rsid w:val="00754B05"/>
    <w:rsid w:val="0075626D"/>
    <w:rsid w:val="00756936"/>
    <w:rsid w:val="007634BA"/>
    <w:rsid w:val="0076351F"/>
    <w:rsid w:val="00763B60"/>
    <w:rsid w:val="0076444A"/>
    <w:rsid w:val="007651AD"/>
    <w:rsid w:val="00765CBA"/>
    <w:rsid w:val="00766D28"/>
    <w:rsid w:val="00767DE1"/>
    <w:rsid w:val="007729CA"/>
    <w:rsid w:val="00774227"/>
    <w:rsid w:val="0078021D"/>
    <w:rsid w:val="00780D54"/>
    <w:rsid w:val="007828DF"/>
    <w:rsid w:val="00786748"/>
    <w:rsid w:val="0079120B"/>
    <w:rsid w:val="007915CB"/>
    <w:rsid w:val="007926D5"/>
    <w:rsid w:val="0079677E"/>
    <w:rsid w:val="007977B6"/>
    <w:rsid w:val="00797BA1"/>
    <w:rsid w:val="007A1718"/>
    <w:rsid w:val="007A4443"/>
    <w:rsid w:val="007A64FC"/>
    <w:rsid w:val="007B0706"/>
    <w:rsid w:val="007B19FF"/>
    <w:rsid w:val="007B50C3"/>
    <w:rsid w:val="007B5517"/>
    <w:rsid w:val="007B711D"/>
    <w:rsid w:val="007B7F3B"/>
    <w:rsid w:val="007C4350"/>
    <w:rsid w:val="007D0D39"/>
    <w:rsid w:val="007D11D9"/>
    <w:rsid w:val="007D342D"/>
    <w:rsid w:val="007D3543"/>
    <w:rsid w:val="007D69B1"/>
    <w:rsid w:val="007E1CAC"/>
    <w:rsid w:val="007E2A2A"/>
    <w:rsid w:val="007E2AB3"/>
    <w:rsid w:val="007E463E"/>
    <w:rsid w:val="007E7358"/>
    <w:rsid w:val="007F7971"/>
    <w:rsid w:val="00801BE2"/>
    <w:rsid w:val="008046C9"/>
    <w:rsid w:val="008055F0"/>
    <w:rsid w:val="008121C3"/>
    <w:rsid w:val="00814284"/>
    <w:rsid w:val="008142AB"/>
    <w:rsid w:val="00815629"/>
    <w:rsid w:val="008160DA"/>
    <w:rsid w:val="00816C42"/>
    <w:rsid w:val="00820861"/>
    <w:rsid w:val="00822920"/>
    <w:rsid w:val="00822A05"/>
    <w:rsid w:val="00830A91"/>
    <w:rsid w:val="00832F6D"/>
    <w:rsid w:val="00835A1C"/>
    <w:rsid w:val="0084212E"/>
    <w:rsid w:val="00842C09"/>
    <w:rsid w:val="0084678C"/>
    <w:rsid w:val="008507ED"/>
    <w:rsid w:val="00850D2E"/>
    <w:rsid w:val="008515B2"/>
    <w:rsid w:val="00852E65"/>
    <w:rsid w:val="0085410E"/>
    <w:rsid w:val="0085454F"/>
    <w:rsid w:val="008572CD"/>
    <w:rsid w:val="00857E1C"/>
    <w:rsid w:val="00862ABE"/>
    <w:rsid w:val="00862D44"/>
    <w:rsid w:val="008657DC"/>
    <w:rsid w:val="00865C83"/>
    <w:rsid w:val="0087159E"/>
    <w:rsid w:val="00871C54"/>
    <w:rsid w:val="008757AC"/>
    <w:rsid w:val="008777CE"/>
    <w:rsid w:val="0088026B"/>
    <w:rsid w:val="00882786"/>
    <w:rsid w:val="008835A8"/>
    <w:rsid w:val="0088385A"/>
    <w:rsid w:val="00883E0F"/>
    <w:rsid w:val="0088564F"/>
    <w:rsid w:val="0088794E"/>
    <w:rsid w:val="0089074E"/>
    <w:rsid w:val="0089124C"/>
    <w:rsid w:val="00891CC9"/>
    <w:rsid w:val="0089232F"/>
    <w:rsid w:val="008A2639"/>
    <w:rsid w:val="008A3DC4"/>
    <w:rsid w:val="008A4A90"/>
    <w:rsid w:val="008B0701"/>
    <w:rsid w:val="008B0FFF"/>
    <w:rsid w:val="008B1611"/>
    <w:rsid w:val="008B19B5"/>
    <w:rsid w:val="008B26B0"/>
    <w:rsid w:val="008B4352"/>
    <w:rsid w:val="008B4470"/>
    <w:rsid w:val="008B5590"/>
    <w:rsid w:val="008B5CC2"/>
    <w:rsid w:val="008B719E"/>
    <w:rsid w:val="008B787B"/>
    <w:rsid w:val="008C0C49"/>
    <w:rsid w:val="008C1E10"/>
    <w:rsid w:val="008C2211"/>
    <w:rsid w:val="008C31D8"/>
    <w:rsid w:val="008C38EB"/>
    <w:rsid w:val="008C3A2A"/>
    <w:rsid w:val="008C3BA2"/>
    <w:rsid w:val="008C6E11"/>
    <w:rsid w:val="008C7457"/>
    <w:rsid w:val="008C7550"/>
    <w:rsid w:val="008D12CA"/>
    <w:rsid w:val="008D1BAE"/>
    <w:rsid w:val="008D6228"/>
    <w:rsid w:val="008D65DC"/>
    <w:rsid w:val="008D6663"/>
    <w:rsid w:val="008D73E2"/>
    <w:rsid w:val="008D7C25"/>
    <w:rsid w:val="008E0B59"/>
    <w:rsid w:val="008E0ED1"/>
    <w:rsid w:val="008E1F41"/>
    <w:rsid w:val="008E2B4F"/>
    <w:rsid w:val="008E5422"/>
    <w:rsid w:val="008E63B2"/>
    <w:rsid w:val="008F380C"/>
    <w:rsid w:val="008F4605"/>
    <w:rsid w:val="008F7F12"/>
    <w:rsid w:val="00900AA6"/>
    <w:rsid w:val="00903FBD"/>
    <w:rsid w:val="00904636"/>
    <w:rsid w:val="009050B6"/>
    <w:rsid w:val="00905A9C"/>
    <w:rsid w:val="00905D2A"/>
    <w:rsid w:val="009067E6"/>
    <w:rsid w:val="00906B02"/>
    <w:rsid w:val="0091159A"/>
    <w:rsid w:val="00911BEF"/>
    <w:rsid w:val="009122F8"/>
    <w:rsid w:val="0091721A"/>
    <w:rsid w:val="00921235"/>
    <w:rsid w:val="00921D9F"/>
    <w:rsid w:val="009232D8"/>
    <w:rsid w:val="0092342C"/>
    <w:rsid w:val="00924B31"/>
    <w:rsid w:val="0092589E"/>
    <w:rsid w:val="00925EE4"/>
    <w:rsid w:val="00926B53"/>
    <w:rsid w:val="00927F90"/>
    <w:rsid w:val="009314A3"/>
    <w:rsid w:val="00931EE5"/>
    <w:rsid w:val="0094640E"/>
    <w:rsid w:val="00951D94"/>
    <w:rsid w:val="00956117"/>
    <w:rsid w:val="00957B0A"/>
    <w:rsid w:val="0096039C"/>
    <w:rsid w:val="0096339F"/>
    <w:rsid w:val="00965BB2"/>
    <w:rsid w:val="009669CB"/>
    <w:rsid w:val="00966B39"/>
    <w:rsid w:val="00967041"/>
    <w:rsid w:val="0097452A"/>
    <w:rsid w:val="00977D87"/>
    <w:rsid w:val="00985C4E"/>
    <w:rsid w:val="00990F4C"/>
    <w:rsid w:val="009915D9"/>
    <w:rsid w:val="00992EE2"/>
    <w:rsid w:val="00993FDB"/>
    <w:rsid w:val="00995364"/>
    <w:rsid w:val="0099789B"/>
    <w:rsid w:val="009A1202"/>
    <w:rsid w:val="009A4808"/>
    <w:rsid w:val="009A4ED9"/>
    <w:rsid w:val="009A4FF4"/>
    <w:rsid w:val="009A52C0"/>
    <w:rsid w:val="009B0782"/>
    <w:rsid w:val="009B0AA9"/>
    <w:rsid w:val="009B2422"/>
    <w:rsid w:val="009B7876"/>
    <w:rsid w:val="009C02B9"/>
    <w:rsid w:val="009C0870"/>
    <w:rsid w:val="009C3741"/>
    <w:rsid w:val="009C4C0B"/>
    <w:rsid w:val="009C57D0"/>
    <w:rsid w:val="009C7694"/>
    <w:rsid w:val="009D0515"/>
    <w:rsid w:val="009D1068"/>
    <w:rsid w:val="009D38CD"/>
    <w:rsid w:val="009D73A8"/>
    <w:rsid w:val="009E0736"/>
    <w:rsid w:val="009E3273"/>
    <w:rsid w:val="009E3A14"/>
    <w:rsid w:val="009E63E6"/>
    <w:rsid w:val="009E71FD"/>
    <w:rsid w:val="009F4F56"/>
    <w:rsid w:val="009F5345"/>
    <w:rsid w:val="009F5977"/>
    <w:rsid w:val="00A0244A"/>
    <w:rsid w:val="00A02B5A"/>
    <w:rsid w:val="00A03DC4"/>
    <w:rsid w:val="00A052D1"/>
    <w:rsid w:val="00A07FD3"/>
    <w:rsid w:val="00A11858"/>
    <w:rsid w:val="00A15AEB"/>
    <w:rsid w:val="00A16EBF"/>
    <w:rsid w:val="00A17AE4"/>
    <w:rsid w:val="00A200C1"/>
    <w:rsid w:val="00A23F74"/>
    <w:rsid w:val="00A2513A"/>
    <w:rsid w:val="00A25328"/>
    <w:rsid w:val="00A27ED7"/>
    <w:rsid w:val="00A3124B"/>
    <w:rsid w:val="00A3764A"/>
    <w:rsid w:val="00A40A1F"/>
    <w:rsid w:val="00A41584"/>
    <w:rsid w:val="00A4398B"/>
    <w:rsid w:val="00A46041"/>
    <w:rsid w:val="00A529DB"/>
    <w:rsid w:val="00A54531"/>
    <w:rsid w:val="00A55A69"/>
    <w:rsid w:val="00A55CDF"/>
    <w:rsid w:val="00A5686D"/>
    <w:rsid w:val="00A5699E"/>
    <w:rsid w:val="00A610D6"/>
    <w:rsid w:val="00A62331"/>
    <w:rsid w:val="00A62369"/>
    <w:rsid w:val="00A65D9B"/>
    <w:rsid w:val="00A66396"/>
    <w:rsid w:val="00A700A7"/>
    <w:rsid w:val="00A744A0"/>
    <w:rsid w:val="00A74AF2"/>
    <w:rsid w:val="00A76C0D"/>
    <w:rsid w:val="00A77BB3"/>
    <w:rsid w:val="00A81EC7"/>
    <w:rsid w:val="00A82CA5"/>
    <w:rsid w:val="00A842DC"/>
    <w:rsid w:val="00A85FA5"/>
    <w:rsid w:val="00A879DA"/>
    <w:rsid w:val="00A92F18"/>
    <w:rsid w:val="00A933D3"/>
    <w:rsid w:val="00A93FA8"/>
    <w:rsid w:val="00A94261"/>
    <w:rsid w:val="00A944B2"/>
    <w:rsid w:val="00AA1229"/>
    <w:rsid w:val="00AA1CD2"/>
    <w:rsid w:val="00AA2D4D"/>
    <w:rsid w:val="00AA63B6"/>
    <w:rsid w:val="00AB226C"/>
    <w:rsid w:val="00AB40E5"/>
    <w:rsid w:val="00AB628B"/>
    <w:rsid w:val="00AC00F7"/>
    <w:rsid w:val="00AC2473"/>
    <w:rsid w:val="00AC2BD2"/>
    <w:rsid w:val="00AC482B"/>
    <w:rsid w:val="00AC5F36"/>
    <w:rsid w:val="00AD1B4D"/>
    <w:rsid w:val="00AD1DE7"/>
    <w:rsid w:val="00AD2745"/>
    <w:rsid w:val="00AD2FB4"/>
    <w:rsid w:val="00AD3415"/>
    <w:rsid w:val="00AD349A"/>
    <w:rsid w:val="00AD3881"/>
    <w:rsid w:val="00AD3E1C"/>
    <w:rsid w:val="00AD5356"/>
    <w:rsid w:val="00AD5FC2"/>
    <w:rsid w:val="00AD76F2"/>
    <w:rsid w:val="00AD7927"/>
    <w:rsid w:val="00AE2A41"/>
    <w:rsid w:val="00AE563F"/>
    <w:rsid w:val="00AE62C2"/>
    <w:rsid w:val="00AE67DC"/>
    <w:rsid w:val="00AF234D"/>
    <w:rsid w:val="00AF2EF4"/>
    <w:rsid w:val="00AF3202"/>
    <w:rsid w:val="00AF57A2"/>
    <w:rsid w:val="00B0142A"/>
    <w:rsid w:val="00B02573"/>
    <w:rsid w:val="00B03A1A"/>
    <w:rsid w:val="00B05DAC"/>
    <w:rsid w:val="00B061EA"/>
    <w:rsid w:val="00B07248"/>
    <w:rsid w:val="00B079CE"/>
    <w:rsid w:val="00B113CC"/>
    <w:rsid w:val="00B1397C"/>
    <w:rsid w:val="00B13C28"/>
    <w:rsid w:val="00B140F4"/>
    <w:rsid w:val="00B145EC"/>
    <w:rsid w:val="00B14E8D"/>
    <w:rsid w:val="00B17C46"/>
    <w:rsid w:val="00B20CF9"/>
    <w:rsid w:val="00B224C3"/>
    <w:rsid w:val="00B22998"/>
    <w:rsid w:val="00B3181D"/>
    <w:rsid w:val="00B33003"/>
    <w:rsid w:val="00B333EB"/>
    <w:rsid w:val="00B348F7"/>
    <w:rsid w:val="00B3655E"/>
    <w:rsid w:val="00B41482"/>
    <w:rsid w:val="00B41B51"/>
    <w:rsid w:val="00B510F0"/>
    <w:rsid w:val="00B52827"/>
    <w:rsid w:val="00B61920"/>
    <w:rsid w:val="00B65285"/>
    <w:rsid w:val="00B657C4"/>
    <w:rsid w:val="00B66A2A"/>
    <w:rsid w:val="00B67903"/>
    <w:rsid w:val="00B7621E"/>
    <w:rsid w:val="00B76522"/>
    <w:rsid w:val="00B80BA1"/>
    <w:rsid w:val="00B81B0A"/>
    <w:rsid w:val="00B831FD"/>
    <w:rsid w:val="00B84872"/>
    <w:rsid w:val="00B849A9"/>
    <w:rsid w:val="00B91B7C"/>
    <w:rsid w:val="00B92385"/>
    <w:rsid w:val="00B929F9"/>
    <w:rsid w:val="00B93955"/>
    <w:rsid w:val="00B94271"/>
    <w:rsid w:val="00B9455F"/>
    <w:rsid w:val="00B9468A"/>
    <w:rsid w:val="00B963DB"/>
    <w:rsid w:val="00BA23C3"/>
    <w:rsid w:val="00BA4FB5"/>
    <w:rsid w:val="00BA597C"/>
    <w:rsid w:val="00BA5C34"/>
    <w:rsid w:val="00BA64FD"/>
    <w:rsid w:val="00BB0DDE"/>
    <w:rsid w:val="00BB2939"/>
    <w:rsid w:val="00BB2CE0"/>
    <w:rsid w:val="00BB2D45"/>
    <w:rsid w:val="00BB6E4F"/>
    <w:rsid w:val="00BC169F"/>
    <w:rsid w:val="00BC25BE"/>
    <w:rsid w:val="00BC2635"/>
    <w:rsid w:val="00BC43A3"/>
    <w:rsid w:val="00BC524A"/>
    <w:rsid w:val="00BC53EF"/>
    <w:rsid w:val="00BC6C40"/>
    <w:rsid w:val="00BC7FEA"/>
    <w:rsid w:val="00BD0796"/>
    <w:rsid w:val="00BD29D0"/>
    <w:rsid w:val="00BD5002"/>
    <w:rsid w:val="00BD7B7B"/>
    <w:rsid w:val="00BD7E55"/>
    <w:rsid w:val="00BE17F1"/>
    <w:rsid w:val="00BE3C5D"/>
    <w:rsid w:val="00BE3E7F"/>
    <w:rsid w:val="00BE4547"/>
    <w:rsid w:val="00BE51CB"/>
    <w:rsid w:val="00BE5EFF"/>
    <w:rsid w:val="00BF3914"/>
    <w:rsid w:val="00BF5EAF"/>
    <w:rsid w:val="00C00759"/>
    <w:rsid w:val="00C032AA"/>
    <w:rsid w:val="00C055E7"/>
    <w:rsid w:val="00C06778"/>
    <w:rsid w:val="00C06E67"/>
    <w:rsid w:val="00C12138"/>
    <w:rsid w:val="00C12F7F"/>
    <w:rsid w:val="00C14B63"/>
    <w:rsid w:val="00C168B4"/>
    <w:rsid w:val="00C20A7B"/>
    <w:rsid w:val="00C21EBA"/>
    <w:rsid w:val="00C26830"/>
    <w:rsid w:val="00C26C89"/>
    <w:rsid w:val="00C2745A"/>
    <w:rsid w:val="00C31B8F"/>
    <w:rsid w:val="00C36035"/>
    <w:rsid w:val="00C36B51"/>
    <w:rsid w:val="00C40995"/>
    <w:rsid w:val="00C41788"/>
    <w:rsid w:val="00C42630"/>
    <w:rsid w:val="00C50679"/>
    <w:rsid w:val="00C53B73"/>
    <w:rsid w:val="00C54583"/>
    <w:rsid w:val="00C56197"/>
    <w:rsid w:val="00C57B04"/>
    <w:rsid w:val="00C6149C"/>
    <w:rsid w:val="00C62FBF"/>
    <w:rsid w:val="00C65E3B"/>
    <w:rsid w:val="00C67A04"/>
    <w:rsid w:val="00C70ECC"/>
    <w:rsid w:val="00C721B3"/>
    <w:rsid w:val="00C73B07"/>
    <w:rsid w:val="00C75537"/>
    <w:rsid w:val="00C75CD0"/>
    <w:rsid w:val="00C76358"/>
    <w:rsid w:val="00C77C8D"/>
    <w:rsid w:val="00C77E51"/>
    <w:rsid w:val="00C80F53"/>
    <w:rsid w:val="00C8157B"/>
    <w:rsid w:val="00C82621"/>
    <w:rsid w:val="00C85419"/>
    <w:rsid w:val="00C87516"/>
    <w:rsid w:val="00C87C15"/>
    <w:rsid w:val="00C901F1"/>
    <w:rsid w:val="00C90F0D"/>
    <w:rsid w:val="00C9492F"/>
    <w:rsid w:val="00C95275"/>
    <w:rsid w:val="00C95456"/>
    <w:rsid w:val="00C96878"/>
    <w:rsid w:val="00C9717D"/>
    <w:rsid w:val="00C972FA"/>
    <w:rsid w:val="00C97EB9"/>
    <w:rsid w:val="00CA25D1"/>
    <w:rsid w:val="00CA2AAB"/>
    <w:rsid w:val="00CA3AFF"/>
    <w:rsid w:val="00CA44ED"/>
    <w:rsid w:val="00CA4BF1"/>
    <w:rsid w:val="00CA54E2"/>
    <w:rsid w:val="00CB0DED"/>
    <w:rsid w:val="00CB2371"/>
    <w:rsid w:val="00CB38A1"/>
    <w:rsid w:val="00CB3ECA"/>
    <w:rsid w:val="00CB5889"/>
    <w:rsid w:val="00CB6334"/>
    <w:rsid w:val="00CC2F79"/>
    <w:rsid w:val="00CC563F"/>
    <w:rsid w:val="00CC5D29"/>
    <w:rsid w:val="00CC6897"/>
    <w:rsid w:val="00CD2CAF"/>
    <w:rsid w:val="00CD430A"/>
    <w:rsid w:val="00CD50E5"/>
    <w:rsid w:val="00CD7CD2"/>
    <w:rsid w:val="00CE0C00"/>
    <w:rsid w:val="00CE1296"/>
    <w:rsid w:val="00CE2277"/>
    <w:rsid w:val="00CE606D"/>
    <w:rsid w:val="00CF0B47"/>
    <w:rsid w:val="00CF2ED2"/>
    <w:rsid w:val="00CF3539"/>
    <w:rsid w:val="00CF639A"/>
    <w:rsid w:val="00D02BC0"/>
    <w:rsid w:val="00D0389F"/>
    <w:rsid w:val="00D044CB"/>
    <w:rsid w:val="00D07349"/>
    <w:rsid w:val="00D100B6"/>
    <w:rsid w:val="00D10628"/>
    <w:rsid w:val="00D121A6"/>
    <w:rsid w:val="00D12290"/>
    <w:rsid w:val="00D1340B"/>
    <w:rsid w:val="00D15075"/>
    <w:rsid w:val="00D16227"/>
    <w:rsid w:val="00D16FED"/>
    <w:rsid w:val="00D23183"/>
    <w:rsid w:val="00D234F0"/>
    <w:rsid w:val="00D23B55"/>
    <w:rsid w:val="00D27401"/>
    <w:rsid w:val="00D3351B"/>
    <w:rsid w:val="00D3363D"/>
    <w:rsid w:val="00D33794"/>
    <w:rsid w:val="00D40930"/>
    <w:rsid w:val="00D42000"/>
    <w:rsid w:val="00D47655"/>
    <w:rsid w:val="00D50A3A"/>
    <w:rsid w:val="00D511FC"/>
    <w:rsid w:val="00D517D0"/>
    <w:rsid w:val="00D51A64"/>
    <w:rsid w:val="00D62E2B"/>
    <w:rsid w:val="00D64C62"/>
    <w:rsid w:val="00D6754F"/>
    <w:rsid w:val="00D71E6D"/>
    <w:rsid w:val="00D76073"/>
    <w:rsid w:val="00D80F2A"/>
    <w:rsid w:val="00D81A18"/>
    <w:rsid w:val="00D82299"/>
    <w:rsid w:val="00D82BBD"/>
    <w:rsid w:val="00D85721"/>
    <w:rsid w:val="00D875A7"/>
    <w:rsid w:val="00D91457"/>
    <w:rsid w:val="00D92E75"/>
    <w:rsid w:val="00D93154"/>
    <w:rsid w:val="00D931F3"/>
    <w:rsid w:val="00D93762"/>
    <w:rsid w:val="00D93A19"/>
    <w:rsid w:val="00D94C66"/>
    <w:rsid w:val="00D95819"/>
    <w:rsid w:val="00D96768"/>
    <w:rsid w:val="00DA0181"/>
    <w:rsid w:val="00DA02EC"/>
    <w:rsid w:val="00DA19FF"/>
    <w:rsid w:val="00DA56D2"/>
    <w:rsid w:val="00DA704C"/>
    <w:rsid w:val="00DB0DCE"/>
    <w:rsid w:val="00DB16A7"/>
    <w:rsid w:val="00DB24ED"/>
    <w:rsid w:val="00DB3E57"/>
    <w:rsid w:val="00DB46BE"/>
    <w:rsid w:val="00DB77EA"/>
    <w:rsid w:val="00DB7F2A"/>
    <w:rsid w:val="00DC0C44"/>
    <w:rsid w:val="00DC0DBC"/>
    <w:rsid w:val="00DC12FD"/>
    <w:rsid w:val="00DC152E"/>
    <w:rsid w:val="00DC176D"/>
    <w:rsid w:val="00DC1B47"/>
    <w:rsid w:val="00DC56B4"/>
    <w:rsid w:val="00DC5B05"/>
    <w:rsid w:val="00DD2335"/>
    <w:rsid w:val="00DD399D"/>
    <w:rsid w:val="00DD4175"/>
    <w:rsid w:val="00DD5DC3"/>
    <w:rsid w:val="00DD5E88"/>
    <w:rsid w:val="00DD7F9F"/>
    <w:rsid w:val="00DE0D8C"/>
    <w:rsid w:val="00DE16B8"/>
    <w:rsid w:val="00DE18FF"/>
    <w:rsid w:val="00DE3634"/>
    <w:rsid w:val="00DE75A4"/>
    <w:rsid w:val="00DF05F3"/>
    <w:rsid w:val="00DF0E43"/>
    <w:rsid w:val="00DF15E5"/>
    <w:rsid w:val="00DF4EA9"/>
    <w:rsid w:val="00DF6313"/>
    <w:rsid w:val="00DF79DB"/>
    <w:rsid w:val="00E00B73"/>
    <w:rsid w:val="00E03DEB"/>
    <w:rsid w:val="00E11ADB"/>
    <w:rsid w:val="00E15BB6"/>
    <w:rsid w:val="00E164D1"/>
    <w:rsid w:val="00E16F23"/>
    <w:rsid w:val="00E174F0"/>
    <w:rsid w:val="00E2024D"/>
    <w:rsid w:val="00E20F53"/>
    <w:rsid w:val="00E21CA8"/>
    <w:rsid w:val="00E21E25"/>
    <w:rsid w:val="00E244F7"/>
    <w:rsid w:val="00E24ABA"/>
    <w:rsid w:val="00E250CB"/>
    <w:rsid w:val="00E2602B"/>
    <w:rsid w:val="00E26C45"/>
    <w:rsid w:val="00E27195"/>
    <w:rsid w:val="00E27AD5"/>
    <w:rsid w:val="00E3078F"/>
    <w:rsid w:val="00E31109"/>
    <w:rsid w:val="00E32058"/>
    <w:rsid w:val="00E327CB"/>
    <w:rsid w:val="00E347B4"/>
    <w:rsid w:val="00E40670"/>
    <w:rsid w:val="00E40FC6"/>
    <w:rsid w:val="00E42707"/>
    <w:rsid w:val="00E427BD"/>
    <w:rsid w:val="00E44199"/>
    <w:rsid w:val="00E444C6"/>
    <w:rsid w:val="00E4627D"/>
    <w:rsid w:val="00E5145C"/>
    <w:rsid w:val="00E51BC7"/>
    <w:rsid w:val="00E533AB"/>
    <w:rsid w:val="00E533FB"/>
    <w:rsid w:val="00E57585"/>
    <w:rsid w:val="00E6444A"/>
    <w:rsid w:val="00E64878"/>
    <w:rsid w:val="00E70B5C"/>
    <w:rsid w:val="00E747D2"/>
    <w:rsid w:val="00E755FA"/>
    <w:rsid w:val="00E76844"/>
    <w:rsid w:val="00E773A1"/>
    <w:rsid w:val="00E80230"/>
    <w:rsid w:val="00E806B5"/>
    <w:rsid w:val="00E8258E"/>
    <w:rsid w:val="00E82A64"/>
    <w:rsid w:val="00E83503"/>
    <w:rsid w:val="00E86EB2"/>
    <w:rsid w:val="00E93596"/>
    <w:rsid w:val="00E94750"/>
    <w:rsid w:val="00E954CC"/>
    <w:rsid w:val="00E9730E"/>
    <w:rsid w:val="00EA58E7"/>
    <w:rsid w:val="00EA5953"/>
    <w:rsid w:val="00EA5B81"/>
    <w:rsid w:val="00EA6EA6"/>
    <w:rsid w:val="00EB1644"/>
    <w:rsid w:val="00EB651C"/>
    <w:rsid w:val="00EC1AAD"/>
    <w:rsid w:val="00EC2E3C"/>
    <w:rsid w:val="00EC5656"/>
    <w:rsid w:val="00EC6291"/>
    <w:rsid w:val="00ED010F"/>
    <w:rsid w:val="00ED3709"/>
    <w:rsid w:val="00ED563B"/>
    <w:rsid w:val="00ED68E7"/>
    <w:rsid w:val="00ED78D6"/>
    <w:rsid w:val="00EE1328"/>
    <w:rsid w:val="00EE138D"/>
    <w:rsid w:val="00EE2012"/>
    <w:rsid w:val="00EE22C1"/>
    <w:rsid w:val="00EE7453"/>
    <w:rsid w:val="00EE7555"/>
    <w:rsid w:val="00EE795C"/>
    <w:rsid w:val="00EF4429"/>
    <w:rsid w:val="00EF5921"/>
    <w:rsid w:val="00EF6DD5"/>
    <w:rsid w:val="00EF76ED"/>
    <w:rsid w:val="00F017DE"/>
    <w:rsid w:val="00F02BCA"/>
    <w:rsid w:val="00F02D01"/>
    <w:rsid w:val="00F03AE1"/>
    <w:rsid w:val="00F03AF3"/>
    <w:rsid w:val="00F06C97"/>
    <w:rsid w:val="00F16293"/>
    <w:rsid w:val="00F21299"/>
    <w:rsid w:val="00F2178F"/>
    <w:rsid w:val="00F23D31"/>
    <w:rsid w:val="00F23E86"/>
    <w:rsid w:val="00F27813"/>
    <w:rsid w:val="00F32690"/>
    <w:rsid w:val="00F362BC"/>
    <w:rsid w:val="00F407A1"/>
    <w:rsid w:val="00F4551F"/>
    <w:rsid w:val="00F473A0"/>
    <w:rsid w:val="00F50BD4"/>
    <w:rsid w:val="00F51491"/>
    <w:rsid w:val="00F52DCB"/>
    <w:rsid w:val="00F52EA8"/>
    <w:rsid w:val="00F53222"/>
    <w:rsid w:val="00F55B35"/>
    <w:rsid w:val="00F601DD"/>
    <w:rsid w:val="00F60347"/>
    <w:rsid w:val="00F61A86"/>
    <w:rsid w:val="00F645DD"/>
    <w:rsid w:val="00F66E62"/>
    <w:rsid w:val="00F72A1F"/>
    <w:rsid w:val="00F74952"/>
    <w:rsid w:val="00F7536F"/>
    <w:rsid w:val="00F76B52"/>
    <w:rsid w:val="00F8047F"/>
    <w:rsid w:val="00F81D5D"/>
    <w:rsid w:val="00F82AC7"/>
    <w:rsid w:val="00F83901"/>
    <w:rsid w:val="00F85AEC"/>
    <w:rsid w:val="00F868AD"/>
    <w:rsid w:val="00F86FFB"/>
    <w:rsid w:val="00F873F6"/>
    <w:rsid w:val="00F902FA"/>
    <w:rsid w:val="00F910F2"/>
    <w:rsid w:val="00F938E8"/>
    <w:rsid w:val="00F978C1"/>
    <w:rsid w:val="00FA0822"/>
    <w:rsid w:val="00FA1E2C"/>
    <w:rsid w:val="00FA2B84"/>
    <w:rsid w:val="00FA2D06"/>
    <w:rsid w:val="00FB2890"/>
    <w:rsid w:val="00FB2EC7"/>
    <w:rsid w:val="00FB3850"/>
    <w:rsid w:val="00FB3A9F"/>
    <w:rsid w:val="00FB4023"/>
    <w:rsid w:val="00FB6358"/>
    <w:rsid w:val="00FB6879"/>
    <w:rsid w:val="00FB7658"/>
    <w:rsid w:val="00FC10CB"/>
    <w:rsid w:val="00FC1CC0"/>
    <w:rsid w:val="00FC28EB"/>
    <w:rsid w:val="00FC6D05"/>
    <w:rsid w:val="00FC7B21"/>
    <w:rsid w:val="00FD00FD"/>
    <w:rsid w:val="00FD2D9E"/>
    <w:rsid w:val="00FD5FC3"/>
    <w:rsid w:val="00FD6B1B"/>
    <w:rsid w:val="00FD74FC"/>
    <w:rsid w:val="00FE0A5B"/>
    <w:rsid w:val="00FE1118"/>
    <w:rsid w:val="00FE2345"/>
    <w:rsid w:val="00FE2433"/>
    <w:rsid w:val="00FE3346"/>
    <w:rsid w:val="00FE51F3"/>
    <w:rsid w:val="00FE78FC"/>
    <w:rsid w:val="00FF049F"/>
    <w:rsid w:val="00FF16CE"/>
    <w:rsid w:val="00FF5359"/>
    <w:rsid w:val="00FF6F5B"/>
    <w:rsid w:val="02CF3E83"/>
    <w:rsid w:val="077A7854"/>
    <w:rsid w:val="07FD633C"/>
    <w:rsid w:val="0E540DD9"/>
    <w:rsid w:val="112210D2"/>
    <w:rsid w:val="129C7542"/>
    <w:rsid w:val="15700CE2"/>
    <w:rsid w:val="17AB732E"/>
    <w:rsid w:val="1C0D5F22"/>
    <w:rsid w:val="1F3D17EF"/>
    <w:rsid w:val="244F0439"/>
    <w:rsid w:val="260628D9"/>
    <w:rsid w:val="263D052C"/>
    <w:rsid w:val="2A961DD3"/>
    <w:rsid w:val="2C780147"/>
    <w:rsid w:val="2F535AA4"/>
    <w:rsid w:val="2FA22AA5"/>
    <w:rsid w:val="389909A2"/>
    <w:rsid w:val="39AB3998"/>
    <w:rsid w:val="3AD77EC7"/>
    <w:rsid w:val="426E0D66"/>
    <w:rsid w:val="44F20F6C"/>
    <w:rsid w:val="44F40FEB"/>
    <w:rsid w:val="45061711"/>
    <w:rsid w:val="4CF93B62"/>
    <w:rsid w:val="4EC34D87"/>
    <w:rsid w:val="4ED05C0B"/>
    <w:rsid w:val="525765A7"/>
    <w:rsid w:val="56DB316F"/>
    <w:rsid w:val="58F437FF"/>
    <w:rsid w:val="59AA4F03"/>
    <w:rsid w:val="684D6FFD"/>
    <w:rsid w:val="69294299"/>
    <w:rsid w:val="69BA4962"/>
    <w:rsid w:val="6B9D5549"/>
    <w:rsid w:val="6C1A689A"/>
    <w:rsid w:val="6EED6531"/>
    <w:rsid w:val="6F085030"/>
    <w:rsid w:val="71C5644B"/>
    <w:rsid w:val="720878CF"/>
    <w:rsid w:val="73432A79"/>
    <w:rsid w:val="737D65E9"/>
    <w:rsid w:val="7A263874"/>
    <w:rsid w:val="7EAF4B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54438"/>
  <w15:docId w15:val="{13CD263D-A74F-42DE-9B3D-BA69EB4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TOC3">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link w:val="21"/>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lang w:val="zh-CN"/>
    </w:rPr>
  </w:style>
  <w:style w:type="paragraph" w:styleId="af1">
    <w:name w:val="annotation subject"/>
    <w:basedOn w:val="a5"/>
    <w:next w:val="a5"/>
    <w:qFormat/>
    <w:rPr>
      <w: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0">
    <w:name w:val="标题 字符"/>
    <w:link w:val="af"/>
    <w:qFormat/>
    <w:rPr>
      <w:rFonts w:ascii="Cambria" w:hAnsi="Cambria"/>
      <w:b/>
      <w:kern w:val="2"/>
      <w:sz w:val="32"/>
    </w:rPr>
  </w:style>
  <w:style w:type="character" w:customStyle="1" w:styleId="ad">
    <w:name w:val="页眉 字符"/>
    <w:link w:val="ac"/>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7">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character" w:customStyle="1" w:styleId="a6">
    <w:name w:val="批注文字 字符"/>
    <w:link w:val="a5"/>
    <w:qFormat/>
    <w:rPr>
      <w:kern w:val="2"/>
      <w:sz w:val="21"/>
    </w:rPr>
  </w:style>
  <w:style w:type="table" w:customStyle="1" w:styleId="3-51">
    <w:name w:val="清单表 3 - 着色 51"/>
    <w:basedOn w:val="a1"/>
    <w:uiPriority w:val="48"/>
    <w:qFormat/>
    <w:rPr>
      <w:rFonts w:asciiTheme="minorHAnsi" w:eastAsiaTheme="minorEastAsia" w:hAnsiTheme="minorHAnsi" w:cstheme="minorBidi"/>
      <w:kern w:val="2"/>
      <w:sz w:val="21"/>
      <w:szCs w:val="22"/>
    </w:r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12">
    <w:name w:val="列表段落1"/>
    <w:basedOn w:val="a"/>
    <w:uiPriority w:val="99"/>
    <w:qFormat/>
    <w:pPr>
      <w:ind w:firstLineChars="200" w:firstLine="420"/>
    </w:pPr>
  </w:style>
  <w:style w:type="paragraph" w:customStyle="1" w:styleId="22">
    <w:name w:val="修订2"/>
    <w:hidden/>
    <w:uiPriority w:val="99"/>
    <w:semiHidden/>
    <w:qFormat/>
    <w:rPr>
      <w:kern w:val="2"/>
      <w:sz w:val="21"/>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31">
    <w:name w:val="修订3"/>
    <w:hidden/>
    <w:uiPriority w:val="99"/>
    <w:semiHidden/>
    <w:qFormat/>
    <w:rPr>
      <w:kern w:val="2"/>
      <w:sz w:val="21"/>
    </w:rPr>
  </w:style>
  <w:style w:type="character" w:customStyle="1" w:styleId="21">
    <w:name w:val="正文文本缩进 2 字符"/>
    <w:basedOn w:val="a0"/>
    <w:link w:val="20"/>
    <w:qFormat/>
    <w:rPr>
      <w:rFonts w:ascii="仿宋_GB2312" w:eastAsia="仿宋_GB2312"/>
      <w:kern w:val="2"/>
      <w:sz w:val="28"/>
    </w:rPr>
  </w:style>
  <w:style w:type="table" w:customStyle="1" w:styleId="-11">
    <w:name w:val="浅色底纹 - 着色 11"/>
    <w:basedOn w:val="a1"/>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9">
    <w:name w:val="Revision"/>
    <w:hidden/>
    <w:uiPriority w:val="99"/>
    <w:semiHidden/>
    <w:rsid w:val="005B1D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956CFAFB-357A-4C83-958A-663FFBD86B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11439</Words>
  <Characters>65205</Characters>
  <Application>Microsoft Office Word</Application>
  <DocSecurity>0</DocSecurity>
  <Lines>543</Lines>
  <Paragraphs>152</Paragraphs>
  <ScaleCrop>false</ScaleCrop>
  <Company>Microsoft</Company>
  <LinksUpToDate>false</LinksUpToDate>
  <CharactersWithSpaces>76492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HS</cp:lastModifiedBy>
  <cp:revision>3</cp:revision>
  <cp:lastPrinted>2020-10-26T02:59:00Z</cp:lastPrinted>
  <dcterms:created xsi:type="dcterms:W3CDTF">2022-01-14T06:13:00Z</dcterms:created>
  <dcterms:modified xsi:type="dcterms:W3CDTF">2022-01-14T06:13:00Z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