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A654B" w14:textId="77777777" w:rsidR="00B61FF9" w:rsidRPr="00A075C9" w:rsidRDefault="00B61FF9" w:rsidP="0020706D">
      <w:pPr>
        <w:spacing w:line="520" w:lineRule="exact"/>
        <w:rPr>
          <w:rFonts w:ascii="宋体" w:hAnsi="宋体"/>
          <w:sz w:val="28"/>
          <w:szCs w:val="28"/>
          <w14:shadow w14:blurRad="50800" w14:dist="38100" w14:dir="2700000" w14:sx="100000" w14:sy="100000" w14:kx="0" w14:ky="0" w14:algn="tl">
            <w14:srgbClr w14:val="000000">
              <w14:alpha w14:val="60000"/>
            </w14:srgbClr>
          </w14:shadow>
        </w:rPr>
      </w:pPr>
    </w:p>
    <w:p w14:paraId="604CDD10" w14:textId="77777777" w:rsidR="00B61FF9" w:rsidRPr="00A075C9" w:rsidRDefault="001B0A60" w:rsidP="0020706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Pr>
          <w:rFonts w:ascii="宋体" w:hAnsi="宋体" w:hint="eastAsia"/>
          <w:szCs w:val="28"/>
        </w:rPr>
        <w:t xml:space="preserve">                             </w:t>
      </w:r>
    </w:p>
    <w:p w14:paraId="7FC9A173" w14:textId="77777777" w:rsidR="00B61FF9" w:rsidRPr="00A075C9" w:rsidRDefault="00B61FF9" w:rsidP="0020706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543B588" w14:textId="77777777" w:rsidR="00B61FF9" w:rsidRPr="00A075C9" w:rsidRDefault="00B61FF9" w:rsidP="0020706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1980CE1" w14:textId="77777777" w:rsidR="00B61FF9" w:rsidRPr="00A075C9" w:rsidRDefault="00B61FF9" w:rsidP="0020706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0132F1ED" w14:textId="77777777" w:rsidR="00B61FF9" w:rsidRPr="00A075C9" w:rsidRDefault="00B61FF9" w:rsidP="0020706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1FD74FBF" w14:textId="77777777" w:rsidR="00725342" w:rsidRDefault="00C3773F" w:rsidP="0020706D">
      <w:pPr>
        <w:spacing w:line="520" w:lineRule="exact"/>
        <w:jc w:val="center"/>
        <w:rPr>
          <w:b/>
          <w:sz w:val="48"/>
        </w:rPr>
      </w:pPr>
      <w:proofErr w:type="gramStart"/>
      <w:r>
        <w:rPr>
          <w:rFonts w:hint="eastAsia"/>
          <w:b/>
          <w:sz w:val="48"/>
        </w:rPr>
        <w:t>大成惠信一年</w:t>
      </w:r>
      <w:proofErr w:type="gramEnd"/>
      <w:r>
        <w:rPr>
          <w:rFonts w:hint="eastAsia"/>
          <w:b/>
          <w:sz w:val="48"/>
        </w:rPr>
        <w:t>定期开放债券型发起式</w:t>
      </w:r>
    </w:p>
    <w:p w14:paraId="019757BE" w14:textId="5D51D7B1" w:rsidR="00B61FF9" w:rsidRDefault="003C247D" w:rsidP="008D31D5">
      <w:pPr>
        <w:spacing w:line="520" w:lineRule="exact"/>
        <w:jc w:val="center"/>
        <w:rPr>
          <w:rFonts w:ascii="宋体" w:hAnsi="宋体"/>
          <w:b/>
          <w:sz w:val="48"/>
        </w:rPr>
      </w:pPr>
      <w:r>
        <w:rPr>
          <w:rFonts w:hint="eastAsia"/>
          <w:b/>
          <w:sz w:val="48"/>
        </w:rPr>
        <w:t>证券投资基金</w:t>
      </w:r>
      <w:r w:rsidR="001B0A60">
        <w:rPr>
          <w:rFonts w:ascii="宋体" w:hAnsi="宋体" w:hint="eastAsia"/>
          <w:b/>
          <w:sz w:val="48"/>
        </w:rPr>
        <w:t>托管协议</w:t>
      </w:r>
    </w:p>
    <w:p w14:paraId="58FC2B1A" w14:textId="77777777" w:rsidR="0075452D" w:rsidRDefault="0075452D" w:rsidP="00725342">
      <w:pPr>
        <w:spacing w:line="520" w:lineRule="exact"/>
        <w:jc w:val="center"/>
        <w:rPr>
          <w:rFonts w:ascii="宋体" w:hAnsi="宋体"/>
          <w:b/>
          <w:sz w:val="48"/>
        </w:rPr>
      </w:pPr>
    </w:p>
    <w:p w14:paraId="1CA4A153" w14:textId="77777777" w:rsidR="0075452D" w:rsidRDefault="0075452D" w:rsidP="0075452D">
      <w:pPr>
        <w:jc w:val="center"/>
        <w:rPr>
          <w:b/>
          <w:sz w:val="52"/>
        </w:rPr>
      </w:pPr>
      <w:r>
        <w:rPr>
          <w:rFonts w:cs="宋体"/>
          <w:color w:val="000000"/>
          <w:kern w:val="0"/>
          <w:sz w:val="28"/>
          <w:szCs w:val="28"/>
        </w:rPr>
        <w:t>【本基金不向个人投资者公开销售】</w:t>
      </w:r>
    </w:p>
    <w:p w14:paraId="260DB6C1" w14:textId="77777777" w:rsidR="00B61FF9" w:rsidRPr="0075452D" w:rsidRDefault="00B61FF9" w:rsidP="00725342">
      <w:pPr>
        <w:pStyle w:val="20"/>
        <w:spacing w:line="520" w:lineRule="exact"/>
        <w:ind w:left="0"/>
        <w:rPr>
          <w:rFonts w:hAnsi="宋体"/>
          <w:sz w:val="44"/>
          <w:szCs w:val="44"/>
        </w:rPr>
      </w:pPr>
    </w:p>
    <w:p w14:paraId="7728D813" w14:textId="77777777" w:rsidR="00B61FF9" w:rsidRDefault="00B61FF9" w:rsidP="00725342">
      <w:pPr>
        <w:pStyle w:val="20"/>
        <w:spacing w:line="520" w:lineRule="exact"/>
        <w:ind w:firstLine="560"/>
        <w:rPr>
          <w:rFonts w:hAnsi="宋体"/>
          <w:sz w:val="28"/>
          <w:szCs w:val="28"/>
        </w:rPr>
      </w:pPr>
    </w:p>
    <w:p w14:paraId="74F6494F" w14:textId="77777777" w:rsidR="00B61FF9" w:rsidRPr="003C67A3" w:rsidRDefault="00B61FF9" w:rsidP="00725342">
      <w:pPr>
        <w:pStyle w:val="20"/>
        <w:spacing w:line="520" w:lineRule="exact"/>
        <w:ind w:firstLine="560"/>
        <w:rPr>
          <w:rFonts w:hAnsi="宋体"/>
          <w:sz w:val="28"/>
          <w:szCs w:val="28"/>
        </w:rPr>
      </w:pPr>
    </w:p>
    <w:p w14:paraId="27675802" w14:textId="77777777" w:rsidR="00B61FF9" w:rsidRDefault="00B61FF9" w:rsidP="00725342">
      <w:pPr>
        <w:pStyle w:val="20"/>
        <w:spacing w:line="520" w:lineRule="exact"/>
        <w:ind w:firstLine="560"/>
        <w:rPr>
          <w:rFonts w:hAnsi="宋体"/>
          <w:sz w:val="28"/>
          <w:szCs w:val="28"/>
        </w:rPr>
      </w:pPr>
    </w:p>
    <w:p w14:paraId="42A80564" w14:textId="77777777" w:rsidR="00B61FF9" w:rsidRDefault="00B61FF9" w:rsidP="00725342">
      <w:pPr>
        <w:pStyle w:val="20"/>
        <w:spacing w:line="520" w:lineRule="exact"/>
        <w:ind w:firstLine="560"/>
        <w:rPr>
          <w:rFonts w:hAnsi="宋体"/>
          <w:sz w:val="28"/>
          <w:szCs w:val="28"/>
        </w:rPr>
      </w:pPr>
    </w:p>
    <w:p w14:paraId="42E39DCD" w14:textId="72A706B3" w:rsidR="00B61FF9" w:rsidRDefault="001B0A60" w:rsidP="00725342">
      <w:pPr>
        <w:spacing w:line="520" w:lineRule="exact"/>
        <w:jc w:val="center"/>
        <w:rPr>
          <w:rFonts w:ascii="宋体" w:hAnsi="宋体"/>
          <w:b/>
          <w:sz w:val="36"/>
        </w:rPr>
      </w:pPr>
      <w:bookmarkStart w:id="0" w:name="_Toc123112263"/>
      <w:bookmarkStart w:id="1" w:name="_Toc139992301"/>
      <w:bookmarkStart w:id="2" w:name="_Toc123701383"/>
      <w:bookmarkStart w:id="3" w:name="_Toc123112224"/>
      <w:bookmarkStart w:id="4" w:name="_Toc139991726"/>
      <w:r>
        <w:rPr>
          <w:rFonts w:ascii="宋体" w:hAnsi="宋体"/>
          <w:b/>
          <w:sz w:val="36"/>
        </w:rPr>
        <w:t>基金管理人：</w:t>
      </w:r>
      <w:bookmarkEnd w:id="0"/>
      <w:bookmarkEnd w:id="1"/>
      <w:bookmarkEnd w:id="2"/>
      <w:bookmarkEnd w:id="3"/>
      <w:bookmarkEnd w:id="4"/>
      <w:r w:rsidR="003C247D" w:rsidRPr="00D23D3E">
        <w:rPr>
          <w:rFonts w:hint="eastAsia"/>
          <w:b/>
          <w:sz w:val="36"/>
        </w:rPr>
        <w:t>大成基金管理有限公司</w:t>
      </w:r>
    </w:p>
    <w:p w14:paraId="31299E76" w14:textId="77777777" w:rsidR="00B61FF9" w:rsidRDefault="001B0A60" w:rsidP="00725342">
      <w:pPr>
        <w:spacing w:line="520" w:lineRule="exact"/>
        <w:jc w:val="center"/>
        <w:rPr>
          <w:rFonts w:ascii="宋体" w:hAnsi="宋体"/>
          <w:b/>
          <w:sz w:val="36"/>
        </w:rPr>
      </w:pPr>
      <w:bookmarkStart w:id="5" w:name="_Toc123701384"/>
      <w:bookmarkStart w:id="6" w:name="_Toc139991727"/>
      <w:bookmarkStart w:id="7" w:name="_Toc139992302"/>
      <w:bookmarkStart w:id="8" w:name="_Toc123112225"/>
      <w:bookmarkStart w:id="9" w:name="_Toc123112264"/>
      <w:r>
        <w:rPr>
          <w:rFonts w:ascii="宋体" w:hAnsi="宋体"/>
          <w:b/>
          <w:sz w:val="36"/>
        </w:rPr>
        <w:t>基金托管人：</w:t>
      </w:r>
      <w:r>
        <w:rPr>
          <w:rFonts w:ascii="宋体" w:hAnsi="宋体" w:hint="eastAsia"/>
          <w:b/>
          <w:sz w:val="36"/>
        </w:rPr>
        <w:t>中信银行股份有限公司</w:t>
      </w:r>
      <w:bookmarkEnd w:id="5"/>
      <w:bookmarkEnd w:id="6"/>
      <w:bookmarkEnd w:id="7"/>
      <w:bookmarkEnd w:id="8"/>
      <w:bookmarkEnd w:id="9"/>
    </w:p>
    <w:p w14:paraId="24B0D84E" w14:textId="77777777" w:rsidR="00B61FF9" w:rsidRDefault="00B61FF9" w:rsidP="00725342">
      <w:pPr>
        <w:spacing w:line="520" w:lineRule="exact"/>
        <w:jc w:val="center"/>
        <w:rPr>
          <w:rFonts w:ascii="宋体" w:hAnsi="宋体"/>
          <w:b/>
          <w:sz w:val="44"/>
          <w:szCs w:val="44"/>
        </w:rPr>
      </w:pPr>
    </w:p>
    <w:p w14:paraId="2F66EE18" w14:textId="77777777" w:rsidR="00B61FF9" w:rsidRDefault="00B61FF9" w:rsidP="00725342">
      <w:pPr>
        <w:spacing w:line="520" w:lineRule="exact"/>
        <w:rPr>
          <w:rFonts w:ascii="宋体" w:hAnsi="宋体"/>
          <w:b/>
          <w:szCs w:val="28"/>
        </w:rPr>
      </w:pPr>
    </w:p>
    <w:p w14:paraId="1AC8ECAE" w14:textId="77777777" w:rsidR="00B61FF9" w:rsidRDefault="00B61FF9" w:rsidP="00725342">
      <w:pPr>
        <w:spacing w:line="520" w:lineRule="exact"/>
        <w:ind w:firstLineChars="200" w:firstLine="562"/>
        <w:jc w:val="center"/>
        <w:rPr>
          <w:rFonts w:ascii="宋体" w:hAnsi="宋体"/>
          <w:b/>
          <w:bCs/>
          <w:sz w:val="28"/>
          <w:szCs w:val="28"/>
        </w:rPr>
      </w:pPr>
    </w:p>
    <w:p w14:paraId="292CA083" w14:textId="77777777" w:rsidR="00B61FF9" w:rsidRDefault="00B61FF9" w:rsidP="00725342">
      <w:pPr>
        <w:spacing w:line="520" w:lineRule="exact"/>
        <w:ind w:firstLineChars="200" w:firstLine="562"/>
        <w:jc w:val="center"/>
        <w:rPr>
          <w:rFonts w:ascii="宋体" w:hAnsi="宋体"/>
          <w:b/>
          <w:bCs/>
          <w:sz w:val="28"/>
          <w:szCs w:val="28"/>
        </w:rPr>
      </w:pPr>
    </w:p>
    <w:p w14:paraId="30167824" w14:textId="77777777" w:rsidR="00B61FF9" w:rsidRDefault="00B61FF9" w:rsidP="00725342">
      <w:pPr>
        <w:spacing w:line="520" w:lineRule="exact"/>
        <w:rPr>
          <w:rFonts w:ascii="宋体" w:hAnsi="宋体"/>
          <w:b/>
          <w:bCs/>
          <w:sz w:val="28"/>
          <w:szCs w:val="28"/>
        </w:rPr>
      </w:pPr>
    </w:p>
    <w:p w14:paraId="690BB98B" w14:textId="405EB72E" w:rsidR="00B61FF9" w:rsidRDefault="001B0A60" w:rsidP="00725342">
      <w:pPr>
        <w:spacing w:line="520" w:lineRule="exact"/>
        <w:jc w:val="center"/>
        <w:rPr>
          <w:rFonts w:ascii="宋体" w:hAnsi="宋体"/>
          <w:b/>
          <w:bCs/>
          <w:sz w:val="28"/>
          <w:szCs w:val="28"/>
        </w:rPr>
      </w:pPr>
      <w:r>
        <w:rPr>
          <w:rFonts w:ascii="宋体" w:hAnsi="宋体" w:hint="eastAsia"/>
          <w:b/>
          <w:bCs/>
          <w:sz w:val="28"/>
          <w:szCs w:val="28"/>
        </w:rPr>
        <w:br w:type="page"/>
      </w:r>
      <w:r>
        <w:rPr>
          <w:rFonts w:ascii="宋体" w:hAnsi="宋体" w:hint="eastAsia"/>
          <w:b/>
          <w:bCs/>
          <w:sz w:val="28"/>
          <w:szCs w:val="28"/>
        </w:rPr>
        <w:lastRenderedPageBreak/>
        <w:t>目录</w:t>
      </w:r>
    </w:p>
    <w:p w14:paraId="01D9F9BE" w14:textId="77777777" w:rsidR="00B61FF9" w:rsidRDefault="00B61FF9" w:rsidP="00725342">
      <w:pPr>
        <w:spacing w:line="520" w:lineRule="exact"/>
        <w:ind w:firstLineChars="200" w:firstLine="562"/>
        <w:jc w:val="center"/>
        <w:rPr>
          <w:rFonts w:ascii="宋体" w:hAnsi="宋体"/>
          <w:b/>
          <w:bCs/>
          <w:sz w:val="28"/>
          <w:szCs w:val="28"/>
        </w:rPr>
      </w:pPr>
    </w:p>
    <w:p w14:paraId="47AFF288" w14:textId="489B7395" w:rsidR="00D40F8E" w:rsidRDefault="001B0A60" w:rsidP="00725342">
      <w:pPr>
        <w:pStyle w:val="10"/>
        <w:spacing w:line="520" w:lineRule="exact"/>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870324" w:history="1">
        <w:r w:rsidR="00D40F8E" w:rsidRPr="00753D6B">
          <w:rPr>
            <w:rStyle w:val="ae"/>
            <w:rFonts w:hint="eastAsia"/>
            <w:bCs/>
            <w:noProof/>
          </w:rPr>
          <w:t>第一条</w:t>
        </w:r>
        <w:r w:rsidR="00D40F8E" w:rsidRPr="00753D6B">
          <w:rPr>
            <w:rStyle w:val="ae"/>
            <w:bCs/>
            <w:noProof/>
          </w:rPr>
          <w:t xml:space="preserve"> </w:t>
        </w:r>
        <w:r w:rsidR="00D40F8E" w:rsidRPr="00753D6B">
          <w:rPr>
            <w:rStyle w:val="ae"/>
            <w:rFonts w:hint="eastAsia"/>
            <w:bCs/>
            <w:noProof/>
          </w:rPr>
          <w:t>基金托管协议当事人</w:t>
        </w:r>
        <w:r w:rsidR="00D40F8E">
          <w:rPr>
            <w:noProof/>
            <w:webHidden/>
          </w:rPr>
          <w:tab/>
        </w:r>
        <w:r w:rsidR="00D40F8E">
          <w:rPr>
            <w:noProof/>
            <w:webHidden/>
          </w:rPr>
          <w:fldChar w:fldCharType="begin"/>
        </w:r>
        <w:r w:rsidR="00D40F8E">
          <w:rPr>
            <w:noProof/>
            <w:webHidden/>
          </w:rPr>
          <w:instrText xml:space="preserve"> PAGEREF _Toc4870324 \h </w:instrText>
        </w:r>
        <w:r w:rsidR="00D40F8E">
          <w:rPr>
            <w:noProof/>
            <w:webHidden/>
          </w:rPr>
        </w:r>
        <w:r w:rsidR="00D40F8E">
          <w:rPr>
            <w:noProof/>
            <w:webHidden/>
          </w:rPr>
          <w:fldChar w:fldCharType="separate"/>
        </w:r>
        <w:r w:rsidR="008D31D5">
          <w:rPr>
            <w:noProof/>
            <w:webHidden/>
          </w:rPr>
          <w:t>3</w:t>
        </w:r>
        <w:r w:rsidR="00D40F8E">
          <w:rPr>
            <w:noProof/>
            <w:webHidden/>
          </w:rPr>
          <w:fldChar w:fldCharType="end"/>
        </w:r>
      </w:hyperlink>
    </w:p>
    <w:p w14:paraId="43F81A9B" w14:textId="72E41BF5" w:rsidR="00D40F8E" w:rsidRDefault="008D31D5" w:rsidP="00725342">
      <w:pPr>
        <w:pStyle w:val="10"/>
        <w:spacing w:line="520" w:lineRule="exact"/>
        <w:rPr>
          <w:rFonts w:asciiTheme="minorHAnsi" w:eastAsiaTheme="minorEastAsia" w:hAnsiTheme="minorHAnsi" w:cstheme="minorBidi"/>
          <w:noProof/>
          <w:sz w:val="21"/>
          <w:szCs w:val="22"/>
        </w:rPr>
      </w:pPr>
      <w:hyperlink w:anchor="_Toc4870325" w:history="1">
        <w:r w:rsidR="00D40F8E" w:rsidRPr="00753D6B">
          <w:rPr>
            <w:rStyle w:val="ae"/>
            <w:rFonts w:hint="eastAsia"/>
            <w:bCs/>
            <w:noProof/>
          </w:rPr>
          <w:t>第二条</w:t>
        </w:r>
        <w:r w:rsidR="00D40F8E" w:rsidRPr="00753D6B">
          <w:rPr>
            <w:rStyle w:val="ae"/>
            <w:bCs/>
            <w:noProof/>
          </w:rPr>
          <w:t xml:space="preserve"> </w:t>
        </w:r>
        <w:r w:rsidR="00D40F8E" w:rsidRPr="00753D6B">
          <w:rPr>
            <w:rStyle w:val="ae"/>
            <w:rFonts w:hint="eastAsia"/>
            <w:bCs/>
            <w:noProof/>
          </w:rPr>
          <w:t>基金托管协议的依据、目的和原则</w:t>
        </w:r>
        <w:r w:rsidR="00D40F8E">
          <w:rPr>
            <w:noProof/>
            <w:webHidden/>
          </w:rPr>
          <w:tab/>
        </w:r>
        <w:r w:rsidR="00D40F8E">
          <w:rPr>
            <w:noProof/>
            <w:webHidden/>
          </w:rPr>
          <w:fldChar w:fldCharType="begin"/>
        </w:r>
        <w:r w:rsidR="00D40F8E">
          <w:rPr>
            <w:noProof/>
            <w:webHidden/>
          </w:rPr>
          <w:instrText xml:space="preserve"> PAGEREF _Toc4870325 \h </w:instrText>
        </w:r>
        <w:r w:rsidR="00D40F8E">
          <w:rPr>
            <w:noProof/>
            <w:webHidden/>
          </w:rPr>
        </w:r>
        <w:r w:rsidR="00D40F8E">
          <w:rPr>
            <w:noProof/>
            <w:webHidden/>
          </w:rPr>
          <w:fldChar w:fldCharType="separate"/>
        </w:r>
        <w:r>
          <w:rPr>
            <w:noProof/>
            <w:webHidden/>
          </w:rPr>
          <w:t>4</w:t>
        </w:r>
        <w:r w:rsidR="00D40F8E">
          <w:rPr>
            <w:noProof/>
            <w:webHidden/>
          </w:rPr>
          <w:fldChar w:fldCharType="end"/>
        </w:r>
      </w:hyperlink>
    </w:p>
    <w:p w14:paraId="202185ED" w14:textId="1B993C25" w:rsidR="00D40F8E" w:rsidRDefault="008D31D5" w:rsidP="00725342">
      <w:pPr>
        <w:pStyle w:val="10"/>
        <w:spacing w:line="520" w:lineRule="exact"/>
        <w:rPr>
          <w:rFonts w:asciiTheme="minorHAnsi" w:eastAsiaTheme="minorEastAsia" w:hAnsiTheme="minorHAnsi" w:cstheme="minorBidi"/>
          <w:noProof/>
          <w:sz w:val="21"/>
          <w:szCs w:val="22"/>
        </w:rPr>
      </w:pPr>
      <w:hyperlink w:anchor="_Toc4870326" w:history="1">
        <w:r w:rsidR="00D40F8E" w:rsidRPr="00753D6B">
          <w:rPr>
            <w:rStyle w:val="ae"/>
            <w:rFonts w:hint="eastAsia"/>
            <w:bCs/>
            <w:noProof/>
          </w:rPr>
          <w:t>第三条</w:t>
        </w:r>
        <w:r w:rsidR="00D40F8E" w:rsidRPr="00753D6B">
          <w:rPr>
            <w:rStyle w:val="ae"/>
            <w:bCs/>
            <w:noProof/>
          </w:rPr>
          <w:t xml:space="preserve"> </w:t>
        </w:r>
        <w:r w:rsidR="00D40F8E" w:rsidRPr="00753D6B">
          <w:rPr>
            <w:rStyle w:val="ae"/>
            <w:rFonts w:hint="eastAsia"/>
            <w:bCs/>
            <w:noProof/>
          </w:rPr>
          <w:t>基金托管人对基金管理人的业务监督和核查</w:t>
        </w:r>
        <w:r w:rsidR="00D40F8E">
          <w:rPr>
            <w:noProof/>
            <w:webHidden/>
          </w:rPr>
          <w:tab/>
        </w:r>
        <w:r w:rsidR="00D40F8E">
          <w:rPr>
            <w:noProof/>
            <w:webHidden/>
          </w:rPr>
          <w:fldChar w:fldCharType="begin"/>
        </w:r>
        <w:r w:rsidR="00D40F8E">
          <w:rPr>
            <w:noProof/>
            <w:webHidden/>
          </w:rPr>
          <w:instrText xml:space="preserve"> PAGEREF _Toc4870326 \h </w:instrText>
        </w:r>
        <w:r w:rsidR="00D40F8E">
          <w:rPr>
            <w:noProof/>
            <w:webHidden/>
          </w:rPr>
        </w:r>
        <w:r w:rsidR="00D40F8E">
          <w:rPr>
            <w:noProof/>
            <w:webHidden/>
          </w:rPr>
          <w:fldChar w:fldCharType="separate"/>
        </w:r>
        <w:r>
          <w:rPr>
            <w:noProof/>
            <w:webHidden/>
          </w:rPr>
          <w:t>5</w:t>
        </w:r>
        <w:r w:rsidR="00D40F8E">
          <w:rPr>
            <w:noProof/>
            <w:webHidden/>
          </w:rPr>
          <w:fldChar w:fldCharType="end"/>
        </w:r>
      </w:hyperlink>
    </w:p>
    <w:p w14:paraId="411B91DD" w14:textId="3755C2E5" w:rsidR="00D40F8E" w:rsidRDefault="008D31D5" w:rsidP="00725342">
      <w:pPr>
        <w:pStyle w:val="10"/>
        <w:spacing w:line="520" w:lineRule="exact"/>
        <w:rPr>
          <w:rFonts w:asciiTheme="minorHAnsi" w:eastAsiaTheme="minorEastAsia" w:hAnsiTheme="minorHAnsi" w:cstheme="minorBidi"/>
          <w:noProof/>
          <w:sz w:val="21"/>
          <w:szCs w:val="22"/>
        </w:rPr>
      </w:pPr>
      <w:hyperlink w:anchor="_Toc4870327" w:history="1">
        <w:r w:rsidR="00D40F8E" w:rsidRPr="00753D6B">
          <w:rPr>
            <w:rStyle w:val="ae"/>
            <w:rFonts w:hint="eastAsia"/>
            <w:bCs/>
            <w:noProof/>
          </w:rPr>
          <w:t>第四条</w:t>
        </w:r>
        <w:r w:rsidR="00D40F8E" w:rsidRPr="00753D6B">
          <w:rPr>
            <w:rStyle w:val="ae"/>
            <w:bCs/>
            <w:noProof/>
          </w:rPr>
          <w:t xml:space="preserve"> </w:t>
        </w:r>
        <w:r w:rsidR="00D40F8E" w:rsidRPr="00753D6B">
          <w:rPr>
            <w:rStyle w:val="ae"/>
            <w:rFonts w:hint="eastAsia"/>
            <w:bCs/>
            <w:noProof/>
          </w:rPr>
          <w:t>基金管理人对基金托管人的业务核查</w:t>
        </w:r>
        <w:r w:rsidR="00D40F8E">
          <w:rPr>
            <w:noProof/>
            <w:webHidden/>
          </w:rPr>
          <w:tab/>
        </w:r>
        <w:r w:rsidR="00D40F8E">
          <w:rPr>
            <w:noProof/>
            <w:webHidden/>
          </w:rPr>
          <w:fldChar w:fldCharType="begin"/>
        </w:r>
        <w:r w:rsidR="00D40F8E">
          <w:rPr>
            <w:noProof/>
            <w:webHidden/>
          </w:rPr>
          <w:instrText xml:space="preserve"> PAGEREF _Toc4870327 \h </w:instrText>
        </w:r>
        <w:r w:rsidR="00D40F8E">
          <w:rPr>
            <w:noProof/>
            <w:webHidden/>
          </w:rPr>
        </w:r>
        <w:r w:rsidR="00D40F8E">
          <w:rPr>
            <w:noProof/>
            <w:webHidden/>
          </w:rPr>
          <w:fldChar w:fldCharType="separate"/>
        </w:r>
        <w:r>
          <w:rPr>
            <w:noProof/>
            <w:webHidden/>
          </w:rPr>
          <w:t>13</w:t>
        </w:r>
        <w:r w:rsidR="00D40F8E">
          <w:rPr>
            <w:noProof/>
            <w:webHidden/>
          </w:rPr>
          <w:fldChar w:fldCharType="end"/>
        </w:r>
      </w:hyperlink>
    </w:p>
    <w:p w14:paraId="59B7B109" w14:textId="27CC87F4" w:rsidR="00D40F8E" w:rsidRDefault="00D0136B" w:rsidP="00725342">
      <w:pPr>
        <w:pStyle w:val="10"/>
        <w:spacing w:line="520" w:lineRule="exact"/>
        <w:rPr>
          <w:rFonts w:asciiTheme="minorHAnsi" w:eastAsiaTheme="minorEastAsia" w:hAnsiTheme="minorHAnsi" w:cstheme="minorBidi"/>
          <w:noProof/>
          <w:sz w:val="21"/>
          <w:szCs w:val="22"/>
        </w:rPr>
      </w:pPr>
      <w:hyperlink w:anchor="_Toc4870328" w:history="1">
        <w:r w:rsidR="00D40F8E" w:rsidRPr="00753D6B">
          <w:rPr>
            <w:rStyle w:val="ae"/>
            <w:rFonts w:hint="eastAsia"/>
            <w:bCs/>
            <w:noProof/>
          </w:rPr>
          <w:t>第五条</w:t>
        </w:r>
        <w:r w:rsidR="00D40F8E" w:rsidRPr="00753D6B">
          <w:rPr>
            <w:rStyle w:val="ae"/>
            <w:bCs/>
            <w:noProof/>
          </w:rPr>
          <w:t xml:space="preserve"> </w:t>
        </w:r>
        <w:r w:rsidR="00D40F8E" w:rsidRPr="00753D6B">
          <w:rPr>
            <w:rStyle w:val="ae"/>
            <w:rFonts w:hint="eastAsia"/>
            <w:bCs/>
            <w:noProof/>
          </w:rPr>
          <w:t>基金财产保管</w:t>
        </w:r>
        <w:r w:rsidR="00D40F8E">
          <w:rPr>
            <w:noProof/>
            <w:webHidden/>
          </w:rPr>
          <w:tab/>
        </w:r>
        <w:r w:rsidR="00D40F8E">
          <w:rPr>
            <w:noProof/>
            <w:webHidden/>
          </w:rPr>
          <w:fldChar w:fldCharType="begin"/>
        </w:r>
        <w:r w:rsidR="00D40F8E">
          <w:rPr>
            <w:noProof/>
            <w:webHidden/>
          </w:rPr>
          <w:instrText xml:space="preserve"> PAGEREF _Toc4870328 \h </w:instrText>
        </w:r>
        <w:r w:rsidR="00D40F8E">
          <w:rPr>
            <w:noProof/>
            <w:webHidden/>
          </w:rPr>
        </w:r>
        <w:r w:rsidR="00D40F8E">
          <w:rPr>
            <w:noProof/>
            <w:webHidden/>
          </w:rPr>
          <w:fldChar w:fldCharType="separate"/>
        </w:r>
        <w:r w:rsidR="008D31D5">
          <w:rPr>
            <w:noProof/>
            <w:webHidden/>
          </w:rPr>
          <w:t>14</w:t>
        </w:r>
        <w:r w:rsidR="00D40F8E">
          <w:rPr>
            <w:noProof/>
            <w:webHidden/>
          </w:rPr>
          <w:fldChar w:fldCharType="end"/>
        </w:r>
      </w:hyperlink>
    </w:p>
    <w:p w14:paraId="770F99BB" w14:textId="7212FB9D" w:rsidR="00D40F8E" w:rsidRDefault="008D31D5" w:rsidP="00725342">
      <w:pPr>
        <w:pStyle w:val="10"/>
        <w:spacing w:line="520" w:lineRule="exact"/>
        <w:rPr>
          <w:rFonts w:asciiTheme="minorHAnsi" w:eastAsiaTheme="minorEastAsia" w:hAnsiTheme="minorHAnsi" w:cstheme="minorBidi"/>
          <w:noProof/>
          <w:sz w:val="21"/>
          <w:szCs w:val="22"/>
        </w:rPr>
      </w:pPr>
      <w:hyperlink w:anchor="_Toc4870329" w:history="1">
        <w:r w:rsidR="00D40F8E" w:rsidRPr="00753D6B">
          <w:rPr>
            <w:rStyle w:val="ae"/>
            <w:rFonts w:hint="eastAsia"/>
            <w:bCs/>
            <w:noProof/>
          </w:rPr>
          <w:t>第六条</w:t>
        </w:r>
        <w:r w:rsidR="00D40F8E" w:rsidRPr="00753D6B">
          <w:rPr>
            <w:rStyle w:val="ae"/>
            <w:bCs/>
            <w:noProof/>
          </w:rPr>
          <w:t xml:space="preserve"> </w:t>
        </w:r>
        <w:r w:rsidR="00D40F8E" w:rsidRPr="00753D6B">
          <w:rPr>
            <w:rStyle w:val="ae"/>
            <w:rFonts w:hint="eastAsia"/>
            <w:bCs/>
            <w:noProof/>
          </w:rPr>
          <w:t>指令的发送、确认和执行</w:t>
        </w:r>
        <w:r w:rsidR="00D40F8E">
          <w:rPr>
            <w:noProof/>
            <w:webHidden/>
          </w:rPr>
          <w:tab/>
        </w:r>
        <w:r w:rsidR="00D40F8E">
          <w:rPr>
            <w:noProof/>
            <w:webHidden/>
          </w:rPr>
          <w:fldChar w:fldCharType="begin"/>
        </w:r>
        <w:r w:rsidR="00D40F8E">
          <w:rPr>
            <w:noProof/>
            <w:webHidden/>
          </w:rPr>
          <w:instrText xml:space="preserve"> PAGEREF _Toc4870329 \h </w:instrText>
        </w:r>
        <w:r w:rsidR="00D40F8E">
          <w:rPr>
            <w:noProof/>
            <w:webHidden/>
          </w:rPr>
        </w:r>
        <w:r w:rsidR="00D40F8E">
          <w:rPr>
            <w:noProof/>
            <w:webHidden/>
          </w:rPr>
          <w:fldChar w:fldCharType="separate"/>
        </w:r>
        <w:r>
          <w:rPr>
            <w:noProof/>
            <w:webHidden/>
          </w:rPr>
          <w:t>16</w:t>
        </w:r>
        <w:r w:rsidR="00D40F8E">
          <w:rPr>
            <w:noProof/>
            <w:webHidden/>
          </w:rPr>
          <w:fldChar w:fldCharType="end"/>
        </w:r>
      </w:hyperlink>
    </w:p>
    <w:p w14:paraId="2C89979E" w14:textId="38C9BFE1"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0" w:history="1">
        <w:r w:rsidR="00D40F8E" w:rsidRPr="00753D6B">
          <w:rPr>
            <w:rStyle w:val="ae"/>
            <w:rFonts w:hint="eastAsia"/>
            <w:bCs/>
            <w:noProof/>
          </w:rPr>
          <w:t>第七条</w:t>
        </w:r>
        <w:r w:rsidR="00D40F8E" w:rsidRPr="00753D6B">
          <w:rPr>
            <w:rStyle w:val="ae"/>
            <w:bCs/>
            <w:noProof/>
          </w:rPr>
          <w:t xml:space="preserve"> </w:t>
        </w:r>
        <w:r w:rsidR="00D40F8E" w:rsidRPr="00753D6B">
          <w:rPr>
            <w:rStyle w:val="ae"/>
            <w:rFonts w:hint="eastAsia"/>
            <w:bCs/>
            <w:noProof/>
          </w:rPr>
          <w:t>交易及清算交收安排</w:t>
        </w:r>
        <w:r w:rsidR="00D40F8E">
          <w:rPr>
            <w:noProof/>
            <w:webHidden/>
          </w:rPr>
          <w:tab/>
        </w:r>
        <w:r w:rsidR="00D40F8E">
          <w:rPr>
            <w:noProof/>
            <w:webHidden/>
          </w:rPr>
          <w:fldChar w:fldCharType="begin"/>
        </w:r>
        <w:r w:rsidR="00D40F8E">
          <w:rPr>
            <w:noProof/>
            <w:webHidden/>
          </w:rPr>
          <w:instrText xml:space="preserve"> PAGEREF _Toc4870330 \h </w:instrText>
        </w:r>
        <w:r w:rsidR="00D40F8E">
          <w:rPr>
            <w:noProof/>
            <w:webHidden/>
          </w:rPr>
        </w:r>
        <w:r w:rsidR="00D40F8E">
          <w:rPr>
            <w:noProof/>
            <w:webHidden/>
          </w:rPr>
          <w:fldChar w:fldCharType="separate"/>
        </w:r>
        <w:r>
          <w:rPr>
            <w:noProof/>
            <w:webHidden/>
          </w:rPr>
          <w:t>19</w:t>
        </w:r>
        <w:r w:rsidR="00D40F8E">
          <w:rPr>
            <w:noProof/>
            <w:webHidden/>
          </w:rPr>
          <w:fldChar w:fldCharType="end"/>
        </w:r>
      </w:hyperlink>
    </w:p>
    <w:p w14:paraId="358A4577" w14:textId="6C3A57BD"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1" w:history="1">
        <w:r w:rsidR="00D40F8E" w:rsidRPr="00753D6B">
          <w:rPr>
            <w:rStyle w:val="ae"/>
            <w:rFonts w:hint="eastAsia"/>
            <w:bCs/>
            <w:noProof/>
          </w:rPr>
          <w:t>第八条</w:t>
        </w:r>
        <w:r w:rsidR="00D40F8E" w:rsidRPr="00753D6B">
          <w:rPr>
            <w:rStyle w:val="ae"/>
            <w:bCs/>
            <w:noProof/>
          </w:rPr>
          <w:t xml:space="preserve"> </w:t>
        </w:r>
        <w:r w:rsidR="00D40F8E" w:rsidRPr="00753D6B">
          <w:rPr>
            <w:rStyle w:val="ae"/>
            <w:rFonts w:hint="eastAsia"/>
            <w:bCs/>
            <w:noProof/>
          </w:rPr>
          <w:t>基金资产净值计算和会计核算</w:t>
        </w:r>
        <w:r w:rsidR="00D40F8E">
          <w:rPr>
            <w:noProof/>
            <w:webHidden/>
          </w:rPr>
          <w:tab/>
        </w:r>
        <w:r w:rsidR="00D40F8E">
          <w:rPr>
            <w:noProof/>
            <w:webHidden/>
          </w:rPr>
          <w:fldChar w:fldCharType="begin"/>
        </w:r>
        <w:r w:rsidR="00D40F8E">
          <w:rPr>
            <w:noProof/>
            <w:webHidden/>
          </w:rPr>
          <w:instrText xml:space="preserve"> PAGEREF _Toc4870331 \h </w:instrText>
        </w:r>
        <w:r w:rsidR="00D40F8E">
          <w:rPr>
            <w:noProof/>
            <w:webHidden/>
          </w:rPr>
        </w:r>
        <w:r w:rsidR="00D40F8E">
          <w:rPr>
            <w:noProof/>
            <w:webHidden/>
          </w:rPr>
          <w:fldChar w:fldCharType="separate"/>
        </w:r>
        <w:r>
          <w:rPr>
            <w:noProof/>
            <w:webHidden/>
          </w:rPr>
          <w:t>21</w:t>
        </w:r>
        <w:r w:rsidR="00D40F8E">
          <w:rPr>
            <w:noProof/>
            <w:webHidden/>
          </w:rPr>
          <w:fldChar w:fldCharType="end"/>
        </w:r>
      </w:hyperlink>
    </w:p>
    <w:p w14:paraId="1497C17F" w14:textId="0F8E72A9"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2" w:history="1">
        <w:r w:rsidR="00D40F8E" w:rsidRPr="00753D6B">
          <w:rPr>
            <w:rStyle w:val="ae"/>
            <w:rFonts w:hint="eastAsia"/>
            <w:bCs/>
            <w:noProof/>
          </w:rPr>
          <w:t>第九条</w:t>
        </w:r>
        <w:r w:rsidR="00D40F8E" w:rsidRPr="00753D6B">
          <w:rPr>
            <w:rStyle w:val="ae"/>
            <w:bCs/>
            <w:noProof/>
          </w:rPr>
          <w:t xml:space="preserve"> </w:t>
        </w:r>
        <w:r w:rsidR="00D40F8E" w:rsidRPr="00753D6B">
          <w:rPr>
            <w:rStyle w:val="ae"/>
            <w:rFonts w:hint="eastAsia"/>
            <w:bCs/>
            <w:noProof/>
          </w:rPr>
          <w:t>基金收益分配</w:t>
        </w:r>
        <w:r w:rsidR="00D40F8E">
          <w:rPr>
            <w:noProof/>
            <w:webHidden/>
          </w:rPr>
          <w:tab/>
        </w:r>
        <w:r w:rsidR="00D40F8E">
          <w:rPr>
            <w:noProof/>
            <w:webHidden/>
          </w:rPr>
          <w:fldChar w:fldCharType="begin"/>
        </w:r>
        <w:r w:rsidR="00D40F8E">
          <w:rPr>
            <w:noProof/>
            <w:webHidden/>
          </w:rPr>
          <w:instrText xml:space="preserve"> PAGEREF _Toc4870332 \h </w:instrText>
        </w:r>
        <w:r w:rsidR="00D40F8E">
          <w:rPr>
            <w:noProof/>
            <w:webHidden/>
          </w:rPr>
        </w:r>
        <w:r w:rsidR="00D40F8E">
          <w:rPr>
            <w:noProof/>
            <w:webHidden/>
          </w:rPr>
          <w:fldChar w:fldCharType="separate"/>
        </w:r>
        <w:r>
          <w:rPr>
            <w:noProof/>
            <w:webHidden/>
          </w:rPr>
          <w:t>26</w:t>
        </w:r>
        <w:r w:rsidR="00D40F8E">
          <w:rPr>
            <w:noProof/>
            <w:webHidden/>
          </w:rPr>
          <w:fldChar w:fldCharType="end"/>
        </w:r>
      </w:hyperlink>
    </w:p>
    <w:p w14:paraId="1CE6E1C2" w14:textId="0C2609B6"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3" w:history="1">
        <w:r w:rsidR="00D40F8E" w:rsidRPr="00753D6B">
          <w:rPr>
            <w:rStyle w:val="ae"/>
            <w:rFonts w:hint="eastAsia"/>
            <w:bCs/>
            <w:noProof/>
          </w:rPr>
          <w:t>第十条</w:t>
        </w:r>
        <w:r w:rsidR="00D40F8E" w:rsidRPr="00753D6B">
          <w:rPr>
            <w:rStyle w:val="ae"/>
            <w:bCs/>
            <w:noProof/>
          </w:rPr>
          <w:t xml:space="preserve"> </w:t>
        </w:r>
        <w:r w:rsidR="00D40F8E" w:rsidRPr="00753D6B">
          <w:rPr>
            <w:rStyle w:val="ae"/>
            <w:rFonts w:hint="eastAsia"/>
            <w:bCs/>
            <w:noProof/>
          </w:rPr>
          <w:t>信息披露</w:t>
        </w:r>
        <w:r w:rsidR="00D40F8E">
          <w:rPr>
            <w:noProof/>
            <w:webHidden/>
          </w:rPr>
          <w:tab/>
        </w:r>
        <w:r w:rsidR="00D40F8E">
          <w:rPr>
            <w:noProof/>
            <w:webHidden/>
          </w:rPr>
          <w:fldChar w:fldCharType="begin"/>
        </w:r>
        <w:r w:rsidR="00D40F8E">
          <w:rPr>
            <w:noProof/>
            <w:webHidden/>
          </w:rPr>
          <w:instrText xml:space="preserve"> PAGEREF _Toc4870333 \h </w:instrText>
        </w:r>
        <w:r w:rsidR="00D40F8E">
          <w:rPr>
            <w:noProof/>
            <w:webHidden/>
          </w:rPr>
        </w:r>
        <w:r w:rsidR="00D40F8E">
          <w:rPr>
            <w:noProof/>
            <w:webHidden/>
          </w:rPr>
          <w:fldChar w:fldCharType="separate"/>
        </w:r>
        <w:r>
          <w:rPr>
            <w:noProof/>
            <w:webHidden/>
          </w:rPr>
          <w:t>27</w:t>
        </w:r>
        <w:r w:rsidR="00D40F8E">
          <w:rPr>
            <w:noProof/>
            <w:webHidden/>
          </w:rPr>
          <w:fldChar w:fldCharType="end"/>
        </w:r>
      </w:hyperlink>
    </w:p>
    <w:p w14:paraId="606F80ED" w14:textId="401ADC9F"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4" w:history="1">
        <w:r w:rsidR="00D40F8E" w:rsidRPr="00753D6B">
          <w:rPr>
            <w:rStyle w:val="ae"/>
            <w:rFonts w:hint="eastAsia"/>
            <w:bCs/>
            <w:noProof/>
          </w:rPr>
          <w:t>第十一条</w:t>
        </w:r>
        <w:r w:rsidR="00D40F8E" w:rsidRPr="00753D6B">
          <w:rPr>
            <w:rStyle w:val="ae"/>
            <w:bCs/>
            <w:noProof/>
          </w:rPr>
          <w:t xml:space="preserve"> </w:t>
        </w:r>
        <w:r w:rsidR="00D40F8E" w:rsidRPr="00753D6B">
          <w:rPr>
            <w:rStyle w:val="ae"/>
            <w:rFonts w:hint="eastAsia"/>
            <w:bCs/>
            <w:noProof/>
          </w:rPr>
          <w:t>基金费用</w:t>
        </w:r>
        <w:r w:rsidR="00D40F8E">
          <w:rPr>
            <w:noProof/>
            <w:webHidden/>
          </w:rPr>
          <w:tab/>
        </w:r>
        <w:r w:rsidR="00D40F8E">
          <w:rPr>
            <w:noProof/>
            <w:webHidden/>
          </w:rPr>
          <w:fldChar w:fldCharType="begin"/>
        </w:r>
        <w:r w:rsidR="00D40F8E">
          <w:rPr>
            <w:noProof/>
            <w:webHidden/>
          </w:rPr>
          <w:instrText xml:space="preserve"> PAGEREF _Toc4870334 \h </w:instrText>
        </w:r>
        <w:r w:rsidR="00D40F8E">
          <w:rPr>
            <w:noProof/>
            <w:webHidden/>
          </w:rPr>
        </w:r>
        <w:r w:rsidR="00D40F8E">
          <w:rPr>
            <w:noProof/>
            <w:webHidden/>
          </w:rPr>
          <w:fldChar w:fldCharType="separate"/>
        </w:r>
        <w:r>
          <w:rPr>
            <w:noProof/>
            <w:webHidden/>
          </w:rPr>
          <w:t>29</w:t>
        </w:r>
        <w:r w:rsidR="00D40F8E">
          <w:rPr>
            <w:noProof/>
            <w:webHidden/>
          </w:rPr>
          <w:fldChar w:fldCharType="end"/>
        </w:r>
      </w:hyperlink>
      <w:bookmarkStart w:id="10" w:name="_GoBack"/>
      <w:bookmarkEnd w:id="10"/>
    </w:p>
    <w:p w14:paraId="30B1FFCE" w14:textId="33E73A4E"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5" w:history="1">
        <w:r w:rsidR="00D40F8E" w:rsidRPr="00753D6B">
          <w:rPr>
            <w:rStyle w:val="ae"/>
            <w:rFonts w:hint="eastAsia"/>
            <w:bCs/>
            <w:noProof/>
          </w:rPr>
          <w:t>第十二条</w:t>
        </w:r>
        <w:r w:rsidR="00D40F8E" w:rsidRPr="00753D6B">
          <w:rPr>
            <w:rStyle w:val="ae"/>
            <w:bCs/>
            <w:noProof/>
          </w:rPr>
          <w:t xml:space="preserve"> </w:t>
        </w:r>
        <w:r w:rsidR="00D40F8E" w:rsidRPr="00753D6B">
          <w:rPr>
            <w:rStyle w:val="ae"/>
            <w:rFonts w:hint="eastAsia"/>
            <w:bCs/>
            <w:noProof/>
          </w:rPr>
          <w:t>基金份额持有人名册的保管</w:t>
        </w:r>
        <w:r w:rsidR="00D40F8E">
          <w:rPr>
            <w:noProof/>
            <w:webHidden/>
          </w:rPr>
          <w:tab/>
        </w:r>
        <w:r w:rsidR="00D40F8E">
          <w:rPr>
            <w:noProof/>
            <w:webHidden/>
          </w:rPr>
          <w:fldChar w:fldCharType="begin"/>
        </w:r>
        <w:r w:rsidR="00D40F8E">
          <w:rPr>
            <w:noProof/>
            <w:webHidden/>
          </w:rPr>
          <w:instrText xml:space="preserve"> PAGEREF _Toc4870335 \h </w:instrText>
        </w:r>
        <w:r w:rsidR="00D40F8E">
          <w:rPr>
            <w:noProof/>
            <w:webHidden/>
          </w:rPr>
        </w:r>
        <w:r w:rsidR="00D40F8E">
          <w:rPr>
            <w:noProof/>
            <w:webHidden/>
          </w:rPr>
          <w:fldChar w:fldCharType="separate"/>
        </w:r>
        <w:r>
          <w:rPr>
            <w:noProof/>
            <w:webHidden/>
          </w:rPr>
          <w:t>30</w:t>
        </w:r>
        <w:r w:rsidR="00D40F8E">
          <w:rPr>
            <w:noProof/>
            <w:webHidden/>
          </w:rPr>
          <w:fldChar w:fldCharType="end"/>
        </w:r>
      </w:hyperlink>
    </w:p>
    <w:p w14:paraId="37AF5768" w14:textId="4FDBC9EE"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6" w:history="1">
        <w:r w:rsidR="00D40F8E" w:rsidRPr="00753D6B">
          <w:rPr>
            <w:rStyle w:val="ae"/>
            <w:rFonts w:hint="eastAsia"/>
            <w:bCs/>
            <w:noProof/>
          </w:rPr>
          <w:t>第十三条</w:t>
        </w:r>
        <w:r w:rsidR="00D40F8E" w:rsidRPr="00753D6B">
          <w:rPr>
            <w:rStyle w:val="ae"/>
            <w:bCs/>
            <w:noProof/>
          </w:rPr>
          <w:t xml:space="preserve"> </w:t>
        </w:r>
        <w:r w:rsidR="00D40F8E" w:rsidRPr="00753D6B">
          <w:rPr>
            <w:rStyle w:val="ae"/>
            <w:rFonts w:hint="eastAsia"/>
            <w:bCs/>
            <w:noProof/>
          </w:rPr>
          <w:t>基金有关文件和档案的保存</w:t>
        </w:r>
        <w:r w:rsidR="00D40F8E">
          <w:rPr>
            <w:noProof/>
            <w:webHidden/>
          </w:rPr>
          <w:tab/>
        </w:r>
        <w:r w:rsidR="00D40F8E">
          <w:rPr>
            <w:noProof/>
            <w:webHidden/>
          </w:rPr>
          <w:fldChar w:fldCharType="begin"/>
        </w:r>
        <w:r w:rsidR="00D40F8E">
          <w:rPr>
            <w:noProof/>
            <w:webHidden/>
          </w:rPr>
          <w:instrText xml:space="preserve"> PAGEREF _Toc4870336 \h </w:instrText>
        </w:r>
        <w:r w:rsidR="00D40F8E">
          <w:rPr>
            <w:noProof/>
            <w:webHidden/>
          </w:rPr>
        </w:r>
        <w:r w:rsidR="00D40F8E">
          <w:rPr>
            <w:noProof/>
            <w:webHidden/>
          </w:rPr>
          <w:fldChar w:fldCharType="separate"/>
        </w:r>
        <w:r>
          <w:rPr>
            <w:noProof/>
            <w:webHidden/>
          </w:rPr>
          <w:t>30</w:t>
        </w:r>
        <w:r w:rsidR="00D40F8E">
          <w:rPr>
            <w:noProof/>
            <w:webHidden/>
          </w:rPr>
          <w:fldChar w:fldCharType="end"/>
        </w:r>
      </w:hyperlink>
    </w:p>
    <w:p w14:paraId="5CB8F4E4" w14:textId="1DFB3880"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7" w:history="1">
        <w:r w:rsidR="00D40F8E" w:rsidRPr="00753D6B">
          <w:rPr>
            <w:rStyle w:val="ae"/>
            <w:rFonts w:hint="eastAsia"/>
            <w:bCs/>
            <w:noProof/>
          </w:rPr>
          <w:t>第十四条</w:t>
        </w:r>
        <w:r w:rsidR="00D40F8E" w:rsidRPr="00753D6B">
          <w:rPr>
            <w:rStyle w:val="ae"/>
            <w:bCs/>
            <w:noProof/>
          </w:rPr>
          <w:t xml:space="preserve"> </w:t>
        </w:r>
        <w:r w:rsidR="00D40F8E" w:rsidRPr="00753D6B">
          <w:rPr>
            <w:rStyle w:val="ae"/>
            <w:rFonts w:hint="eastAsia"/>
            <w:bCs/>
            <w:noProof/>
          </w:rPr>
          <w:t>基金管理人和基金托管人的更换</w:t>
        </w:r>
        <w:r w:rsidR="00D40F8E">
          <w:rPr>
            <w:noProof/>
            <w:webHidden/>
          </w:rPr>
          <w:tab/>
        </w:r>
        <w:r w:rsidR="00D40F8E">
          <w:rPr>
            <w:noProof/>
            <w:webHidden/>
          </w:rPr>
          <w:fldChar w:fldCharType="begin"/>
        </w:r>
        <w:r w:rsidR="00D40F8E">
          <w:rPr>
            <w:noProof/>
            <w:webHidden/>
          </w:rPr>
          <w:instrText xml:space="preserve"> PAGEREF _Toc4870337 \h </w:instrText>
        </w:r>
        <w:r w:rsidR="00D40F8E">
          <w:rPr>
            <w:noProof/>
            <w:webHidden/>
          </w:rPr>
        </w:r>
        <w:r w:rsidR="00D40F8E">
          <w:rPr>
            <w:noProof/>
            <w:webHidden/>
          </w:rPr>
          <w:fldChar w:fldCharType="separate"/>
        </w:r>
        <w:r>
          <w:rPr>
            <w:noProof/>
            <w:webHidden/>
          </w:rPr>
          <w:t>31</w:t>
        </w:r>
        <w:r w:rsidR="00D40F8E">
          <w:rPr>
            <w:noProof/>
            <w:webHidden/>
          </w:rPr>
          <w:fldChar w:fldCharType="end"/>
        </w:r>
      </w:hyperlink>
    </w:p>
    <w:p w14:paraId="3E97ACF0" w14:textId="7D08CEE0"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8" w:history="1">
        <w:r w:rsidR="00D40F8E" w:rsidRPr="00753D6B">
          <w:rPr>
            <w:rStyle w:val="ae"/>
            <w:rFonts w:hint="eastAsia"/>
            <w:bCs/>
            <w:noProof/>
          </w:rPr>
          <w:t>第十五条</w:t>
        </w:r>
        <w:r w:rsidR="00D40F8E" w:rsidRPr="00753D6B">
          <w:rPr>
            <w:rStyle w:val="ae"/>
            <w:bCs/>
            <w:noProof/>
          </w:rPr>
          <w:t xml:space="preserve"> </w:t>
        </w:r>
        <w:r w:rsidR="00D40F8E" w:rsidRPr="00753D6B">
          <w:rPr>
            <w:rStyle w:val="ae"/>
            <w:rFonts w:hint="eastAsia"/>
            <w:bCs/>
            <w:noProof/>
          </w:rPr>
          <w:t>禁止行为</w:t>
        </w:r>
        <w:r w:rsidR="00D40F8E">
          <w:rPr>
            <w:noProof/>
            <w:webHidden/>
          </w:rPr>
          <w:tab/>
        </w:r>
        <w:r w:rsidR="00D40F8E">
          <w:rPr>
            <w:noProof/>
            <w:webHidden/>
          </w:rPr>
          <w:fldChar w:fldCharType="begin"/>
        </w:r>
        <w:r w:rsidR="00D40F8E">
          <w:rPr>
            <w:noProof/>
            <w:webHidden/>
          </w:rPr>
          <w:instrText xml:space="preserve"> PAGEREF _Toc4870338 \h </w:instrText>
        </w:r>
        <w:r w:rsidR="00D40F8E">
          <w:rPr>
            <w:noProof/>
            <w:webHidden/>
          </w:rPr>
        </w:r>
        <w:r w:rsidR="00D40F8E">
          <w:rPr>
            <w:noProof/>
            <w:webHidden/>
          </w:rPr>
          <w:fldChar w:fldCharType="separate"/>
        </w:r>
        <w:r>
          <w:rPr>
            <w:noProof/>
            <w:webHidden/>
          </w:rPr>
          <w:t>33</w:t>
        </w:r>
        <w:r w:rsidR="00D40F8E">
          <w:rPr>
            <w:noProof/>
            <w:webHidden/>
          </w:rPr>
          <w:fldChar w:fldCharType="end"/>
        </w:r>
      </w:hyperlink>
    </w:p>
    <w:p w14:paraId="5BD2526C" w14:textId="41B6148C" w:rsidR="00D40F8E" w:rsidRDefault="008D31D5" w:rsidP="00725342">
      <w:pPr>
        <w:pStyle w:val="10"/>
        <w:spacing w:line="520" w:lineRule="exact"/>
        <w:rPr>
          <w:rFonts w:asciiTheme="minorHAnsi" w:eastAsiaTheme="minorEastAsia" w:hAnsiTheme="minorHAnsi" w:cstheme="minorBidi"/>
          <w:noProof/>
          <w:sz w:val="21"/>
          <w:szCs w:val="22"/>
        </w:rPr>
      </w:pPr>
      <w:hyperlink w:anchor="_Toc4870339" w:history="1">
        <w:r w:rsidR="00D40F8E" w:rsidRPr="00753D6B">
          <w:rPr>
            <w:rStyle w:val="ae"/>
            <w:rFonts w:hint="eastAsia"/>
            <w:bCs/>
            <w:noProof/>
          </w:rPr>
          <w:t>第十六条</w:t>
        </w:r>
        <w:r w:rsidR="00D40F8E" w:rsidRPr="00753D6B">
          <w:rPr>
            <w:rStyle w:val="ae"/>
            <w:bCs/>
            <w:noProof/>
          </w:rPr>
          <w:t xml:space="preserve"> </w:t>
        </w:r>
        <w:r w:rsidR="00D40F8E" w:rsidRPr="00753D6B">
          <w:rPr>
            <w:rStyle w:val="ae"/>
            <w:rFonts w:hint="eastAsia"/>
            <w:bCs/>
            <w:noProof/>
          </w:rPr>
          <w:t>基金托管协议的变更、终止与基金财产的清算</w:t>
        </w:r>
        <w:r w:rsidR="00D40F8E">
          <w:rPr>
            <w:noProof/>
            <w:webHidden/>
          </w:rPr>
          <w:tab/>
        </w:r>
        <w:r w:rsidR="00D40F8E">
          <w:rPr>
            <w:noProof/>
            <w:webHidden/>
          </w:rPr>
          <w:fldChar w:fldCharType="begin"/>
        </w:r>
        <w:r w:rsidR="00D40F8E">
          <w:rPr>
            <w:noProof/>
            <w:webHidden/>
          </w:rPr>
          <w:instrText xml:space="preserve"> PAGEREF _Toc4870339 \h </w:instrText>
        </w:r>
        <w:r w:rsidR="00D40F8E">
          <w:rPr>
            <w:noProof/>
            <w:webHidden/>
          </w:rPr>
        </w:r>
        <w:r w:rsidR="00D40F8E">
          <w:rPr>
            <w:noProof/>
            <w:webHidden/>
          </w:rPr>
          <w:fldChar w:fldCharType="separate"/>
        </w:r>
        <w:r>
          <w:rPr>
            <w:noProof/>
            <w:webHidden/>
          </w:rPr>
          <w:t>34</w:t>
        </w:r>
        <w:r w:rsidR="00D40F8E">
          <w:rPr>
            <w:noProof/>
            <w:webHidden/>
          </w:rPr>
          <w:fldChar w:fldCharType="end"/>
        </w:r>
      </w:hyperlink>
    </w:p>
    <w:p w14:paraId="2EB0CDE8" w14:textId="6A7895A8"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0" w:history="1">
        <w:r w:rsidR="00D40F8E" w:rsidRPr="00753D6B">
          <w:rPr>
            <w:rStyle w:val="ae"/>
            <w:rFonts w:hint="eastAsia"/>
            <w:bCs/>
            <w:noProof/>
          </w:rPr>
          <w:t>第十七条</w:t>
        </w:r>
        <w:r w:rsidR="00D40F8E" w:rsidRPr="00753D6B">
          <w:rPr>
            <w:rStyle w:val="ae"/>
            <w:bCs/>
            <w:noProof/>
          </w:rPr>
          <w:t xml:space="preserve"> </w:t>
        </w:r>
        <w:r w:rsidR="00D40F8E" w:rsidRPr="00753D6B">
          <w:rPr>
            <w:rStyle w:val="ae"/>
            <w:rFonts w:hint="eastAsia"/>
            <w:bCs/>
            <w:noProof/>
          </w:rPr>
          <w:t>违约责任</w:t>
        </w:r>
        <w:r w:rsidR="00D40F8E">
          <w:rPr>
            <w:noProof/>
            <w:webHidden/>
          </w:rPr>
          <w:tab/>
        </w:r>
        <w:r w:rsidR="00D40F8E">
          <w:rPr>
            <w:noProof/>
            <w:webHidden/>
          </w:rPr>
          <w:fldChar w:fldCharType="begin"/>
        </w:r>
        <w:r w:rsidR="00D40F8E">
          <w:rPr>
            <w:noProof/>
            <w:webHidden/>
          </w:rPr>
          <w:instrText xml:space="preserve"> PAGEREF _Toc4870340 \h </w:instrText>
        </w:r>
        <w:r w:rsidR="00D40F8E">
          <w:rPr>
            <w:noProof/>
            <w:webHidden/>
          </w:rPr>
        </w:r>
        <w:r w:rsidR="00D40F8E">
          <w:rPr>
            <w:noProof/>
            <w:webHidden/>
          </w:rPr>
          <w:fldChar w:fldCharType="separate"/>
        </w:r>
        <w:r>
          <w:rPr>
            <w:noProof/>
            <w:webHidden/>
          </w:rPr>
          <w:t>37</w:t>
        </w:r>
        <w:r w:rsidR="00D40F8E">
          <w:rPr>
            <w:noProof/>
            <w:webHidden/>
          </w:rPr>
          <w:fldChar w:fldCharType="end"/>
        </w:r>
      </w:hyperlink>
    </w:p>
    <w:p w14:paraId="4FD7FA7F" w14:textId="6AB5236D"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1" w:history="1">
        <w:r w:rsidR="00D40F8E" w:rsidRPr="00753D6B">
          <w:rPr>
            <w:rStyle w:val="ae"/>
            <w:rFonts w:hint="eastAsia"/>
            <w:bCs/>
            <w:noProof/>
          </w:rPr>
          <w:t>第十八条</w:t>
        </w:r>
        <w:r w:rsidR="00D40F8E" w:rsidRPr="00753D6B">
          <w:rPr>
            <w:rStyle w:val="ae"/>
            <w:bCs/>
            <w:noProof/>
          </w:rPr>
          <w:t xml:space="preserve"> </w:t>
        </w:r>
        <w:r w:rsidR="00D40F8E" w:rsidRPr="00753D6B">
          <w:rPr>
            <w:rStyle w:val="ae"/>
            <w:rFonts w:hint="eastAsia"/>
            <w:bCs/>
            <w:noProof/>
          </w:rPr>
          <w:t>争议解决方式</w:t>
        </w:r>
        <w:r w:rsidR="00D40F8E">
          <w:rPr>
            <w:noProof/>
            <w:webHidden/>
          </w:rPr>
          <w:tab/>
        </w:r>
        <w:r w:rsidR="00D40F8E">
          <w:rPr>
            <w:noProof/>
            <w:webHidden/>
          </w:rPr>
          <w:fldChar w:fldCharType="begin"/>
        </w:r>
        <w:r w:rsidR="00D40F8E">
          <w:rPr>
            <w:noProof/>
            <w:webHidden/>
          </w:rPr>
          <w:instrText xml:space="preserve"> PAGEREF _Toc4870341 \h </w:instrText>
        </w:r>
        <w:r w:rsidR="00D40F8E">
          <w:rPr>
            <w:noProof/>
            <w:webHidden/>
          </w:rPr>
        </w:r>
        <w:r w:rsidR="00D40F8E">
          <w:rPr>
            <w:noProof/>
            <w:webHidden/>
          </w:rPr>
          <w:fldChar w:fldCharType="separate"/>
        </w:r>
        <w:r>
          <w:rPr>
            <w:noProof/>
            <w:webHidden/>
          </w:rPr>
          <w:t>38</w:t>
        </w:r>
        <w:r w:rsidR="00D40F8E">
          <w:rPr>
            <w:noProof/>
            <w:webHidden/>
          </w:rPr>
          <w:fldChar w:fldCharType="end"/>
        </w:r>
      </w:hyperlink>
    </w:p>
    <w:p w14:paraId="2BB1C356" w14:textId="6A901F0C"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2" w:history="1">
        <w:r w:rsidR="00D40F8E" w:rsidRPr="00753D6B">
          <w:rPr>
            <w:rStyle w:val="ae"/>
            <w:rFonts w:hint="eastAsia"/>
            <w:bCs/>
            <w:noProof/>
          </w:rPr>
          <w:t>第十九条</w:t>
        </w:r>
        <w:r w:rsidR="00D40F8E" w:rsidRPr="00753D6B">
          <w:rPr>
            <w:rStyle w:val="ae"/>
            <w:bCs/>
            <w:noProof/>
          </w:rPr>
          <w:t xml:space="preserve"> </w:t>
        </w:r>
        <w:r w:rsidR="00D40F8E" w:rsidRPr="00753D6B">
          <w:rPr>
            <w:rStyle w:val="ae"/>
            <w:rFonts w:hint="eastAsia"/>
            <w:bCs/>
            <w:noProof/>
          </w:rPr>
          <w:t>基金托管协议的效力</w:t>
        </w:r>
        <w:r w:rsidR="00D40F8E">
          <w:rPr>
            <w:noProof/>
            <w:webHidden/>
          </w:rPr>
          <w:tab/>
        </w:r>
        <w:r w:rsidR="00D40F8E">
          <w:rPr>
            <w:noProof/>
            <w:webHidden/>
          </w:rPr>
          <w:fldChar w:fldCharType="begin"/>
        </w:r>
        <w:r w:rsidR="00D40F8E">
          <w:rPr>
            <w:noProof/>
            <w:webHidden/>
          </w:rPr>
          <w:instrText xml:space="preserve"> PAGEREF _Toc4870342 \h </w:instrText>
        </w:r>
        <w:r w:rsidR="00D40F8E">
          <w:rPr>
            <w:noProof/>
            <w:webHidden/>
          </w:rPr>
        </w:r>
        <w:r w:rsidR="00D40F8E">
          <w:rPr>
            <w:noProof/>
            <w:webHidden/>
          </w:rPr>
          <w:fldChar w:fldCharType="separate"/>
        </w:r>
        <w:r>
          <w:rPr>
            <w:noProof/>
            <w:webHidden/>
          </w:rPr>
          <w:t>38</w:t>
        </w:r>
        <w:r w:rsidR="00D40F8E">
          <w:rPr>
            <w:noProof/>
            <w:webHidden/>
          </w:rPr>
          <w:fldChar w:fldCharType="end"/>
        </w:r>
      </w:hyperlink>
    </w:p>
    <w:p w14:paraId="5D9F94FB" w14:textId="6C886FA2" w:rsidR="00D40F8E" w:rsidRDefault="00D0136B" w:rsidP="00725342">
      <w:pPr>
        <w:pStyle w:val="10"/>
        <w:spacing w:line="520" w:lineRule="exact"/>
        <w:rPr>
          <w:rFonts w:asciiTheme="minorHAnsi" w:eastAsiaTheme="minorEastAsia" w:hAnsiTheme="minorHAnsi" w:cstheme="minorBidi"/>
          <w:noProof/>
          <w:sz w:val="21"/>
          <w:szCs w:val="22"/>
        </w:rPr>
      </w:pPr>
      <w:hyperlink w:anchor="_Toc4870343" w:history="1">
        <w:r w:rsidR="00D40F8E" w:rsidRPr="00753D6B">
          <w:rPr>
            <w:rStyle w:val="ae"/>
            <w:rFonts w:hint="eastAsia"/>
            <w:bCs/>
            <w:noProof/>
          </w:rPr>
          <w:t>第二十条</w:t>
        </w:r>
        <w:r w:rsidR="00D40F8E" w:rsidRPr="00753D6B">
          <w:rPr>
            <w:rStyle w:val="ae"/>
            <w:bCs/>
            <w:noProof/>
          </w:rPr>
          <w:t xml:space="preserve"> </w:t>
        </w:r>
        <w:r w:rsidR="00D40F8E" w:rsidRPr="00753D6B">
          <w:rPr>
            <w:rStyle w:val="ae"/>
            <w:rFonts w:hint="eastAsia"/>
            <w:bCs/>
            <w:noProof/>
          </w:rPr>
          <w:t>基金托管协议的签订</w:t>
        </w:r>
        <w:r w:rsidR="00D40F8E">
          <w:rPr>
            <w:noProof/>
            <w:webHidden/>
          </w:rPr>
          <w:tab/>
        </w:r>
        <w:r w:rsidR="00D40F8E">
          <w:rPr>
            <w:noProof/>
            <w:webHidden/>
          </w:rPr>
          <w:fldChar w:fldCharType="begin"/>
        </w:r>
        <w:r w:rsidR="00D40F8E">
          <w:rPr>
            <w:noProof/>
            <w:webHidden/>
          </w:rPr>
          <w:instrText xml:space="preserve"> PAGEREF _Toc4870343 \h </w:instrText>
        </w:r>
        <w:r w:rsidR="00D40F8E">
          <w:rPr>
            <w:noProof/>
            <w:webHidden/>
          </w:rPr>
        </w:r>
        <w:r w:rsidR="00D40F8E">
          <w:rPr>
            <w:noProof/>
            <w:webHidden/>
          </w:rPr>
          <w:fldChar w:fldCharType="separate"/>
        </w:r>
        <w:r w:rsidR="008D31D5">
          <w:rPr>
            <w:noProof/>
            <w:webHidden/>
          </w:rPr>
          <w:t>39</w:t>
        </w:r>
        <w:r w:rsidR="00D40F8E">
          <w:rPr>
            <w:noProof/>
            <w:webHidden/>
          </w:rPr>
          <w:fldChar w:fldCharType="end"/>
        </w:r>
      </w:hyperlink>
    </w:p>
    <w:p w14:paraId="4E2339C0" w14:textId="383A5BF5"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4" w:history="1">
        <w:r w:rsidR="00D40F8E" w:rsidRPr="00753D6B">
          <w:rPr>
            <w:rStyle w:val="ae"/>
            <w:rFonts w:hint="eastAsia"/>
            <w:bCs/>
            <w:noProof/>
          </w:rPr>
          <w:t>第二十一条</w:t>
        </w:r>
        <w:r w:rsidR="00D40F8E" w:rsidRPr="00753D6B">
          <w:rPr>
            <w:rStyle w:val="ae"/>
            <w:bCs/>
            <w:noProof/>
          </w:rPr>
          <w:t xml:space="preserve"> </w:t>
        </w:r>
        <w:r w:rsidR="00D40F8E" w:rsidRPr="00753D6B">
          <w:rPr>
            <w:rStyle w:val="ae"/>
            <w:rFonts w:hint="eastAsia"/>
            <w:bCs/>
            <w:noProof/>
          </w:rPr>
          <w:t>不可抗力</w:t>
        </w:r>
        <w:r w:rsidR="00D40F8E">
          <w:rPr>
            <w:noProof/>
            <w:webHidden/>
          </w:rPr>
          <w:tab/>
        </w:r>
        <w:r w:rsidR="00D40F8E">
          <w:rPr>
            <w:noProof/>
            <w:webHidden/>
          </w:rPr>
          <w:fldChar w:fldCharType="begin"/>
        </w:r>
        <w:r w:rsidR="00D40F8E">
          <w:rPr>
            <w:noProof/>
            <w:webHidden/>
          </w:rPr>
          <w:instrText xml:space="preserve"> PAGEREF _Toc4870344 \h </w:instrText>
        </w:r>
        <w:r w:rsidR="00D40F8E">
          <w:rPr>
            <w:noProof/>
            <w:webHidden/>
          </w:rPr>
        </w:r>
        <w:r w:rsidR="00D40F8E">
          <w:rPr>
            <w:noProof/>
            <w:webHidden/>
          </w:rPr>
          <w:fldChar w:fldCharType="separate"/>
        </w:r>
        <w:r>
          <w:rPr>
            <w:noProof/>
            <w:webHidden/>
          </w:rPr>
          <w:t>39</w:t>
        </w:r>
        <w:r w:rsidR="00D40F8E">
          <w:rPr>
            <w:noProof/>
            <w:webHidden/>
          </w:rPr>
          <w:fldChar w:fldCharType="end"/>
        </w:r>
      </w:hyperlink>
    </w:p>
    <w:p w14:paraId="386B490D" w14:textId="75D4470E"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5" w:history="1">
        <w:r w:rsidR="00D40F8E" w:rsidRPr="00753D6B">
          <w:rPr>
            <w:rStyle w:val="ae"/>
            <w:rFonts w:hint="eastAsia"/>
            <w:bCs/>
            <w:noProof/>
          </w:rPr>
          <w:t>第二十二条</w:t>
        </w:r>
        <w:r w:rsidR="00D40F8E" w:rsidRPr="00753D6B">
          <w:rPr>
            <w:rStyle w:val="ae"/>
            <w:bCs/>
            <w:noProof/>
          </w:rPr>
          <w:t xml:space="preserve"> </w:t>
        </w:r>
        <w:r w:rsidR="00D40F8E" w:rsidRPr="00753D6B">
          <w:rPr>
            <w:rStyle w:val="ae"/>
            <w:rFonts w:hint="eastAsia"/>
            <w:bCs/>
            <w:noProof/>
          </w:rPr>
          <w:t>可分割性</w:t>
        </w:r>
        <w:r w:rsidR="00D40F8E">
          <w:rPr>
            <w:noProof/>
            <w:webHidden/>
          </w:rPr>
          <w:tab/>
        </w:r>
        <w:r w:rsidR="00D40F8E">
          <w:rPr>
            <w:noProof/>
            <w:webHidden/>
          </w:rPr>
          <w:fldChar w:fldCharType="begin"/>
        </w:r>
        <w:r w:rsidR="00D40F8E">
          <w:rPr>
            <w:noProof/>
            <w:webHidden/>
          </w:rPr>
          <w:instrText xml:space="preserve"> PAGEREF _Toc4870345 \h </w:instrText>
        </w:r>
        <w:r w:rsidR="00D40F8E">
          <w:rPr>
            <w:noProof/>
            <w:webHidden/>
          </w:rPr>
        </w:r>
        <w:r w:rsidR="00D40F8E">
          <w:rPr>
            <w:noProof/>
            <w:webHidden/>
          </w:rPr>
          <w:fldChar w:fldCharType="separate"/>
        </w:r>
        <w:r>
          <w:rPr>
            <w:noProof/>
            <w:webHidden/>
          </w:rPr>
          <w:t>39</w:t>
        </w:r>
        <w:r w:rsidR="00D40F8E">
          <w:rPr>
            <w:noProof/>
            <w:webHidden/>
          </w:rPr>
          <w:fldChar w:fldCharType="end"/>
        </w:r>
      </w:hyperlink>
    </w:p>
    <w:p w14:paraId="06DE4A73" w14:textId="5FAEDBAB" w:rsidR="00D40F8E" w:rsidRDefault="008D31D5" w:rsidP="00725342">
      <w:pPr>
        <w:pStyle w:val="10"/>
        <w:spacing w:line="520" w:lineRule="exact"/>
        <w:rPr>
          <w:rFonts w:asciiTheme="minorHAnsi" w:eastAsiaTheme="minorEastAsia" w:hAnsiTheme="minorHAnsi" w:cstheme="minorBidi"/>
          <w:noProof/>
          <w:sz w:val="21"/>
          <w:szCs w:val="22"/>
        </w:rPr>
      </w:pPr>
      <w:hyperlink w:anchor="_Toc4870346" w:history="1">
        <w:r w:rsidR="00D40F8E" w:rsidRPr="00753D6B">
          <w:rPr>
            <w:rStyle w:val="ae"/>
            <w:rFonts w:hint="eastAsia"/>
            <w:bCs/>
            <w:noProof/>
          </w:rPr>
          <w:t>第二十三条</w:t>
        </w:r>
        <w:r w:rsidR="00D40F8E" w:rsidRPr="00753D6B">
          <w:rPr>
            <w:rStyle w:val="ae"/>
            <w:bCs/>
            <w:noProof/>
          </w:rPr>
          <w:t xml:space="preserve"> </w:t>
        </w:r>
        <w:r w:rsidR="00D40F8E" w:rsidRPr="00753D6B">
          <w:rPr>
            <w:rStyle w:val="ae"/>
            <w:rFonts w:hint="eastAsia"/>
            <w:bCs/>
            <w:noProof/>
          </w:rPr>
          <w:t>通知与送达</w:t>
        </w:r>
        <w:r w:rsidR="00D40F8E">
          <w:rPr>
            <w:noProof/>
            <w:webHidden/>
          </w:rPr>
          <w:tab/>
        </w:r>
        <w:r w:rsidR="00D40F8E">
          <w:rPr>
            <w:noProof/>
            <w:webHidden/>
          </w:rPr>
          <w:fldChar w:fldCharType="begin"/>
        </w:r>
        <w:r w:rsidR="00D40F8E">
          <w:rPr>
            <w:noProof/>
            <w:webHidden/>
          </w:rPr>
          <w:instrText xml:space="preserve"> PAGEREF _Toc4870346 \h </w:instrText>
        </w:r>
        <w:r w:rsidR="00D40F8E">
          <w:rPr>
            <w:noProof/>
            <w:webHidden/>
          </w:rPr>
        </w:r>
        <w:r w:rsidR="00D40F8E">
          <w:rPr>
            <w:noProof/>
            <w:webHidden/>
          </w:rPr>
          <w:fldChar w:fldCharType="separate"/>
        </w:r>
        <w:r>
          <w:rPr>
            <w:noProof/>
            <w:webHidden/>
          </w:rPr>
          <w:t>39</w:t>
        </w:r>
        <w:r w:rsidR="00D40F8E">
          <w:rPr>
            <w:noProof/>
            <w:webHidden/>
          </w:rPr>
          <w:fldChar w:fldCharType="end"/>
        </w:r>
      </w:hyperlink>
    </w:p>
    <w:p w14:paraId="6A84B50D" w14:textId="77777777" w:rsidR="00B61FF9" w:rsidRDefault="001B0A60" w:rsidP="00725342">
      <w:pPr>
        <w:snapToGrid w:val="0"/>
        <w:spacing w:line="520" w:lineRule="exact"/>
        <w:jc w:val="center"/>
        <w:rPr>
          <w:rFonts w:ascii="宋体" w:hAnsi="宋体"/>
          <w:b/>
          <w:sz w:val="28"/>
          <w:szCs w:val="28"/>
        </w:rPr>
      </w:pPr>
      <w:r>
        <w:rPr>
          <w:rFonts w:ascii="宋体" w:hAnsi="宋体"/>
          <w:b/>
          <w:sz w:val="28"/>
          <w:szCs w:val="28"/>
        </w:rPr>
        <w:fldChar w:fldCharType="end"/>
      </w:r>
    </w:p>
    <w:p w14:paraId="0022B401" w14:textId="35B7F1A8" w:rsidR="00B61FF9" w:rsidRDefault="001B0A60" w:rsidP="00725342">
      <w:pPr>
        <w:snapToGrid w:val="0"/>
        <w:spacing w:line="520" w:lineRule="exact"/>
        <w:jc w:val="center"/>
        <w:rPr>
          <w:rFonts w:ascii="宋体" w:hAnsi="宋体"/>
          <w:b/>
          <w:sz w:val="28"/>
          <w:szCs w:val="28"/>
        </w:rPr>
      </w:pPr>
      <w:r>
        <w:rPr>
          <w:rFonts w:ascii="宋体" w:hAnsi="宋体"/>
          <w:b/>
          <w:sz w:val="28"/>
          <w:szCs w:val="28"/>
        </w:rPr>
        <w:br w:type="page"/>
      </w:r>
      <w:proofErr w:type="gramStart"/>
      <w:r w:rsidR="00C3773F">
        <w:rPr>
          <w:rFonts w:ascii="宋体" w:hAnsi="宋体" w:hint="eastAsia"/>
          <w:b/>
          <w:sz w:val="28"/>
          <w:szCs w:val="28"/>
        </w:rPr>
        <w:lastRenderedPageBreak/>
        <w:t>大成惠信一年</w:t>
      </w:r>
      <w:proofErr w:type="gramEnd"/>
      <w:r w:rsidR="00C3773F">
        <w:rPr>
          <w:rFonts w:ascii="宋体" w:hAnsi="宋体" w:hint="eastAsia"/>
          <w:b/>
          <w:sz w:val="28"/>
          <w:szCs w:val="28"/>
        </w:rPr>
        <w:t>定期开放债券型发起式</w:t>
      </w:r>
      <w:r w:rsidR="003C247D" w:rsidRPr="00D67D0A">
        <w:rPr>
          <w:rFonts w:ascii="宋体" w:hAnsi="宋体" w:hint="eastAsia"/>
          <w:b/>
          <w:sz w:val="28"/>
          <w:szCs w:val="28"/>
        </w:rPr>
        <w:t>证券投资基金</w:t>
      </w:r>
      <w:r>
        <w:rPr>
          <w:rFonts w:ascii="宋体" w:hAnsi="宋体" w:hint="eastAsia"/>
          <w:b/>
          <w:sz w:val="28"/>
          <w:szCs w:val="28"/>
        </w:rPr>
        <w:t>托管协议</w:t>
      </w:r>
    </w:p>
    <w:p w14:paraId="4E603CA4" w14:textId="77777777" w:rsidR="00B61FF9" w:rsidRDefault="00B61FF9" w:rsidP="00725342">
      <w:pPr>
        <w:snapToGrid w:val="0"/>
        <w:spacing w:line="520" w:lineRule="exact"/>
        <w:jc w:val="center"/>
        <w:rPr>
          <w:rFonts w:ascii="宋体" w:hAnsi="宋体"/>
          <w:b/>
          <w:sz w:val="28"/>
          <w:szCs w:val="28"/>
        </w:rPr>
      </w:pPr>
    </w:p>
    <w:p w14:paraId="3EC5F612" w14:textId="2C353C2C" w:rsidR="003C247D" w:rsidRDefault="001B0A60" w:rsidP="00725342">
      <w:pPr>
        <w:tabs>
          <w:tab w:val="left" w:pos="5940"/>
        </w:tabs>
        <w:snapToGrid w:val="0"/>
        <w:spacing w:line="520" w:lineRule="exact"/>
        <w:rPr>
          <w:bCs/>
          <w:sz w:val="24"/>
        </w:rPr>
      </w:pPr>
      <w:r>
        <w:rPr>
          <w:rFonts w:ascii="宋体" w:hAnsi="宋体" w:hint="eastAsia"/>
          <w:b/>
          <w:sz w:val="24"/>
          <w:szCs w:val="24"/>
        </w:rPr>
        <w:t>基金管理人：</w:t>
      </w:r>
      <w:r w:rsidR="003C247D">
        <w:rPr>
          <w:rFonts w:hint="eastAsia"/>
          <w:bCs/>
          <w:sz w:val="24"/>
        </w:rPr>
        <w:t>大成基金管理有限公司</w:t>
      </w:r>
    </w:p>
    <w:p w14:paraId="4B7DECC7" w14:textId="02233F4F" w:rsidR="003C247D" w:rsidRDefault="003C247D" w:rsidP="00725342">
      <w:pPr>
        <w:spacing w:line="520" w:lineRule="exact"/>
        <w:rPr>
          <w:bCs/>
          <w:sz w:val="24"/>
        </w:rPr>
      </w:pPr>
      <w:r>
        <w:rPr>
          <w:rFonts w:hint="eastAsia"/>
          <w:bCs/>
          <w:sz w:val="24"/>
        </w:rPr>
        <w:t>住所：</w:t>
      </w:r>
      <w:r>
        <w:rPr>
          <w:rFonts w:hint="eastAsia"/>
          <w:bCs/>
          <w:sz w:val="24"/>
        </w:rPr>
        <w:t xml:space="preserve"> </w:t>
      </w:r>
      <w:r>
        <w:rPr>
          <w:rFonts w:hint="eastAsia"/>
          <w:bCs/>
          <w:sz w:val="24"/>
        </w:rPr>
        <w:t>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14:paraId="38F158C6" w14:textId="795F124E" w:rsidR="003C247D" w:rsidRDefault="003C247D" w:rsidP="00725342">
      <w:pPr>
        <w:spacing w:line="520" w:lineRule="exact"/>
        <w:rPr>
          <w:bCs/>
          <w:sz w:val="24"/>
        </w:rPr>
      </w:pPr>
      <w:r>
        <w:rPr>
          <w:rFonts w:hint="eastAsia"/>
          <w:bCs/>
          <w:sz w:val="24"/>
        </w:rPr>
        <w:t>法定代表人：</w:t>
      </w:r>
      <w:r w:rsidR="00FA1412">
        <w:rPr>
          <w:rFonts w:hint="eastAsia"/>
          <w:bCs/>
          <w:sz w:val="24"/>
        </w:rPr>
        <w:t>吴庆斌</w:t>
      </w:r>
    </w:p>
    <w:p w14:paraId="1DE76C8A" w14:textId="72C41C52" w:rsidR="003C247D" w:rsidRDefault="003C247D" w:rsidP="00725342">
      <w:pPr>
        <w:spacing w:line="520" w:lineRule="exact"/>
        <w:rPr>
          <w:bCs/>
          <w:sz w:val="24"/>
        </w:rPr>
      </w:pPr>
      <w:r>
        <w:rPr>
          <w:rFonts w:hint="eastAsia"/>
          <w:bCs/>
          <w:sz w:val="24"/>
        </w:rPr>
        <w:t>设立日期：</w:t>
      </w:r>
      <w:r>
        <w:rPr>
          <w:rFonts w:hint="eastAsia"/>
          <w:bCs/>
          <w:sz w:val="24"/>
        </w:rPr>
        <w:t xml:space="preserve"> 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14:paraId="523B9DFB" w14:textId="687F5D1D" w:rsidR="003C247D" w:rsidRDefault="003C247D" w:rsidP="00725342">
      <w:pPr>
        <w:spacing w:line="520" w:lineRule="exact"/>
        <w:rPr>
          <w:bCs/>
          <w:sz w:val="24"/>
        </w:rPr>
      </w:pPr>
      <w:r>
        <w:rPr>
          <w:rFonts w:hint="eastAsia"/>
          <w:bCs/>
          <w:sz w:val="24"/>
        </w:rPr>
        <w:t>批准设立机关及批准设立文号：中国证券监督管理委员会，中国证监会证</w:t>
      </w:r>
      <w:proofErr w:type="gramStart"/>
      <w:r>
        <w:rPr>
          <w:rFonts w:hint="eastAsia"/>
          <w:bCs/>
          <w:sz w:val="24"/>
        </w:rPr>
        <w:t>监基金字</w:t>
      </w:r>
      <w:proofErr w:type="gramEnd"/>
      <w:r>
        <w:rPr>
          <w:rFonts w:hint="eastAsia"/>
          <w:bCs/>
          <w:sz w:val="24"/>
        </w:rPr>
        <w:t>〔</w:t>
      </w:r>
      <w:r>
        <w:rPr>
          <w:rFonts w:hint="eastAsia"/>
          <w:bCs/>
          <w:sz w:val="24"/>
        </w:rPr>
        <w:t>1999</w:t>
      </w:r>
      <w:r>
        <w:rPr>
          <w:rFonts w:hint="eastAsia"/>
          <w:bCs/>
          <w:sz w:val="24"/>
        </w:rPr>
        <w:t>〕</w:t>
      </w:r>
      <w:r>
        <w:rPr>
          <w:rFonts w:hint="eastAsia"/>
          <w:bCs/>
          <w:sz w:val="24"/>
        </w:rPr>
        <w:t>10</w:t>
      </w:r>
      <w:r>
        <w:rPr>
          <w:rFonts w:hint="eastAsia"/>
          <w:bCs/>
          <w:sz w:val="24"/>
        </w:rPr>
        <w:t>号</w:t>
      </w:r>
    </w:p>
    <w:p w14:paraId="54289AB2" w14:textId="79240DF4" w:rsidR="003C247D" w:rsidRDefault="003C247D" w:rsidP="00725342">
      <w:pPr>
        <w:spacing w:line="520" w:lineRule="exact"/>
        <w:rPr>
          <w:bCs/>
          <w:sz w:val="24"/>
        </w:rPr>
      </w:pPr>
      <w:r>
        <w:rPr>
          <w:rFonts w:hint="eastAsia"/>
          <w:bCs/>
          <w:sz w:val="24"/>
        </w:rPr>
        <w:t>组织形式：有限责任公司</w:t>
      </w:r>
      <w:r>
        <w:rPr>
          <w:rFonts w:hint="eastAsia"/>
          <w:bCs/>
          <w:sz w:val="24"/>
        </w:rPr>
        <w:t xml:space="preserve"> </w:t>
      </w:r>
    </w:p>
    <w:p w14:paraId="34C389D0" w14:textId="77384379" w:rsidR="003C247D" w:rsidRDefault="003C247D" w:rsidP="00725342">
      <w:pPr>
        <w:spacing w:line="520" w:lineRule="exact"/>
        <w:rPr>
          <w:bCs/>
          <w:sz w:val="24"/>
        </w:rPr>
      </w:pPr>
      <w:r>
        <w:rPr>
          <w:rFonts w:hint="eastAsia"/>
          <w:bCs/>
          <w:sz w:val="24"/>
        </w:rPr>
        <w:t>注册资本：贰亿元人民币</w:t>
      </w:r>
      <w:r>
        <w:rPr>
          <w:rFonts w:hint="eastAsia"/>
          <w:bCs/>
          <w:sz w:val="24"/>
        </w:rPr>
        <w:t xml:space="preserve"> </w:t>
      </w:r>
    </w:p>
    <w:p w14:paraId="4C8AC0A9" w14:textId="44816048" w:rsidR="003C247D" w:rsidRDefault="003C247D" w:rsidP="00725342">
      <w:pPr>
        <w:spacing w:line="520" w:lineRule="exact"/>
        <w:rPr>
          <w:bCs/>
          <w:sz w:val="24"/>
        </w:rPr>
      </w:pPr>
      <w:r>
        <w:rPr>
          <w:rFonts w:hint="eastAsia"/>
          <w:bCs/>
          <w:sz w:val="24"/>
        </w:rPr>
        <w:t>存续期限：持续经营</w:t>
      </w:r>
    </w:p>
    <w:p w14:paraId="020DF3E8" w14:textId="32579694" w:rsidR="003C247D" w:rsidRDefault="003C247D" w:rsidP="00725342">
      <w:pPr>
        <w:spacing w:line="520" w:lineRule="exact"/>
        <w:rPr>
          <w:bCs/>
          <w:sz w:val="24"/>
        </w:rPr>
      </w:pPr>
      <w:r>
        <w:rPr>
          <w:rFonts w:hint="eastAsia"/>
          <w:bCs/>
          <w:sz w:val="24"/>
        </w:rPr>
        <w:t>联系电话：</w:t>
      </w:r>
      <w:r>
        <w:rPr>
          <w:rFonts w:hint="eastAsia"/>
          <w:bCs/>
          <w:sz w:val="24"/>
        </w:rPr>
        <w:t>0755-83183388</w:t>
      </w:r>
    </w:p>
    <w:p w14:paraId="7127B80C" w14:textId="77777777" w:rsidR="00B61FF9" w:rsidRDefault="00B61FF9" w:rsidP="00725342">
      <w:pPr>
        <w:snapToGrid w:val="0"/>
        <w:spacing w:line="520" w:lineRule="exact"/>
        <w:rPr>
          <w:rFonts w:ascii="宋体" w:hAnsi="宋体"/>
          <w:sz w:val="24"/>
          <w:szCs w:val="24"/>
        </w:rPr>
      </w:pPr>
    </w:p>
    <w:p w14:paraId="1BCCA550" w14:textId="77777777" w:rsidR="00B61FF9" w:rsidRDefault="001B0A60" w:rsidP="00725342">
      <w:pPr>
        <w:tabs>
          <w:tab w:val="left" w:pos="5940"/>
        </w:tabs>
        <w:snapToGrid w:val="0"/>
        <w:spacing w:line="520" w:lineRule="exact"/>
        <w:rPr>
          <w:rFonts w:ascii="宋体" w:hAnsi="宋体"/>
          <w:b/>
          <w:sz w:val="24"/>
          <w:szCs w:val="24"/>
        </w:rPr>
      </w:pPr>
      <w:r>
        <w:rPr>
          <w:rFonts w:ascii="宋体" w:hAnsi="宋体" w:hint="eastAsia"/>
          <w:b/>
          <w:sz w:val="24"/>
          <w:szCs w:val="24"/>
        </w:rPr>
        <w:t xml:space="preserve">基金托管人：中信银行股份有限公司 </w:t>
      </w:r>
    </w:p>
    <w:p w14:paraId="14EEB8C5" w14:textId="4C3B6905" w:rsidR="00B61FF9" w:rsidRDefault="001B0A60" w:rsidP="00725342">
      <w:pPr>
        <w:snapToGrid w:val="0"/>
        <w:spacing w:line="520" w:lineRule="exact"/>
        <w:rPr>
          <w:rFonts w:ascii="宋体" w:hAnsi="宋体"/>
          <w:sz w:val="24"/>
          <w:szCs w:val="24"/>
        </w:rPr>
      </w:pPr>
      <w:r>
        <w:rPr>
          <w:rFonts w:ascii="宋体" w:hAnsi="宋体" w:hint="eastAsia"/>
          <w:sz w:val="24"/>
          <w:szCs w:val="24"/>
        </w:rPr>
        <w:t>住所：</w:t>
      </w:r>
      <w:r w:rsidR="00507D4C">
        <w:rPr>
          <w:rFonts w:ascii="宋体" w:hAnsi="宋体" w:hint="eastAsia"/>
          <w:sz w:val="24"/>
          <w:szCs w:val="24"/>
        </w:rPr>
        <w:t>北京市朝阳区光华路10号院1号楼中信大厦</w:t>
      </w:r>
    </w:p>
    <w:p w14:paraId="253314B7" w14:textId="77777777" w:rsidR="00B61FF9" w:rsidRDefault="001B0A60" w:rsidP="00725342">
      <w:pPr>
        <w:snapToGrid w:val="0"/>
        <w:spacing w:line="520" w:lineRule="exact"/>
        <w:rPr>
          <w:rFonts w:ascii="宋体" w:hAnsi="宋体"/>
          <w:sz w:val="24"/>
          <w:szCs w:val="24"/>
        </w:rPr>
      </w:pPr>
      <w:r>
        <w:rPr>
          <w:rFonts w:ascii="宋体" w:hAnsi="宋体" w:hint="eastAsia"/>
          <w:sz w:val="24"/>
          <w:szCs w:val="24"/>
        </w:rPr>
        <w:t>邮政编码：100010</w:t>
      </w:r>
    </w:p>
    <w:p w14:paraId="33AE7E55" w14:textId="77777777" w:rsidR="00B61FF9" w:rsidRDefault="001B0A60" w:rsidP="00725342">
      <w:pPr>
        <w:snapToGrid w:val="0"/>
        <w:spacing w:line="520" w:lineRule="exact"/>
        <w:rPr>
          <w:rFonts w:ascii="宋体" w:hAnsi="宋体"/>
          <w:sz w:val="24"/>
          <w:szCs w:val="24"/>
        </w:rPr>
      </w:pPr>
      <w:r>
        <w:rPr>
          <w:rFonts w:ascii="宋体" w:hAnsi="宋体" w:hint="eastAsia"/>
          <w:sz w:val="24"/>
          <w:szCs w:val="24"/>
        </w:rPr>
        <w:t>电话：</w:t>
      </w:r>
      <w:r>
        <w:rPr>
          <w:rFonts w:ascii="宋体" w:hAnsi="宋体"/>
          <w:sz w:val="24"/>
          <w:szCs w:val="24"/>
        </w:rPr>
        <w:t>4006800000</w:t>
      </w:r>
    </w:p>
    <w:p w14:paraId="48315227" w14:textId="77777777" w:rsidR="00B61FF9" w:rsidRDefault="001B0A60" w:rsidP="00725342">
      <w:pPr>
        <w:snapToGrid w:val="0"/>
        <w:spacing w:line="520" w:lineRule="exact"/>
        <w:rPr>
          <w:rFonts w:ascii="宋体" w:hAnsi="宋体"/>
          <w:sz w:val="24"/>
          <w:szCs w:val="24"/>
        </w:rPr>
      </w:pPr>
      <w:r>
        <w:rPr>
          <w:rFonts w:ascii="宋体" w:hAnsi="宋体" w:hint="eastAsia"/>
          <w:sz w:val="24"/>
          <w:szCs w:val="24"/>
        </w:rPr>
        <w:t>传真：010-85230024</w:t>
      </w:r>
    </w:p>
    <w:p w14:paraId="272982C1" w14:textId="1C17FD75" w:rsidR="00B61FF9" w:rsidRDefault="001B0A60" w:rsidP="00725342">
      <w:pPr>
        <w:snapToGrid w:val="0"/>
        <w:spacing w:line="520" w:lineRule="exact"/>
        <w:rPr>
          <w:rFonts w:ascii="宋体" w:hAnsi="宋体"/>
          <w:sz w:val="24"/>
          <w:szCs w:val="24"/>
        </w:rPr>
      </w:pPr>
      <w:r>
        <w:rPr>
          <w:rFonts w:ascii="宋体" w:hAnsi="宋体" w:hint="eastAsia"/>
          <w:sz w:val="24"/>
          <w:szCs w:val="24"/>
        </w:rPr>
        <w:t>法定代表人：</w:t>
      </w:r>
      <w:r w:rsidR="00D661F8">
        <w:rPr>
          <w:rFonts w:ascii="宋体" w:hAnsi="宋体" w:hint="eastAsia"/>
          <w:sz w:val="24"/>
          <w:szCs w:val="24"/>
        </w:rPr>
        <w:t>朱鹤新</w:t>
      </w:r>
    </w:p>
    <w:p w14:paraId="7E89DEC1" w14:textId="77777777" w:rsidR="00B61FF9" w:rsidRDefault="00B61FF9" w:rsidP="00725342">
      <w:pPr>
        <w:autoSpaceDE w:val="0"/>
        <w:autoSpaceDN w:val="0"/>
        <w:adjustRightInd w:val="0"/>
        <w:spacing w:line="520" w:lineRule="exact"/>
        <w:rPr>
          <w:rFonts w:ascii="宋体" w:hAnsi="宋体"/>
          <w:sz w:val="24"/>
          <w:szCs w:val="24"/>
        </w:rPr>
      </w:pPr>
    </w:p>
    <w:p w14:paraId="0A339E9C" w14:textId="77777777" w:rsidR="00B61FF9" w:rsidRDefault="001B0A60" w:rsidP="00725342">
      <w:pPr>
        <w:autoSpaceDE w:val="0"/>
        <w:autoSpaceDN w:val="0"/>
        <w:adjustRightInd w:val="0"/>
        <w:spacing w:line="520" w:lineRule="exact"/>
        <w:ind w:firstLineChars="200" w:firstLine="482"/>
        <w:rPr>
          <w:rFonts w:ascii="宋体" w:hAnsi="宋体"/>
          <w:b/>
          <w:sz w:val="24"/>
          <w:szCs w:val="24"/>
        </w:rPr>
      </w:pPr>
      <w:r>
        <w:rPr>
          <w:rFonts w:ascii="宋体" w:hAnsi="宋体" w:hint="eastAsia"/>
          <w:b/>
          <w:sz w:val="24"/>
          <w:szCs w:val="24"/>
        </w:rPr>
        <w:t>鉴于：</w:t>
      </w:r>
    </w:p>
    <w:p w14:paraId="795869F6" w14:textId="74F3469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w:t>
      </w:r>
      <w:r w:rsidR="003C247D">
        <w:rPr>
          <w:rFonts w:hAnsi="宋体" w:hint="eastAsia"/>
          <w:szCs w:val="24"/>
        </w:rPr>
        <w:t>大成基金管理有限公司</w:t>
      </w:r>
      <w:r>
        <w:rPr>
          <w:rFonts w:hAnsi="宋体" w:hint="eastAsia"/>
          <w:szCs w:val="24"/>
        </w:rPr>
        <w:t>系一家依照中国法律合法成立并有效存续的公司，按照相关法律法规的规定具备担任基金管理人的资格和能力；</w:t>
      </w:r>
    </w:p>
    <w:p w14:paraId="4FE5F16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62984D9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w:t>
      </w:r>
      <w:r w:rsidR="003C247D">
        <w:rPr>
          <w:rFonts w:hAnsi="宋体"/>
          <w:szCs w:val="24"/>
        </w:rPr>
        <w:t>大成基金管理有限公司</w:t>
      </w:r>
      <w:r>
        <w:rPr>
          <w:rFonts w:hAnsi="宋体" w:hint="eastAsia"/>
          <w:szCs w:val="24"/>
        </w:rPr>
        <w:t>拟担任</w:t>
      </w:r>
      <w:proofErr w:type="gramStart"/>
      <w:r w:rsidR="00C3773F">
        <w:rPr>
          <w:rFonts w:hAnsi="宋体" w:hint="eastAsia"/>
          <w:szCs w:val="24"/>
        </w:rPr>
        <w:t>大成惠信一年</w:t>
      </w:r>
      <w:proofErr w:type="gramEnd"/>
      <w:r w:rsidR="00C3773F">
        <w:rPr>
          <w:rFonts w:hAnsi="宋体" w:hint="eastAsia"/>
          <w:szCs w:val="24"/>
        </w:rPr>
        <w:t>定期开放债券型发起式</w:t>
      </w:r>
      <w:r w:rsidR="003C247D">
        <w:rPr>
          <w:rFonts w:hAnsi="宋体" w:hint="eastAsia"/>
          <w:szCs w:val="24"/>
        </w:rPr>
        <w:t>证券投资基金</w:t>
      </w:r>
      <w:r>
        <w:rPr>
          <w:rFonts w:hAnsi="宋体" w:hint="eastAsia"/>
          <w:szCs w:val="24"/>
        </w:rPr>
        <w:t>的基金管理人，中信银行股份有限公司拟担任</w:t>
      </w:r>
      <w:proofErr w:type="gramStart"/>
      <w:r w:rsidR="00C3773F">
        <w:rPr>
          <w:rFonts w:hAnsi="宋体" w:hint="eastAsia"/>
          <w:szCs w:val="24"/>
        </w:rPr>
        <w:t>大成惠信一年</w:t>
      </w:r>
      <w:proofErr w:type="gramEnd"/>
      <w:r w:rsidR="00C3773F">
        <w:rPr>
          <w:rFonts w:hAnsi="宋体" w:hint="eastAsia"/>
          <w:szCs w:val="24"/>
        </w:rPr>
        <w:t>定期开放债券型发起式</w:t>
      </w:r>
      <w:r w:rsidR="003C247D">
        <w:rPr>
          <w:rFonts w:hAnsi="宋体" w:hint="eastAsia"/>
          <w:szCs w:val="24"/>
        </w:rPr>
        <w:t>证券投资基金</w:t>
      </w:r>
      <w:r>
        <w:rPr>
          <w:rFonts w:hAnsi="宋体" w:hint="eastAsia"/>
          <w:szCs w:val="24"/>
        </w:rPr>
        <w:t>的基金托管人；</w:t>
      </w:r>
    </w:p>
    <w:p w14:paraId="0149624A" w14:textId="1E38D18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为明确双方在基金托管中的权利、义务及责任，确保基金财产的安全，保护基金份额持有人的合法权益，依据《中华人民共和国</w:t>
      </w:r>
      <w:r w:rsidR="000B21EA">
        <w:rPr>
          <w:rFonts w:hAnsi="宋体" w:hint="eastAsia"/>
          <w:szCs w:val="24"/>
        </w:rPr>
        <w:t>民法典</w:t>
      </w:r>
      <w:r>
        <w:rPr>
          <w:rFonts w:hAnsi="宋体" w:hint="eastAsia"/>
          <w:szCs w:val="24"/>
        </w:rPr>
        <w:t>》等法律法规以及相关规定，双方本着平等自愿、诚实守信的原则特签订本协议。</w:t>
      </w:r>
    </w:p>
    <w:p w14:paraId="774C6DCC" w14:textId="77777777" w:rsidR="00B61FF9" w:rsidRDefault="00B61FF9" w:rsidP="00725342">
      <w:pPr>
        <w:pStyle w:val="20"/>
        <w:spacing w:before="0" w:after="0" w:line="520" w:lineRule="exact"/>
        <w:ind w:left="0" w:firstLineChars="200" w:firstLine="480"/>
        <w:rPr>
          <w:rFonts w:hAnsi="宋体"/>
          <w:szCs w:val="24"/>
        </w:rPr>
      </w:pPr>
    </w:p>
    <w:p w14:paraId="4A1D1ECD" w14:textId="77777777" w:rsidR="00B61FF9" w:rsidRDefault="001B0A60" w:rsidP="00725342">
      <w:pPr>
        <w:pStyle w:val="20"/>
        <w:spacing w:before="0" w:after="0" w:line="520" w:lineRule="exact"/>
        <w:ind w:left="0" w:firstLine="541"/>
        <w:rPr>
          <w:rFonts w:hAnsi="宋体"/>
          <w:b/>
          <w:bCs/>
          <w:szCs w:val="24"/>
        </w:rPr>
      </w:pPr>
      <w:r>
        <w:rPr>
          <w:rFonts w:hAnsi="宋体" w:hint="eastAsia"/>
          <w:b/>
          <w:bCs/>
          <w:szCs w:val="24"/>
        </w:rPr>
        <w:t>释义：</w:t>
      </w:r>
    </w:p>
    <w:p w14:paraId="5A336EDF" w14:textId="61C600F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除非另有约定，《</w:t>
      </w:r>
      <w:r w:rsidR="00C3773F">
        <w:rPr>
          <w:rFonts w:hAnsi="宋体" w:hint="eastAsia"/>
          <w:szCs w:val="24"/>
        </w:rPr>
        <w:t>大成惠信一年定期开放债券型发起式</w:t>
      </w:r>
      <w:r w:rsidR="003C247D">
        <w:rPr>
          <w:rFonts w:hAnsi="宋体" w:hint="eastAsia"/>
          <w:szCs w:val="24"/>
        </w:rPr>
        <w:t>证券投资基金</w:t>
      </w:r>
      <w:r>
        <w:rPr>
          <w:rFonts w:hAnsi="宋体" w:hint="eastAsia"/>
          <w:szCs w:val="24"/>
        </w:rPr>
        <w:t xml:space="preserve">基金合同》(以下简称“基金合同”)中定义的术语在用于本托管协议时应具有相同的含义；若有抵触应以基金合同为准，并依其条款解释。 </w:t>
      </w:r>
    </w:p>
    <w:p w14:paraId="02313709" w14:textId="77777777" w:rsidR="00B61FF9" w:rsidRDefault="00B61FF9" w:rsidP="00725342">
      <w:pPr>
        <w:pStyle w:val="20"/>
        <w:spacing w:before="0" w:after="0" w:line="520" w:lineRule="exact"/>
        <w:ind w:left="0" w:firstLineChars="200" w:firstLine="480"/>
        <w:rPr>
          <w:rFonts w:hAnsi="宋体"/>
          <w:szCs w:val="24"/>
        </w:rPr>
      </w:pPr>
    </w:p>
    <w:p w14:paraId="3518F577" w14:textId="77777777" w:rsidR="00B61FF9" w:rsidRDefault="001B0A60" w:rsidP="00725342">
      <w:pPr>
        <w:pStyle w:val="1"/>
        <w:spacing w:line="520" w:lineRule="exact"/>
        <w:ind w:firstLineChars="200" w:firstLine="482"/>
        <w:rPr>
          <w:bCs/>
          <w:color w:val="auto"/>
          <w:szCs w:val="24"/>
        </w:rPr>
      </w:pPr>
      <w:bookmarkStart w:id="11" w:name="_Toc296551337"/>
      <w:bookmarkStart w:id="12" w:name="_Toc4870324"/>
      <w:r>
        <w:rPr>
          <w:rFonts w:hint="eastAsia"/>
          <w:bCs/>
          <w:color w:val="auto"/>
          <w:szCs w:val="24"/>
        </w:rPr>
        <w:t>第一条 基金托管协议当事人</w:t>
      </w:r>
      <w:bookmarkEnd w:id="11"/>
      <w:bookmarkEnd w:id="12"/>
    </w:p>
    <w:p w14:paraId="251CD340" w14:textId="7113C5DA" w:rsidR="009319AB" w:rsidRPr="00E1563F" w:rsidRDefault="001B0A60" w:rsidP="00725342">
      <w:pPr>
        <w:spacing w:line="520" w:lineRule="exact"/>
        <w:ind w:firstLineChars="200" w:firstLine="480"/>
        <w:rPr>
          <w:bCs/>
        </w:rPr>
      </w:pPr>
      <w:r w:rsidRPr="0020706D">
        <w:rPr>
          <w:bCs/>
          <w:sz w:val="24"/>
        </w:rPr>
        <w:t>1.1</w:t>
      </w:r>
      <w:r w:rsidRPr="0020706D">
        <w:rPr>
          <w:rFonts w:hint="eastAsia"/>
          <w:bCs/>
          <w:sz w:val="24"/>
        </w:rPr>
        <w:t>基金管理人：</w:t>
      </w:r>
      <w:r w:rsidR="009319AB" w:rsidRPr="0020706D">
        <w:rPr>
          <w:rFonts w:hint="eastAsia"/>
          <w:bCs/>
          <w:sz w:val="24"/>
        </w:rPr>
        <w:t>大成基金管理有限公司</w:t>
      </w:r>
    </w:p>
    <w:p w14:paraId="5DE0F6BF" w14:textId="77777777" w:rsidR="009319AB" w:rsidRDefault="009319AB" w:rsidP="00725342">
      <w:pPr>
        <w:spacing w:line="520" w:lineRule="exact"/>
        <w:ind w:firstLineChars="200" w:firstLine="480"/>
        <w:rPr>
          <w:bCs/>
          <w:sz w:val="24"/>
        </w:rPr>
      </w:pPr>
      <w:r>
        <w:rPr>
          <w:rFonts w:hint="eastAsia"/>
          <w:bCs/>
          <w:sz w:val="24"/>
        </w:rPr>
        <w:t>住所：</w:t>
      </w:r>
      <w:r>
        <w:rPr>
          <w:rFonts w:hint="eastAsia"/>
          <w:bCs/>
          <w:sz w:val="24"/>
        </w:rPr>
        <w:t xml:space="preserve"> </w:t>
      </w:r>
      <w:r>
        <w:rPr>
          <w:rFonts w:hint="eastAsia"/>
          <w:bCs/>
          <w:sz w:val="24"/>
        </w:rPr>
        <w:t>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14:paraId="1A66D594" w14:textId="06BE36BE" w:rsidR="009319AB" w:rsidRDefault="009319AB" w:rsidP="00725342">
      <w:pPr>
        <w:spacing w:line="520" w:lineRule="exact"/>
        <w:ind w:firstLineChars="200" w:firstLine="480"/>
        <w:rPr>
          <w:bCs/>
          <w:sz w:val="24"/>
        </w:rPr>
      </w:pPr>
      <w:r>
        <w:rPr>
          <w:rFonts w:hint="eastAsia"/>
          <w:bCs/>
          <w:sz w:val="24"/>
        </w:rPr>
        <w:t>法定代表人：</w:t>
      </w:r>
      <w:r w:rsidR="00FA1412">
        <w:rPr>
          <w:rFonts w:hint="eastAsia"/>
          <w:bCs/>
          <w:sz w:val="24"/>
        </w:rPr>
        <w:t>吴庆斌</w:t>
      </w:r>
    </w:p>
    <w:p w14:paraId="761C6096" w14:textId="71BEF391" w:rsidR="009319AB" w:rsidRDefault="009319AB" w:rsidP="00725342">
      <w:pPr>
        <w:spacing w:line="520" w:lineRule="exact"/>
        <w:ind w:firstLineChars="200" w:firstLine="480"/>
        <w:rPr>
          <w:bCs/>
          <w:sz w:val="24"/>
        </w:rPr>
      </w:pPr>
      <w:r>
        <w:rPr>
          <w:rFonts w:hint="eastAsia"/>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12</w:t>
      </w:r>
      <w:r>
        <w:rPr>
          <w:rFonts w:hint="eastAsia"/>
          <w:bCs/>
          <w:sz w:val="24"/>
        </w:rPr>
        <w:t>日</w:t>
      </w:r>
    </w:p>
    <w:p w14:paraId="39B241D2" w14:textId="77777777" w:rsidR="009319AB" w:rsidRDefault="009319AB" w:rsidP="00725342">
      <w:pPr>
        <w:spacing w:line="520" w:lineRule="exact"/>
        <w:ind w:firstLineChars="200" w:firstLine="480"/>
        <w:rPr>
          <w:bCs/>
          <w:sz w:val="24"/>
        </w:rPr>
      </w:pPr>
      <w:r>
        <w:rPr>
          <w:rFonts w:hint="eastAsia"/>
          <w:bCs/>
          <w:sz w:val="24"/>
        </w:rPr>
        <w:t>批准设立机关及批准设立文号：中国证券监督管理委员会，中国证监会证</w:t>
      </w:r>
      <w:proofErr w:type="gramStart"/>
      <w:r>
        <w:rPr>
          <w:rFonts w:hint="eastAsia"/>
          <w:bCs/>
          <w:sz w:val="24"/>
        </w:rPr>
        <w:t>监基金字</w:t>
      </w:r>
      <w:proofErr w:type="gramEnd"/>
      <w:r>
        <w:rPr>
          <w:rFonts w:hint="eastAsia"/>
          <w:bCs/>
          <w:sz w:val="24"/>
        </w:rPr>
        <w:t>〔</w:t>
      </w:r>
      <w:r>
        <w:rPr>
          <w:rFonts w:hint="eastAsia"/>
          <w:bCs/>
          <w:sz w:val="24"/>
        </w:rPr>
        <w:t>1999</w:t>
      </w:r>
      <w:r>
        <w:rPr>
          <w:rFonts w:hint="eastAsia"/>
          <w:bCs/>
          <w:sz w:val="24"/>
        </w:rPr>
        <w:t>〕</w:t>
      </w:r>
      <w:r>
        <w:rPr>
          <w:rFonts w:hint="eastAsia"/>
          <w:bCs/>
          <w:sz w:val="24"/>
        </w:rPr>
        <w:t>10</w:t>
      </w:r>
      <w:r>
        <w:rPr>
          <w:rFonts w:hint="eastAsia"/>
          <w:bCs/>
          <w:sz w:val="24"/>
        </w:rPr>
        <w:t>号</w:t>
      </w:r>
    </w:p>
    <w:p w14:paraId="0693DB5A" w14:textId="77777777" w:rsidR="009319AB" w:rsidRDefault="009319AB" w:rsidP="00725342">
      <w:pPr>
        <w:spacing w:line="520" w:lineRule="exact"/>
        <w:ind w:firstLineChars="200" w:firstLine="480"/>
        <w:rPr>
          <w:bCs/>
          <w:sz w:val="24"/>
        </w:rPr>
      </w:pPr>
      <w:r>
        <w:rPr>
          <w:rFonts w:hint="eastAsia"/>
          <w:bCs/>
          <w:sz w:val="24"/>
        </w:rPr>
        <w:t>组织形式：有限责任公司</w:t>
      </w:r>
      <w:r>
        <w:rPr>
          <w:rFonts w:hint="eastAsia"/>
          <w:bCs/>
          <w:sz w:val="24"/>
        </w:rPr>
        <w:t xml:space="preserve"> </w:t>
      </w:r>
    </w:p>
    <w:p w14:paraId="7152B8CD" w14:textId="77777777" w:rsidR="009319AB" w:rsidRDefault="009319AB" w:rsidP="00725342">
      <w:pPr>
        <w:spacing w:line="520" w:lineRule="exact"/>
        <w:ind w:firstLineChars="200" w:firstLine="480"/>
        <w:rPr>
          <w:bCs/>
          <w:sz w:val="24"/>
        </w:rPr>
      </w:pPr>
      <w:r>
        <w:rPr>
          <w:rFonts w:hint="eastAsia"/>
          <w:bCs/>
          <w:sz w:val="24"/>
        </w:rPr>
        <w:t>注册资本：贰亿元人民币</w:t>
      </w:r>
      <w:r>
        <w:rPr>
          <w:rFonts w:hint="eastAsia"/>
          <w:bCs/>
          <w:sz w:val="24"/>
        </w:rPr>
        <w:t xml:space="preserve"> </w:t>
      </w:r>
    </w:p>
    <w:p w14:paraId="0D8877A7" w14:textId="77777777" w:rsidR="009319AB" w:rsidRDefault="009319AB" w:rsidP="00725342">
      <w:pPr>
        <w:spacing w:line="520" w:lineRule="exact"/>
        <w:ind w:firstLineChars="200" w:firstLine="480"/>
        <w:rPr>
          <w:bCs/>
          <w:sz w:val="24"/>
        </w:rPr>
      </w:pPr>
      <w:r>
        <w:rPr>
          <w:rFonts w:hint="eastAsia"/>
          <w:bCs/>
          <w:sz w:val="24"/>
        </w:rPr>
        <w:t>存续期限：持续经营</w:t>
      </w:r>
    </w:p>
    <w:p w14:paraId="4762F9CA" w14:textId="77777777" w:rsidR="009319AB" w:rsidRDefault="009319AB" w:rsidP="00725342">
      <w:pPr>
        <w:spacing w:line="520" w:lineRule="exact"/>
        <w:ind w:firstLineChars="200" w:firstLine="480"/>
        <w:rPr>
          <w:bCs/>
          <w:sz w:val="24"/>
        </w:rPr>
      </w:pPr>
      <w:r>
        <w:rPr>
          <w:rFonts w:hint="eastAsia"/>
          <w:bCs/>
          <w:sz w:val="24"/>
        </w:rPr>
        <w:t>联系电话：</w:t>
      </w:r>
      <w:r>
        <w:rPr>
          <w:rFonts w:hint="eastAsia"/>
          <w:bCs/>
          <w:sz w:val="24"/>
        </w:rPr>
        <w:t>0755-83183388</w:t>
      </w:r>
    </w:p>
    <w:p w14:paraId="6CD5413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1.2基金托管人：</w:t>
      </w:r>
    </w:p>
    <w:p w14:paraId="4C3409A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名称：中信银行股份有限公司</w:t>
      </w:r>
    </w:p>
    <w:p w14:paraId="03629BA5" w14:textId="05D327F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住所：</w:t>
      </w:r>
      <w:r w:rsidR="00507D4C">
        <w:rPr>
          <w:rFonts w:hAnsi="宋体" w:hint="eastAsia"/>
          <w:szCs w:val="24"/>
        </w:rPr>
        <w:t>北京市朝阳区光华路10号院1号楼中信大厦</w:t>
      </w:r>
    </w:p>
    <w:p w14:paraId="32376D3E" w14:textId="5F6344BF" w:rsidR="00D661F8" w:rsidRDefault="001B0A60" w:rsidP="00725342">
      <w:pPr>
        <w:pStyle w:val="20"/>
        <w:spacing w:before="0" w:after="0" w:line="520" w:lineRule="exact"/>
        <w:ind w:left="0" w:firstLineChars="200" w:firstLine="480"/>
        <w:rPr>
          <w:rFonts w:hAnsi="宋体"/>
          <w:szCs w:val="24"/>
        </w:rPr>
      </w:pPr>
      <w:r>
        <w:rPr>
          <w:rFonts w:hAnsi="宋体" w:hint="eastAsia"/>
          <w:szCs w:val="24"/>
        </w:rPr>
        <w:t>法定代表人：</w:t>
      </w:r>
      <w:r w:rsidR="00D661F8">
        <w:rPr>
          <w:rFonts w:hAnsi="宋体" w:hint="eastAsia"/>
          <w:szCs w:val="24"/>
        </w:rPr>
        <w:t>朱鹤新</w:t>
      </w:r>
    </w:p>
    <w:p w14:paraId="1D42E32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成立时间：1987年4月</w:t>
      </w:r>
      <w:r>
        <w:rPr>
          <w:rFonts w:hAnsi="宋体"/>
          <w:szCs w:val="24"/>
        </w:rPr>
        <w:t>20</w:t>
      </w:r>
      <w:r>
        <w:rPr>
          <w:rFonts w:hAnsi="宋体" w:hint="eastAsia"/>
          <w:szCs w:val="24"/>
        </w:rPr>
        <w:t>日</w:t>
      </w:r>
    </w:p>
    <w:p w14:paraId="2A10122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批准设立文号：国办函[1987]14号</w:t>
      </w:r>
    </w:p>
    <w:p w14:paraId="459424C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基金托管业务批准文号：证</w:t>
      </w:r>
      <w:proofErr w:type="gramStart"/>
      <w:r>
        <w:rPr>
          <w:rFonts w:hAnsi="宋体" w:hint="eastAsia"/>
          <w:szCs w:val="24"/>
        </w:rPr>
        <w:t>监基金字</w:t>
      </w:r>
      <w:proofErr w:type="gramEnd"/>
      <w:r>
        <w:rPr>
          <w:rFonts w:hAnsi="宋体" w:hint="eastAsia"/>
          <w:szCs w:val="24"/>
        </w:rPr>
        <w:t>[2004]125号</w:t>
      </w:r>
    </w:p>
    <w:p w14:paraId="5F52AC6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组织形式：股份有限公司</w:t>
      </w:r>
    </w:p>
    <w:p w14:paraId="01AC85F2" w14:textId="06723EE1"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注册资本：4893479.6573万元</w:t>
      </w:r>
    </w:p>
    <w:p w14:paraId="529B53E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存续期间：持续经营</w:t>
      </w:r>
    </w:p>
    <w:p w14:paraId="2BEFA216" w14:textId="77777777" w:rsidR="00B61FF9" w:rsidRDefault="001B0A60" w:rsidP="00725342">
      <w:pPr>
        <w:pStyle w:val="20"/>
        <w:spacing w:before="0" w:after="0" w:line="520" w:lineRule="exact"/>
        <w:ind w:left="0" w:firstLineChars="200" w:firstLine="480"/>
        <w:rPr>
          <w:rFonts w:hAnsi="宋体"/>
          <w:szCs w:val="24"/>
        </w:rPr>
      </w:pPr>
      <w:bookmarkStart w:id="13" w:name="_Hlk63862863"/>
      <w:r>
        <w:rPr>
          <w:rFonts w:hAnsi="宋体" w:hint="eastAsia"/>
          <w:szCs w:val="24"/>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bookmarkEnd w:id="13"/>
    <w:p w14:paraId="232A018F" w14:textId="77777777" w:rsidR="00B61FF9" w:rsidRDefault="00B61FF9" w:rsidP="00725342">
      <w:pPr>
        <w:pStyle w:val="20"/>
        <w:spacing w:before="0" w:after="0" w:line="520" w:lineRule="exact"/>
        <w:ind w:left="0" w:firstLineChars="200" w:firstLine="480"/>
        <w:rPr>
          <w:rFonts w:hAnsi="宋体"/>
          <w:szCs w:val="24"/>
        </w:rPr>
      </w:pPr>
    </w:p>
    <w:p w14:paraId="1D8A7D14" w14:textId="77777777" w:rsidR="00B61FF9" w:rsidRDefault="001B0A60" w:rsidP="00725342">
      <w:pPr>
        <w:pStyle w:val="1"/>
        <w:spacing w:line="520" w:lineRule="exact"/>
        <w:ind w:firstLineChars="200" w:firstLine="482"/>
        <w:rPr>
          <w:bCs/>
          <w:color w:val="auto"/>
          <w:szCs w:val="24"/>
        </w:rPr>
      </w:pPr>
      <w:bookmarkStart w:id="14" w:name="_Toc296551338"/>
      <w:bookmarkStart w:id="15" w:name="_Toc4870325"/>
      <w:r>
        <w:rPr>
          <w:rFonts w:hint="eastAsia"/>
          <w:bCs/>
          <w:color w:val="auto"/>
          <w:szCs w:val="24"/>
        </w:rPr>
        <w:t>第二条 基金托管协议的依据、目的和原则</w:t>
      </w:r>
      <w:bookmarkEnd w:id="14"/>
      <w:bookmarkEnd w:id="15"/>
    </w:p>
    <w:p w14:paraId="64ED2F9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2.1基金托管协议的依据</w:t>
      </w:r>
    </w:p>
    <w:p w14:paraId="7A47D76C" w14:textId="06C1B2F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订立本协议的依据是《中华人民共和国</w:t>
      </w:r>
      <w:r w:rsidR="00BE5E81">
        <w:rPr>
          <w:rFonts w:hAnsi="宋体" w:hint="eastAsia"/>
          <w:szCs w:val="24"/>
        </w:rPr>
        <w:t>民法典</w:t>
      </w:r>
      <w:r>
        <w:rPr>
          <w:rFonts w:hAnsi="宋体" w:hint="eastAsia"/>
          <w:szCs w:val="24"/>
        </w:rPr>
        <w:t>》、《中华人民共和国证券投资基金法》（以下简称“《基金法》”）、《公开募集证券投资基金运作管理办法》（以下简称“《运作办法》”）、《</w:t>
      </w:r>
      <w:r w:rsidR="00A74A0C">
        <w:rPr>
          <w:rFonts w:hAnsi="宋体" w:hint="eastAsia"/>
          <w:szCs w:val="24"/>
        </w:rPr>
        <w:t>公开募集</w:t>
      </w:r>
      <w:r>
        <w:rPr>
          <w:rFonts w:hAnsi="宋体" w:hint="eastAsia"/>
          <w:szCs w:val="24"/>
        </w:rPr>
        <w:t>证券投资基金销售</w:t>
      </w:r>
      <w:r w:rsidR="00A74A0C">
        <w:rPr>
          <w:rFonts w:hAnsi="宋体" w:hint="eastAsia"/>
          <w:szCs w:val="24"/>
        </w:rPr>
        <w:t>机构监督</w:t>
      </w:r>
      <w:r>
        <w:rPr>
          <w:rFonts w:hAnsi="宋体" w:hint="eastAsia"/>
          <w:szCs w:val="24"/>
        </w:rPr>
        <w:t>管理办法》（以下简称“《销售办法》”）、《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C3773F">
        <w:rPr>
          <w:rFonts w:hAnsi="宋体" w:hint="eastAsia"/>
          <w:szCs w:val="24"/>
        </w:rPr>
        <w:t>大成惠信一年定期开放债券型发起式</w:t>
      </w:r>
      <w:r w:rsidR="003C247D">
        <w:rPr>
          <w:rFonts w:hAnsi="宋体" w:hint="eastAsia"/>
          <w:szCs w:val="24"/>
        </w:rPr>
        <w:t>证券投资基金</w:t>
      </w:r>
      <w:r w:rsidR="00DE7DCF" w:rsidRPr="00DE7DCF">
        <w:rPr>
          <w:rFonts w:hAnsi="宋体" w:hint="eastAsia"/>
          <w:szCs w:val="24"/>
        </w:rPr>
        <w:t>基金合同》（以下简称“基金合同”）</w:t>
      </w:r>
      <w:r>
        <w:rPr>
          <w:rFonts w:hAnsi="宋体" w:hint="eastAsia"/>
          <w:szCs w:val="24"/>
        </w:rPr>
        <w:t>及其他有关规定。</w:t>
      </w:r>
    </w:p>
    <w:p w14:paraId="3120381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2.2基金托管协议的目的</w:t>
      </w:r>
    </w:p>
    <w:p w14:paraId="3C143C3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2.3基金托管协议的原则</w:t>
      </w:r>
    </w:p>
    <w:p w14:paraId="54CA41E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基金管理人和基金托管人本着平等自愿、诚实信用、充分保护基金份额持有人</w:t>
      </w:r>
      <w:r>
        <w:rPr>
          <w:rFonts w:hAnsi="宋体" w:hint="eastAsia"/>
          <w:szCs w:val="24"/>
        </w:rPr>
        <w:lastRenderedPageBreak/>
        <w:t>合法权益的原则，经协商一致，签订本协议。</w:t>
      </w:r>
    </w:p>
    <w:p w14:paraId="6E4EA736" w14:textId="77777777" w:rsidR="00B61FF9" w:rsidRDefault="00B61FF9" w:rsidP="00725342">
      <w:pPr>
        <w:pStyle w:val="20"/>
        <w:spacing w:before="0" w:after="0" w:line="520" w:lineRule="exact"/>
        <w:ind w:left="0" w:firstLineChars="200" w:firstLine="480"/>
        <w:rPr>
          <w:rFonts w:hAnsi="宋体"/>
          <w:szCs w:val="24"/>
        </w:rPr>
      </w:pPr>
    </w:p>
    <w:p w14:paraId="5A71A539" w14:textId="77777777" w:rsidR="00B61FF9" w:rsidRDefault="001B0A60" w:rsidP="00725342">
      <w:pPr>
        <w:pStyle w:val="1"/>
        <w:spacing w:line="520" w:lineRule="exact"/>
        <w:ind w:firstLineChars="200" w:firstLine="482"/>
        <w:rPr>
          <w:bCs/>
          <w:color w:val="auto"/>
          <w:szCs w:val="24"/>
        </w:rPr>
      </w:pPr>
      <w:bookmarkStart w:id="16" w:name="_Toc296551339"/>
      <w:bookmarkStart w:id="17" w:name="_Toc4870326"/>
      <w:r>
        <w:rPr>
          <w:rFonts w:hint="eastAsia"/>
          <w:bCs/>
          <w:color w:val="auto"/>
          <w:szCs w:val="24"/>
        </w:rPr>
        <w:t>第三条 基金托管人对基金管理人的业务监督和核查</w:t>
      </w:r>
      <w:bookmarkEnd w:id="16"/>
      <w:bookmarkEnd w:id="17"/>
    </w:p>
    <w:p w14:paraId="54DC570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3.1基金托管人对基金管理人的投资行为行使监督权</w:t>
      </w:r>
    </w:p>
    <w:p w14:paraId="24042AF2" w14:textId="7F831BA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w:t>
      </w:r>
    </w:p>
    <w:p w14:paraId="66C9B0DA" w14:textId="77777777" w:rsidR="00C3773F" w:rsidRPr="00C3773F" w:rsidRDefault="00C3773F" w:rsidP="00725342">
      <w:pPr>
        <w:spacing w:line="520" w:lineRule="exact"/>
        <w:ind w:firstLineChars="200" w:firstLine="480"/>
        <w:rPr>
          <w:bCs/>
          <w:sz w:val="24"/>
        </w:rPr>
      </w:pPr>
      <w:bookmarkStart w:id="18" w:name="_Hlk63010111"/>
      <w:r w:rsidRPr="00C3773F">
        <w:rPr>
          <w:rFonts w:hint="eastAsia"/>
          <w:bCs/>
          <w:sz w:val="24"/>
        </w:rPr>
        <w:t>本基金的投资范围主要包括国内依法发行、上市的债券（包括国债、央行票据、地方政府债、金融债券、企业债券、公司债券、短期融资</w:t>
      </w:r>
      <w:proofErr w:type="gramStart"/>
      <w:r w:rsidRPr="00C3773F">
        <w:rPr>
          <w:rFonts w:hint="eastAsia"/>
          <w:bCs/>
          <w:sz w:val="24"/>
        </w:rPr>
        <w:t>券</w:t>
      </w:r>
      <w:proofErr w:type="gramEnd"/>
      <w:r w:rsidRPr="00C3773F">
        <w:rPr>
          <w:rFonts w:hint="eastAsia"/>
          <w:bCs/>
          <w:sz w:val="24"/>
        </w:rPr>
        <w:t>、超短期融资</w:t>
      </w:r>
      <w:proofErr w:type="gramStart"/>
      <w:r w:rsidRPr="00C3773F">
        <w:rPr>
          <w:rFonts w:hint="eastAsia"/>
          <w:bCs/>
          <w:sz w:val="24"/>
        </w:rPr>
        <w:t>券</w:t>
      </w:r>
      <w:proofErr w:type="gramEnd"/>
      <w:r w:rsidRPr="00C3773F">
        <w:rPr>
          <w:rFonts w:hint="eastAsia"/>
          <w:bCs/>
          <w:sz w:val="24"/>
        </w:rPr>
        <w:t>、中期票据、公开发行的次级债券、政府支持机构债、政府支持债券、可分离交易可转债</w:t>
      </w:r>
      <w:proofErr w:type="gramStart"/>
      <w:r w:rsidRPr="00C3773F">
        <w:rPr>
          <w:rFonts w:hint="eastAsia"/>
          <w:bCs/>
          <w:sz w:val="24"/>
        </w:rPr>
        <w:t>的纯债部分</w:t>
      </w:r>
      <w:proofErr w:type="gramEnd"/>
      <w:r w:rsidRPr="00C3773F">
        <w:rPr>
          <w:rFonts w:hint="eastAsia"/>
          <w:bCs/>
          <w:sz w:val="24"/>
        </w:rPr>
        <w:t>）、资产支持证券、现金、银行存款（包括协议存款、定期存款及其他银行存款）、同业存单、债券回购、货币市场工具、国债期货以及法律法规或中国证监会允许基金投资的其他金融工具，但需符合中国证监会的相关规定。</w:t>
      </w:r>
    </w:p>
    <w:p w14:paraId="255C1492" w14:textId="77777777" w:rsidR="00471D35" w:rsidRPr="00C3773F" w:rsidRDefault="00471D35" w:rsidP="00471D35">
      <w:pPr>
        <w:spacing w:line="520" w:lineRule="exact"/>
        <w:ind w:firstLineChars="200" w:firstLine="480"/>
        <w:rPr>
          <w:bCs/>
          <w:sz w:val="24"/>
        </w:rPr>
      </w:pPr>
      <w:r w:rsidRPr="00C3773F">
        <w:rPr>
          <w:rFonts w:hint="eastAsia"/>
          <w:bCs/>
          <w:sz w:val="24"/>
        </w:rPr>
        <w:t>本基金不参与股票等权益类资产的投资，不参与可转换债券（可分离交易可转债中的</w:t>
      </w:r>
      <w:proofErr w:type="gramStart"/>
      <w:r w:rsidRPr="00C3773F">
        <w:rPr>
          <w:rFonts w:hint="eastAsia"/>
          <w:bCs/>
          <w:sz w:val="24"/>
        </w:rPr>
        <w:t>纯债部分</w:t>
      </w:r>
      <w:proofErr w:type="gramEnd"/>
      <w:r w:rsidRPr="00C3773F">
        <w:rPr>
          <w:rFonts w:hint="eastAsia"/>
          <w:bCs/>
          <w:sz w:val="24"/>
        </w:rPr>
        <w:t>除外）、可交换债券、中小企业私募债的投资。</w:t>
      </w:r>
    </w:p>
    <w:p w14:paraId="24B64E79" w14:textId="77777777" w:rsidR="00471D35" w:rsidRDefault="00471D35" w:rsidP="00471D35">
      <w:pPr>
        <w:spacing w:line="520" w:lineRule="exact"/>
        <w:ind w:firstLineChars="200" w:firstLine="480"/>
        <w:rPr>
          <w:bCs/>
          <w:sz w:val="24"/>
        </w:rPr>
      </w:pPr>
      <w:r w:rsidRPr="00C3773F">
        <w:rPr>
          <w:rFonts w:hint="eastAsia"/>
          <w:bCs/>
          <w:sz w:val="24"/>
        </w:rPr>
        <w:t>如法律法规或监管机构以后允许基金投资其他品种，基金管理人在履行适当程序后，可以将其纳入投资范围。</w:t>
      </w:r>
    </w:p>
    <w:p w14:paraId="629289B6" w14:textId="76DBE1CE" w:rsidR="00C3773F" w:rsidRPr="00C3773F" w:rsidRDefault="00C3773F" w:rsidP="00471D35">
      <w:pPr>
        <w:spacing w:line="520" w:lineRule="exact"/>
        <w:ind w:firstLineChars="200" w:firstLine="480"/>
        <w:rPr>
          <w:bCs/>
          <w:sz w:val="24"/>
        </w:rPr>
      </w:pPr>
      <w:r w:rsidRPr="00C3773F">
        <w:rPr>
          <w:rFonts w:hint="eastAsia"/>
          <w:bCs/>
          <w:sz w:val="24"/>
        </w:rPr>
        <w:t>基金的投资组合比例为：本基金对债券的投资比例不低于基金资产的</w:t>
      </w:r>
      <w:r w:rsidRPr="00C3773F">
        <w:rPr>
          <w:rFonts w:hint="eastAsia"/>
          <w:bCs/>
          <w:sz w:val="24"/>
        </w:rPr>
        <w:t>80%</w:t>
      </w:r>
      <w:r w:rsidRPr="00C3773F">
        <w:rPr>
          <w:rFonts w:hint="eastAsia"/>
          <w:bCs/>
          <w:sz w:val="24"/>
        </w:rPr>
        <w:t>，应开放期流动性需要，为保护基金份额持有人利益，本基金开放期开始前一个月、开放期以及开放期结束后一个月内，本基金债券资产的投资比例可不受上述限制。开放期内，本基金每个交易日日终在扣除国债期货合约需缴纳的交易保证金后，保持现金（不包括结算备付金、存出保证金、应收申购款等）或到期日在一年以内的政府债券的投资比例不低于基金资产净值的</w:t>
      </w:r>
      <w:r w:rsidRPr="00C3773F">
        <w:rPr>
          <w:rFonts w:hint="eastAsia"/>
          <w:bCs/>
          <w:sz w:val="24"/>
        </w:rPr>
        <w:t>5%</w:t>
      </w:r>
      <w:r w:rsidRPr="00C3773F">
        <w:rPr>
          <w:rFonts w:hint="eastAsia"/>
          <w:bCs/>
          <w:sz w:val="24"/>
        </w:rPr>
        <w:t>；封闭期内，本基金不受上述</w:t>
      </w:r>
      <w:r w:rsidRPr="00C3773F">
        <w:rPr>
          <w:rFonts w:hint="eastAsia"/>
          <w:bCs/>
          <w:sz w:val="24"/>
        </w:rPr>
        <w:t>5%</w:t>
      </w:r>
      <w:r w:rsidRPr="00C3773F">
        <w:rPr>
          <w:rFonts w:hint="eastAsia"/>
          <w:bCs/>
          <w:sz w:val="24"/>
        </w:rPr>
        <w:t>的限制</w:t>
      </w:r>
      <w:r>
        <w:rPr>
          <w:rFonts w:hint="eastAsia"/>
          <w:bCs/>
          <w:sz w:val="24"/>
        </w:rPr>
        <w:t>，但每个交易日日终在扣除国债期货合约需缴纳的交易保证金后，应当保持不低于交易保证金一倍的现金</w:t>
      </w:r>
      <w:r w:rsidRPr="00C3773F">
        <w:rPr>
          <w:rFonts w:hint="eastAsia"/>
          <w:bCs/>
          <w:sz w:val="24"/>
        </w:rPr>
        <w:t>。</w:t>
      </w:r>
    </w:p>
    <w:p w14:paraId="25FE4F1E" w14:textId="77777777" w:rsidR="00471D35" w:rsidRPr="005E6011" w:rsidRDefault="00471D35" w:rsidP="0071049C">
      <w:pPr>
        <w:spacing w:line="520" w:lineRule="exact"/>
        <w:ind w:firstLineChars="200" w:firstLine="480"/>
        <w:rPr>
          <w:bCs/>
          <w:sz w:val="24"/>
        </w:rPr>
      </w:pPr>
      <w:r w:rsidRPr="00471D35">
        <w:rPr>
          <w:rFonts w:hint="eastAsia"/>
          <w:bCs/>
          <w:sz w:val="24"/>
        </w:rPr>
        <w:t>如法律法规或监管机构变更投资品种的投资比例限制，基金管理人在履行适当程序后，可以调整上述投资品种的投资比例。</w:t>
      </w:r>
    </w:p>
    <w:p w14:paraId="727FAFA6" w14:textId="4FFB4D93" w:rsidR="0020706D" w:rsidRPr="0071049C" w:rsidRDefault="00130C38" w:rsidP="0071049C">
      <w:pPr>
        <w:spacing w:line="520" w:lineRule="exact"/>
        <w:ind w:firstLineChars="200" w:firstLine="480"/>
        <w:rPr>
          <w:bCs/>
          <w:sz w:val="24"/>
        </w:rPr>
      </w:pPr>
      <w:r w:rsidRPr="0071049C">
        <w:rPr>
          <w:bCs/>
          <w:sz w:val="24"/>
        </w:rPr>
        <w:t xml:space="preserve">    </w:t>
      </w:r>
    </w:p>
    <w:bookmarkEnd w:id="18"/>
    <w:p w14:paraId="615A5EA5" w14:textId="6D084D05" w:rsidR="00130C38" w:rsidRPr="00130C38" w:rsidRDefault="001B0A60" w:rsidP="00725342">
      <w:pPr>
        <w:spacing w:line="520" w:lineRule="exact"/>
        <w:ind w:firstLineChars="200" w:firstLine="480"/>
        <w:jc w:val="left"/>
        <w:rPr>
          <w:rFonts w:ascii="宋体" w:hAnsi="宋体"/>
          <w:sz w:val="24"/>
        </w:rPr>
      </w:pPr>
      <w:r w:rsidRPr="0020706D">
        <w:rPr>
          <w:rFonts w:ascii="宋体" w:hAnsi="宋体" w:hint="eastAsia"/>
          <w:sz w:val="24"/>
          <w:szCs w:val="24"/>
        </w:rPr>
        <w:t>3.1.2基金托管人根据有关法律法规的规定及基金合同的约定对下述基金投</w:t>
      </w:r>
      <w:r w:rsidR="000559C3" w:rsidRPr="00725342">
        <w:rPr>
          <w:rFonts w:ascii="宋体" w:hAnsi="宋体" w:hint="eastAsia"/>
          <w:sz w:val="24"/>
          <w:szCs w:val="24"/>
        </w:rPr>
        <w:lastRenderedPageBreak/>
        <w:t>融</w:t>
      </w:r>
      <w:r w:rsidRPr="00725342">
        <w:rPr>
          <w:rFonts w:ascii="宋体" w:hAnsi="宋体" w:hint="eastAsia"/>
          <w:sz w:val="24"/>
          <w:szCs w:val="24"/>
        </w:rPr>
        <w:t>资</w:t>
      </w:r>
      <w:r w:rsidRPr="00130C38">
        <w:rPr>
          <w:rFonts w:ascii="宋体" w:hAnsi="宋体" w:hint="eastAsia"/>
          <w:sz w:val="24"/>
        </w:rPr>
        <w:t>比例进行监督：</w:t>
      </w:r>
      <w:r w:rsidR="007B0DCD" w:rsidRPr="00130C38">
        <w:rPr>
          <w:rFonts w:ascii="宋体" w:hAnsi="宋体" w:hint="eastAsia"/>
          <w:sz w:val="24"/>
        </w:rPr>
        <w:t xml:space="preserve">    </w:t>
      </w:r>
    </w:p>
    <w:p w14:paraId="4AD377B0" w14:textId="77777777" w:rsidR="009149FA" w:rsidRDefault="009149FA" w:rsidP="00725342">
      <w:pPr>
        <w:spacing w:line="520" w:lineRule="exact"/>
        <w:ind w:firstLineChars="200" w:firstLine="480"/>
        <w:rPr>
          <w:bCs/>
          <w:sz w:val="24"/>
        </w:rPr>
      </w:pPr>
      <w:bookmarkStart w:id="19" w:name="_Hlk63010179"/>
      <w:r>
        <w:rPr>
          <w:rFonts w:hint="eastAsia"/>
          <w:bCs/>
          <w:sz w:val="24"/>
        </w:rPr>
        <w:t>（</w:t>
      </w:r>
      <w:r>
        <w:rPr>
          <w:rFonts w:hint="eastAsia"/>
          <w:bCs/>
          <w:sz w:val="24"/>
        </w:rPr>
        <w:t>1</w:t>
      </w:r>
      <w:r>
        <w:rPr>
          <w:rFonts w:hint="eastAsia"/>
          <w:bCs/>
          <w:sz w:val="24"/>
        </w:rPr>
        <w:t>）本基金对债券的投资比例不低于基金资产的</w:t>
      </w:r>
      <w:r>
        <w:rPr>
          <w:rFonts w:hint="eastAsia"/>
          <w:bCs/>
          <w:sz w:val="24"/>
        </w:rPr>
        <w:t>80%</w:t>
      </w:r>
      <w:r>
        <w:rPr>
          <w:rFonts w:hint="eastAsia"/>
          <w:bCs/>
          <w:sz w:val="24"/>
        </w:rPr>
        <w:t>。本基金开放期开始前一个月、开放期以及开放期结束后的一个月内，本基金债券资产的投资比例可不受上述限制；</w:t>
      </w:r>
    </w:p>
    <w:p w14:paraId="2DA38AE2"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2</w:t>
      </w:r>
      <w:r>
        <w:rPr>
          <w:rFonts w:hint="eastAsia"/>
          <w:bCs/>
          <w:sz w:val="24"/>
        </w:rPr>
        <w:t>）开放期内，</w:t>
      </w:r>
      <w:r w:rsidRPr="00611EA0">
        <w:rPr>
          <w:rFonts w:hint="eastAsia"/>
          <w:bCs/>
          <w:sz w:val="24"/>
        </w:rPr>
        <w:t>本基金每个交易日日终在扣除国债期货合约需缴纳的交易保证金后，持有现金（不包括结算备付金、存出保证金、应收申购款等）或者到期日在一年以内的政府债券不低于基金资产净值的</w:t>
      </w:r>
      <w:r w:rsidRPr="00611EA0">
        <w:rPr>
          <w:rFonts w:hint="eastAsia"/>
          <w:bCs/>
          <w:sz w:val="24"/>
        </w:rPr>
        <w:t>5%</w:t>
      </w:r>
      <w:r w:rsidRPr="00611EA0">
        <w:rPr>
          <w:rFonts w:hint="eastAsia"/>
          <w:bCs/>
          <w:sz w:val="24"/>
        </w:rPr>
        <w:t>；封闭期内，本基金不受上述</w:t>
      </w:r>
      <w:r w:rsidRPr="00611EA0">
        <w:rPr>
          <w:rFonts w:hint="eastAsia"/>
          <w:bCs/>
          <w:sz w:val="24"/>
        </w:rPr>
        <w:t>5%</w:t>
      </w:r>
      <w:r w:rsidRPr="00611EA0">
        <w:rPr>
          <w:rFonts w:hint="eastAsia"/>
          <w:bCs/>
          <w:sz w:val="24"/>
        </w:rPr>
        <w:t>的限制</w:t>
      </w:r>
      <w:r>
        <w:rPr>
          <w:rFonts w:hint="eastAsia"/>
          <w:bCs/>
          <w:sz w:val="24"/>
        </w:rPr>
        <w:t>，但每个交易日日终在扣除国债期货合约需缴纳的交易保证金后，应当保持不低于交易保证金一倍的现金；</w:t>
      </w:r>
    </w:p>
    <w:p w14:paraId="7613C1D0"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3</w:t>
      </w:r>
      <w:r>
        <w:rPr>
          <w:rFonts w:hint="eastAsia"/>
          <w:bCs/>
          <w:sz w:val="24"/>
        </w:rPr>
        <w:t>）本基金持有一</w:t>
      </w:r>
      <w:bookmarkStart w:id="20" w:name="_Hlk62229111"/>
      <w:r>
        <w:rPr>
          <w:rFonts w:hint="eastAsia"/>
          <w:bCs/>
          <w:sz w:val="24"/>
        </w:rPr>
        <w:t>家公司发行的证券，其市值不超过基金资产净值的</w:t>
      </w:r>
      <w:r>
        <w:rPr>
          <w:rFonts w:hint="eastAsia"/>
          <w:bCs/>
          <w:sz w:val="24"/>
        </w:rPr>
        <w:t>10</w:t>
      </w:r>
      <w:r>
        <w:rPr>
          <w:rFonts w:hint="eastAsia"/>
          <w:bCs/>
          <w:sz w:val="24"/>
        </w:rPr>
        <w:t>％；</w:t>
      </w:r>
    </w:p>
    <w:p w14:paraId="6EFF2DDD"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4E8F674D"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5</w:t>
      </w:r>
      <w:r>
        <w:rPr>
          <w:rFonts w:hint="eastAsia"/>
          <w:bCs/>
          <w:sz w:val="24"/>
        </w:rPr>
        <w:t>）开放期内，本基金主动投资于流动性受限资产的市值合计不得超过基金资产净值的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；因证券市场波动、基金规模变动等基金管理人之外的因素致使基金不符合前述比例限制的，基金管理人不得主动新增流动性受限资产的投资；</w:t>
      </w:r>
    </w:p>
    <w:p w14:paraId="6E7AE417"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6</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B8D2E81"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7</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23DF748"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8</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E447F10"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9</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4CB7708"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）本基金投资于国债期货，还应遵循以下投资比例限制：</w:t>
      </w:r>
    </w:p>
    <w:p w14:paraId="7CA24F29" w14:textId="77777777" w:rsidR="009149FA" w:rsidRDefault="009149FA" w:rsidP="00725342">
      <w:pPr>
        <w:spacing w:line="520" w:lineRule="exact"/>
        <w:ind w:firstLineChars="200" w:firstLine="480"/>
        <w:rPr>
          <w:bCs/>
          <w:sz w:val="24"/>
        </w:rPr>
      </w:pPr>
      <w:r>
        <w:rPr>
          <w:rFonts w:hint="eastAsia"/>
          <w:bCs/>
          <w:sz w:val="24"/>
        </w:rPr>
        <w:t>1</w:t>
      </w:r>
      <w:r>
        <w:rPr>
          <w:rFonts w:hint="eastAsia"/>
          <w:bCs/>
          <w:sz w:val="24"/>
        </w:rPr>
        <w:t>）</w:t>
      </w:r>
      <w:r w:rsidRPr="00CE4C55">
        <w:rPr>
          <w:rFonts w:hint="eastAsia"/>
          <w:bCs/>
          <w:sz w:val="24"/>
        </w:rPr>
        <w:t>本基金在任何交易日日终，持有的买入国债期货合约价值，不得超过基金资产净值的</w:t>
      </w:r>
      <w:r w:rsidRPr="00CE4C55">
        <w:rPr>
          <w:rFonts w:hint="eastAsia"/>
          <w:bCs/>
          <w:sz w:val="24"/>
        </w:rPr>
        <w:t>15%</w:t>
      </w:r>
      <w:r w:rsidRPr="00CE4C55">
        <w:rPr>
          <w:rFonts w:hint="eastAsia"/>
          <w:bCs/>
          <w:sz w:val="24"/>
        </w:rPr>
        <w:t>；</w:t>
      </w:r>
    </w:p>
    <w:p w14:paraId="79C3CF41" w14:textId="77777777" w:rsidR="009149FA" w:rsidRDefault="009149FA" w:rsidP="00725342">
      <w:pPr>
        <w:spacing w:line="520" w:lineRule="exact"/>
        <w:ind w:firstLineChars="200" w:firstLine="480"/>
        <w:rPr>
          <w:bCs/>
          <w:sz w:val="24"/>
        </w:rPr>
      </w:pPr>
      <w:r>
        <w:rPr>
          <w:rFonts w:hint="eastAsia"/>
          <w:bCs/>
          <w:sz w:val="24"/>
        </w:rPr>
        <w:t>2</w:t>
      </w:r>
      <w:r>
        <w:rPr>
          <w:rFonts w:hint="eastAsia"/>
          <w:bCs/>
          <w:sz w:val="24"/>
        </w:rPr>
        <w:t>）本基金</w:t>
      </w:r>
      <w:r w:rsidRPr="00CE4C55">
        <w:rPr>
          <w:rFonts w:hint="eastAsia"/>
          <w:bCs/>
          <w:sz w:val="24"/>
        </w:rPr>
        <w:t>在任何交易日日终，持有的卖出国债期货合约价值不得超过基金持有的债券总市值的</w:t>
      </w:r>
      <w:r w:rsidRPr="00CE4C55">
        <w:rPr>
          <w:rFonts w:hint="eastAsia"/>
          <w:bCs/>
          <w:sz w:val="24"/>
        </w:rPr>
        <w:t>30%</w:t>
      </w:r>
      <w:r w:rsidRPr="00CE4C55">
        <w:rPr>
          <w:rFonts w:hint="eastAsia"/>
          <w:bCs/>
          <w:sz w:val="24"/>
        </w:rPr>
        <w:t>；</w:t>
      </w:r>
    </w:p>
    <w:p w14:paraId="67F2D816" w14:textId="77777777" w:rsidR="009149FA" w:rsidRDefault="009149FA" w:rsidP="00725342">
      <w:pPr>
        <w:spacing w:line="520" w:lineRule="exact"/>
        <w:ind w:firstLineChars="200" w:firstLine="480"/>
        <w:rPr>
          <w:bCs/>
          <w:sz w:val="24"/>
        </w:rPr>
      </w:pPr>
      <w:r>
        <w:rPr>
          <w:rFonts w:hint="eastAsia"/>
          <w:bCs/>
          <w:sz w:val="24"/>
        </w:rPr>
        <w:t>3</w:t>
      </w:r>
      <w:r>
        <w:rPr>
          <w:rFonts w:hint="eastAsia"/>
          <w:bCs/>
          <w:sz w:val="24"/>
        </w:rPr>
        <w:t>）</w:t>
      </w:r>
      <w:r w:rsidRPr="00520A98">
        <w:rPr>
          <w:rFonts w:hint="eastAsia"/>
          <w:bCs/>
          <w:sz w:val="24"/>
        </w:rPr>
        <w:t>本基金在任何交易日内交易（不包括平仓）的国债期货合约的成交金额不</w:t>
      </w:r>
      <w:r w:rsidRPr="00520A98">
        <w:rPr>
          <w:rFonts w:hint="eastAsia"/>
          <w:bCs/>
          <w:sz w:val="24"/>
        </w:rPr>
        <w:lastRenderedPageBreak/>
        <w:t>得超过上一交易日基金资产净值的</w:t>
      </w:r>
      <w:r w:rsidRPr="00520A98">
        <w:rPr>
          <w:rFonts w:hint="eastAsia"/>
          <w:bCs/>
          <w:sz w:val="24"/>
        </w:rPr>
        <w:t>30%</w:t>
      </w:r>
      <w:r w:rsidRPr="00520A98">
        <w:rPr>
          <w:rFonts w:hint="eastAsia"/>
          <w:bCs/>
          <w:sz w:val="24"/>
        </w:rPr>
        <w:t>；</w:t>
      </w:r>
    </w:p>
    <w:p w14:paraId="6A58BE59" w14:textId="77777777" w:rsidR="009149FA" w:rsidRDefault="009149FA" w:rsidP="00725342">
      <w:pPr>
        <w:spacing w:line="520" w:lineRule="exact"/>
        <w:ind w:firstLineChars="200" w:firstLine="480"/>
        <w:rPr>
          <w:bCs/>
          <w:sz w:val="24"/>
        </w:rPr>
      </w:pPr>
      <w:r>
        <w:rPr>
          <w:rFonts w:hint="eastAsia"/>
          <w:bCs/>
          <w:sz w:val="24"/>
        </w:rPr>
        <w:t>4</w:t>
      </w:r>
      <w:r>
        <w:rPr>
          <w:rFonts w:hint="eastAsia"/>
          <w:bCs/>
          <w:sz w:val="24"/>
        </w:rPr>
        <w:t>）</w:t>
      </w:r>
      <w:r w:rsidRPr="00CE4C55">
        <w:rPr>
          <w:rFonts w:hint="eastAsia"/>
          <w:bCs/>
          <w:sz w:val="24"/>
        </w:rPr>
        <w:t>本基金所持有的债券（不含到期日在一年以内的政府债券）市值和买入、卖出国债期货合约价值，合计（轧差计算）应当符合</w:t>
      </w:r>
      <w:r>
        <w:rPr>
          <w:rFonts w:hint="eastAsia"/>
          <w:bCs/>
          <w:sz w:val="24"/>
        </w:rPr>
        <w:t>《</w:t>
      </w:r>
      <w:r w:rsidRPr="00CE4C55">
        <w:rPr>
          <w:rFonts w:hint="eastAsia"/>
          <w:bCs/>
          <w:sz w:val="24"/>
        </w:rPr>
        <w:t>基金合同</w:t>
      </w:r>
      <w:r>
        <w:rPr>
          <w:rFonts w:hint="eastAsia"/>
          <w:bCs/>
          <w:sz w:val="24"/>
        </w:rPr>
        <w:t>》</w:t>
      </w:r>
      <w:r w:rsidRPr="00CE4C55">
        <w:rPr>
          <w:rFonts w:hint="eastAsia"/>
          <w:bCs/>
          <w:sz w:val="24"/>
        </w:rPr>
        <w:t>关于债券投资比例的有关约定；</w:t>
      </w:r>
    </w:p>
    <w:p w14:paraId="698B4DEC"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0393EAA" w14:textId="59CD4FDD"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sidR="0063088D" w:rsidRPr="0063088D">
        <w:rPr>
          <w:rFonts w:hint="eastAsia"/>
          <w:bCs/>
          <w:sz w:val="24"/>
        </w:rPr>
        <w:t>在开放期内，本基金债券正回购资金余额或逆回购资金余额不得超过其上一日基金资产净值的</w:t>
      </w:r>
      <w:r w:rsidR="0063088D" w:rsidRPr="0063088D">
        <w:rPr>
          <w:rFonts w:hint="eastAsia"/>
          <w:bCs/>
          <w:sz w:val="24"/>
        </w:rPr>
        <w:t>40%</w:t>
      </w:r>
      <w:r w:rsidR="0063088D" w:rsidRPr="0063088D">
        <w:rPr>
          <w:rFonts w:hint="eastAsia"/>
          <w:bCs/>
          <w:sz w:val="24"/>
        </w:rPr>
        <w:t>。在封闭期内，本基金债券正回购资金余额或逆回购资金余额不得超过其上一日基金资产净值的</w:t>
      </w:r>
      <w:r w:rsidR="0063088D" w:rsidRPr="0063088D">
        <w:rPr>
          <w:rFonts w:hint="eastAsia"/>
          <w:bCs/>
          <w:sz w:val="24"/>
        </w:rPr>
        <w:t>100%</w:t>
      </w:r>
      <w:r w:rsidR="0063088D" w:rsidRPr="0063088D">
        <w:rPr>
          <w:rFonts w:hint="eastAsia"/>
          <w:bCs/>
          <w:sz w:val="24"/>
        </w:rPr>
        <w:t>。</w:t>
      </w:r>
      <w:r>
        <w:rPr>
          <w:rFonts w:hint="eastAsia"/>
          <w:bCs/>
          <w:sz w:val="24"/>
        </w:rPr>
        <w:t>本基金在全国银行间同业市场中的债券回购最长期限为</w:t>
      </w:r>
      <w:r>
        <w:rPr>
          <w:rFonts w:hint="eastAsia"/>
          <w:bCs/>
          <w:sz w:val="24"/>
        </w:rPr>
        <w:t>1</w:t>
      </w:r>
      <w:r>
        <w:rPr>
          <w:rFonts w:hint="eastAsia"/>
          <w:bCs/>
          <w:sz w:val="24"/>
        </w:rPr>
        <w:t>年，债券回购到期后</w:t>
      </w:r>
      <w:proofErr w:type="gramStart"/>
      <w:r>
        <w:rPr>
          <w:rFonts w:hint="eastAsia"/>
          <w:bCs/>
          <w:sz w:val="24"/>
        </w:rPr>
        <w:t>不</w:t>
      </w:r>
      <w:proofErr w:type="gramEnd"/>
      <w:r>
        <w:rPr>
          <w:rFonts w:hint="eastAsia"/>
          <w:bCs/>
          <w:sz w:val="24"/>
        </w:rPr>
        <w:t>展期；</w:t>
      </w:r>
    </w:p>
    <w:p w14:paraId="4F25B0C3" w14:textId="6D405649"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73FAFABC"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）开放期内，本基金总资产不得超过基金净资产的</w:t>
      </w:r>
      <w:r>
        <w:rPr>
          <w:rFonts w:hint="eastAsia"/>
          <w:bCs/>
          <w:sz w:val="24"/>
        </w:rPr>
        <w:t>140%</w:t>
      </w:r>
      <w:r>
        <w:rPr>
          <w:rFonts w:hint="eastAsia"/>
          <w:bCs/>
          <w:sz w:val="24"/>
        </w:rPr>
        <w:t>；封闭期内，本基金总资产不得超过基金净资产的</w:t>
      </w:r>
      <w:r>
        <w:rPr>
          <w:rFonts w:hint="eastAsia"/>
          <w:bCs/>
          <w:sz w:val="24"/>
        </w:rPr>
        <w:t>200%</w:t>
      </w:r>
      <w:r>
        <w:rPr>
          <w:rFonts w:hint="eastAsia"/>
          <w:bCs/>
          <w:sz w:val="24"/>
        </w:rPr>
        <w:t>；</w:t>
      </w:r>
    </w:p>
    <w:p w14:paraId="7E71EC96" w14:textId="77777777" w:rsidR="009149FA" w:rsidRDefault="009149FA" w:rsidP="00725342">
      <w:pPr>
        <w:spacing w:line="520" w:lineRule="exact"/>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）法律法规及中国证监会规定的和《基金合同》约定的其他投资限制。</w:t>
      </w:r>
    </w:p>
    <w:p w14:paraId="738E4514" w14:textId="01551874" w:rsidR="009149FA" w:rsidRDefault="009149FA" w:rsidP="00725342">
      <w:pPr>
        <w:spacing w:line="520" w:lineRule="exact"/>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5</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3</w:t>
      </w:r>
      <w:r>
        <w:rPr>
          <w:rFonts w:hint="eastAsia"/>
          <w:bCs/>
          <w:sz w:val="24"/>
        </w:rPr>
        <w:t>）项外，因证券</w:t>
      </w:r>
      <w:r w:rsidR="00267D7E">
        <w:rPr>
          <w:rFonts w:hint="eastAsia"/>
          <w:bCs/>
          <w:sz w:val="24"/>
        </w:rPr>
        <w:t>/</w:t>
      </w:r>
      <w:r w:rsidR="00267D7E">
        <w:rPr>
          <w:rFonts w:hint="eastAsia"/>
          <w:bCs/>
          <w:sz w:val="24"/>
        </w:rPr>
        <w:t>期货</w:t>
      </w:r>
      <w:r>
        <w:rPr>
          <w:rFonts w:hint="eastAsia"/>
          <w:bCs/>
          <w:sz w:val="24"/>
        </w:rPr>
        <w:t>市场波动、证券发行人合并、基金规模变动等基金管理人之外的因素致使基金投资比例不符合上述规定的投资比例的，基金管理人应当在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3FD0395" w14:textId="583B2B33" w:rsidR="009149FA" w:rsidRDefault="009149FA" w:rsidP="00725342">
      <w:pPr>
        <w:spacing w:line="520" w:lineRule="exact"/>
        <w:ind w:firstLineChars="200" w:firstLine="480"/>
        <w:rPr>
          <w:bCs/>
          <w:sz w:val="24"/>
        </w:rPr>
      </w:pPr>
      <w:r>
        <w:rPr>
          <w:bCs/>
          <w:sz w:val="24"/>
        </w:rPr>
        <w:t>基金管理人应当自基金合同生效</w:t>
      </w:r>
      <w:r>
        <w:rPr>
          <w:rFonts w:hint="eastAsia"/>
          <w:bCs/>
          <w:sz w:val="24"/>
        </w:rPr>
        <w:t>之日</w:t>
      </w:r>
      <w:r>
        <w:rPr>
          <w:bCs/>
          <w:sz w:val="24"/>
        </w:rPr>
        <w:t>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期间，基金的投资范围、投资策略应当符合基金合同的约定。</w:t>
      </w:r>
      <w:r>
        <w:rPr>
          <w:bCs/>
          <w:sz w:val="24"/>
        </w:rPr>
        <w:t>基金托管人对基金的投资的监督与检查自基金合同生效之日起开始。</w:t>
      </w:r>
    </w:p>
    <w:p w14:paraId="619BFCC2" w14:textId="0262B91B" w:rsidR="000E0E19" w:rsidRDefault="009149FA" w:rsidP="00725342">
      <w:pPr>
        <w:spacing w:line="520" w:lineRule="exact"/>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或按照调整后的规定执行</w:t>
      </w:r>
      <w:r>
        <w:rPr>
          <w:bCs/>
          <w:sz w:val="24"/>
        </w:rPr>
        <w:t>。</w:t>
      </w:r>
      <w:bookmarkEnd w:id="20"/>
    </w:p>
    <w:p w14:paraId="65C6734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根据法律法规的规定及基金合同的约定，本基金禁止从事下列行为：</w:t>
      </w:r>
    </w:p>
    <w:p w14:paraId="43AECD17"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（1）承销证券；</w:t>
      </w:r>
    </w:p>
    <w:p w14:paraId="23FEB802"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（2）违反规定向他人贷款或者提供担保；</w:t>
      </w:r>
    </w:p>
    <w:p w14:paraId="7DE5F798"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（3）从事承担无限责任的投资；</w:t>
      </w:r>
    </w:p>
    <w:p w14:paraId="7A587E5F" w14:textId="70F526F4"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（4）买卖其他基金份额，但</w:t>
      </w:r>
      <w:r w:rsidR="00BD37DA">
        <w:rPr>
          <w:rFonts w:hAnsi="宋体" w:hint="eastAsia"/>
          <w:szCs w:val="24"/>
        </w:rPr>
        <w:t>是</w:t>
      </w:r>
      <w:r>
        <w:rPr>
          <w:rFonts w:hAnsi="宋体" w:hint="eastAsia"/>
          <w:szCs w:val="24"/>
        </w:rPr>
        <w:t>中国证监会另有规定的除外；</w:t>
      </w:r>
    </w:p>
    <w:p w14:paraId="2FF501F7"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（5）向其基金管理人、基金托管人出资；</w:t>
      </w:r>
    </w:p>
    <w:p w14:paraId="65593985"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（6）从事内幕交易、操纵证券交易价格及其他不正当的证券交易活动；</w:t>
      </w:r>
    </w:p>
    <w:p w14:paraId="2B008686" w14:textId="77777777" w:rsidR="00B61FF9" w:rsidRDefault="001B0A60" w:rsidP="00725342">
      <w:pPr>
        <w:pStyle w:val="20"/>
        <w:adjustRightInd w:val="0"/>
        <w:snapToGrid w:val="0"/>
        <w:spacing w:line="520" w:lineRule="exact"/>
        <w:ind w:left="0" w:firstLineChars="200" w:firstLine="480"/>
        <w:rPr>
          <w:rFonts w:hAnsi="宋体"/>
          <w:szCs w:val="24"/>
        </w:rPr>
      </w:pPr>
      <w:r>
        <w:rPr>
          <w:rFonts w:hAnsi="宋体" w:hint="eastAsia"/>
          <w:szCs w:val="24"/>
        </w:rPr>
        <w:t>（7）法律、行政法规和中国证监会规定禁止的其他活动。</w:t>
      </w:r>
    </w:p>
    <w:p w14:paraId="4E358909" w14:textId="07E46045" w:rsidR="00B61FF9" w:rsidRDefault="001B0A60" w:rsidP="00725342">
      <w:pPr>
        <w:pStyle w:val="20"/>
        <w:adjustRightInd w:val="0"/>
        <w:snapToGrid w:val="0"/>
        <w:spacing w:line="520" w:lineRule="exact"/>
        <w:ind w:left="0" w:firstLineChars="200" w:firstLine="480"/>
        <w:rPr>
          <w:rFonts w:hAnsi="宋体"/>
        </w:rPr>
      </w:pPr>
      <w:r>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w:t>
      </w:r>
      <w:r w:rsidR="0001220D">
        <w:rPr>
          <w:rFonts w:hAnsi="宋体" w:hint="eastAsia"/>
        </w:rPr>
        <w:t>本</w:t>
      </w:r>
      <w:r>
        <w:rPr>
          <w:rFonts w:hAnsi="宋体" w:hint="eastAsia"/>
        </w:rPr>
        <w:t>基金的投资目标和投资策略，遵循基金份额持有人利益优先</w:t>
      </w:r>
      <w:r>
        <w:rPr>
          <w:rFonts w:hAnsi="宋体" w:hint="eastAsia"/>
          <w:szCs w:val="24"/>
        </w:rPr>
        <w:t>的</w:t>
      </w:r>
      <w:r>
        <w:rPr>
          <w:rFonts w:hAnsi="宋体" w:hint="eastAsia"/>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D70D9C" w14:textId="4C901822" w:rsidR="00B61FF9" w:rsidRDefault="0001220D" w:rsidP="00725342">
      <w:pPr>
        <w:pStyle w:val="20"/>
        <w:adjustRightInd w:val="0"/>
        <w:snapToGrid w:val="0"/>
        <w:spacing w:before="0" w:after="0" w:line="520" w:lineRule="exact"/>
        <w:ind w:left="0" w:firstLineChars="200" w:firstLine="480"/>
        <w:rPr>
          <w:rFonts w:hAnsi="宋体"/>
          <w:szCs w:val="24"/>
        </w:rPr>
      </w:pPr>
      <w:r>
        <w:rPr>
          <w:rFonts w:hAnsi="宋体" w:hint="eastAsia"/>
          <w:szCs w:val="24"/>
        </w:rPr>
        <w:t>如</w:t>
      </w:r>
      <w:r w:rsidR="001B0A60">
        <w:rPr>
          <w:rFonts w:hAnsi="宋体" w:hint="eastAsia"/>
          <w:szCs w:val="24"/>
        </w:rPr>
        <w:t>法律</w:t>
      </w:r>
      <w:r>
        <w:rPr>
          <w:rFonts w:hAnsi="宋体" w:hint="eastAsia"/>
          <w:szCs w:val="24"/>
        </w:rPr>
        <w:t>、行政</w:t>
      </w:r>
      <w:r w:rsidR="001B0A60">
        <w:rPr>
          <w:rFonts w:hAnsi="宋体" w:hint="eastAsia"/>
          <w:szCs w:val="24"/>
        </w:rPr>
        <w:t>法规或监管部门取消上述禁止性规定，如适用于本基金，基金管理人在履行适当程序后，</w:t>
      </w:r>
      <w:r w:rsidRPr="0001220D">
        <w:rPr>
          <w:rFonts w:hAnsi="宋体" w:hint="eastAsia"/>
          <w:szCs w:val="24"/>
        </w:rPr>
        <w:t>则本基金不受上述规定的限制</w:t>
      </w:r>
      <w:r w:rsidR="001B0A60">
        <w:rPr>
          <w:rFonts w:hAnsi="宋体" w:hint="eastAsia"/>
          <w:szCs w:val="24"/>
        </w:rPr>
        <w:t>。</w:t>
      </w:r>
    </w:p>
    <w:bookmarkEnd w:id="19"/>
    <w:p w14:paraId="333216BA" w14:textId="77777777" w:rsidR="00B61FF9" w:rsidRDefault="001B0A60" w:rsidP="00725342">
      <w:pPr>
        <w:pStyle w:val="20"/>
        <w:spacing w:before="0" w:after="0" w:line="520" w:lineRule="exact"/>
        <w:ind w:left="0" w:firstLineChars="200" w:firstLine="480"/>
        <w:rPr>
          <w:rFonts w:hAnsi="宋体"/>
          <w:szCs w:val="24"/>
        </w:rPr>
      </w:pPr>
      <w:r w:rsidRPr="00E5347E">
        <w:rPr>
          <w:rFonts w:hAnsi="宋体"/>
          <w:szCs w:val="24"/>
        </w:rPr>
        <w:t>3.1.4基金托管人依据有关法律法规的规定和基金合同的约定对于基金关联投资限制进行监督：</w:t>
      </w:r>
    </w:p>
    <w:p w14:paraId="239EBD8E" w14:textId="0546D2D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w:t>
      </w:r>
      <w:r w:rsidR="00ED4B2E">
        <w:rPr>
          <w:rFonts w:hAnsi="宋体" w:hint="eastAsia"/>
          <w:szCs w:val="24"/>
        </w:rPr>
        <w:t>、实际控制人</w:t>
      </w:r>
      <w:r>
        <w:rPr>
          <w:rFonts w:hAnsi="宋体" w:hint="eastAsia"/>
          <w:szCs w:val="24"/>
        </w:rPr>
        <w:t>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w:t>
      </w:r>
      <w:r w:rsidR="00E5347E">
        <w:rPr>
          <w:rFonts w:hAnsi="宋体" w:hint="eastAsia"/>
          <w:szCs w:val="24"/>
        </w:rPr>
        <w:t>、</w:t>
      </w:r>
      <w:r>
        <w:rPr>
          <w:rFonts w:hAnsi="宋体" w:hint="eastAsia"/>
          <w:szCs w:val="24"/>
        </w:rPr>
        <w:t>基金托管人</w:t>
      </w:r>
      <w:r w:rsidR="00253AFB">
        <w:rPr>
          <w:rFonts w:hAnsi="宋体" w:hint="eastAsia"/>
          <w:szCs w:val="24"/>
        </w:rPr>
        <w:t>发出</w:t>
      </w:r>
      <w:r>
        <w:rPr>
          <w:rFonts w:hAnsi="宋体" w:hint="eastAsia"/>
          <w:szCs w:val="24"/>
        </w:rPr>
        <w:t>回函确认的时间为准。如果基金托管人在运作中严格遵循了监督流程，基金管理人仍违规进行交易，并造成基金资产损失的，由基金管理人承担责任，基金托管人不承担任何损失和责任。</w:t>
      </w:r>
    </w:p>
    <w:p w14:paraId="1BDABE37" w14:textId="77777777" w:rsidR="00AB08D8" w:rsidRDefault="00AB08D8" w:rsidP="00725342">
      <w:pPr>
        <w:pStyle w:val="20"/>
        <w:spacing w:before="0" w:after="0" w:line="520" w:lineRule="exact"/>
        <w:ind w:left="0" w:firstLineChars="200" w:firstLine="480"/>
        <w:rPr>
          <w:rFonts w:hAnsi="宋体"/>
          <w:szCs w:val="24"/>
        </w:rPr>
      </w:pPr>
      <w:proofErr w:type="gramStart"/>
      <w:r w:rsidRPr="00AB08D8">
        <w:rPr>
          <w:rFonts w:hAnsi="宋体" w:hint="eastAsia"/>
          <w:szCs w:val="24"/>
        </w:rPr>
        <w:lastRenderedPageBreak/>
        <w:t>若基金</w:t>
      </w:r>
      <w:proofErr w:type="gramEnd"/>
      <w:r w:rsidRPr="00AB08D8">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AB08D8">
        <w:rPr>
          <w:rFonts w:hAnsi="宋体" w:hint="eastAsia"/>
          <w:szCs w:val="24"/>
        </w:rPr>
        <w:t>若基金</w:t>
      </w:r>
      <w:proofErr w:type="gramEnd"/>
      <w:r w:rsidRPr="00AB08D8">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1BFFE5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（1）基金托管人依据有关法律法规的规定和基金合同的约定对于基金管理人参与银行间债券市场交易时面临的交易对手资信风险进行监督。</w:t>
      </w:r>
    </w:p>
    <w:p w14:paraId="29D846A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91C4B8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D8ACE2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（2）基金托管人对于基金管理人参与银行间债券市场交易的交易方式的控制</w:t>
      </w:r>
    </w:p>
    <w:p w14:paraId="511403B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44D89A71" w14:textId="125C5F85" w:rsidR="00EB4283" w:rsidRDefault="001B0A60" w:rsidP="00725342">
      <w:pPr>
        <w:pStyle w:val="20"/>
        <w:spacing w:before="0" w:after="0" w:line="520" w:lineRule="exact"/>
        <w:ind w:left="0" w:firstLineChars="200" w:firstLine="480"/>
        <w:rPr>
          <w:rFonts w:hAnsi="宋体"/>
          <w:szCs w:val="24"/>
        </w:rPr>
      </w:pPr>
      <w:r>
        <w:rPr>
          <w:rFonts w:hAnsi="宋体" w:hint="eastAsia"/>
          <w:szCs w:val="24"/>
        </w:rPr>
        <w:t>（3）基金管理人有责任控制交易对手的资信风险</w:t>
      </w:r>
    </w:p>
    <w:p w14:paraId="1D3479AC" w14:textId="2000E1CD" w:rsidR="00B61FF9" w:rsidRDefault="00EB4283" w:rsidP="00725342">
      <w:pPr>
        <w:pStyle w:val="20"/>
        <w:spacing w:before="0" w:after="0" w:line="520" w:lineRule="exact"/>
        <w:ind w:left="0" w:firstLineChars="200" w:firstLine="480"/>
        <w:rPr>
          <w:rFonts w:hAnsi="宋体"/>
          <w:szCs w:val="24"/>
        </w:rPr>
      </w:pPr>
      <w:r w:rsidRPr="00EB4283">
        <w:rPr>
          <w:rFonts w:hAnsi="宋体" w:hint="eastAsia"/>
          <w:szCs w:val="24"/>
        </w:rPr>
        <w:lastRenderedPageBreak/>
        <w:t>基金管理人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12C863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3.1.6基金托管人对基金投资流通受限证券的监督：</w:t>
      </w:r>
    </w:p>
    <w:p w14:paraId="2424BCF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hAnsi="宋体" w:hint="eastAsia"/>
          <w:szCs w:val="24"/>
        </w:rPr>
        <w:t>券</w:t>
      </w:r>
      <w:proofErr w:type="gramEnd"/>
      <w:r>
        <w:rPr>
          <w:rFonts w:hAnsi="宋体" w:hint="eastAsia"/>
          <w:szCs w:val="24"/>
        </w:rPr>
        <w:t>等流通受限证券。</w:t>
      </w:r>
    </w:p>
    <w:p w14:paraId="30718421" w14:textId="7CC92A5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0DE6C0C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基金管理人应至少</w:t>
      </w:r>
      <w:proofErr w:type="gramStart"/>
      <w:r>
        <w:rPr>
          <w:rFonts w:hAnsi="宋体" w:hint="eastAsia"/>
          <w:szCs w:val="24"/>
        </w:rPr>
        <w:t>于首次</w:t>
      </w:r>
      <w:proofErr w:type="gramEnd"/>
      <w:r>
        <w:rPr>
          <w:rFonts w:hAnsi="宋体" w:hint="eastAsia"/>
          <w:szCs w:val="24"/>
        </w:rPr>
        <w:t>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w:t>
      </w:r>
      <w:proofErr w:type="gramStart"/>
      <w:r>
        <w:rPr>
          <w:rFonts w:hAnsi="宋体" w:hint="eastAsia"/>
          <w:szCs w:val="24"/>
        </w:rPr>
        <w:t>于拟执行</w:t>
      </w:r>
      <w:proofErr w:type="gramEnd"/>
      <w:r>
        <w:rPr>
          <w:rFonts w:hAnsi="宋体" w:hint="eastAsia"/>
          <w:szCs w:val="24"/>
        </w:rPr>
        <w:t>投资指令前将上述信息书面发至基金托管人。</w:t>
      </w:r>
    </w:p>
    <w:p w14:paraId="413CD9F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14:paraId="5682853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如基金管理人和基金托管人无法达成一致，应及时上报中国证监会请求解决。</w:t>
      </w:r>
      <w:r>
        <w:rPr>
          <w:rFonts w:hAnsi="宋体" w:hint="eastAsia"/>
          <w:szCs w:val="24"/>
        </w:rPr>
        <w:lastRenderedPageBreak/>
        <w:t>如果基金托管人切实履行监督职责，则不承担任何责任。如果基金托管人没有切实履行监督职责，导致基金出现风险，基金托管人应承担相应责任。</w:t>
      </w:r>
    </w:p>
    <w:p w14:paraId="66964A8B" w14:textId="5601DBA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3.1.</w:t>
      </w:r>
      <w:r w:rsidR="00461667">
        <w:rPr>
          <w:rFonts w:hAnsi="宋体"/>
          <w:szCs w:val="24"/>
        </w:rPr>
        <w:t>7</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725342">
      <w:pPr>
        <w:pStyle w:val="20"/>
        <w:spacing w:before="0" w:after="0" w:line="520" w:lineRule="exac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（3）基金托管人应加强对基金银行存款业务的监督与核查，严格审查、复核相关协议、账户资料、投资指令、存款证实书等有关文件，切实履行托管职责。</w:t>
      </w:r>
    </w:p>
    <w:p w14:paraId="5454365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3DB59B8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3.2基金托管人对基金管理人业务进行监督和核查的有关措施：</w:t>
      </w:r>
    </w:p>
    <w:p w14:paraId="7B1C1714" w14:textId="20545EB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AE4B54" w14:textId="2CC68F6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w:t>
      </w:r>
      <w:r>
        <w:rPr>
          <w:rFonts w:hAnsi="宋体" w:hint="eastAsia"/>
          <w:szCs w:val="24"/>
        </w:rPr>
        <w:lastRenderedPageBreak/>
        <w:t>人发出回</w:t>
      </w:r>
      <w:r w:rsidR="00D90FF4">
        <w:rPr>
          <w:rFonts w:hAnsi="宋体" w:hint="eastAsia"/>
          <w:szCs w:val="24"/>
        </w:rPr>
        <w:t>复</w:t>
      </w:r>
      <w:r>
        <w:rPr>
          <w:rFonts w:hAnsi="宋体" w:hint="eastAsia"/>
          <w:szCs w:val="24"/>
        </w:rPr>
        <w:t>，进行解释或举证。</w:t>
      </w:r>
    </w:p>
    <w:p w14:paraId="5C8CD97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227F7F2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3.2.4基金托管人发现基金管理人的投资指令违反</w:t>
      </w:r>
      <w:proofErr w:type="gramStart"/>
      <w:r>
        <w:rPr>
          <w:rFonts w:hAnsi="宋体" w:hint="eastAsia"/>
          <w:szCs w:val="24"/>
        </w:rPr>
        <w:t>关法律</w:t>
      </w:r>
      <w:proofErr w:type="gramEnd"/>
      <w:r>
        <w:rPr>
          <w:rFonts w:hAnsi="宋体" w:hint="eastAsia"/>
          <w:szCs w:val="24"/>
        </w:rPr>
        <w:t>法规规定或者违反基金合同约定的，应当拒绝执行，立即通知基金管理人。</w:t>
      </w:r>
    </w:p>
    <w:p w14:paraId="103CC0C0" w14:textId="77777777" w:rsidR="00B61FF9" w:rsidRDefault="001B0A60" w:rsidP="00725342">
      <w:pPr>
        <w:pStyle w:val="20"/>
        <w:spacing w:before="0" w:after="0" w:line="520" w:lineRule="exact"/>
        <w:ind w:left="0" w:firstLineChars="200" w:firstLine="480"/>
        <w:rPr>
          <w:rFonts w:hAnsi="宋体"/>
          <w:szCs w:val="24"/>
        </w:rPr>
      </w:pPr>
      <w:r w:rsidRPr="004124C0">
        <w:rPr>
          <w:rFonts w:hAnsi="宋体" w:hint="eastAsia"/>
          <w:szCs w:val="24"/>
        </w:rPr>
        <w:t>3.2.5</w:t>
      </w:r>
      <w:r w:rsidRPr="006E1966">
        <w:rPr>
          <w:rFonts w:hAnsi="宋体" w:hint="eastAsia"/>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3.2.7基金托管人发现基金管理人有重大违规行为，应立即报告中国证监会，同时通知基金管理人限期纠正。</w:t>
      </w:r>
    </w:p>
    <w:p w14:paraId="1E5AD90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E4531EC" w14:textId="732A6FBF" w:rsidR="00B61FF9" w:rsidRDefault="001B0A60" w:rsidP="00725342">
      <w:pPr>
        <w:pStyle w:val="20"/>
        <w:spacing w:before="0" w:after="0" w:line="520" w:lineRule="exact"/>
        <w:ind w:left="0" w:firstLineChars="200" w:firstLine="480"/>
        <w:rPr>
          <w:rFonts w:hAnsi="宋体"/>
          <w:szCs w:val="24"/>
        </w:rPr>
      </w:pPr>
      <w:bookmarkStart w:id="21" w:name="_Hlk63861037"/>
      <w:r>
        <w:rPr>
          <w:rFonts w:hAnsi="宋体" w:hint="eastAsia"/>
          <w:szCs w:val="24"/>
        </w:rPr>
        <w:t>3</w:t>
      </w:r>
      <w:r>
        <w:rPr>
          <w:rFonts w:hAnsi="宋体"/>
          <w:szCs w:val="24"/>
        </w:rPr>
        <w:t>.2.9</w:t>
      </w:r>
      <w:r>
        <w:rPr>
          <w:rFonts w:hAnsi="宋体" w:hint="eastAsia"/>
          <w:szCs w:val="24"/>
        </w:rPr>
        <w:t>基金管理人应遵守中华人民共和国反洗</w:t>
      </w:r>
      <w:proofErr w:type="gramStart"/>
      <w:r>
        <w:rPr>
          <w:rFonts w:hAnsi="宋体" w:hint="eastAsia"/>
          <w:szCs w:val="24"/>
        </w:rPr>
        <w:t>钱法律</w:t>
      </w:r>
      <w:proofErr w:type="gramEnd"/>
      <w:r>
        <w:rPr>
          <w:rFonts w:hAnsi="宋体" w:hint="eastAsia"/>
          <w:szCs w:val="24"/>
        </w:rPr>
        <w:t>法规，不参与涉嫌洗钱、恐怖融资、扩散融资等违法</w:t>
      </w:r>
      <w:r w:rsidRPr="003D16B7">
        <w:rPr>
          <w:rFonts w:hAnsi="宋体" w:hint="eastAsia"/>
          <w:szCs w:val="24"/>
        </w:rPr>
        <w:t>犯罪活动</w:t>
      </w:r>
      <w:r>
        <w:rPr>
          <w:rFonts w:hAnsi="宋体" w:hint="eastAsia"/>
          <w:szCs w:val="24"/>
        </w:rPr>
        <w:t>。</w:t>
      </w:r>
      <w:bookmarkEnd w:id="21"/>
    </w:p>
    <w:p w14:paraId="3E0DF5A9" w14:textId="07954AB1" w:rsidR="0082250E" w:rsidRDefault="0082250E" w:rsidP="00725342">
      <w:pPr>
        <w:pStyle w:val="20"/>
        <w:spacing w:before="0" w:after="0" w:line="520" w:lineRule="exact"/>
        <w:ind w:left="0" w:firstLineChars="200" w:firstLine="480"/>
        <w:rPr>
          <w:rFonts w:hAnsi="宋体"/>
          <w:szCs w:val="24"/>
        </w:rPr>
      </w:pPr>
      <w:r w:rsidRPr="0082250E">
        <w:rPr>
          <w:rFonts w:hAnsi="宋体" w:hint="eastAsia"/>
          <w:szCs w:val="24"/>
        </w:rPr>
        <w:t>3.2.10基金托管人对资金来源、投资收益不承担审核责任，特别是对于本基金所投标的</w:t>
      </w:r>
      <w:proofErr w:type="gramStart"/>
      <w:r w:rsidRPr="0082250E">
        <w:rPr>
          <w:rFonts w:hAnsi="宋体" w:hint="eastAsia"/>
          <w:szCs w:val="24"/>
        </w:rPr>
        <w:t>的</w:t>
      </w:r>
      <w:proofErr w:type="gramEnd"/>
      <w:r w:rsidRPr="0082250E">
        <w:rPr>
          <w:rFonts w:hAnsi="宋体" w:hint="eastAsia"/>
          <w:szCs w:val="24"/>
        </w:rPr>
        <w:t>后续资金使用情况无审核责任，不保证托管财产投资不受损失，不保证最低收益。</w:t>
      </w:r>
    </w:p>
    <w:p w14:paraId="5E65CA2F" w14:textId="77777777" w:rsidR="004124C0" w:rsidRPr="004124C0" w:rsidRDefault="004124C0" w:rsidP="0071049C">
      <w:pPr>
        <w:pStyle w:val="20"/>
        <w:spacing w:before="0" w:after="0" w:line="520" w:lineRule="exact"/>
        <w:ind w:left="0" w:firstLineChars="200" w:firstLine="480"/>
        <w:rPr>
          <w:rFonts w:hAnsi="宋体"/>
          <w:szCs w:val="24"/>
        </w:rPr>
      </w:pPr>
      <w:r w:rsidRPr="004124C0">
        <w:rPr>
          <w:rFonts w:hAnsi="宋体" w:hint="eastAsia"/>
          <w:szCs w:val="24"/>
        </w:rPr>
        <w:t>3.3 基金托管人对侧</w:t>
      </w:r>
      <w:proofErr w:type="gramStart"/>
      <w:r w:rsidRPr="004124C0">
        <w:rPr>
          <w:rFonts w:hAnsi="宋体" w:hint="eastAsia"/>
          <w:szCs w:val="24"/>
        </w:rPr>
        <w:t>袋机制</w:t>
      </w:r>
      <w:proofErr w:type="gramEnd"/>
      <w:r w:rsidRPr="004124C0">
        <w:rPr>
          <w:rFonts w:hAnsi="宋体" w:hint="eastAsia"/>
          <w:szCs w:val="24"/>
        </w:rPr>
        <w:t xml:space="preserve">的复核和监督 </w:t>
      </w:r>
    </w:p>
    <w:p w14:paraId="020A57B4" w14:textId="77777777" w:rsidR="004124C0" w:rsidRPr="004124C0" w:rsidRDefault="004124C0" w:rsidP="0071049C">
      <w:pPr>
        <w:pStyle w:val="20"/>
        <w:spacing w:before="0" w:after="0" w:line="520" w:lineRule="exact"/>
        <w:ind w:left="0" w:firstLineChars="200" w:firstLine="480"/>
        <w:rPr>
          <w:rFonts w:hAnsi="宋体"/>
          <w:szCs w:val="24"/>
        </w:rPr>
      </w:pPr>
      <w:r w:rsidRPr="004124C0">
        <w:rPr>
          <w:rFonts w:hAnsi="宋体" w:hint="eastAsia"/>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124C0">
        <w:rPr>
          <w:rFonts w:hAnsi="宋体" w:hint="eastAsia"/>
          <w:szCs w:val="24"/>
        </w:rPr>
        <w:t>启用侧袋机制</w:t>
      </w:r>
      <w:proofErr w:type="gramEnd"/>
      <w:r w:rsidRPr="004124C0">
        <w:rPr>
          <w:rFonts w:hAnsi="宋体" w:hint="eastAsia"/>
          <w:szCs w:val="24"/>
        </w:rPr>
        <w:t>，无需召开基金份额持有人大会审议。</w:t>
      </w:r>
    </w:p>
    <w:p w14:paraId="4EE10451" w14:textId="61D333B5" w:rsidR="00BC6A10" w:rsidRPr="0082250E" w:rsidRDefault="004124C0" w:rsidP="004124C0">
      <w:pPr>
        <w:pStyle w:val="20"/>
        <w:spacing w:before="0" w:after="0" w:line="520" w:lineRule="exact"/>
        <w:ind w:left="0" w:firstLineChars="200" w:firstLine="480"/>
        <w:rPr>
          <w:rFonts w:hAnsi="宋体"/>
          <w:szCs w:val="24"/>
        </w:rPr>
      </w:pPr>
      <w:r w:rsidRPr="004124C0">
        <w:rPr>
          <w:rFonts w:hAnsi="宋体" w:hint="eastAsia"/>
          <w:szCs w:val="24"/>
        </w:rPr>
        <w:lastRenderedPageBreak/>
        <w:t>基金托管人依照相关法律法规的规定和基金合同的约定，对侧</w:t>
      </w:r>
      <w:proofErr w:type="gramStart"/>
      <w:r w:rsidRPr="004124C0">
        <w:rPr>
          <w:rFonts w:hAnsi="宋体" w:hint="eastAsia"/>
          <w:szCs w:val="24"/>
        </w:rPr>
        <w:t>袋机制</w:t>
      </w:r>
      <w:proofErr w:type="gramEnd"/>
      <w:r w:rsidRPr="004124C0">
        <w:rPr>
          <w:rFonts w:hAnsi="宋体" w:hint="eastAsia"/>
          <w:szCs w:val="24"/>
        </w:rPr>
        <w:t>启用、特定资产处置和信息披露等方面进行复核和监督。不满足中国证监会规定和基金合同约定实施条件的，不得</w:t>
      </w:r>
      <w:proofErr w:type="gramStart"/>
      <w:r w:rsidRPr="004124C0">
        <w:rPr>
          <w:rFonts w:hAnsi="宋体" w:hint="eastAsia"/>
          <w:szCs w:val="24"/>
        </w:rPr>
        <w:t>启用侧袋机制</w:t>
      </w:r>
      <w:proofErr w:type="gramEnd"/>
      <w:r w:rsidRPr="004124C0">
        <w:rPr>
          <w:rFonts w:hAnsi="宋体" w:hint="eastAsia"/>
          <w:szCs w:val="24"/>
        </w:rPr>
        <w:t>。</w:t>
      </w:r>
      <w:proofErr w:type="gramStart"/>
      <w:r w:rsidRPr="004124C0">
        <w:rPr>
          <w:rFonts w:hAnsi="宋体" w:hint="eastAsia"/>
          <w:szCs w:val="24"/>
        </w:rPr>
        <w:t>侧袋机制</w:t>
      </w:r>
      <w:proofErr w:type="gramEnd"/>
      <w:r w:rsidRPr="004124C0">
        <w:rPr>
          <w:rFonts w:hAnsi="宋体" w:hint="eastAsia"/>
          <w:szCs w:val="24"/>
        </w:rPr>
        <w:t>实施期间的具体规则依照相关法律法规的规定和基金合同的约定执行。</w:t>
      </w:r>
    </w:p>
    <w:p w14:paraId="5F98E3AE" w14:textId="77777777" w:rsidR="00B61FF9" w:rsidRDefault="00B61FF9" w:rsidP="00725342">
      <w:pPr>
        <w:pStyle w:val="20"/>
        <w:spacing w:before="0" w:after="0" w:line="520" w:lineRule="exact"/>
        <w:ind w:left="0" w:firstLineChars="200" w:firstLine="480"/>
        <w:rPr>
          <w:rFonts w:hAnsi="宋体"/>
          <w:szCs w:val="24"/>
        </w:rPr>
      </w:pPr>
    </w:p>
    <w:p w14:paraId="076365DA" w14:textId="77777777" w:rsidR="00B61FF9" w:rsidRDefault="001B0A60" w:rsidP="00725342">
      <w:pPr>
        <w:pStyle w:val="1"/>
        <w:spacing w:line="520" w:lineRule="exact"/>
        <w:ind w:firstLineChars="200" w:firstLine="482"/>
        <w:rPr>
          <w:bCs/>
          <w:color w:val="auto"/>
          <w:szCs w:val="24"/>
        </w:rPr>
      </w:pPr>
      <w:bookmarkStart w:id="22" w:name="_Toc296551340"/>
      <w:bookmarkStart w:id="23" w:name="_Toc4870327"/>
      <w:r>
        <w:rPr>
          <w:rFonts w:hint="eastAsia"/>
          <w:bCs/>
          <w:color w:val="auto"/>
          <w:szCs w:val="24"/>
        </w:rPr>
        <w:t>第四条 基金管理人对基金托管人的业务核查</w:t>
      </w:r>
      <w:bookmarkEnd w:id="22"/>
      <w:bookmarkEnd w:id="23"/>
    </w:p>
    <w:p w14:paraId="0B47154B" w14:textId="5FC2BCDE"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4108A17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0326DCB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4.4基金托管人应积极配合基金管理人的核查行为，包括但不限于：提交相关资料以</w:t>
      </w:r>
      <w:proofErr w:type="gramStart"/>
      <w:r>
        <w:rPr>
          <w:rFonts w:hAnsi="宋体" w:hint="eastAsia"/>
          <w:szCs w:val="24"/>
        </w:rPr>
        <w:t>供基金</w:t>
      </w:r>
      <w:proofErr w:type="gramEnd"/>
      <w:r>
        <w:rPr>
          <w:rFonts w:hAnsi="宋体" w:hint="eastAsia"/>
          <w:szCs w:val="24"/>
        </w:rPr>
        <w:t>管理人核查托管财产的完整性和真实性，在规定时间内答复基金管理人并改正。</w:t>
      </w:r>
    </w:p>
    <w:p w14:paraId="494566C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6857838" w14:textId="77777777" w:rsidR="00B61FF9" w:rsidRDefault="00B61FF9" w:rsidP="00725342">
      <w:pPr>
        <w:pStyle w:val="20"/>
        <w:spacing w:before="0" w:after="0" w:line="520" w:lineRule="exact"/>
        <w:ind w:left="0" w:firstLineChars="200" w:firstLine="480"/>
        <w:rPr>
          <w:rFonts w:hAnsi="宋体"/>
          <w:szCs w:val="24"/>
        </w:rPr>
      </w:pPr>
    </w:p>
    <w:p w14:paraId="4961B7E9" w14:textId="77777777" w:rsidR="00B61FF9" w:rsidRDefault="001B0A60" w:rsidP="00725342">
      <w:pPr>
        <w:pStyle w:val="1"/>
        <w:spacing w:line="520" w:lineRule="exact"/>
        <w:ind w:firstLineChars="200" w:firstLine="482"/>
        <w:rPr>
          <w:bCs/>
          <w:color w:val="auto"/>
          <w:szCs w:val="24"/>
        </w:rPr>
      </w:pPr>
      <w:bookmarkStart w:id="24" w:name="_Toc296551341"/>
      <w:bookmarkStart w:id="25" w:name="_Toc4870328"/>
      <w:r>
        <w:rPr>
          <w:rFonts w:hint="eastAsia"/>
          <w:bCs/>
          <w:color w:val="auto"/>
          <w:szCs w:val="24"/>
        </w:rPr>
        <w:lastRenderedPageBreak/>
        <w:t>第五条 基金财产保管</w:t>
      </w:r>
      <w:bookmarkEnd w:id="24"/>
      <w:bookmarkEnd w:id="25"/>
    </w:p>
    <w:p w14:paraId="44D94EF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67CA2C5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5.2募集资金的验资</w:t>
      </w:r>
    </w:p>
    <w:p w14:paraId="5176218F" w14:textId="4CD46C6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5.2.1基金募集期间募集的资金应存于基金管理人在基金托管人的营业机构或在其他银行开立的“基金募集专户”，</w:t>
      </w:r>
      <w:r w:rsidR="000107EC" w:rsidRPr="000107EC">
        <w:rPr>
          <w:rFonts w:hAnsi="宋体" w:hint="eastAsia"/>
          <w:szCs w:val="24"/>
        </w:rPr>
        <w:t>该账户由基金管理人委托的登记机构开立并管理</w:t>
      </w:r>
      <w:r>
        <w:rPr>
          <w:rFonts w:hAnsi="宋体" w:hint="eastAsia"/>
          <w:szCs w:val="24"/>
        </w:rPr>
        <w:t>。</w:t>
      </w:r>
    </w:p>
    <w:p w14:paraId="3BF24AA2" w14:textId="410D90C1"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w:t>
      </w:r>
      <w:r w:rsidR="0029702C" w:rsidRPr="0029702C">
        <w:rPr>
          <w:rFonts w:hAnsi="宋体" w:hint="eastAsia"/>
          <w:szCs w:val="24"/>
        </w:rPr>
        <w:t>方为</w:t>
      </w:r>
      <w:r>
        <w:rPr>
          <w:rFonts w:hAnsi="宋体" w:hint="eastAsia"/>
          <w:szCs w:val="24"/>
        </w:rPr>
        <w:t>有效。</w:t>
      </w:r>
    </w:p>
    <w:p w14:paraId="592600F7" w14:textId="022E09F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5.2.3</w:t>
      </w:r>
      <w:proofErr w:type="gramStart"/>
      <w:r>
        <w:rPr>
          <w:rFonts w:hAnsi="宋体" w:hint="eastAsia"/>
          <w:szCs w:val="24"/>
        </w:rPr>
        <w:t>若基金</w:t>
      </w:r>
      <w:proofErr w:type="gramEnd"/>
      <w:r>
        <w:rPr>
          <w:rFonts w:hAnsi="宋体" w:hint="eastAsia"/>
          <w:szCs w:val="24"/>
        </w:rPr>
        <w:t>募集期限届满，未能达到基金备案条件，由基金管理人按规定办理退款事宜。</w:t>
      </w:r>
    </w:p>
    <w:p w14:paraId="21FFF4F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5.3基金的银行账户的开立和管理</w:t>
      </w:r>
    </w:p>
    <w:p w14:paraId="7364D35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5.3.1基金托管人以本基金的名义在其营业机构开立基金的银行账户，并根据</w:t>
      </w:r>
      <w:r>
        <w:rPr>
          <w:rFonts w:hAnsi="宋体" w:hint="eastAsia"/>
          <w:szCs w:val="24"/>
        </w:rPr>
        <w:lastRenderedPageBreak/>
        <w:t>基金管理人合法合</w:t>
      </w:r>
      <w:proofErr w:type="gramStart"/>
      <w:r>
        <w:rPr>
          <w:rFonts w:hAnsi="宋体" w:hint="eastAsia"/>
          <w:szCs w:val="24"/>
        </w:rPr>
        <w:t>规</w:t>
      </w:r>
      <w:proofErr w:type="gramEnd"/>
      <w:r>
        <w:rPr>
          <w:rFonts w:hAnsi="宋体" w:hint="eastAsia"/>
          <w:szCs w:val="24"/>
        </w:rPr>
        <w:t>的指令办理资金收付。本基金的银行预留印鉴由基金托管人刻制、保管和使用。</w:t>
      </w:r>
    </w:p>
    <w:p w14:paraId="7E0D5C6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619E5EC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5.3.3基金银行账户的开立和管理应符合有关法律法规以及银行业监督管理机构的有关规定。</w:t>
      </w:r>
    </w:p>
    <w:p w14:paraId="13A74BF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5.4基金证券账户与证券交易资金账户的开设和管理：</w:t>
      </w:r>
    </w:p>
    <w:p w14:paraId="141A21B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5.4.1基金托管人以基金托管人和本基金联名的方式在中国证券登记结算有限责任公司上海分公司/深圳分公司开设证券账户。</w:t>
      </w:r>
    </w:p>
    <w:p w14:paraId="498D35CA" w14:textId="45BCB7B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5.4.2基金托管人以基金托管人的名义在中国证券登记结算有限责任公司上海分公司/深圳分公司开立基金证券交易资金账户，用于证券</w:t>
      </w:r>
      <w:r w:rsidR="00DF49CB">
        <w:rPr>
          <w:rFonts w:hAnsi="宋体" w:hint="eastAsia"/>
          <w:szCs w:val="24"/>
        </w:rPr>
        <w:t>交易资金</w:t>
      </w:r>
      <w:r>
        <w:rPr>
          <w:rFonts w:hAnsi="宋体" w:hint="eastAsia"/>
          <w:szCs w:val="24"/>
        </w:rPr>
        <w:t>清算。</w:t>
      </w:r>
    </w:p>
    <w:p w14:paraId="49554FF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5.4.3基金证券账户的开立和使用，限于满足开展本基金业务的需要。基金托管人和基金管理人不得出借和未经对方同意擅自转让基金的任何证券账户；亦不得使用基金的任何账户进行本基金业务以外的活动。</w:t>
      </w:r>
    </w:p>
    <w:p w14:paraId="68E9787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7810F811"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基金管理人和基金托管人应一起负责为基金对外签订全国银行间国债市场回购主协议，正本由基金托管人保管，基金管理人保存副本。</w:t>
      </w:r>
    </w:p>
    <w:p w14:paraId="36083D2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0C50CBB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5.7基金财产投资的有关实物证券等有价凭证的保管</w:t>
      </w:r>
    </w:p>
    <w:p w14:paraId="53D914C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5.8与基金财产有关的重大合同的保管</w:t>
      </w:r>
    </w:p>
    <w:p w14:paraId="46D2D558" w14:textId="32238278"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751DDE" w:rsidRPr="00751DDE">
        <w:rPr>
          <w:rFonts w:hAnsi="宋体"/>
          <w:szCs w:val="24"/>
        </w:rPr>
        <w:t>不低于法律法规规定的最低期限</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214F6AE3" w14:textId="77777777" w:rsidR="00B61FF9" w:rsidRDefault="00B61FF9" w:rsidP="00725342">
      <w:pPr>
        <w:pStyle w:val="20"/>
        <w:spacing w:before="0" w:after="0" w:line="520" w:lineRule="exact"/>
        <w:ind w:left="0" w:firstLineChars="200" w:firstLine="480"/>
        <w:rPr>
          <w:rFonts w:hAnsi="宋体"/>
          <w:szCs w:val="24"/>
        </w:rPr>
      </w:pPr>
    </w:p>
    <w:p w14:paraId="7EC438BD" w14:textId="77777777" w:rsidR="00B61FF9" w:rsidRDefault="001B0A60" w:rsidP="00725342">
      <w:pPr>
        <w:pStyle w:val="1"/>
        <w:spacing w:line="520" w:lineRule="exact"/>
        <w:ind w:firstLineChars="200" w:firstLine="482"/>
        <w:rPr>
          <w:bCs/>
          <w:color w:val="auto"/>
          <w:szCs w:val="24"/>
        </w:rPr>
      </w:pPr>
      <w:bookmarkStart w:id="26" w:name="_Toc296551342"/>
      <w:bookmarkStart w:id="27" w:name="_Toc4870329"/>
      <w:r>
        <w:rPr>
          <w:rFonts w:hint="eastAsia"/>
          <w:bCs/>
          <w:color w:val="auto"/>
          <w:szCs w:val="24"/>
        </w:rPr>
        <w:t>第六条 指令的发送、确认和执行</w:t>
      </w:r>
      <w:bookmarkEnd w:id="26"/>
      <w:bookmarkEnd w:id="27"/>
    </w:p>
    <w:p w14:paraId="48C1A64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6.1基金管理人对发送指令人员的书面授权</w:t>
      </w:r>
    </w:p>
    <w:p w14:paraId="481559FF" w14:textId="17510CB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w:t>
      </w:r>
      <w:r w:rsidR="004124C0" w:rsidRPr="004124C0">
        <w:rPr>
          <w:rFonts w:hAnsi="宋体" w:hint="eastAsia"/>
          <w:szCs w:val="24"/>
        </w:rPr>
        <w:t>上述授权通知以传真形式发送给基金托管人，基金管理人在此后【3】</w:t>
      </w:r>
      <w:proofErr w:type="gramStart"/>
      <w:r w:rsidR="004124C0" w:rsidRPr="004124C0">
        <w:rPr>
          <w:rFonts w:hAnsi="宋体" w:hint="eastAsia"/>
          <w:szCs w:val="24"/>
        </w:rPr>
        <w:t>个</w:t>
      </w:r>
      <w:proofErr w:type="gramEnd"/>
      <w:r w:rsidR="004124C0" w:rsidRPr="004124C0">
        <w:rPr>
          <w:rFonts w:hAnsi="宋体" w:hint="eastAsia"/>
          <w:szCs w:val="24"/>
        </w:rPr>
        <w:t>工作日内将授权通知的正本送交基金托管人。授权通知正本内容应与基金托管人收到的传真内容一致，若有不一致的，以基金托管人收到的传真为准。</w:t>
      </w:r>
      <w:r>
        <w:rPr>
          <w:rFonts w:hAnsi="宋体" w:hint="eastAsia"/>
          <w:szCs w:val="24"/>
        </w:rPr>
        <w:t>基金托管人在收到授权通知当日回函向基金管理人确认。授权通知生效</w:t>
      </w:r>
      <w:r w:rsidR="00E5347E">
        <w:rPr>
          <w:rFonts w:hAnsi="宋体" w:hint="eastAsia"/>
          <w:szCs w:val="24"/>
        </w:rPr>
        <w:t>时间</w:t>
      </w:r>
      <w:r w:rsidR="005B3818">
        <w:rPr>
          <w:rFonts w:hAnsi="宋体" w:hint="eastAsia"/>
          <w:szCs w:val="24"/>
        </w:rPr>
        <w:t>以基金托管人回函</w:t>
      </w:r>
      <w:r w:rsidR="005B3818">
        <w:rPr>
          <w:rFonts w:hAnsi="宋体" w:hint="eastAsia"/>
          <w:szCs w:val="24"/>
        </w:rPr>
        <w:lastRenderedPageBreak/>
        <w:t>确认的发出时间为准</w:t>
      </w: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6.2指令的内容</w:t>
      </w:r>
    </w:p>
    <w:p w14:paraId="52F6F15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6.3指令的发送、确认和执行的时间和程序</w:t>
      </w:r>
    </w:p>
    <w:p w14:paraId="7833AF4C" w14:textId="105B15F8" w:rsidR="004124C0" w:rsidRDefault="001B0A60" w:rsidP="00725342">
      <w:pPr>
        <w:pStyle w:val="20"/>
        <w:spacing w:before="0" w:after="0" w:line="520" w:lineRule="exact"/>
        <w:ind w:left="0" w:firstLineChars="200" w:firstLine="480"/>
        <w:rPr>
          <w:rFonts w:hAnsi="宋体"/>
          <w:szCs w:val="24"/>
        </w:rPr>
      </w:pPr>
      <w:r>
        <w:rPr>
          <w:rFonts w:hAnsi="宋体" w:hint="eastAsia"/>
          <w:szCs w:val="24"/>
        </w:rPr>
        <w:t>6.3.1指令由“授权通知”确定的有权发送人（以下简称“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w:t>
      </w:r>
      <w:r w:rsidR="0029702C">
        <w:rPr>
          <w:rFonts w:hAnsi="宋体" w:hint="eastAsia"/>
          <w:szCs w:val="24"/>
        </w:rPr>
        <w:t>（</w:t>
      </w:r>
      <w:r w:rsidR="002F1FB2">
        <w:rPr>
          <w:rFonts w:hAnsi="宋体" w:hint="eastAsia"/>
          <w:szCs w:val="24"/>
        </w:rPr>
        <w:t>为2小时</w:t>
      </w:r>
      <w:r w:rsidR="0029702C">
        <w:rPr>
          <w:rFonts w:hAnsi="宋体" w:hint="eastAsia"/>
          <w:szCs w:val="24"/>
        </w:rPr>
        <w:t>）</w:t>
      </w:r>
      <w:r>
        <w:rPr>
          <w:rFonts w:hAnsi="宋体" w:hint="eastAsia"/>
          <w:szCs w:val="24"/>
        </w:rPr>
        <w:t>。由基金管理</w:t>
      </w:r>
      <w:proofErr w:type="gramStart"/>
      <w:r>
        <w:rPr>
          <w:rFonts w:hAnsi="宋体" w:hint="eastAsia"/>
          <w:szCs w:val="24"/>
        </w:rPr>
        <w:t>人原因</w:t>
      </w:r>
      <w:proofErr w:type="gramEnd"/>
      <w:r>
        <w:rPr>
          <w:rFonts w:hAnsi="宋体" w:hint="eastAsia"/>
          <w:szCs w:val="24"/>
        </w:rPr>
        <w:t>造成的指令传输不及时、未能留出足够划款所需时间，基金托管人不承担资金未能及时到账所造成的损失。</w:t>
      </w:r>
    </w:p>
    <w:p w14:paraId="2D826E1C" w14:textId="2F6D4704"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6.3.</w:t>
      </w:r>
      <w:r w:rsidR="00A22CE2">
        <w:rPr>
          <w:rFonts w:hAnsi="宋体"/>
          <w:szCs w:val="24"/>
        </w:rPr>
        <w:t>2</w:t>
      </w:r>
      <w:r>
        <w:rPr>
          <w:rFonts w:hAnsi="宋体" w:hint="eastAsia"/>
          <w:szCs w:val="24"/>
        </w:rPr>
        <w:t>基金托管人不负责审查基金管理人发送指令</w:t>
      </w:r>
      <w:r w:rsidR="0029702C">
        <w:rPr>
          <w:rFonts w:hAnsi="宋体" w:hint="eastAsia"/>
          <w:szCs w:val="24"/>
        </w:rPr>
        <w:t>的</w:t>
      </w:r>
      <w:r>
        <w:rPr>
          <w:rFonts w:hAnsi="宋体" w:hint="eastAsia"/>
          <w:szCs w:val="24"/>
        </w:rPr>
        <w:t>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7FC700CF" w14:textId="51B78FB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6.3.</w:t>
      </w:r>
      <w:r w:rsidR="00A22CE2">
        <w:rPr>
          <w:rFonts w:hAnsi="宋体"/>
          <w:szCs w:val="24"/>
        </w:rPr>
        <w:t>3</w:t>
      </w:r>
      <w:r>
        <w:rPr>
          <w:rFonts w:hAnsi="宋体" w:hint="eastAsia"/>
          <w:szCs w:val="24"/>
        </w:rPr>
        <w:t>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107700D6" w14:textId="7E08932C"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6.3.</w:t>
      </w:r>
      <w:r w:rsidR="00A22CE2">
        <w:rPr>
          <w:rFonts w:hAnsi="宋体"/>
          <w:szCs w:val="24"/>
        </w:rPr>
        <w:t>4</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4FCB28C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6.3.</w:t>
      </w:r>
      <w:r w:rsidR="00A22CE2">
        <w:rPr>
          <w:rFonts w:hAnsi="宋体"/>
          <w:szCs w:val="24"/>
        </w:rPr>
        <w:t>5</w:t>
      </w:r>
      <w:r>
        <w:rPr>
          <w:rFonts w:hAnsi="宋体" w:hint="eastAsia"/>
          <w:szCs w:val="24"/>
        </w:rPr>
        <w:t>基金管理人应将同业市场国债交易通知单加盖预留印鉴后传真给基金托管人。</w:t>
      </w:r>
    </w:p>
    <w:p w14:paraId="665C5A2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视情况暂缓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6.6基金托管人未按照基金管理人指令执行的处理方法</w:t>
      </w:r>
    </w:p>
    <w:p w14:paraId="4586144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基金托管人由于自身原因造成未按照或者未及时按照基金管理人发送的符合法律法规规定以及基金合同约定的指令执行，给基金份额持有人或</w:t>
      </w:r>
      <w:r>
        <w:rPr>
          <w:rFonts w:hAnsi="宋体"/>
          <w:szCs w:val="24"/>
        </w:rPr>
        <w:t>基金财产</w:t>
      </w:r>
      <w:r>
        <w:rPr>
          <w:rFonts w:hAnsi="宋体" w:hint="eastAsia"/>
          <w:szCs w:val="24"/>
        </w:rPr>
        <w:t>造成损失的，应负赔偿责任。</w:t>
      </w:r>
    </w:p>
    <w:p w14:paraId="43C482C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6.7更换被授权人的程序</w:t>
      </w:r>
    </w:p>
    <w:p w14:paraId="64D98207" w14:textId="015E889C"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管理人撤换被授权人员或改变被授权人员的权限，必须提前至少1个交易日，使用传真向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5日内将被授权人变更通知的正本送交基金托管人。被授权人变更通知的正本应与传真内容一致，若有不</w:t>
      </w:r>
      <w:r>
        <w:rPr>
          <w:rFonts w:hAnsi="宋体" w:hint="eastAsia"/>
          <w:szCs w:val="24"/>
        </w:rPr>
        <w:lastRenderedPageBreak/>
        <w:t>一致的，以基金托管人收到的传真件为准。基金管理人更换被授权人通知生效后，对于已被撤换的人员无权发送的指令，或被改变授权人员超权限发送的指令，基金管理人不承担责任。</w:t>
      </w:r>
    </w:p>
    <w:p w14:paraId="22AB7854" w14:textId="77777777" w:rsidR="000A38FD" w:rsidRDefault="000A38FD" w:rsidP="00725342">
      <w:pPr>
        <w:pStyle w:val="20"/>
        <w:spacing w:before="0" w:after="0" w:line="520" w:lineRule="exact"/>
        <w:ind w:left="0" w:firstLineChars="200" w:firstLine="480"/>
        <w:rPr>
          <w:rFonts w:hAnsi="宋体"/>
          <w:szCs w:val="24"/>
        </w:rPr>
      </w:pPr>
    </w:p>
    <w:p w14:paraId="075E24CE" w14:textId="0AAC0ABF" w:rsidR="00B61FF9" w:rsidRPr="003E619A" w:rsidRDefault="003E619A" w:rsidP="00725342">
      <w:pPr>
        <w:pStyle w:val="1"/>
        <w:spacing w:line="520" w:lineRule="exact"/>
        <w:ind w:firstLineChars="200" w:firstLine="482"/>
        <w:rPr>
          <w:bCs/>
          <w:color w:val="auto"/>
          <w:szCs w:val="24"/>
        </w:rPr>
      </w:pPr>
      <w:bookmarkStart w:id="28" w:name="_Toc4870330"/>
      <w:r w:rsidRPr="0020706D">
        <w:rPr>
          <w:rFonts w:hint="eastAsia"/>
          <w:bCs/>
          <w:color w:val="auto"/>
          <w:szCs w:val="24"/>
        </w:rPr>
        <w:t>第七条</w:t>
      </w:r>
      <w:r w:rsidRPr="0020706D">
        <w:rPr>
          <w:bCs/>
          <w:color w:val="auto"/>
          <w:szCs w:val="24"/>
        </w:rPr>
        <w:t xml:space="preserve"> </w:t>
      </w:r>
      <w:r w:rsidRPr="0020706D">
        <w:rPr>
          <w:rFonts w:hint="eastAsia"/>
          <w:bCs/>
          <w:color w:val="auto"/>
          <w:szCs w:val="24"/>
        </w:rPr>
        <w:t>交易及清算交收安排</w:t>
      </w:r>
      <w:bookmarkEnd w:id="28"/>
      <w:r>
        <w:rPr>
          <w:rFonts w:hint="eastAsia"/>
          <w:bCs/>
          <w:color w:val="auto"/>
          <w:szCs w:val="24"/>
        </w:rPr>
        <w:t xml:space="preserve"> </w:t>
      </w:r>
    </w:p>
    <w:p w14:paraId="27A4DDBC" w14:textId="743ED786"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7.1选择代理证券</w:t>
      </w:r>
      <w:r w:rsidR="00B47112">
        <w:rPr>
          <w:rFonts w:hAnsi="宋体" w:hint="eastAsia"/>
          <w:szCs w:val="24"/>
        </w:rPr>
        <w:t>、期货</w:t>
      </w:r>
      <w:r w:rsidRPr="00342101">
        <w:rPr>
          <w:rFonts w:hAnsi="宋体" w:hint="eastAsia"/>
          <w:szCs w:val="24"/>
        </w:rPr>
        <w:t>买卖的证券</w:t>
      </w:r>
      <w:r w:rsidR="00B47112">
        <w:rPr>
          <w:rFonts w:hAnsi="宋体" w:hint="eastAsia"/>
          <w:szCs w:val="24"/>
        </w:rPr>
        <w:t>、期货</w:t>
      </w:r>
      <w:r w:rsidRPr="00342101">
        <w:rPr>
          <w:rFonts w:hAnsi="宋体" w:hint="eastAsia"/>
          <w:szCs w:val="24"/>
        </w:rPr>
        <w:t>经营机构</w:t>
      </w:r>
    </w:p>
    <w:p w14:paraId="7ADB3462" w14:textId="77103BFE"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7.1.1基金管理人应制</w:t>
      </w:r>
      <w:proofErr w:type="gramStart"/>
      <w:r w:rsidRPr="00342101">
        <w:rPr>
          <w:rFonts w:hAnsi="宋体" w:hint="eastAsia"/>
          <w:szCs w:val="24"/>
        </w:rPr>
        <w:t>定选择</w:t>
      </w:r>
      <w:proofErr w:type="gramEnd"/>
      <w:r w:rsidRPr="00342101">
        <w:rPr>
          <w:rFonts w:hAnsi="宋体" w:hint="eastAsia"/>
          <w:szCs w:val="24"/>
        </w:rPr>
        <w:t>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4675918E" w14:textId="06F06610"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7.1.2基金管理人应及时将基金专用交易单元号、佣金费率等基本信息以及变更情况及时以书面形式通知基金托管人。</w:t>
      </w:r>
    </w:p>
    <w:p w14:paraId="26173066" w14:textId="75FB5118" w:rsidR="00DF49CB" w:rsidRDefault="00DF49CB" w:rsidP="00DF49CB">
      <w:pPr>
        <w:pStyle w:val="20"/>
        <w:spacing w:before="0" w:after="0" w:line="520" w:lineRule="exact"/>
        <w:ind w:left="0" w:firstLineChars="200" w:firstLine="480"/>
        <w:rPr>
          <w:rFonts w:hAnsi="宋体"/>
          <w:szCs w:val="24"/>
        </w:rPr>
      </w:pPr>
      <w:r w:rsidRPr="00342101">
        <w:rPr>
          <w:rFonts w:hAnsi="宋体" w:hint="eastAsia"/>
          <w:szCs w:val="24"/>
        </w:rPr>
        <w:t>7.1.</w:t>
      </w:r>
      <w:r>
        <w:rPr>
          <w:rFonts w:hAnsi="宋体"/>
          <w:szCs w:val="24"/>
        </w:rPr>
        <w:t>3</w:t>
      </w:r>
      <w:r w:rsidRPr="00B47112">
        <w:rPr>
          <w:rFonts w:hAnsi="宋体" w:hint="eastAsia"/>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75DDB77"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7.2基金投资证券后的清算交收安排</w:t>
      </w:r>
    </w:p>
    <w:p w14:paraId="56B926C4"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7.2.1基金管理人和基金托管人在基金清算和交收中的责任</w:t>
      </w:r>
    </w:p>
    <w:p w14:paraId="1811126F" w14:textId="0B2B9629"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14:paraId="61FCEF02" w14:textId="222C56BF"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7A87E57F"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本基金证券投资的清算交割，由基金托管人通过中国证券登记结算有限责任公司上海分公司/深圳分公司及清算代理银行办理。</w:t>
      </w:r>
    </w:p>
    <w:p w14:paraId="0F48D44E" w14:textId="727BB4F4" w:rsidR="00FA4707" w:rsidRPr="00342101" w:rsidRDefault="00FA4707" w:rsidP="00725342">
      <w:pPr>
        <w:pStyle w:val="20"/>
        <w:spacing w:before="0" w:after="0" w:line="520" w:lineRule="exact"/>
        <w:ind w:left="0" w:firstLineChars="200" w:firstLine="480"/>
        <w:rPr>
          <w:rFonts w:hAnsi="宋体"/>
          <w:szCs w:val="24"/>
        </w:rPr>
      </w:pPr>
      <w:r w:rsidRPr="00FA4707">
        <w:rPr>
          <w:rFonts w:hAnsi="宋体" w:hint="eastAsia"/>
          <w:szCs w:val="24"/>
        </w:rPr>
        <w:t>交易及清算交收安排中管理人应为托管人预留2个小时的指令处理时间，</w:t>
      </w:r>
      <w:r w:rsidRPr="00FA4707">
        <w:rPr>
          <w:rFonts w:hAnsi="宋体" w:hint="eastAsia"/>
          <w:szCs w:val="24"/>
        </w:rPr>
        <w:lastRenderedPageBreak/>
        <w:t>15:00之后收到的指令，托管人尽力负责但不承诺指令支付成功。如果因基金托管</w:t>
      </w:r>
      <w:proofErr w:type="gramStart"/>
      <w:r w:rsidRPr="00FA4707">
        <w:rPr>
          <w:rFonts w:hAnsi="宋体" w:hint="eastAsia"/>
          <w:szCs w:val="24"/>
        </w:rPr>
        <w:t>人原因</w:t>
      </w:r>
      <w:proofErr w:type="gramEnd"/>
      <w:r w:rsidRPr="00FA4707">
        <w:rPr>
          <w:rFonts w:hAnsi="宋体" w:hint="eastAsia"/>
          <w:szCs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7.2.2基金出现超买或超卖的责任认定及处理程序</w:t>
      </w:r>
    </w:p>
    <w:p w14:paraId="5C3EBFF2" w14:textId="1A08AB8A"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7.2.3基金无法按时支付证券清算款的责任认定及处理程序</w:t>
      </w:r>
    </w:p>
    <w:p w14:paraId="0A39BF66" w14:textId="59A991EA"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647055CA" w14:textId="594FB478"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在基金资金头寸充足的情况下，基金托管人对基金管理人符合法律法规、基金合同、本托管协议的指令不得拖延或拒绝执行。如由于基金托管人的原因导致基金无法按时支付证券清算款，由此给基金造成的损失由基金托管人承担。</w:t>
      </w:r>
    </w:p>
    <w:p w14:paraId="449806E4"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7.3资金、证券账目及交易记录的核对</w:t>
      </w:r>
    </w:p>
    <w:p w14:paraId="174D30DF" w14:textId="1B626BA8"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7.3.1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4D66FD7C"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7.3.2对基金的资金账目，由相关各方每日对账一次，确保相关各方账</w:t>
      </w:r>
      <w:proofErr w:type="gramStart"/>
      <w:r w:rsidRPr="00342101">
        <w:rPr>
          <w:rFonts w:hAnsi="宋体" w:hint="eastAsia"/>
          <w:szCs w:val="24"/>
        </w:rPr>
        <w:t>账</w:t>
      </w:r>
      <w:proofErr w:type="gramEnd"/>
      <w:r w:rsidRPr="00342101">
        <w:rPr>
          <w:rFonts w:hAnsi="宋体" w:hint="eastAsia"/>
          <w:szCs w:val="24"/>
        </w:rPr>
        <w:t>相符。对基金证券账目，由相关各方每日进行对账。对实物</w:t>
      </w:r>
      <w:proofErr w:type="gramStart"/>
      <w:r w:rsidRPr="00342101">
        <w:rPr>
          <w:rFonts w:hAnsi="宋体" w:hint="eastAsia"/>
          <w:szCs w:val="24"/>
        </w:rPr>
        <w:t>券</w:t>
      </w:r>
      <w:proofErr w:type="gramEnd"/>
      <w:r w:rsidRPr="00342101">
        <w:rPr>
          <w:rFonts w:hAnsi="宋体" w:hint="eastAsia"/>
          <w:szCs w:val="24"/>
        </w:rPr>
        <w:t>账目，每月月末由相关各方进行账实核对。对交易记录，由相关各方每日对账一次。</w:t>
      </w:r>
    </w:p>
    <w:p w14:paraId="6DD4A6C2" w14:textId="0317684D"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7.4申购、赎回、转换开放式基金的资金清算、数据传递及托管协议当事人的责任</w:t>
      </w:r>
    </w:p>
    <w:p w14:paraId="120E4C14" w14:textId="3408F4D1"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lastRenderedPageBreak/>
        <w:t>7.4.1托管协议当事人在基金的申购赎回、转换中的责任</w:t>
      </w:r>
    </w:p>
    <w:p w14:paraId="49894872" w14:textId="56A4BB29"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14:paraId="32AD2B8F"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7.4.2基金的数据传递</w:t>
      </w:r>
    </w:p>
    <w:p w14:paraId="386CE73D" w14:textId="08ACFE72"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6FAA1A20"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2155ED2" w14:textId="77777777"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7.4.3基金的资金清算</w:t>
      </w:r>
    </w:p>
    <w:p w14:paraId="48E36EC3" w14:textId="6BB93F19" w:rsidR="00342101" w:rsidRP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基金托管账户与“基金清算账户”间的资金结算遵循“全额清算、净额交收”的原则，每日按照托管账户应收资金与应付资金的差额来确定托管账户净应收额或净应付额，以此确定资金交收额。</w:t>
      </w:r>
    </w:p>
    <w:p w14:paraId="631FF9CC" w14:textId="25C91DAF" w:rsidR="00342101" w:rsidRDefault="00342101" w:rsidP="00725342">
      <w:pPr>
        <w:pStyle w:val="20"/>
        <w:spacing w:before="0" w:after="0" w:line="520" w:lineRule="exact"/>
        <w:ind w:left="0" w:firstLineChars="200" w:firstLine="480"/>
        <w:rPr>
          <w:rFonts w:hAnsi="宋体"/>
          <w:szCs w:val="24"/>
        </w:rPr>
      </w:pPr>
      <w:r w:rsidRPr="00342101">
        <w:rPr>
          <w:rFonts w:hAnsi="宋体" w:hint="eastAsia"/>
          <w:szCs w:val="24"/>
        </w:rPr>
        <w:t>如果当日基金为净应付款，基金托管人应根据基金管理人的指令在T日（T日指交</w:t>
      </w:r>
      <w:proofErr w:type="gramStart"/>
      <w:r w:rsidRPr="00342101">
        <w:rPr>
          <w:rFonts w:hAnsi="宋体" w:hint="eastAsia"/>
          <w:szCs w:val="24"/>
        </w:rPr>
        <w:t>收当前</w:t>
      </w:r>
      <w:proofErr w:type="gramEnd"/>
      <w:r w:rsidRPr="00342101">
        <w:rPr>
          <w:rFonts w:hAnsi="宋体" w:hint="eastAsia"/>
          <w:szCs w:val="24"/>
        </w:rPr>
        <w:t>工作日）中午12:00前进行划付。对于未准时划付的资金，基金管理人应及时通知基金托管人划付</w:t>
      </w:r>
      <w:r w:rsidR="00DF49CB" w:rsidRPr="00DF49CB">
        <w:rPr>
          <w:rFonts w:hAnsi="宋体" w:hint="eastAsia"/>
          <w:szCs w:val="24"/>
        </w:rPr>
        <w:t>，因基金托管</w:t>
      </w:r>
      <w:proofErr w:type="gramStart"/>
      <w:r w:rsidR="00DF49CB" w:rsidRPr="00DF49CB">
        <w:rPr>
          <w:rFonts w:hAnsi="宋体" w:hint="eastAsia"/>
          <w:szCs w:val="24"/>
        </w:rPr>
        <w:t>人原因</w:t>
      </w:r>
      <w:proofErr w:type="gramEnd"/>
      <w:r w:rsidR="00DF49CB" w:rsidRPr="00DF49CB">
        <w:rPr>
          <w:rFonts w:hAnsi="宋体" w:hint="eastAsia"/>
          <w:szCs w:val="24"/>
        </w:rPr>
        <w:t>导致延迟划付造成的损失由基金托管人承担</w:t>
      </w:r>
      <w:r w:rsidRPr="00342101">
        <w:rPr>
          <w:rFonts w:hAnsi="宋体" w:hint="eastAsia"/>
          <w:szCs w:val="24"/>
        </w:rPr>
        <w:t>。因基金托管专户没有足够的资金，导致基金托管人不能按时拨付，基金托管人应及时通知基金管理人。</w:t>
      </w:r>
    </w:p>
    <w:p w14:paraId="335F81B0" w14:textId="77777777" w:rsidR="00B61FF9" w:rsidRDefault="00B61FF9" w:rsidP="00725342">
      <w:pPr>
        <w:pStyle w:val="20"/>
        <w:spacing w:before="0" w:after="0" w:line="520" w:lineRule="exact"/>
        <w:ind w:left="0" w:firstLineChars="200" w:firstLine="480"/>
        <w:rPr>
          <w:rFonts w:hAnsi="宋体"/>
          <w:szCs w:val="24"/>
        </w:rPr>
      </w:pPr>
    </w:p>
    <w:p w14:paraId="71FF034B" w14:textId="77777777" w:rsidR="00B61FF9" w:rsidRDefault="001B0A60" w:rsidP="00725342">
      <w:pPr>
        <w:pStyle w:val="1"/>
        <w:spacing w:line="520" w:lineRule="exact"/>
        <w:ind w:firstLineChars="200" w:firstLine="482"/>
        <w:rPr>
          <w:bCs/>
          <w:color w:val="auto"/>
          <w:szCs w:val="24"/>
        </w:rPr>
      </w:pPr>
      <w:bookmarkStart w:id="29" w:name="_Toc296551344"/>
      <w:bookmarkStart w:id="30" w:name="_Toc4870331"/>
      <w:r>
        <w:rPr>
          <w:rFonts w:hint="eastAsia"/>
          <w:bCs/>
          <w:color w:val="auto"/>
          <w:szCs w:val="24"/>
        </w:rPr>
        <w:t>第八条 基金资产净值计算和会计核算</w:t>
      </w:r>
      <w:bookmarkEnd w:id="29"/>
      <w:bookmarkEnd w:id="30"/>
    </w:p>
    <w:p w14:paraId="5F2E439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8.1基金资产净值的计算、复核的时间和程序</w:t>
      </w:r>
    </w:p>
    <w:p w14:paraId="0CE3CEB3" w14:textId="7907B48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8.1.1基金资产净值是指基金资产总值减去</w:t>
      </w:r>
      <w:r w:rsidR="00701966">
        <w:rPr>
          <w:rFonts w:hAnsi="宋体" w:hint="eastAsia"/>
          <w:szCs w:val="24"/>
        </w:rPr>
        <w:t>基金</w:t>
      </w:r>
      <w:r>
        <w:rPr>
          <w:rFonts w:hAnsi="宋体" w:hint="eastAsia"/>
          <w:szCs w:val="24"/>
        </w:rPr>
        <w:t>负债后的</w:t>
      </w:r>
      <w:r w:rsidR="00701966">
        <w:rPr>
          <w:rFonts w:hAnsi="宋体" w:hint="eastAsia"/>
          <w:szCs w:val="24"/>
        </w:rPr>
        <w:t>价值</w:t>
      </w:r>
      <w:r>
        <w:rPr>
          <w:rFonts w:hAnsi="宋体" w:hint="eastAsia"/>
          <w:szCs w:val="24"/>
        </w:rPr>
        <w:t>。基金份额净值是</w:t>
      </w:r>
      <w:r w:rsidR="00945966">
        <w:rPr>
          <w:bCs/>
        </w:rPr>
        <w:t>按照每个工作日闭市后，</w:t>
      </w:r>
      <w:r>
        <w:rPr>
          <w:rFonts w:hAnsi="宋体" w:hint="eastAsia"/>
          <w:szCs w:val="24"/>
        </w:rPr>
        <w:t>基金资产净值除以</w:t>
      </w:r>
      <w:proofErr w:type="gramStart"/>
      <w:r>
        <w:rPr>
          <w:rFonts w:hAnsi="宋体" w:hint="eastAsia"/>
          <w:szCs w:val="24"/>
        </w:rPr>
        <w:t>该</w:t>
      </w:r>
      <w:r w:rsidR="00945966">
        <w:rPr>
          <w:rFonts w:hAnsi="宋体" w:hint="eastAsia"/>
          <w:szCs w:val="24"/>
        </w:rPr>
        <w:t>当</w:t>
      </w:r>
      <w:r>
        <w:rPr>
          <w:rFonts w:hAnsi="宋体" w:hint="eastAsia"/>
          <w:szCs w:val="24"/>
        </w:rPr>
        <w:t>日</w:t>
      </w:r>
      <w:proofErr w:type="gramEnd"/>
      <w:r>
        <w:rPr>
          <w:rFonts w:hAnsi="宋体" w:hint="eastAsia"/>
          <w:szCs w:val="24"/>
        </w:rPr>
        <w:t>基金份额</w:t>
      </w:r>
      <w:r w:rsidR="00945966">
        <w:rPr>
          <w:rFonts w:hAnsi="宋体" w:hint="eastAsia"/>
          <w:szCs w:val="24"/>
        </w:rPr>
        <w:t>的</w:t>
      </w:r>
      <w:r w:rsidR="00945966" w:rsidRPr="00945966">
        <w:rPr>
          <w:rFonts w:hAnsi="宋体" w:hint="eastAsia"/>
          <w:szCs w:val="24"/>
        </w:rPr>
        <w:t>余额数量</w:t>
      </w:r>
      <w:r>
        <w:rPr>
          <w:rFonts w:hAnsi="宋体" w:hint="eastAsia"/>
          <w:szCs w:val="24"/>
        </w:rPr>
        <w:t>后</w:t>
      </w:r>
      <w:r w:rsidR="00945966">
        <w:rPr>
          <w:rFonts w:hAnsi="宋体" w:hint="eastAsia"/>
          <w:szCs w:val="24"/>
        </w:rPr>
        <w:t>计算</w:t>
      </w:r>
      <w:r>
        <w:rPr>
          <w:rFonts w:hAnsi="宋体" w:hint="eastAsia"/>
          <w:szCs w:val="24"/>
        </w:rPr>
        <w:t>。基金份额净值的计算保留到小数点后4位，小数点后第5位四舍五入，由此产生的误差计入基金财产。</w:t>
      </w:r>
      <w:r>
        <w:rPr>
          <w:rFonts w:hAnsi="宋体"/>
          <w:szCs w:val="24"/>
        </w:rPr>
        <w:t>基金管理人可以设立大额赎回情形下的净值精度应急调整机制。</w:t>
      </w:r>
      <w:r>
        <w:rPr>
          <w:rFonts w:hAnsi="宋体"/>
          <w:szCs w:val="24"/>
        </w:rPr>
        <w:lastRenderedPageBreak/>
        <w:t>国家</w:t>
      </w:r>
      <w:r w:rsidR="00441A79">
        <w:rPr>
          <w:rFonts w:hAnsi="宋体" w:hint="eastAsia"/>
          <w:szCs w:val="24"/>
        </w:rPr>
        <w:t>法律法规</w:t>
      </w:r>
      <w:r>
        <w:rPr>
          <w:rFonts w:hAnsi="宋体"/>
          <w:szCs w:val="24"/>
        </w:rPr>
        <w:t>另有规定的，从其规定。</w:t>
      </w:r>
    </w:p>
    <w:p w14:paraId="1A7D7083" w14:textId="5E94B07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8.1.2基金管理人</w:t>
      </w:r>
      <w:proofErr w:type="gramStart"/>
      <w:r>
        <w:rPr>
          <w:rFonts w:hAnsi="宋体" w:hint="eastAsia"/>
          <w:szCs w:val="24"/>
        </w:rPr>
        <w:t>应每</w:t>
      </w:r>
      <w:r w:rsidR="00701966">
        <w:rPr>
          <w:rFonts w:hAnsi="宋体" w:hint="eastAsia"/>
          <w:szCs w:val="24"/>
        </w:rPr>
        <w:t>个</w:t>
      </w:r>
      <w:proofErr w:type="gramEnd"/>
      <w:r w:rsidR="006E1966">
        <w:rPr>
          <w:rFonts w:hAnsi="宋体" w:hint="eastAsia"/>
          <w:szCs w:val="24"/>
        </w:rPr>
        <w:t>估值日</w:t>
      </w:r>
      <w:r>
        <w:rPr>
          <w:rFonts w:hAnsi="宋体" w:hint="eastAsia"/>
          <w:szCs w:val="24"/>
        </w:rPr>
        <w:t>对基金资产估值</w:t>
      </w:r>
      <w:r w:rsidR="000950CD">
        <w:rPr>
          <w:rFonts w:hAnsi="宋体" w:hint="eastAsia"/>
          <w:szCs w:val="24"/>
        </w:rPr>
        <w:t>。</w:t>
      </w:r>
      <w:r>
        <w:rPr>
          <w:rFonts w:hAnsi="宋体" w:hint="eastAsia"/>
          <w:szCs w:val="24"/>
        </w:rPr>
        <w:t>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59521001" w14:textId="7018E21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8.1.3根据《基金法》，基金管理人计算并公告基金净值，基金托管人复核、审查基金管理人计算的基金资产净值。因此，本基金的会计责任方是基金管理人，就与本基金有关的会计问题，如经相关各方在平等基础上充分讨论后，仍无法达成一致的意见，按照基金管理人对基金净值的计算结果对外予以公布。</w:t>
      </w:r>
    </w:p>
    <w:p w14:paraId="3C3CDBF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8.2基金资产估值方法</w:t>
      </w:r>
    </w:p>
    <w:p w14:paraId="05CF7843" w14:textId="77777777" w:rsidR="00B61FF9" w:rsidRDefault="001B0A60" w:rsidP="00725342">
      <w:pPr>
        <w:pStyle w:val="20"/>
        <w:spacing w:before="0" w:after="0" w:line="520" w:lineRule="exact"/>
        <w:ind w:left="0" w:firstLineChars="200" w:firstLine="480"/>
        <w:rPr>
          <w:rFonts w:hAnsi="宋体"/>
          <w:szCs w:val="24"/>
        </w:rPr>
      </w:pPr>
      <w:bookmarkStart w:id="31" w:name="_Hlk63013543"/>
      <w:r>
        <w:rPr>
          <w:rFonts w:hAnsi="宋体" w:hint="eastAsia"/>
          <w:szCs w:val="24"/>
        </w:rPr>
        <w:t>8.2.1估值对象</w:t>
      </w:r>
    </w:p>
    <w:p w14:paraId="03455A8A" w14:textId="37C88C6F" w:rsidR="00B61FF9" w:rsidRPr="00B160ED" w:rsidRDefault="00B418EF" w:rsidP="00E61C50">
      <w:pPr>
        <w:spacing w:line="560" w:lineRule="exact"/>
        <w:ind w:firstLineChars="200" w:firstLine="480"/>
        <w:rPr>
          <w:sz w:val="24"/>
        </w:rPr>
      </w:pPr>
      <w:r>
        <w:rPr>
          <w:bCs/>
          <w:sz w:val="24"/>
        </w:rPr>
        <w:t>基金所拥有的</w:t>
      </w:r>
      <w:r w:rsidR="00DA1D47" w:rsidRPr="00DA1D47">
        <w:rPr>
          <w:rFonts w:hint="eastAsia"/>
          <w:bCs/>
          <w:sz w:val="24"/>
        </w:rPr>
        <w:t>债券、资产支持证券、银行存款本息、国债期货合约、应收款项、</w:t>
      </w:r>
      <w:r>
        <w:rPr>
          <w:bCs/>
          <w:sz w:val="24"/>
        </w:rPr>
        <w:t>其它投资等资产及负债。</w:t>
      </w:r>
    </w:p>
    <w:p w14:paraId="75044AEE" w14:textId="1114BBB0" w:rsidR="00B418EF" w:rsidRDefault="001B0A60" w:rsidP="00E61C50">
      <w:pPr>
        <w:pStyle w:val="20"/>
        <w:spacing w:before="0" w:after="0" w:line="560" w:lineRule="exact"/>
        <w:ind w:left="0" w:firstLineChars="200" w:firstLine="480"/>
      </w:pPr>
      <w:r>
        <w:rPr>
          <w:rFonts w:hAnsi="宋体" w:hint="eastAsia"/>
          <w:szCs w:val="24"/>
        </w:rPr>
        <w:t>8.2.2估值方法</w:t>
      </w:r>
    </w:p>
    <w:p w14:paraId="265AD4B5" w14:textId="44C4A48B" w:rsidR="00B418EF" w:rsidRDefault="00B418EF" w:rsidP="00E61C50">
      <w:pPr>
        <w:spacing w:line="560" w:lineRule="exact"/>
        <w:ind w:firstLineChars="200" w:firstLine="480"/>
        <w:rPr>
          <w:bCs/>
          <w:sz w:val="24"/>
        </w:rPr>
      </w:pPr>
      <w:r>
        <w:rPr>
          <w:bCs/>
          <w:sz w:val="24"/>
        </w:rPr>
        <w:t>1</w:t>
      </w:r>
      <w:r>
        <w:rPr>
          <w:bCs/>
          <w:sz w:val="24"/>
        </w:rPr>
        <w:t>、证券交易所上市的有价证券的估值</w:t>
      </w:r>
    </w:p>
    <w:p w14:paraId="64B04138" w14:textId="77777777" w:rsidR="00DA1D47" w:rsidRPr="00DA1D47" w:rsidRDefault="00DA1D47" w:rsidP="00E61C50">
      <w:pPr>
        <w:spacing w:line="560" w:lineRule="exact"/>
        <w:ind w:firstLineChars="200" w:firstLine="480"/>
        <w:rPr>
          <w:bCs/>
          <w:sz w:val="24"/>
        </w:rPr>
      </w:pPr>
      <w:r w:rsidRPr="00DA1D47">
        <w:rPr>
          <w:bCs/>
          <w:sz w:val="24"/>
        </w:rPr>
        <w:t>（</w:t>
      </w:r>
      <w:r w:rsidRPr="00DA1D47">
        <w:rPr>
          <w:rFonts w:hint="eastAsia"/>
          <w:bCs/>
          <w:sz w:val="24"/>
        </w:rPr>
        <w:t>1</w:t>
      </w:r>
      <w:r w:rsidRPr="00DA1D47">
        <w:rPr>
          <w:bCs/>
          <w:sz w:val="24"/>
        </w:rPr>
        <w:t>）</w:t>
      </w:r>
      <w:r w:rsidRPr="00DA1D47">
        <w:rPr>
          <w:rFonts w:hint="eastAsia"/>
          <w:bCs/>
          <w:sz w:val="24"/>
        </w:rPr>
        <w:t>在交易所市场上市交易或挂牌转让的固定收益品种，选取估值日第三方估值机构提供的相应品种当日的估值净价估值，具体估值机构由基金管理人与基金托管人另行协商约定</w:t>
      </w:r>
      <w:r w:rsidRPr="00DA1D47">
        <w:rPr>
          <w:bCs/>
          <w:sz w:val="24"/>
        </w:rPr>
        <w:t>；</w:t>
      </w:r>
    </w:p>
    <w:p w14:paraId="58C2E898" w14:textId="77777777" w:rsidR="00DA1D47" w:rsidRPr="00DA1D47" w:rsidRDefault="00DA1D47" w:rsidP="00E61C50">
      <w:pPr>
        <w:spacing w:line="560" w:lineRule="exact"/>
        <w:ind w:firstLineChars="200" w:firstLine="480"/>
        <w:rPr>
          <w:bCs/>
          <w:sz w:val="24"/>
        </w:rPr>
      </w:pPr>
      <w:r w:rsidRPr="00DA1D47">
        <w:rPr>
          <w:bCs/>
          <w:sz w:val="24"/>
        </w:rPr>
        <w:t>（</w:t>
      </w:r>
      <w:r w:rsidRPr="00DA1D47">
        <w:rPr>
          <w:rFonts w:hint="eastAsia"/>
          <w:bCs/>
          <w:sz w:val="24"/>
        </w:rPr>
        <w:t>2</w:t>
      </w:r>
      <w:r w:rsidRPr="00DA1D47">
        <w:rPr>
          <w:bCs/>
          <w:sz w:val="24"/>
        </w:rPr>
        <w:t>）</w:t>
      </w:r>
      <w:r w:rsidRPr="00DA1D47">
        <w:rPr>
          <w:rFonts w:hint="eastAsia"/>
          <w:bCs/>
          <w:sz w:val="24"/>
        </w:rPr>
        <w:t>对在交易所上市不存在活跃市场的有价证券，采用估值技术确定公允价值。交易所上市的资产支持证券，采用估值技术确定公允价值；</w:t>
      </w:r>
    </w:p>
    <w:p w14:paraId="4861F499" w14:textId="77777777" w:rsidR="00DA1D47" w:rsidRPr="00DA1D47" w:rsidRDefault="00DA1D47" w:rsidP="00E61C50">
      <w:pPr>
        <w:spacing w:line="560" w:lineRule="exact"/>
        <w:ind w:firstLineChars="200" w:firstLine="480"/>
        <w:rPr>
          <w:bCs/>
          <w:sz w:val="24"/>
        </w:rPr>
      </w:pPr>
      <w:r w:rsidRPr="00DA1D47">
        <w:rPr>
          <w:bCs/>
          <w:sz w:val="24"/>
        </w:rPr>
        <w:t>2</w:t>
      </w:r>
      <w:r w:rsidRPr="00DA1D47">
        <w:rPr>
          <w:bCs/>
          <w:sz w:val="24"/>
        </w:rPr>
        <w:t>、</w:t>
      </w:r>
      <w:r w:rsidRPr="00DA1D4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F16234" w14:textId="77777777" w:rsidR="00DA1D47" w:rsidRPr="00DA1D47" w:rsidRDefault="00DA1D47" w:rsidP="00E61C50">
      <w:pPr>
        <w:spacing w:line="560" w:lineRule="exact"/>
        <w:ind w:firstLineChars="200" w:firstLine="480"/>
        <w:rPr>
          <w:bCs/>
          <w:sz w:val="24"/>
        </w:rPr>
      </w:pPr>
      <w:r w:rsidRPr="00DA1D47">
        <w:rPr>
          <w:bCs/>
          <w:sz w:val="24"/>
        </w:rPr>
        <w:lastRenderedPageBreak/>
        <w:t>3</w:t>
      </w:r>
      <w:r w:rsidRPr="00DA1D47">
        <w:rPr>
          <w:bCs/>
          <w:sz w:val="24"/>
        </w:rPr>
        <w:t>、</w:t>
      </w:r>
      <w:r w:rsidRPr="00DA1D47">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DA1D47">
        <w:rPr>
          <w:bCs/>
          <w:sz w:val="24"/>
        </w:rPr>
        <w:t>。</w:t>
      </w:r>
    </w:p>
    <w:p w14:paraId="77514FCF" w14:textId="77777777" w:rsidR="00DA1D47" w:rsidRPr="00DA1D47" w:rsidRDefault="00DA1D47" w:rsidP="00E61C50">
      <w:pPr>
        <w:spacing w:line="560" w:lineRule="exact"/>
        <w:ind w:firstLineChars="200" w:firstLine="480"/>
        <w:rPr>
          <w:bCs/>
          <w:sz w:val="24"/>
        </w:rPr>
      </w:pPr>
      <w:r w:rsidRPr="00DA1D47">
        <w:rPr>
          <w:rFonts w:hint="eastAsia"/>
          <w:bCs/>
          <w:sz w:val="24"/>
        </w:rPr>
        <w:t>4</w:t>
      </w:r>
      <w:r w:rsidRPr="00DA1D47">
        <w:rPr>
          <w:rFonts w:hint="eastAsia"/>
          <w:bCs/>
          <w:sz w:val="24"/>
        </w:rPr>
        <w:t>、同一证券同时在两个或两个以上市场交易的，按证券所处的市场分别估值。</w:t>
      </w:r>
    </w:p>
    <w:p w14:paraId="056FC033" w14:textId="77777777" w:rsidR="00DA1D47" w:rsidRPr="00DA1D47" w:rsidRDefault="00DA1D47" w:rsidP="00E61C50">
      <w:pPr>
        <w:spacing w:line="560" w:lineRule="exact"/>
        <w:ind w:firstLineChars="200" w:firstLine="480"/>
        <w:rPr>
          <w:bCs/>
          <w:sz w:val="24"/>
        </w:rPr>
      </w:pPr>
      <w:r w:rsidRPr="00DA1D47">
        <w:rPr>
          <w:rFonts w:hint="eastAsia"/>
          <w:bCs/>
          <w:sz w:val="24"/>
        </w:rPr>
        <w:t>5</w:t>
      </w:r>
      <w:r w:rsidRPr="00DA1D47">
        <w:rPr>
          <w:rFonts w:hint="eastAsia"/>
          <w:bCs/>
          <w:sz w:val="24"/>
        </w:rPr>
        <w:t>、</w:t>
      </w:r>
      <w:r w:rsidRPr="00DA1D47">
        <w:rPr>
          <w:bCs/>
          <w:sz w:val="24"/>
        </w:rPr>
        <w:t>本基金存入银行或其他金融机构的各种款项以本金列示，按协议或约定利率逐日确认利息收入。</w:t>
      </w:r>
    </w:p>
    <w:p w14:paraId="2B2D0BB7" w14:textId="77777777" w:rsidR="00DA1D47" w:rsidRPr="00DA1D47" w:rsidRDefault="00DA1D47" w:rsidP="00E61C50">
      <w:pPr>
        <w:spacing w:line="560" w:lineRule="exact"/>
        <w:ind w:firstLineChars="200" w:firstLine="480"/>
        <w:rPr>
          <w:bCs/>
          <w:sz w:val="24"/>
        </w:rPr>
      </w:pPr>
      <w:r w:rsidRPr="00DA1D47">
        <w:rPr>
          <w:rFonts w:hint="eastAsia"/>
          <w:bCs/>
          <w:sz w:val="24"/>
        </w:rPr>
        <w:t>6</w:t>
      </w:r>
      <w:r w:rsidRPr="00DA1D47">
        <w:rPr>
          <w:rFonts w:hint="eastAsia"/>
          <w:bCs/>
          <w:sz w:val="24"/>
        </w:rPr>
        <w:t>、本基金投资同业存单，采用估值日第三方估值机构提供的估值价格数据进行估值。</w:t>
      </w:r>
    </w:p>
    <w:p w14:paraId="7A27453E" w14:textId="09424E86" w:rsidR="00DA1D47" w:rsidRPr="00DA1D47" w:rsidRDefault="00DA1D47" w:rsidP="00E61C50">
      <w:pPr>
        <w:spacing w:line="560" w:lineRule="exact"/>
        <w:ind w:firstLineChars="200" w:firstLine="480"/>
        <w:rPr>
          <w:bCs/>
          <w:sz w:val="24"/>
        </w:rPr>
      </w:pPr>
      <w:r w:rsidRPr="00DA1D47">
        <w:rPr>
          <w:rFonts w:hint="eastAsia"/>
          <w:bCs/>
          <w:sz w:val="24"/>
        </w:rPr>
        <w:t>7</w:t>
      </w:r>
      <w:r w:rsidRPr="00DA1D47">
        <w:rPr>
          <w:rFonts w:hint="eastAsia"/>
          <w:bCs/>
          <w:sz w:val="24"/>
        </w:rPr>
        <w:t>、国债期货合约以估值日的结算价估值。估值当日无结算价的，且最近交易日后经济环境未发生重大变化的，采用最近交易日结算价估值。</w:t>
      </w:r>
    </w:p>
    <w:p w14:paraId="4F984C97" w14:textId="77777777" w:rsidR="00DA1D47" w:rsidRPr="00DA1D47" w:rsidRDefault="00DA1D47" w:rsidP="00E61C50">
      <w:pPr>
        <w:spacing w:line="560" w:lineRule="exact"/>
        <w:ind w:firstLineChars="200" w:firstLine="480"/>
        <w:rPr>
          <w:bCs/>
          <w:sz w:val="24"/>
        </w:rPr>
      </w:pPr>
      <w:r w:rsidRPr="00DA1D47">
        <w:rPr>
          <w:rFonts w:hint="eastAsia"/>
          <w:bCs/>
          <w:sz w:val="24"/>
        </w:rPr>
        <w:t>8</w:t>
      </w:r>
      <w:r w:rsidRPr="00DA1D47">
        <w:rPr>
          <w:rFonts w:hint="eastAsia"/>
          <w:bCs/>
          <w:sz w:val="24"/>
        </w:rPr>
        <w:t>、债券回购以协议成本列示，按协议利率在实际持有期内逐日计提利息。</w:t>
      </w:r>
    </w:p>
    <w:p w14:paraId="20BF1A71" w14:textId="77777777" w:rsidR="00DA1D47" w:rsidRPr="00DA1D47" w:rsidRDefault="00DA1D47" w:rsidP="00E61C50">
      <w:pPr>
        <w:spacing w:line="560" w:lineRule="exact"/>
        <w:ind w:firstLineChars="200" w:firstLine="480"/>
        <w:rPr>
          <w:bCs/>
          <w:sz w:val="24"/>
        </w:rPr>
      </w:pPr>
      <w:r w:rsidRPr="00DA1D47">
        <w:rPr>
          <w:rFonts w:hint="eastAsia"/>
          <w:bCs/>
          <w:sz w:val="24"/>
        </w:rPr>
        <w:t>9</w:t>
      </w:r>
      <w:r w:rsidRPr="00DA1D47">
        <w:rPr>
          <w:rFonts w:hint="eastAsia"/>
          <w:bCs/>
          <w:sz w:val="24"/>
        </w:rPr>
        <w:t>、当发生大额申购或赎回情形时，基金管理人可以采用摆动定价机制，以确保基金估值的公平性。</w:t>
      </w:r>
    </w:p>
    <w:p w14:paraId="5E6635DE" w14:textId="77777777" w:rsidR="00DA1D47" w:rsidRPr="00DA1D47" w:rsidRDefault="00DA1D47" w:rsidP="00E61C50">
      <w:pPr>
        <w:spacing w:line="560" w:lineRule="exact"/>
        <w:ind w:firstLineChars="200" w:firstLine="480"/>
        <w:rPr>
          <w:bCs/>
          <w:sz w:val="24"/>
        </w:rPr>
      </w:pPr>
      <w:r w:rsidRPr="00DA1D47">
        <w:rPr>
          <w:rFonts w:hint="eastAsia"/>
          <w:bCs/>
          <w:sz w:val="24"/>
        </w:rPr>
        <w:t>10</w:t>
      </w:r>
      <w:r w:rsidRPr="00DA1D47">
        <w:rPr>
          <w:bCs/>
          <w:sz w:val="24"/>
        </w:rPr>
        <w:t>、如有确凿证据表明按上述方法进行估值不能客观反映其公允价值的，基金管理人可根据具体情况与基金托管人商定后，按最能反映公允价值的价格估值。</w:t>
      </w:r>
    </w:p>
    <w:p w14:paraId="06EE398F" w14:textId="0FCA4CF2" w:rsidR="00AB76A9" w:rsidRDefault="00DA1D47" w:rsidP="00E61C50">
      <w:pPr>
        <w:spacing w:line="560" w:lineRule="exact"/>
        <w:ind w:firstLineChars="200" w:firstLine="480"/>
        <w:rPr>
          <w:bCs/>
          <w:sz w:val="24"/>
        </w:rPr>
      </w:pPr>
      <w:r>
        <w:rPr>
          <w:sz w:val="24"/>
        </w:rPr>
        <w:t>11</w:t>
      </w:r>
      <w:r w:rsidR="00B418EF">
        <w:rPr>
          <w:rFonts w:hint="eastAsia"/>
          <w:sz w:val="24"/>
        </w:rPr>
        <w:t>、相关法律法规以及监管部门有强制规定的，从其规定。如有新增事项，按国家最新规定估值。</w:t>
      </w:r>
    </w:p>
    <w:p w14:paraId="3BED0E5F" w14:textId="77777777" w:rsidR="00B61FF9" w:rsidRDefault="001B0A60" w:rsidP="00E61C50">
      <w:pPr>
        <w:spacing w:line="560" w:lineRule="exact"/>
        <w:ind w:firstLineChars="200" w:firstLine="480"/>
      </w:pPr>
      <w:r>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D38DE" w14:textId="0FA8BC10" w:rsidR="00B61FF9" w:rsidRDefault="001B0A60" w:rsidP="00725342">
      <w:pPr>
        <w:pStyle w:val="20"/>
        <w:spacing w:before="0" w:after="0" w:line="520" w:lineRule="exact"/>
        <w:ind w:left="0" w:firstLineChars="200" w:firstLine="480"/>
        <w:rPr>
          <w:rFonts w:hAnsi="宋体"/>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题，如经相关各方在平等基础上充分讨论后，仍无法达成一致的意见，按照基金管理人对基金净值的计算结果对外予以公布</w:t>
      </w:r>
      <w:r>
        <w:rPr>
          <w:rFonts w:hAnsi="宋体" w:hint="eastAsia"/>
          <w:szCs w:val="24"/>
        </w:rPr>
        <w:t>。</w:t>
      </w:r>
    </w:p>
    <w:bookmarkEnd w:id="31"/>
    <w:p w14:paraId="7D8B54C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8.3估值差错处理</w:t>
      </w:r>
    </w:p>
    <w:p w14:paraId="653FE54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5F4BBB38" w14:textId="574366F0"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8.3.2当基金管理人计算的基金净值</w:t>
      </w:r>
      <w:r w:rsidR="008276D8">
        <w:rPr>
          <w:rFonts w:hAnsi="宋体" w:hint="eastAsia"/>
          <w:szCs w:val="24"/>
        </w:rPr>
        <w:t>信息</w:t>
      </w:r>
      <w:r>
        <w:rPr>
          <w:rFonts w:hAnsi="宋体" w:hint="eastAsia"/>
          <w:szCs w:val="24"/>
        </w:rPr>
        <w:t>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75A38C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5B41C1B3" w14:textId="58CA4AF6" w:rsidR="00B61FF9" w:rsidRDefault="001B0A60" w:rsidP="00725342">
      <w:pPr>
        <w:pStyle w:val="20"/>
        <w:spacing w:before="0" w:after="0" w:line="520" w:lineRule="exact"/>
        <w:ind w:left="0" w:firstLineChars="200" w:firstLine="480"/>
        <w:rPr>
          <w:rFonts w:hAnsi="宋体"/>
          <w:szCs w:val="24"/>
        </w:rPr>
      </w:pPr>
      <w:bookmarkStart w:id="32" w:name="_Hlk32253267"/>
      <w:r>
        <w:rPr>
          <w:rFonts w:hAnsi="宋体" w:hint="eastAsia"/>
          <w:szCs w:val="24"/>
        </w:rPr>
        <w:t>8.3.4</w:t>
      </w:r>
      <w:bookmarkStart w:id="33" w:name="_Hlk63013686"/>
      <w:r w:rsidR="00CC2E12" w:rsidRPr="00CC2E12">
        <w:rPr>
          <w:rFonts w:hAnsi="宋体" w:hint="eastAsia"/>
          <w:szCs w:val="24"/>
        </w:rPr>
        <w:t>由于不可抗力原因，或由于证券</w:t>
      </w:r>
      <w:r w:rsidR="000950CD">
        <w:rPr>
          <w:rFonts w:hAnsi="宋体" w:hint="eastAsia"/>
          <w:szCs w:val="24"/>
        </w:rPr>
        <w:t>/期货</w:t>
      </w:r>
      <w:r w:rsidR="00CC2E12" w:rsidRPr="00CC2E12">
        <w:rPr>
          <w:rFonts w:hAnsi="宋体" w:hint="eastAsia"/>
          <w:szCs w:val="24"/>
        </w:rPr>
        <w:t>交易所</w:t>
      </w:r>
      <w:r w:rsidR="000950CD">
        <w:rPr>
          <w:rFonts w:hAnsi="宋体" w:hint="eastAsia"/>
          <w:szCs w:val="24"/>
        </w:rPr>
        <w:t>、</w:t>
      </w:r>
      <w:r w:rsidR="00CC2E12" w:rsidRPr="00CC2E12">
        <w:rPr>
          <w:rFonts w:hAnsi="宋体" w:hint="eastAsia"/>
          <w:szCs w:val="24"/>
        </w:rPr>
        <w:t>登记结算公司</w:t>
      </w:r>
      <w:r w:rsidR="000950CD" w:rsidRPr="000950CD">
        <w:rPr>
          <w:rFonts w:hAnsi="宋体" w:hint="eastAsia"/>
          <w:szCs w:val="24"/>
        </w:rPr>
        <w:t>及第三方估值</w:t>
      </w:r>
      <w:r w:rsidR="00CC2E12" w:rsidRPr="00CC2E12">
        <w:rPr>
          <w:rFonts w:hAnsi="宋体" w:hint="eastAsia"/>
          <w:szCs w:val="24"/>
        </w:rPr>
        <w:t>机构</w:t>
      </w:r>
      <w:r w:rsidR="000950CD" w:rsidRPr="000950CD">
        <w:rPr>
          <w:rFonts w:hAnsi="宋体" w:hint="eastAsia"/>
          <w:szCs w:val="24"/>
        </w:rPr>
        <w:t>等公司</w:t>
      </w:r>
      <w:r w:rsidR="00CC2E12" w:rsidRPr="00CC2E12">
        <w:rPr>
          <w:rFonts w:hAnsi="宋体" w:hint="eastAsia"/>
          <w:szCs w:val="24"/>
        </w:rPr>
        <w:t>发送的数据错误等原因</w:t>
      </w:r>
      <w:r>
        <w:rPr>
          <w:rFonts w:hAnsi="宋体" w:hint="eastAsia"/>
          <w:szCs w:val="24"/>
        </w:rPr>
        <w:t>，基金管理人和基金托管人虽然已经采取必要、适当、合理的措施进行检查，但未能发现</w:t>
      </w:r>
      <w:r w:rsidR="00CC2E12" w:rsidRPr="00CC2E12">
        <w:rPr>
          <w:rFonts w:hAnsi="宋体" w:hint="eastAsia"/>
          <w:szCs w:val="24"/>
        </w:rPr>
        <w:t>该</w:t>
      </w:r>
      <w:r>
        <w:rPr>
          <w:rFonts w:hAnsi="宋体" w:hint="eastAsia"/>
          <w:szCs w:val="24"/>
        </w:rPr>
        <w:t>错误的，由此造成的基金资产估值错误，基金管理人和基金托管人免除赔偿责任</w:t>
      </w:r>
      <w:r w:rsidR="00CC2E12">
        <w:rPr>
          <w:rFonts w:hAnsi="宋体" w:hint="eastAsia"/>
          <w:szCs w:val="24"/>
        </w:rPr>
        <w:t>，</w:t>
      </w:r>
      <w:r>
        <w:rPr>
          <w:rFonts w:hAnsi="宋体" w:hint="eastAsia"/>
          <w:szCs w:val="24"/>
        </w:rPr>
        <w:t>但基金管理人、基金托管人应当积极采取必要的措施</w:t>
      </w:r>
      <w:r>
        <w:rPr>
          <w:rFonts w:hint="eastAsia"/>
          <w:bCs/>
        </w:rPr>
        <w:t>减轻或</w:t>
      </w:r>
      <w:r>
        <w:rPr>
          <w:rFonts w:hAnsi="宋体" w:hint="eastAsia"/>
          <w:szCs w:val="24"/>
        </w:rPr>
        <w:t>消除由此造成的影响。</w:t>
      </w:r>
      <w:bookmarkEnd w:id="33"/>
    </w:p>
    <w:bookmarkEnd w:id="32"/>
    <w:p w14:paraId="04B0D6E8" w14:textId="74E6061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 xml:space="preserve">8.3.5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 </w:t>
      </w:r>
    </w:p>
    <w:p w14:paraId="0F3144D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8.4基金账册的建立</w:t>
      </w:r>
    </w:p>
    <w:p w14:paraId="7029EB2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32F2038" w14:textId="37850AC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8.4.2经对账发现相关各方的账目存在不符的，基金管理人和基金托管人必须</w:t>
      </w:r>
      <w:r>
        <w:rPr>
          <w:rFonts w:hAnsi="宋体" w:hint="eastAsia"/>
          <w:szCs w:val="24"/>
        </w:rPr>
        <w:lastRenderedPageBreak/>
        <w:t>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8.5基金定期报告的编制和复核</w:t>
      </w:r>
    </w:p>
    <w:p w14:paraId="3DE2BD04" w14:textId="05FC6851" w:rsidR="005B7532" w:rsidRDefault="001B0A60" w:rsidP="00725342">
      <w:pPr>
        <w:pStyle w:val="20"/>
        <w:spacing w:before="0" w:after="0" w:line="520" w:lineRule="exact"/>
        <w:ind w:left="0" w:firstLineChars="200" w:firstLine="480"/>
        <w:rPr>
          <w:rFonts w:hAnsi="宋体"/>
          <w:szCs w:val="24"/>
        </w:rPr>
      </w:pPr>
      <w:r>
        <w:rPr>
          <w:rFonts w:hAnsi="宋体" w:hint="eastAsia"/>
          <w:szCs w:val="24"/>
        </w:rPr>
        <w:t>8.5.1基金财务报表由基金管理人和基金托管人每</w:t>
      </w:r>
      <w:proofErr w:type="gramStart"/>
      <w:r>
        <w:rPr>
          <w:rFonts w:hAnsi="宋体" w:hint="eastAsia"/>
          <w:szCs w:val="24"/>
        </w:rPr>
        <w:t>月分别独立</w:t>
      </w:r>
      <w:proofErr w:type="gramEnd"/>
      <w:r>
        <w:rPr>
          <w:rFonts w:hAnsi="宋体" w:hint="eastAsia"/>
          <w:szCs w:val="24"/>
        </w:rPr>
        <w:t>编制。月度报表的编制，应于每月终了后5个工作日内完成。</w:t>
      </w:r>
    </w:p>
    <w:p w14:paraId="784C9691" w14:textId="3208F253" w:rsidR="001B2AF0" w:rsidRDefault="001B2AF0" w:rsidP="00725342">
      <w:pPr>
        <w:pStyle w:val="20"/>
        <w:spacing w:before="0" w:after="0" w:line="520" w:lineRule="exac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基金管理人应当在每年结束之日起三个月内，编制完成基金年度报告，将年度报告登载于</w:t>
      </w:r>
      <w:r w:rsidR="001854A6">
        <w:rPr>
          <w:rFonts w:hAnsi="宋体" w:hint="eastAsia"/>
          <w:szCs w:val="24"/>
        </w:rPr>
        <w:t>规定网站</w:t>
      </w:r>
      <w:r w:rsidRPr="001B2AF0">
        <w:rPr>
          <w:rFonts w:hAnsi="宋体" w:hint="eastAsia"/>
          <w:szCs w:val="24"/>
        </w:rPr>
        <w:t>上，并将年度报告提示性公告登载在</w:t>
      </w:r>
      <w:r w:rsidR="001854A6">
        <w:rPr>
          <w:rFonts w:hAnsi="宋体" w:hint="eastAsia"/>
          <w:szCs w:val="24"/>
        </w:rPr>
        <w:t>规定报刊</w:t>
      </w:r>
      <w:r w:rsidRPr="001B2AF0">
        <w:rPr>
          <w:rFonts w:hAnsi="宋体" w:hint="eastAsia"/>
          <w:szCs w:val="24"/>
        </w:rPr>
        <w:t>上。基金年度报告中的财务会计报告应当经过</w:t>
      </w:r>
      <w:r w:rsidR="008A6888" w:rsidRPr="008A6888">
        <w:rPr>
          <w:rFonts w:hAnsi="宋体" w:hint="eastAsia"/>
          <w:szCs w:val="24"/>
        </w:rPr>
        <w:t>符合《中华人民共和国证券法》规定的</w:t>
      </w:r>
      <w:r w:rsidRPr="001B2AF0">
        <w:rPr>
          <w:rFonts w:hAnsi="宋体" w:hint="eastAsia"/>
          <w:szCs w:val="24"/>
        </w:rPr>
        <w:t>会计师事务所审计。基金管理人应当在上半年结束之日起两个月内，编制完成基金中期报告，将中期报告登载在</w:t>
      </w:r>
      <w:r w:rsidR="001854A6">
        <w:rPr>
          <w:rFonts w:hAnsi="宋体" w:hint="eastAsia"/>
          <w:szCs w:val="24"/>
        </w:rPr>
        <w:t>规定网站</w:t>
      </w:r>
      <w:r w:rsidRPr="001B2AF0">
        <w:rPr>
          <w:rFonts w:hAnsi="宋体" w:hint="eastAsia"/>
          <w:szCs w:val="24"/>
        </w:rPr>
        <w:t>上，并将中期报告提示性公告登载在</w:t>
      </w:r>
      <w:r w:rsidR="001854A6">
        <w:rPr>
          <w:rFonts w:hAnsi="宋体" w:hint="eastAsia"/>
          <w:szCs w:val="24"/>
        </w:rPr>
        <w:t>规定报刊</w:t>
      </w:r>
      <w:r w:rsidRPr="001B2AF0">
        <w:rPr>
          <w:rFonts w:hAnsi="宋体" w:hint="eastAsia"/>
          <w:szCs w:val="24"/>
        </w:rPr>
        <w:t>上。基金管理人应当在季度结束之日起15个工作日内，编制完成基金季度报告，将季度报告登载在</w:t>
      </w:r>
      <w:r w:rsidR="001854A6">
        <w:rPr>
          <w:rFonts w:hAnsi="宋体" w:hint="eastAsia"/>
          <w:szCs w:val="24"/>
        </w:rPr>
        <w:t>规定网站</w:t>
      </w:r>
      <w:r w:rsidRPr="001B2AF0">
        <w:rPr>
          <w:rFonts w:hAnsi="宋体" w:hint="eastAsia"/>
          <w:szCs w:val="24"/>
        </w:rPr>
        <w:t>上，并将季度报告提示性公告登载在</w:t>
      </w:r>
      <w:r w:rsidR="001854A6">
        <w:rPr>
          <w:rFonts w:hAnsi="宋体" w:hint="eastAsia"/>
          <w:szCs w:val="24"/>
        </w:rPr>
        <w:t>规定报刊</w:t>
      </w:r>
      <w:r w:rsidRPr="001B2AF0">
        <w:rPr>
          <w:rFonts w:hAnsi="宋体" w:hint="eastAsia"/>
          <w:szCs w:val="24"/>
        </w:rPr>
        <w:t>上。《基金合同》生效不足2个月的，基金管理人可以不编制当期季度报告、中期报告或者年度报告。</w:t>
      </w:r>
    </w:p>
    <w:p w14:paraId="26A94805" w14:textId="1C453079" w:rsidR="001B2AF0" w:rsidRDefault="001B2AF0" w:rsidP="00725342">
      <w:pPr>
        <w:pStyle w:val="20"/>
        <w:spacing w:before="0" w:after="0" w:line="520" w:lineRule="exac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1854A6">
        <w:rPr>
          <w:rFonts w:hAnsi="宋体" w:hint="eastAsia"/>
          <w:szCs w:val="24"/>
        </w:rPr>
        <w:t>规定网站</w:t>
      </w:r>
      <w:r w:rsidRPr="001B2AF0">
        <w:rPr>
          <w:rFonts w:hAnsi="宋体" w:hint="eastAsia"/>
          <w:szCs w:val="24"/>
        </w:rPr>
        <w:t>上，并将基金产品资料概要登载在基金销售机构网站或营业网点。基金招募说明书、基金产品资料概要其他信息发生变更的，基金管理人至少每年更新一次。</w:t>
      </w:r>
    </w:p>
    <w:p w14:paraId="52FC67A4" w14:textId="262F2D37" w:rsidR="00B61FF9" w:rsidRDefault="001B0A60" w:rsidP="00725342">
      <w:pPr>
        <w:pStyle w:val="20"/>
        <w:spacing w:before="0" w:after="0" w:line="520" w:lineRule="exact"/>
        <w:ind w:left="0" w:firstLineChars="200" w:firstLine="480"/>
        <w:rPr>
          <w:rFonts w:hAnsi="宋体"/>
          <w:szCs w:val="24"/>
        </w:rPr>
      </w:pPr>
      <w:bookmarkStart w:id="34" w:name="_DV_C270"/>
      <w:r>
        <w:rPr>
          <w:rFonts w:hAnsi="宋体" w:hint="eastAsia"/>
          <w:szCs w:val="24"/>
        </w:rPr>
        <w:t>8.5.</w:t>
      </w:r>
      <w:r w:rsidR="001B2AF0">
        <w:rPr>
          <w:rFonts w:hAnsi="宋体"/>
          <w:szCs w:val="24"/>
        </w:rPr>
        <w:t>4</w:t>
      </w:r>
      <w:r>
        <w:rPr>
          <w:rFonts w:hAnsi="宋体" w:hint="eastAsia"/>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w:t>
      </w:r>
      <w:r w:rsidR="005B7532">
        <w:rPr>
          <w:rFonts w:hAnsi="宋体" w:hint="eastAsia"/>
          <w:szCs w:val="24"/>
        </w:rPr>
        <w:t>中期</w:t>
      </w:r>
      <w:r>
        <w:rPr>
          <w:rFonts w:hAnsi="宋体" w:hint="eastAsia"/>
          <w:szCs w:val="24"/>
        </w:rPr>
        <w:t>报告的复核；在收到报告之日起30日内完成基金年度报告的</w:t>
      </w:r>
      <w:bookmarkEnd w:id="34"/>
      <w:r>
        <w:rPr>
          <w:rFonts w:hAnsi="宋体" w:hint="eastAsia"/>
          <w:szCs w:val="24"/>
        </w:rPr>
        <w:t>复核。基金托管人在复核过程中，发现双方的报表存在不符时，基金管理人和基金托管人应共同查明原因，进行调整，调整以国家有关规定为准。</w:t>
      </w:r>
    </w:p>
    <w:p w14:paraId="3820E89A" w14:textId="7C60ED4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8.5.</w:t>
      </w:r>
      <w:r w:rsidR="001B2AF0">
        <w:rPr>
          <w:rFonts w:hAnsi="宋体"/>
          <w:szCs w:val="24"/>
        </w:rPr>
        <w:t>5</w:t>
      </w:r>
      <w:r>
        <w:rPr>
          <w:rFonts w:hAnsi="宋体" w:hint="eastAsia"/>
          <w:szCs w:val="24"/>
        </w:rPr>
        <w:t>核对无误后，基金托管人在基金管理人提供的报告上加盖业务印鉴或者出具加盖托管业务部门公章的复核意见书，相关各方各自留存一份。</w:t>
      </w:r>
    </w:p>
    <w:p w14:paraId="6188369B" w14:textId="126CD53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8.5.</w:t>
      </w:r>
      <w:r w:rsidR="001B2AF0">
        <w:rPr>
          <w:rFonts w:hAnsi="宋体"/>
          <w:szCs w:val="24"/>
        </w:rPr>
        <w:t>6</w:t>
      </w:r>
      <w:r>
        <w:rPr>
          <w:rFonts w:hAnsi="宋体" w:hint="eastAsia"/>
          <w:szCs w:val="24"/>
        </w:rPr>
        <w:t>基金托管人在对财务会计报告、季度、</w:t>
      </w:r>
      <w:r w:rsidR="005B7532">
        <w:rPr>
          <w:rFonts w:hAnsi="宋体" w:hint="eastAsia"/>
          <w:szCs w:val="24"/>
        </w:rPr>
        <w:t>中期</w:t>
      </w:r>
      <w:r>
        <w:rPr>
          <w:rFonts w:hAnsi="宋体" w:hint="eastAsia"/>
          <w:szCs w:val="24"/>
        </w:rPr>
        <w:t>报告或年度报告复核完毕后，需盖章确认或出具相应的复核确认书，以</w:t>
      </w:r>
      <w:proofErr w:type="gramStart"/>
      <w:r>
        <w:rPr>
          <w:rFonts w:hAnsi="宋体" w:hint="eastAsia"/>
          <w:szCs w:val="24"/>
        </w:rPr>
        <w:t>备有权</w:t>
      </w:r>
      <w:proofErr w:type="gramEnd"/>
      <w:r>
        <w:rPr>
          <w:rFonts w:hAnsi="宋体" w:hint="eastAsia"/>
          <w:szCs w:val="24"/>
        </w:rPr>
        <w:t>机构对相关文件审核时提示。</w:t>
      </w:r>
    </w:p>
    <w:p w14:paraId="4479B97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8.6暂停估值的情形</w:t>
      </w:r>
    </w:p>
    <w:p w14:paraId="0CCDC2C3" w14:textId="37B6AA8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（1）基金投资所涉及的证券</w:t>
      </w:r>
      <w:r w:rsidR="00820772">
        <w:rPr>
          <w:rFonts w:hAnsi="宋体" w:hint="eastAsia"/>
          <w:szCs w:val="24"/>
        </w:rPr>
        <w:t>/期货</w:t>
      </w:r>
      <w:r>
        <w:rPr>
          <w:rFonts w:hAnsi="宋体" w:hint="eastAsia"/>
          <w:szCs w:val="24"/>
        </w:rPr>
        <w:t>交易市场遇法定节假日或因其他原因暂停营业时；</w:t>
      </w:r>
    </w:p>
    <w:p w14:paraId="4CB557D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31AFA3BD" w:rsidR="00B61FF9" w:rsidRDefault="001B0A60" w:rsidP="00725342">
      <w:pPr>
        <w:pStyle w:val="20"/>
        <w:spacing w:before="0" w:after="0" w:line="520" w:lineRule="exact"/>
        <w:ind w:left="0" w:firstLineChars="200" w:firstLine="480"/>
        <w:rPr>
          <w:bCs/>
        </w:rPr>
      </w:pPr>
      <w:r>
        <w:rPr>
          <w:rFonts w:hint="eastAsia"/>
          <w:bCs/>
        </w:rPr>
        <w:t>（3）</w:t>
      </w:r>
      <w:r w:rsidR="00820772">
        <w:rPr>
          <w:rFonts w:hint="eastAsia"/>
          <w:bCs/>
        </w:rPr>
        <w:t>当特定资产占前一估值日基金资产净值50%以上的</w:t>
      </w:r>
      <w:r>
        <w:rPr>
          <w:rFonts w:hint="eastAsia"/>
          <w:bCs/>
        </w:rPr>
        <w:t>，经与基金托管人协商确认后，基金</w:t>
      </w:r>
      <w:r w:rsidR="00820772">
        <w:rPr>
          <w:rFonts w:hint="eastAsia"/>
          <w:bCs/>
        </w:rPr>
        <w:t>管理人</w:t>
      </w:r>
      <w:r>
        <w:rPr>
          <w:rFonts w:hint="eastAsia"/>
          <w:bCs/>
        </w:rPr>
        <w:t>应当暂停估值；</w:t>
      </w:r>
    </w:p>
    <w:p w14:paraId="4524DA93" w14:textId="5E1AB6D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（4）中国证监会和基金合同认定的其</w:t>
      </w:r>
      <w:r w:rsidR="00820772">
        <w:rPr>
          <w:rFonts w:hAnsi="宋体" w:hint="eastAsia"/>
          <w:szCs w:val="24"/>
        </w:rPr>
        <w:t>它</w:t>
      </w:r>
      <w:r>
        <w:rPr>
          <w:rFonts w:hAnsi="宋体" w:hint="eastAsia"/>
          <w:szCs w:val="24"/>
        </w:rPr>
        <w:t>情形。</w:t>
      </w:r>
    </w:p>
    <w:p w14:paraId="31E20C0D" w14:textId="77777777" w:rsidR="00B61FF9" w:rsidRDefault="00B61FF9" w:rsidP="00725342">
      <w:pPr>
        <w:pStyle w:val="20"/>
        <w:spacing w:before="0" w:after="0" w:line="520" w:lineRule="exact"/>
        <w:ind w:left="0" w:firstLineChars="200" w:firstLine="480"/>
        <w:rPr>
          <w:rFonts w:hAnsi="宋体"/>
          <w:szCs w:val="24"/>
        </w:rPr>
      </w:pPr>
    </w:p>
    <w:p w14:paraId="47F50F9C" w14:textId="77777777" w:rsidR="00B61FF9" w:rsidRDefault="001B0A60" w:rsidP="00725342">
      <w:pPr>
        <w:pStyle w:val="1"/>
        <w:spacing w:line="520" w:lineRule="exact"/>
        <w:ind w:firstLineChars="200" w:firstLine="482"/>
        <w:rPr>
          <w:bCs/>
          <w:color w:val="auto"/>
          <w:szCs w:val="24"/>
        </w:rPr>
      </w:pPr>
      <w:bookmarkStart w:id="35" w:name="_Toc296551345"/>
      <w:bookmarkStart w:id="36" w:name="_Toc4870332"/>
      <w:r>
        <w:rPr>
          <w:rFonts w:hint="eastAsia"/>
          <w:bCs/>
          <w:color w:val="auto"/>
          <w:szCs w:val="24"/>
        </w:rPr>
        <w:t>第九条 基金收益分配</w:t>
      </w:r>
      <w:bookmarkEnd w:id="35"/>
      <w:bookmarkEnd w:id="36"/>
    </w:p>
    <w:p w14:paraId="1F64B90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9.1基金利润的构成</w:t>
      </w:r>
    </w:p>
    <w:p w14:paraId="761BF85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9.2基金可供分配利润</w:t>
      </w:r>
    </w:p>
    <w:p w14:paraId="3D94367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9.3收益分配原则</w:t>
      </w:r>
    </w:p>
    <w:p w14:paraId="0AD174C5" w14:textId="35625535" w:rsidR="00B61FF9" w:rsidRDefault="001B0A60" w:rsidP="00725342">
      <w:pPr>
        <w:spacing w:line="520" w:lineRule="exact"/>
        <w:ind w:firstLineChars="225" w:firstLine="540"/>
        <w:rPr>
          <w:sz w:val="24"/>
          <w:szCs w:val="24"/>
        </w:rPr>
      </w:pPr>
      <w:r>
        <w:rPr>
          <w:rFonts w:hint="eastAsia"/>
          <w:bCs/>
          <w:sz w:val="24"/>
          <w:szCs w:val="24"/>
        </w:rPr>
        <w:t>（</w:t>
      </w:r>
      <w:r>
        <w:rPr>
          <w:rFonts w:hint="eastAsia"/>
          <w:bCs/>
          <w:sz w:val="24"/>
          <w:szCs w:val="24"/>
        </w:rPr>
        <w:t>1</w:t>
      </w:r>
      <w:r>
        <w:rPr>
          <w:rFonts w:hint="eastAsia"/>
          <w:bCs/>
          <w:sz w:val="24"/>
          <w:szCs w:val="24"/>
        </w:rPr>
        <w:t>）符合有关基金分红条件的前提下，</w:t>
      </w:r>
      <w:r w:rsidR="008276D8" w:rsidRPr="008276D8">
        <w:rPr>
          <w:rFonts w:hint="eastAsia"/>
          <w:bCs/>
          <w:sz w:val="24"/>
          <w:szCs w:val="24"/>
        </w:rPr>
        <w:t>本基金每年收益分配次数最多为</w:t>
      </w:r>
      <w:r w:rsidR="008276D8" w:rsidRPr="008276D8">
        <w:rPr>
          <w:rFonts w:hint="eastAsia"/>
          <w:bCs/>
          <w:sz w:val="24"/>
          <w:szCs w:val="24"/>
        </w:rPr>
        <w:t>12</w:t>
      </w:r>
      <w:r w:rsidR="008276D8" w:rsidRPr="008276D8">
        <w:rPr>
          <w:rFonts w:hint="eastAsia"/>
          <w:bCs/>
          <w:sz w:val="24"/>
          <w:szCs w:val="24"/>
        </w:rPr>
        <w:t>次，每次收益分配比例不得低于该次可供分配利润的</w:t>
      </w:r>
      <w:r w:rsidR="008276D8" w:rsidRPr="008276D8">
        <w:rPr>
          <w:rFonts w:hint="eastAsia"/>
          <w:bCs/>
          <w:sz w:val="24"/>
          <w:szCs w:val="24"/>
        </w:rPr>
        <w:t>20%</w:t>
      </w:r>
      <w:r w:rsidR="008276D8" w:rsidRPr="008276D8">
        <w:rPr>
          <w:rFonts w:hint="eastAsia"/>
          <w:bCs/>
          <w:sz w:val="24"/>
          <w:szCs w:val="24"/>
        </w:rPr>
        <w:t>，若《基金合同》生效不满</w:t>
      </w:r>
      <w:r w:rsidR="008276D8" w:rsidRPr="008276D8">
        <w:rPr>
          <w:rFonts w:hint="eastAsia"/>
          <w:bCs/>
          <w:sz w:val="24"/>
          <w:szCs w:val="24"/>
        </w:rPr>
        <w:t>3</w:t>
      </w:r>
      <w:r w:rsidR="008276D8" w:rsidRPr="008276D8">
        <w:rPr>
          <w:rFonts w:hint="eastAsia"/>
          <w:bCs/>
          <w:sz w:val="24"/>
          <w:szCs w:val="24"/>
        </w:rPr>
        <w:t>个月可不进行收益分配</w:t>
      </w:r>
      <w:r>
        <w:rPr>
          <w:rFonts w:hint="eastAsia"/>
          <w:sz w:val="24"/>
          <w:szCs w:val="24"/>
        </w:rPr>
        <w:t>；</w:t>
      </w:r>
    </w:p>
    <w:p w14:paraId="2079521B" w14:textId="292F6B6D" w:rsidR="00B61FF9" w:rsidRDefault="001B0A60" w:rsidP="00725342">
      <w:pPr>
        <w:spacing w:line="520" w:lineRule="exact"/>
        <w:ind w:firstLineChars="225" w:firstLine="540"/>
        <w:rPr>
          <w:bCs/>
          <w:sz w:val="24"/>
        </w:rPr>
      </w:pPr>
      <w:r>
        <w:rPr>
          <w:rFonts w:hint="eastAsia"/>
          <w:bCs/>
          <w:sz w:val="24"/>
        </w:rPr>
        <w:t>（</w:t>
      </w: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94F938C" w14:textId="4BCA2DE2" w:rsidR="00B61FF9" w:rsidRDefault="001B0A60" w:rsidP="00725342">
      <w:pPr>
        <w:spacing w:line="520" w:lineRule="exact"/>
        <w:ind w:firstLineChars="225" w:firstLine="540"/>
        <w:rPr>
          <w:bCs/>
          <w:sz w:val="24"/>
        </w:rPr>
      </w:pPr>
      <w:r>
        <w:rPr>
          <w:rFonts w:hint="eastAsia"/>
          <w:bCs/>
          <w:sz w:val="24"/>
        </w:rPr>
        <w:t>（</w:t>
      </w:r>
      <w:r>
        <w:rPr>
          <w:rFonts w:hint="eastAsia"/>
          <w:bCs/>
          <w:sz w:val="24"/>
        </w:rPr>
        <w:t>3</w:t>
      </w:r>
      <w:r>
        <w:rPr>
          <w:rFonts w:hint="eastAsia"/>
          <w:bCs/>
          <w:sz w:val="24"/>
        </w:rPr>
        <w:t>）基金收益分配后基金份额净值不能低于面值</w:t>
      </w:r>
      <w:r w:rsidR="008276D8">
        <w:rPr>
          <w:rFonts w:hint="eastAsia"/>
          <w:bCs/>
          <w:sz w:val="24"/>
        </w:rPr>
        <w:t>，</w:t>
      </w:r>
      <w:r>
        <w:rPr>
          <w:rFonts w:hint="eastAsia"/>
          <w:bCs/>
          <w:sz w:val="24"/>
        </w:rPr>
        <w:t>即基金收益分配基准日的基金份额净值减去每单位基金份额收益分配金额后不能低于面值；</w:t>
      </w:r>
    </w:p>
    <w:p w14:paraId="2CDC557A" w14:textId="0B1C4DA4" w:rsidR="00B61FF9" w:rsidRDefault="001B0A60" w:rsidP="00725342">
      <w:pPr>
        <w:spacing w:line="520" w:lineRule="exact"/>
        <w:ind w:firstLineChars="225" w:firstLine="540"/>
        <w:rPr>
          <w:bCs/>
          <w:sz w:val="24"/>
        </w:rPr>
      </w:pPr>
      <w:r>
        <w:rPr>
          <w:rFonts w:hint="eastAsia"/>
          <w:bCs/>
          <w:sz w:val="24"/>
        </w:rPr>
        <w:t>（</w:t>
      </w:r>
      <w:r>
        <w:rPr>
          <w:rFonts w:hint="eastAsia"/>
          <w:bCs/>
          <w:sz w:val="24"/>
        </w:rPr>
        <w:t>4</w:t>
      </w:r>
      <w:r>
        <w:rPr>
          <w:rFonts w:hint="eastAsia"/>
          <w:bCs/>
          <w:sz w:val="24"/>
        </w:rPr>
        <w:t>）</w:t>
      </w:r>
      <w:r>
        <w:rPr>
          <w:rFonts w:ascii="宋体" w:hAnsi="宋体" w:hint="eastAsia"/>
          <w:sz w:val="24"/>
        </w:rPr>
        <w:t>每一基金份额享有同等分配权</w:t>
      </w:r>
      <w:r>
        <w:rPr>
          <w:bCs/>
          <w:sz w:val="24"/>
        </w:rPr>
        <w:t>；</w:t>
      </w:r>
    </w:p>
    <w:p w14:paraId="1BC7E737" w14:textId="406D931C" w:rsidR="00B61FF9" w:rsidRDefault="001B0A60" w:rsidP="00725342">
      <w:pPr>
        <w:spacing w:line="520" w:lineRule="exact"/>
        <w:ind w:firstLineChars="200" w:firstLine="480"/>
        <w:rPr>
          <w:bCs/>
          <w:sz w:val="24"/>
        </w:rPr>
      </w:pPr>
      <w:r>
        <w:rPr>
          <w:rFonts w:hint="eastAsia"/>
          <w:bCs/>
          <w:sz w:val="24"/>
        </w:rPr>
        <w:t>（</w:t>
      </w:r>
      <w:r>
        <w:rPr>
          <w:rFonts w:hint="eastAsia"/>
          <w:bCs/>
          <w:sz w:val="24"/>
        </w:rPr>
        <w:t>5</w:t>
      </w:r>
      <w:r>
        <w:rPr>
          <w:rFonts w:hint="eastAsia"/>
          <w:bCs/>
          <w:sz w:val="24"/>
        </w:rPr>
        <w:t>）法律法规或监管机关另有规定的，从其规定</w:t>
      </w:r>
      <w:r>
        <w:rPr>
          <w:bCs/>
          <w:sz w:val="24"/>
        </w:rPr>
        <w:t>。</w:t>
      </w:r>
    </w:p>
    <w:p w14:paraId="46B17E53" w14:textId="2248183C" w:rsidR="00AE4D1E" w:rsidRDefault="00AE4D1E" w:rsidP="00725342">
      <w:pPr>
        <w:spacing w:line="520" w:lineRule="exact"/>
        <w:ind w:firstLineChars="200" w:firstLine="480"/>
        <w:rPr>
          <w:bCs/>
          <w:sz w:val="24"/>
        </w:rPr>
      </w:pPr>
      <w:r>
        <w:rPr>
          <w:rFonts w:hint="eastAsia"/>
          <w:bCs/>
          <w:sz w:val="24"/>
        </w:rPr>
        <w:lastRenderedPageBreak/>
        <w:t>在不违反法律法规且对基金份额持有人利益无实质不利影响的前提下，基金管理人可对基金收益分配原则和支付方式进行调整，不需召开基金份额持有人大会。</w:t>
      </w:r>
    </w:p>
    <w:p w14:paraId="5EFDDDC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9.4收益分配方案</w:t>
      </w:r>
    </w:p>
    <w:p w14:paraId="4C3303D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C2777C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9.5收益分配的时间和程序</w:t>
      </w:r>
    </w:p>
    <w:p w14:paraId="712A9588" w14:textId="5C978D63" w:rsidR="00B61FF9" w:rsidRDefault="001B0A60" w:rsidP="00725342">
      <w:pPr>
        <w:pStyle w:val="20"/>
        <w:spacing w:before="0" w:after="0" w:line="520" w:lineRule="exact"/>
        <w:ind w:left="0" w:firstLineChars="200" w:firstLine="480"/>
        <w:rPr>
          <w:bCs/>
        </w:rPr>
      </w:pPr>
      <w:r>
        <w:rPr>
          <w:rFonts w:hAnsi="宋体" w:hint="eastAsia"/>
          <w:szCs w:val="24"/>
        </w:rPr>
        <w:t>9.5.1本基金收益分配方案由基金管理人拟定，并由基金托管人复核，</w:t>
      </w:r>
      <w:r w:rsidR="009A0160">
        <w:rPr>
          <w:rFonts w:hAnsi="宋体" w:hint="eastAsia"/>
          <w:szCs w:val="24"/>
        </w:rPr>
        <w:t>依</w:t>
      </w:r>
      <w:r>
        <w:rPr>
          <w:rFonts w:hAnsi="宋体" w:hint="eastAsia"/>
          <w:szCs w:val="24"/>
        </w:rPr>
        <w:t>照《信息披露办法》</w:t>
      </w:r>
      <w:r w:rsidR="009A0160">
        <w:rPr>
          <w:rFonts w:hAnsi="宋体" w:hint="eastAsia"/>
          <w:szCs w:val="24"/>
        </w:rPr>
        <w:t>的</w:t>
      </w:r>
      <w:r>
        <w:rPr>
          <w:rFonts w:hAnsi="宋体" w:hint="eastAsia"/>
          <w:szCs w:val="24"/>
        </w:rPr>
        <w:t>有关规定在</w:t>
      </w:r>
      <w:r w:rsidR="001854A6">
        <w:rPr>
          <w:rFonts w:hAnsi="宋体" w:hint="eastAsia"/>
          <w:szCs w:val="24"/>
        </w:rPr>
        <w:t>规定媒介</w:t>
      </w:r>
      <w:r>
        <w:rPr>
          <w:rFonts w:hAnsi="宋体" w:hint="eastAsia"/>
          <w:szCs w:val="24"/>
        </w:rPr>
        <w:t>公告。</w:t>
      </w:r>
    </w:p>
    <w:p w14:paraId="09B781D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9.5.2在收益分配方案公布后，基金管理人依据具体方案的规定就支付的现金红利向基金托管人发送划款指令，基金托管人按照基金管理人的指令及时进行分红资金的划付。</w:t>
      </w:r>
    </w:p>
    <w:p w14:paraId="5FFDADB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9.5.3法律法规或监管机关另有规定的，从其规定。</w:t>
      </w:r>
    </w:p>
    <w:p w14:paraId="21FE0253" w14:textId="77777777" w:rsidR="00B61FF9" w:rsidRDefault="00B61FF9" w:rsidP="00725342">
      <w:pPr>
        <w:pStyle w:val="20"/>
        <w:spacing w:before="0" w:after="0" w:line="520" w:lineRule="exact"/>
        <w:ind w:left="0" w:firstLineChars="200" w:firstLine="480"/>
        <w:rPr>
          <w:rFonts w:hAnsi="宋体"/>
          <w:szCs w:val="24"/>
        </w:rPr>
      </w:pPr>
    </w:p>
    <w:p w14:paraId="28ABF083" w14:textId="77777777" w:rsidR="00B61FF9" w:rsidRDefault="001B0A60" w:rsidP="00725342">
      <w:pPr>
        <w:pStyle w:val="1"/>
        <w:spacing w:line="520" w:lineRule="exact"/>
        <w:ind w:firstLineChars="200" w:firstLine="482"/>
        <w:rPr>
          <w:bCs/>
          <w:color w:val="auto"/>
          <w:szCs w:val="24"/>
        </w:rPr>
      </w:pPr>
      <w:bookmarkStart w:id="37" w:name="_Toc296551346"/>
      <w:bookmarkStart w:id="38" w:name="_Toc4870333"/>
      <w:r>
        <w:rPr>
          <w:rFonts w:hint="eastAsia"/>
          <w:bCs/>
          <w:color w:val="auto"/>
          <w:szCs w:val="24"/>
        </w:rPr>
        <w:t>第十条 信息披露</w:t>
      </w:r>
      <w:bookmarkEnd w:id="37"/>
      <w:bookmarkEnd w:id="38"/>
    </w:p>
    <w:p w14:paraId="67369A9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10.1保密义务</w:t>
      </w:r>
    </w:p>
    <w:p w14:paraId="34D4A9B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10.1.1除按照《基金法》、《信息披露办法》、《流动性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41DC8423" w:rsidR="00F91330" w:rsidRDefault="001B0A60" w:rsidP="00725342">
      <w:pPr>
        <w:pStyle w:val="20"/>
        <w:spacing w:before="0" w:after="0" w:line="520" w:lineRule="exac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32B2E276" w:rsidR="00F91330" w:rsidRDefault="00F91330" w:rsidP="00725342">
      <w:pPr>
        <w:pStyle w:val="20"/>
        <w:spacing w:before="0" w:after="0" w:line="520" w:lineRule="exact"/>
        <w:ind w:left="0" w:firstLineChars="200" w:firstLine="480"/>
        <w:rPr>
          <w:rFonts w:hAnsi="宋体"/>
          <w:szCs w:val="24"/>
        </w:rPr>
      </w:pPr>
      <w:r>
        <w:rPr>
          <w:rFonts w:hAnsi="宋体" w:hint="eastAsia"/>
          <w:szCs w:val="24"/>
        </w:rPr>
        <w:lastRenderedPageBreak/>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w:t>
      </w:r>
      <w:r w:rsidR="002542DC">
        <w:rPr>
          <w:rFonts w:hAnsi="宋体" w:cs="Arial" w:hint="eastAsia"/>
        </w:rPr>
        <w:t>清算报告、</w:t>
      </w:r>
      <w:r w:rsidRPr="00F91330">
        <w:rPr>
          <w:rFonts w:hAnsi="宋体" w:hint="eastAsia"/>
          <w:szCs w:val="24"/>
        </w:rPr>
        <w:t>基金份额持有人大会决议、投资资产支持证券的信息披露</w:t>
      </w:r>
      <w:r w:rsidR="002542DC">
        <w:rPr>
          <w:rFonts w:hAnsi="宋体" w:cs="Arial" w:hint="eastAsia"/>
        </w:rPr>
        <w:t>、</w:t>
      </w:r>
      <w:r w:rsidR="003C3C37">
        <w:rPr>
          <w:rFonts w:hAnsi="宋体" w:cs="Arial" w:hint="eastAsia"/>
        </w:rPr>
        <w:t>投资国债期货的信息披露、</w:t>
      </w:r>
      <w:r w:rsidR="002542DC">
        <w:rPr>
          <w:rFonts w:hint="eastAsia"/>
          <w:bCs/>
        </w:rPr>
        <w:t>实施</w:t>
      </w:r>
      <w:proofErr w:type="gramStart"/>
      <w:r w:rsidR="002542DC">
        <w:rPr>
          <w:rFonts w:hint="eastAsia"/>
          <w:bCs/>
        </w:rPr>
        <w:t>侧袋机制</w:t>
      </w:r>
      <w:proofErr w:type="gramEnd"/>
      <w:r w:rsidR="002542DC">
        <w:rPr>
          <w:rFonts w:hint="eastAsia"/>
          <w:bCs/>
        </w:rPr>
        <w:t>期间的信息披露</w:t>
      </w:r>
      <w:r w:rsidRPr="00F91330">
        <w:rPr>
          <w:rFonts w:hAnsi="宋体" w:hint="eastAsia"/>
          <w:szCs w:val="24"/>
        </w:rPr>
        <w:t>以及中国证监会规定的其他信息。</w:t>
      </w:r>
    </w:p>
    <w:p w14:paraId="77511525" w14:textId="3D180427" w:rsidR="00F91330" w:rsidRDefault="00F91330" w:rsidP="00725342">
      <w:pPr>
        <w:pStyle w:val="20"/>
        <w:spacing w:before="0" w:after="0" w:line="520" w:lineRule="exact"/>
        <w:ind w:left="0" w:firstLineChars="200" w:firstLine="480"/>
        <w:rPr>
          <w:rFonts w:hAnsi="宋体"/>
          <w:szCs w:val="24"/>
        </w:rPr>
      </w:pPr>
      <w:r>
        <w:rPr>
          <w:rFonts w:hAnsi="宋体" w:hint="eastAsia"/>
          <w:szCs w:val="24"/>
        </w:rPr>
        <w:t>10.2.3</w:t>
      </w:r>
      <w:r w:rsidRPr="00F91330">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w:t>
      </w:r>
      <w:r w:rsidR="00320BD3">
        <w:rPr>
          <w:rFonts w:hAnsi="宋体" w:hint="eastAsia"/>
          <w:szCs w:val="24"/>
        </w:rPr>
        <w:t>或电子文件</w:t>
      </w:r>
      <w:r w:rsidRPr="00F91330">
        <w:rPr>
          <w:rFonts w:hAnsi="宋体" w:hint="eastAsia"/>
          <w:szCs w:val="24"/>
        </w:rPr>
        <w:t>确认。</w:t>
      </w:r>
    </w:p>
    <w:p w14:paraId="79A96C17" w14:textId="23F768B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10.2.4基金年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中的财务报告部分，</w:t>
      </w:r>
      <w:proofErr w:type="gramStart"/>
      <w:r>
        <w:rPr>
          <w:rFonts w:hAnsi="宋体" w:hint="eastAsia"/>
          <w:szCs w:val="24"/>
        </w:rPr>
        <w:t>经</w:t>
      </w:r>
      <w:r w:rsidR="008A6888" w:rsidRPr="008A6888">
        <w:rPr>
          <w:rFonts w:hAnsi="宋体" w:hint="eastAsia"/>
          <w:szCs w:val="24"/>
        </w:rPr>
        <w:t>符合</w:t>
      </w:r>
      <w:proofErr w:type="gramEnd"/>
      <w:r w:rsidR="008A6888" w:rsidRPr="008A6888">
        <w:rPr>
          <w:rFonts w:hAnsi="宋体" w:hint="eastAsia"/>
          <w:szCs w:val="24"/>
        </w:rPr>
        <w:t>《中华人民共和国证券法》规定的</w:t>
      </w:r>
      <w:r>
        <w:rPr>
          <w:rFonts w:hAnsi="宋体" w:hint="eastAsia"/>
          <w:szCs w:val="24"/>
        </w:rPr>
        <w:t>会计师事务所审计后，方可披露。</w:t>
      </w:r>
    </w:p>
    <w:p w14:paraId="73A4A26B" w14:textId="669166B5"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10.2.5基金管理人应当在中国证监会规定的时间内，将应予披露的基金信息通过</w:t>
      </w:r>
      <w:r w:rsidR="003B1181" w:rsidRPr="003B1181">
        <w:rPr>
          <w:rFonts w:hAnsi="宋体" w:hint="eastAsia"/>
          <w:szCs w:val="24"/>
        </w:rPr>
        <w:t>符合中国证监会规定条件的用以进行信息披露的全国性报刊</w:t>
      </w:r>
      <w:r w:rsidR="003B1181">
        <w:rPr>
          <w:rFonts w:hint="eastAsia"/>
          <w:bCs/>
        </w:rPr>
        <w:t>及《信息披露办法》规定的互联网网站</w:t>
      </w:r>
      <w:r w:rsidR="003B1181">
        <w:rPr>
          <w:bCs/>
        </w:rPr>
        <w:t>等</w:t>
      </w:r>
      <w:r w:rsidR="001854A6">
        <w:rPr>
          <w:rFonts w:hAnsi="宋体" w:hint="eastAsia"/>
          <w:szCs w:val="24"/>
        </w:rPr>
        <w:t>媒介</w:t>
      </w:r>
      <w:r>
        <w:rPr>
          <w:rFonts w:hAnsi="宋体" w:hint="eastAsia"/>
          <w:szCs w:val="24"/>
        </w:rPr>
        <w:t>披露。根据法律法规应由基金托管人公开披露的信息，基金托管人将通过中国证监会</w:t>
      </w:r>
      <w:r w:rsidR="001854A6">
        <w:rPr>
          <w:rFonts w:hAnsi="宋体" w:hint="eastAsia"/>
          <w:szCs w:val="24"/>
        </w:rPr>
        <w:t>规定媒介</w:t>
      </w:r>
      <w:r>
        <w:rPr>
          <w:rFonts w:hAnsi="宋体" w:hint="eastAsia"/>
          <w:szCs w:val="24"/>
        </w:rPr>
        <w:t>公开披露。</w:t>
      </w:r>
    </w:p>
    <w:p w14:paraId="0DF7CAA6" w14:textId="2043F09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10.2.6</w:t>
      </w:r>
      <w:r w:rsidR="002C32F5" w:rsidRPr="002C32F5">
        <w:rPr>
          <w:rFonts w:hAnsi="宋体" w:hint="eastAsia"/>
          <w:szCs w:val="24"/>
        </w:rPr>
        <w:t>依法必须披露的信息发布后，基金管理人、基金托管人应当按照相关法律法规规定将信息置备于各自住所，供社会公众查阅、复制。</w:t>
      </w:r>
      <w:r w:rsidR="00F54D36">
        <w:rPr>
          <w:rFonts w:hAnsi="宋体" w:hint="eastAsia"/>
          <w:szCs w:val="24"/>
        </w:rPr>
        <w:t>投资者</w:t>
      </w:r>
      <w:r>
        <w:rPr>
          <w:rFonts w:hAnsi="宋体" w:hint="eastAsia"/>
          <w:szCs w:val="24"/>
        </w:rPr>
        <w:t>在支付工本费后可在合理时间获得上述文件的复制件或复印件。基金管理人和基金托管人应保证文本的内容与所公告的内容完全一致。</w:t>
      </w:r>
    </w:p>
    <w:p w14:paraId="76260BC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10.3暂停或延迟信息披露的情形</w:t>
      </w:r>
    </w:p>
    <w:p w14:paraId="1A978613" w14:textId="51D34519" w:rsidR="006463BD" w:rsidRDefault="006463BD" w:rsidP="00725342">
      <w:pPr>
        <w:pStyle w:val="20"/>
        <w:spacing w:before="0" w:after="0" w:line="520" w:lineRule="exact"/>
        <w:ind w:left="0" w:firstLineChars="200" w:firstLine="480"/>
        <w:rPr>
          <w:rFonts w:hAnsi="宋体"/>
          <w:szCs w:val="24"/>
        </w:rPr>
      </w:pPr>
      <w:r w:rsidRPr="006463BD">
        <w:rPr>
          <w:rFonts w:hAnsi="宋体" w:hint="eastAsia"/>
          <w:szCs w:val="24"/>
        </w:rPr>
        <w:t>当出现下述情况时，基金管理人和基金托管人可暂停或延迟披露基金相关信息：</w:t>
      </w:r>
    </w:p>
    <w:p w14:paraId="0D2CCAC3" w14:textId="310EA7A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sidR="002C32F5">
        <w:rPr>
          <w:rFonts w:hAnsi="宋体" w:hint="eastAsia"/>
          <w:szCs w:val="24"/>
        </w:rPr>
        <w:t>1</w:t>
      </w:r>
      <w:r>
        <w:rPr>
          <w:rFonts w:hAnsi="宋体" w:hint="eastAsia"/>
          <w:szCs w:val="24"/>
        </w:rPr>
        <w:t>）不可抗力；</w:t>
      </w:r>
    </w:p>
    <w:p w14:paraId="0A6B6420" w14:textId="4A6A1AC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sidR="002C32F5">
        <w:rPr>
          <w:rFonts w:hAnsi="宋体" w:hint="eastAsia"/>
          <w:szCs w:val="24"/>
        </w:rPr>
        <w:t>2</w:t>
      </w:r>
      <w:r>
        <w:rPr>
          <w:rFonts w:hAnsi="宋体" w:hint="eastAsia"/>
          <w:szCs w:val="24"/>
        </w:rPr>
        <w:t>）</w:t>
      </w:r>
      <w:r>
        <w:rPr>
          <w:rFonts w:hint="eastAsia"/>
          <w:bCs/>
        </w:rPr>
        <w:t>发生</w:t>
      </w:r>
      <w:r w:rsidR="0045170B">
        <w:rPr>
          <w:rFonts w:hint="eastAsia"/>
          <w:bCs/>
        </w:rPr>
        <w:t>基金合同约定的</w:t>
      </w:r>
      <w:r>
        <w:rPr>
          <w:rFonts w:hint="eastAsia"/>
          <w:bCs/>
        </w:rPr>
        <w:t>暂停估值的情形；</w:t>
      </w:r>
    </w:p>
    <w:p w14:paraId="54ECC576" w14:textId="6397528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sidR="002C32F5">
        <w:rPr>
          <w:rFonts w:hAnsi="宋体" w:hint="eastAsia"/>
          <w:szCs w:val="24"/>
        </w:rPr>
        <w:t>3</w:t>
      </w:r>
      <w:r>
        <w:rPr>
          <w:rFonts w:hAnsi="宋体" w:hint="eastAsia"/>
          <w:szCs w:val="24"/>
        </w:rPr>
        <w:t>）法律法规</w:t>
      </w:r>
      <w:r w:rsidR="0045170B">
        <w:rPr>
          <w:rFonts w:hAnsi="宋体" w:hint="eastAsia"/>
          <w:szCs w:val="24"/>
        </w:rPr>
        <w:t>规定</w:t>
      </w:r>
      <w:r>
        <w:rPr>
          <w:rFonts w:hAnsi="宋体" w:hint="eastAsia"/>
          <w:szCs w:val="24"/>
        </w:rPr>
        <w:t>、</w:t>
      </w:r>
      <w:r w:rsidR="0045170B">
        <w:rPr>
          <w:rFonts w:hint="eastAsia"/>
          <w:bCs/>
        </w:rPr>
        <w:t>中国证监会或《基金合同》认定的其他情形</w:t>
      </w:r>
      <w:r>
        <w:rPr>
          <w:rFonts w:hAnsi="宋体" w:hint="eastAsia"/>
          <w:szCs w:val="24"/>
        </w:rPr>
        <w:t>。</w:t>
      </w:r>
    </w:p>
    <w:p w14:paraId="1A6035A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10.4基金托管人报告</w:t>
      </w:r>
    </w:p>
    <w:p w14:paraId="77F7362F" w14:textId="022AA50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proofErr w:type="gramStart"/>
      <w:r>
        <w:rPr>
          <w:rFonts w:hAnsi="宋体" w:hint="eastAsia"/>
          <w:szCs w:val="24"/>
        </w:rPr>
        <w:t>内在基金</w:t>
      </w:r>
      <w:proofErr w:type="gramEnd"/>
      <w:r w:rsidR="00E71B58">
        <w:rPr>
          <w:rFonts w:hAnsi="宋体" w:hint="eastAsia"/>
          <w:szCs w:val="24"/>
        </w:rPr>
        <w:t>中</w:t>
      </w:r>
      <w:r w:rsidR="00E71B58">
        <w:rPr>
          <w:rFonts w:hAnsi="宋体" w:hint="eastAsia"/>
          <w:szCs w:val="24"/>
        </w:rPr>
        <w:lastRenderedPageBreak/>
        <w:t>期</w:t>
      </w:r>
      <w:r>
        <w:rPr>
          <w:rFonts w:hAnsi="宋体" w:hint="eastAsia"/>
          <w:szCs w:val="24"/>
        </w:rPr>
        <w:t>报告及年度报告中分别出具基金托管人报告。</w:t>
      </w:r>
    </w:p>
    <w:p w14:paraId="61E6A634" w14:textId="77777777" w:rsidR="00B61FF9" w:rsidRDefault="00B61FF9" w:rsidP="00725342">
      <w:pPr>
        <w:pStyle w:val="20"/>
        <w:spacing w:before="0" w:after="0" w:line="520" w:lineRule="exact"/>
        <w:ind w:left="0" w:firstLineChars="200" w:firstLine="480"/>
        <w:rPr>
          <w:rFonts w:hAnsi="宋体"/>
          <w:szCs w:val="24"/>
        </w:rPr>
      </w:pPr>
    </w:p>
    <w:p w14:paraId="6882FFEA" w14:textId="77777777" w:rsidR="00B61FF9" w:rsidRDefault="001B0A60" w:rsidP="00725342">
      <w:pPr>
        <w:pStyle w:val="1"/>
        <w:spacing w:line="520" w:lineRule="exact"/>
        <w:ind w:firstLineChars="200" w:firstLine="482"/>
        <w:rPr>
          <w:bCs/>
          <w:color w:val="auto"/>
          <w:szCs w:val="24"/>
        </w:rPr>
      </w:pPr>
      <w:bookmarkStart w:id="39" w:name="_Toc296551347"/>
      <w:bookmarkStart w:id="40" w:name="_Toc4870334"/>
      <w:r>
        <w:rPr>
          <w:rFonts w:hint="eastAsia"/>
          <w:bCs/>
          <w:color w:val="auto"/>
          <w:szCs w:val="24"/>
        </w:rPr>
        <w:t>第十一条 基金费用</w:t>
      </w:r>
      <w:bookmarkEnd w:id="39"/>
      <w:bookmarkEnd w:id="40"/>
    </w:p>
    <w:p w14:paraId="04A0AAD9" w14:textId="77777777" w:rsidR="00B61FF9" w:rsidRPr="0020706D" w:rsidRDefault="001B0A60" w:rsidP="00725342">
      <w:pPr>
        <w:spacing w:line="520" w:lineRule="exact"/>
        <w:ind w:firstLineChars="200" w:firstLine="480"/>
        <w:rPr>
          <w:bCs/>
          <w:sz w:val="24"/>
        </w:rPr>
      </w:pPr>
      <w:r w:rsidRPr="0020706D">
        <w:rPr>
          <w:rFonts w:hint="eastAsia"/>
          <w:bCs/>
          <w:sz w:val="24"/>
        </w:rPr>
        <w:t>11.1</w:t>
      </w:r>
      <w:r w:rsidRPr="0020706D">
        <w:rPr>
          <w:rFonts w:hint="eastAsia"/>
          <w:bCs/>
          <w:sz w:val="24"/>
        </w:rPr>
        <w:t>基金管理费的计提比例和计提方法</w:t>
      </w:r>
    </w:p>
    <w:p w14:paraId="7CB3EF0A" w14:textId="0ABEDFCB" w:rsidR="00753408" w:rsidRDefault="00753408" w:rsidP="00725342">
      <w:pPr>
        <w:spacing w:line="520" w:lineRule="exact"/>
        <w:ind w:firstLineChars="200" w:firstLine="480"/>
        <w:rPr>
          <w:bCs/>
          <w:sz w:val="24"/>
        </w:rPr>
      </w:pPr>
      <w:r>
        <w:rPr>
          <w:bCs/>
          <w:sz w:val="24"/>
        </w:rPr>
        <w:t>本基金的管理费按前一日基金资产净值的</w:t>
      </w:r>
      <w:r>
        <w:rPr>
          <w:rFonts w:hint="eastAsia"/>
          <w:bCs/>
          <w:sz w:val="24"/>
        </w:rPr>
        <w:t>0.30</w:t>
      </w:r>
      <w:r>
        <w:rPr>
          <w:bCs/>
          <w:sz w:val="24"/>
        </w:rPr>
        <w:t>%</w:t>
      </w:r>
      <w:r>
        <w:rPr>
          <w:bCs/>
          <w:sz w:val="24"/>
        </w:rPr>
        <w:t>年费率计提。管理费的计算方法如下：</w:t>
      </w:r>
    </w:p>
    <w:p w14:paraId="1DE64008" w14:textId="579C339B" w:rsidR="00753408" w:rsidRDefault="00753408" w:rsidP="00725342">
      <w:pPr>
        <w:spacing w:line="520" w:lineRule="exact"/>
        <w:ind w:firstLineChars="200" w:firstLine="480"/>
        <w:rPr>
          <w:bCs/>
          <w:sz w:val="24"/>
        </w:rPr>
      </w:pPr>
      <w:r>
        <w:rPr>
          <w:bCs/>
          <w:sz w:val="24"/>
        </w:rPr>
        <w:t>H</w:t>
      </w:r>
      <w:r>
        <w:rPr>
          <w:bCs/>
          <w:sz w:val="24"/>
        </w:rPr>
        <w:t>＝</w:t>
      </w:r>
      <w:r>
        <w:rPr>
          <w:bCs/>
          <w:sz w:val="24"/>
        </w:rPr>
        <w:t>E×</w:t>
      </w:r>
      <w:r>
        <w:rPr>
          <w:rFonts w:hint="eastAsia"/>
          <w:bCs/>
          <w:sz w:val="24"/>
        </w:rPr>
        <w:t>0.30</w:t>
      </w:r>
      <w:r>
        <w:rPr>
          <w:bCs/>
          <w:sz w:val="24"/>
        </w:rPr>
        <w:t>%÷</w:t>
      </w:r>
      <w:r>
        <w:rPr>
          <w:bCs/>
          <w:sz w:val="24"/>
        </w:rPr>
        <w:t>当年天数</w:t>
      </w:r>
    </w:p>
    <w:p w14:paraId="25332DE0" w14:textId="1E749861" w:rsidR="00753408" w:rsidRDefault="00753408" w:rsidP="00725342">
      <w:pPr>
        <w:spacing w:line="520" w:lineRule="exact"/>
        <w:ind w:firstLineChars="200" w:firstLine="480"/>
        <w:rPr>
          <w:bCs/>
          <w:sz w:val="24"/>
        </w:rPr>
      </w:pPr>
      <w:r>
        <w:rPr>
          <w:bCs/>
          <w:sz w:val="24"/>
        </w:rPr>
        <w:t>H</w:t>
      </w:r>
      <w:r>
        <w:rPr>
          <w:bCs/>
          <w:sz w:val="24"/>
        </w:rPr>
        <w:t>为每日应计提的基金管理费</w:t>
      </w:r>
    </w:p>
    <w:p w14:paraId="3773C257" w14:textId="7A067742" w:rsidR="00753408" w:rsidRDefault="00753408" w:rsidP="00725342">
      <w:pPr>
        <w:spacing w:line="520" w:lineRule="exact"/>
        <w:ind w:firstLineChars="200" w:firstLine="480"/>
        <w:rPr>
          <w:bCs/>
          <w:sz w:val="24"/>
        </w:rPr>
      </w:pPr>
      <w:r>
        <w:rPr>
          <w:bCs/>
          <w:sz w:val="24"/>
        </w:rPr>
        <w:t>E</w:t>
      </w:r>
      <w:r>
        <w:rPr>
          <w:bCs/>
          <w:sz w:val="24"/>
        </w:rPr>
        <w:t>为前一日的基金资产净值</w:t>
      </w:r>
    </w:p>
    <w:p w14:paraId="6EF366E2" w14:textId="186B9877" w:rsidR="00753408" w:rsidRDefault="00753408" w:rsidP="00725342">
      <w:pPr>
        <w:spacing w:line="520" w:lineRule="exact"/>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sidR="002542DC">
        <w:rPr>
          <w:bCs/>
          <w:sz w:val="24"/>
        </w:rPr>
        <w:t>3</w:t>
      </w:r>
      <w:r>
        <w:rPr>
          <w:bCs/>
          <w:sz w:val="24"/>
        </w:rPr>
        <w:t>个工作日内从基金财产中一次性支付给基金管理人。若遇法定节假日、公休</w:t>
      </w:r>
      <w:r>
        <w:rPr>
          <w:rFonts w:hint="eastAsia"/>
          <w:bCs/>
          <w:sz w:val="24"/>
        </w:rPr>
        <w:t>日</w:t>
      </w:r>
      <w:r w:rsidR="002542DC">
        <w:rPr>
          <w:rFonts w:hint="eastAsia"/>
          <w:bCs/>
          <w:sz w:val="24"/>
        </w:rPr>
        <w:t>或不可抗力</w:t>
      </w:r>
      <w:r>
        <w:rPr>
          <w:bCs/>
          <w:sz w:val="24"/>
        </w:rPr>
        <w:t>等，支付日期顺延。</w:t>
      </w:r>
    </w:p>
    <w:p w14:paraId="40E26DF4" w14:textId="77777777" w:rsidR="00B61FF9" w:rsidRPr="0020706D" w:rsidRDefault="001B0A60" w:rsidP="00725342">
      <w:pPr>
        <w:spacing w:line="520" w:lineRule="exact"/>
        <w:ind w:firstLineChars="200" w:firstLine="480"/>
        <w:rPr>
          <w:bCs/>
          <w:sz w:val="24"/>
        </w:rPr>
      </w:pPr>
      <w:r w:rsidRPr="0020706D">
        <w:rPr>
          <w:rFonts w:hint="eastAsia"/>
          <w:bCs/>
          <w:sz w:val="24"/>
        </w:rPr>
        <w:t>11.2</w:t>
      </w:r>
      <w:r w:rsidRPr="0020706D">
        <w:rPr>
          <w:rFonts w:hint="eastAsia"/>
          <w:bCs/>
          <w:sz w:val="24"/>
        </w:rPr>
        <w:t>基金托管费的计提比例和计提方法</w:t>
      </w:r>
    </w:p>
    <w:p w14:paraId="2599C9E0" w14:textId="44EAE67A" w:rsidR="00753408" w:rsidRDefault="00753408" w:rsidP="00725342">
      <w:pPr>
        <w:spacing w:line="520" w:lineRule="exact"/>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17E2528C" w14:textId="0298BCFA" w:rsidR="00753408" w:rsidRDefault="00753408" w:rsidP="00725342">
      <w:pPr>
        <w:spacing w:line="520" w:lineRule="exact"/>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608572DD" w14:textId="38967074" w:rsidR="00753408" w:rsidRDefault="00753408" w:rsidP="00725342">
      <w:pPr>
        <w:spacing w:line="520" w:lineRule="exact"/>
        <w:ind w:firstLineChars="200" w:firstLine="480"/>
        <w:rPr>
          <w:bCs/>
          <w:sz w:val="24"/>
        </w:rPr>
      </w:pPr>
      <w:r>
        <w:rPr>
          <w:bCs/>
          <w:sz w:val="24"/>
        </w:rPr>
        <w:t>H</w:t>
      </w:r>
      <w:r>
        <w:rPr>
          <w:bCs/>
          <w:sz w:val="24"/>
        </w:rPr>
        <w:t>为每日应计提的基金托管费</w:t>
      </w:r>
    </w:p>
    <w:p w14:paraId="7A94765A" w14:textId="7E64DD5E" w:rsidR="00753408" w:rsidRDefault="00753408" w:rsidP="00725342">
      <w:pPr>
        <w:spacing w:line="520" w:lineRule="exact"/>
        <w:ind w:firstLineChars="200" w:firstLine="480"/>
        <w:rPr>
          <w:bCs/>
          <w:sz w:val="24"/>
        </w:rPr>
      </w:pPr>
      <w:r>
        <w:rPr>
          <w:bCs/>
          <w:sz w:val="24"/>
        </w:rPr>
        <w:t>E</w:t>
      </w:r>
      <w:r>
        <w:rPr>
          <w:bCs/>
          <w:sz w:val="24"/>
        </w:rPr>
        <w:t>为前一日的基金资产净值</w:t>
      </w:r>
    </w:p>
    <w:p w14:paraId="70DB3B0D" w14:textId="0244045E" w:rsidR="00B61FF9" w:rsidRPr="0020706D" w:rsidRDefault="00753408" w:rsidP="00725342">
      <w:pPr>
        <w:spacing w:line="520" w:lineRule="exact"/>
        <w:ind w:firstLineChars="200" w:firstLine="480"/>
        <w:rPr>
          <w:bCs/>
          <w:sz w:val="24"/>
        </w:rPr>
      </w:pPr>
      <w:r w:rsidRPr="0020706D">
        <w:rPr>
          <w:bCs/>
          <w:sz w:val="24"/>
        </w:rPr>
        <w:t>基金托管费每日计算，逐日累计至每月月末，按月支付，由基金管理人向基金托管人发送基金托管费划款指令，基金托管人复核后于次月前</w:t>
      </w:r>
      <w:r w:rsidR="002542DC">
        <w:rPr>
          <w:bCs/>
          <w:sz w:val="24"/>
        </w:rPr>
        <w:t>3</w:t>
      </w:r>
      <w:r w:rsidRPr="0020706D">
        <w:rPr>
          <w:bCs/>
          <w:sz w:val="24"/>
        </w:rPr>
        <w:t>个工作日内从基金财产中一次性支取。若遇法定节假日、公休日</w:t>
      </w:r>
      <w:r w:rsidR="002542DC">
        <w:rPr>
          <w:rFonts w:hint="eastAsia"/>
          <w:bCs/>
          <w:sz w:val="24"/>
        </w:rPr>
        <w:t>或不可抗力</w:t>
      </w:r>
      <w:r w:rsidRPr="0020706D">
        <w:rPr>
          <w:bCs/>
          <w:sz w:val="24"/>
        </w:rPr>
        <w:t>等，支付日期顺延。</w:t>
      </w:r>
    </w:p>
    <w:p w14:paraId="445ED6AC" w14:textId="41B2D13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11.</w:t>
      </w:r>
      <w:r w:rsidR="002542DC">
        <w:rPr>
          <w:rFonts w:hAnsi="宋体"/>
          <w:szCs w:val="24"/>
        </w:rPr>
        <w:t>3</w:t>
      </w:r>
      <w:r>
        <w:rPr>
          <w:rFonts w:hAnsi="宋体" w:hint="eastAsia"/>
          <w:szCs w:val="24"/>
        </w:rPr>
        <w:t>为基金财产及基金运作所开立账户的开户费和维护费、证券</w:t>
      </w:r>
      <w:r w:rsidR="008B2E3A">
        <w:rPr>
          <w:rFonts w:hAnsi="宋体" w:hint="eastAsia"/>
          <w:szCs w:val="24"/>
        </w:rPr>
        <w:t>/期货</w:t>
      </w:r>
      <w:r>
        <w:rPr>
          <w:rFonts w:hAnsi="宋体" w:hint="eastAsia"/>
          <w:szCs w:val="24"/>
        </w:rPr>
        <w:t>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Pr>
          <w:bCs/>
        </w:rPr>
        <w:t>和诉讼费</w:t>
      </w:r>
      <w:r>
        <w:rPr>
          <w:rFonts w:hint="eastAsia"/>
          <w:bCs/>
        </w:rPr>
        <w:t>、</w:t>
      </w:r>
      <w:r>
        <w:rPr>
          <w:bCs/>
        </w:rPr>
        <w:t>基金的银行划款费用</w:t>
      </w:r>
      <w:r>
        <w:rPr>
          <w:rFonts w:hAnsi="宋体" w:hint="eastAsia"/>
          <w:szCs w:val="24"/>
        </w:rPr>
        <w:t>等根据有关法律法规、基金合同及相应协议的规定，由基金托管人按基金管理人的划款指令并根据费用实际支出金额支付，列入当期基金费用。</w:t>
      </w:r>
    </w:p>
    <w:p w14:paraId="055E4E71" w14:textId="44E9869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11.</w:t>
      </w:r>
      <w:r w:rsidR="002542DC">
        <w:rPr>
          <w:rFonts w:hAnsi="宋体"/>
          <w:szCs w:val="24"/>
        </w:rPr>
        <w:t>4</w:t>
      </w:r>
      <w:r>
        <w:rPr>
          <w:rFonts w:hAnsi="宋体" w:hint="eastAsia"/>
          <w:szCs w:val="24"/>
        </w:rPr>
        <w:t>不列入基金费用的项目：</w:t>
      </w:r>
    </w:p>
    <w:p w14:paraId="0DF4033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5DB8D3AD" w14:textId="20B42CA2"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11.</w:t>
      </w:r>
      <w:r w:rsidR="00E01C78">
        <w:rPr>
          <w:rFonts w:hAnsi="宋体"/>
          <w:szCs w:val="24"/>
        </w:rPr>
        <w:t>5</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169D8D9C" w14:textId="77777777" w:rsidR="00B61FF9" w:rsidRDefault="00B61FF9" w:rsidP="00725342">
      <w:pPr>
        <w:pStyle w:val="20"/>
        <w:spacing w:before="0" w:after="0" w:line="520" w:lineRule="exact"/>
        <w:ind w:left="0" w:firstLineChars="200" w:firstLine="480"/>
        <w:rPr>
          <w:rFonts w:hAnsi="宋体"/>
          <w:szCs w:val="24"/>
        </w:rPr>
      </w:pPr>
    </w:p>
    <w:p w14:paraId="354E5384" w14:textId="77777777" w:rsidR="00B61FF9" w:rsidRDefault="001B0A60" w:rsidP="00725342">
      <w:pPr>
        <w:pStyle w:val="1"/>
        <w:spacing w:line="520" w:lineRule="exact"/>
        <w:ind w:firstLineChars="200" w:firstLine="482"/>
        <w:rPr>
          <w:bCs/>
          <w:color w:val="auto"/>
          <w:szCs w:val="24"/>
        </w:rPr>
      </w:pPr>
      <w:bookmarkStart w:id="41" w:name="_Toc296551348"/>
      <w:bookmarkStart w:id="42" w:name="_Toc4870335"/>
      <w:r>
        <w:rPr>
          <w:rFonts w:hint="eastAsia"/>
          <w:bCs/>
          <w:color w:val="auto"/>
          <w:szCs w:val="24"/>
        </w:rPr>
        <w:t>第十二条 基金份额持有人名册的保管</w:t>
      </w:r>
      <w:bookmarkEnd w:id="41"/>
      <w:bookmarkEnd w:id="42"/>
    </w:p>
    <w:p w14:paraId="18E6D17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12.1基金管理人和基金托管人须分别妥善保管的基金份额持有人名册，基金份额持有人名册的内容必须包括基金份额持有人的名称和持有的基金份额。</w:t>
      </w:r>
    </w:p>
    <w:p w14:paraId="69FF566A" w14:textId="009BDFD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270DCA" w:rsidRPr="00270DCA">
        <w:rPr>
          <w:rFonts w:hAnsi="宋体"/>
          <w:szCs w:val="24"/>
        </w:rPr>
        <w:t>不低于法律法规规定的最低期限</w:t>
      </w:r>
      <w:r>
        <w:rPr>
          <w:rFonts w:hAnsi="宋体" w:hint="eastAsia"/>
          <w:szCs w:val="24"/>
        </w:rPr>
        <w:t>。</w:t>
      </w:r>
    </w:p>
    <w:p w14:paraId="03A30E95" w14:textId="3DC1E472"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12.3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w:t>
      </w:r>
      <w:r w:rsidR="00314747" w:rsidRPr="00314747">
        <w:rPr>
          <w:rFonts w:hAnsi="宋体"/>
          <w:szCs w:val="24"/>
        </w:rPr>
        <w:t>不低于法律法规规定的最低期限</w:t>
      </w:r>
      <w:r>
        <w:rPr>
          <w:rFonts w:hAnsi="宋体" w:hint="eastAsia"/>
          <w:szCs w:val="24"/>
        </w:rPr>
        <w:t>。基金托管人不得将所保管的基金份额持有人名册用于基金托管业务以外的其他用途，并应遵守保密义务。</w:t>
      </w:r>
      <w:r>
        <w:rPr>
          <w:rFonts w:hAnsi="宋体"/>
          <w:szCs w:val="24"/>
        </w:rPr>
        <w:t>法律法规或监管规则另有</w:t>
      </w:r>
      <w:r>
        <w:rPr>
          <w:rFonts w:hAnsi="宋体" w:hint="eastAsia"/>
          <w:szCs w:val="24"/>
        </w:rPr>
        <w:t>规定</w:t>
      </w:r>
      <w:r>
        <w:rPr>
          <w:rFonts w:hAnsi="宋体"/>
          <w:szCs w:val="24"/>
        </w:rPr>
        <w:t>的，从其规定</w:t>
      </w:r>
      <w:r>
        <w:rPr>
          <w:rFonts w:hAnsi="宋体" w:hint="eastAsia"/>
          <w:szCs w:val="24"/>
        </w:rPr>
        <w:t>。</w:t>
      </w:r>
    </w:p>
    <w:p w14:paraId="2173171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12.4</w:t>
      </w:r>
      <w:proofErr w:type="gramStart"/>
      <w:r>
        <w:rPr>
          <w:rFonts w:hAnsi="宋体" w:hint="eastAsia"/>
          <w:szCs w:val="24"/>
        </w:rPr>
        <w:t>若基金</w:t>
      </w:r>
      <w:proofErr w:type="gramEnd"/>
      <w:r>
        <w:rPr>
          <w:rFonts w:hAnsi="宋体" w:hint="eastAsia"/>
          <w:szCs w:val="24"/>
        </w:rPr>
        <w:t>管理人或基金托管人由于自身原因无法妥善保管基金份额持有人名册，应按有关法规规定各自承担相应的责任。</w:t>
      </w:r>
    </w:p>
    <w:p w14:paraId="5749803B" w14:textId="77777777" w:rsidR="00B61FF9" w:rsidRDefault="00B61FF9" w:rsidP="00725342">
      <w:pPr>
        <w:pStyle w:val="20"/>
        <w:spacing w:before="0" w:after="0" w:line="520" w:lineRule="exact"/>
        <w:ind w:left="0" w:firstLineChars="200" w:firstLine="480"/>
        <w:rPr>
          <w:rFonts w:hAnsi="宋体"/>
          <w:szCs w:val="24"/>
        </w:rPr>
      </w:pPr>
    </w:p>
    <w:p w14:paraId="39C93E16" w14:textId="77777777" w:rsidR="00B61FF9" w:rsidRDefault="001B0A60" w:rsidP="00725342">
      <w:pPr>
        <w:pStyle w:val="1"/>
        <w:spacing w:line="520" w:lineRule="exact"/>
        <w:ind w:firstLineChars="200" w:firstLine="482"/>
        <w:rPr>
          <w:bCs/>
          <w:color w:val="auto"/>
          <w:szCs w:val="24"/>
        </w:rPr>
      </w:pPr>
      <w:bookmarkStart w:id="43" w:name="_Toc296551349"/>
      <w:bookmarkStart w:id="44" w:name="_Toc4870336"/>
      <w:r>
        <w:rPr>
          <w:rFonts w:hint="eastAsia"/>
          <w:bCs/>
          <w:color w:val="auto"/>
          <w:szCs w:val="24"/>
        </w:rPr>
        <w:t>第十三条 基金有关文件和档案的保存</w:t>
      </w:r>
      <w:bookmarkEnd w:id="43"/>
      <w:bookmarkEnd w:id="44"/>
    </w:p>
    <w:p w14:paraId="785FA5FC" w14:textId="47496022"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13.1基金管理人、基金托管人按各自职责完整保存原始凭证、记账凭证、基金账册、交易记录和重要合同等，保存期限</w:t>
      </w:r>
      <w:r w:rsidR="002F22EA" w:rsidRPr="002F22EA">
        <w:rPr>
          <w:rFonts w:hAnsi="宋体"/>
          <w:szCs w:val="24"/>
        </w:rPr>
        <w:t>不低于法律法规规定的最低期限</w:t>
      </w:r>
      <w:r>
        <w:rPr>
          <w:rFonts w:hAnsi="宋体" w:hint="eastAsia"/>
          <w:szCs w:val="24"/>
        </w:rPr>
        <w:t>，对相关</w:t>
      </w:r>
      <w:r>
        <w:rPr>
          <w:rFonts w:hAnsi="宋体" w:hint="eastAsia"/>
          <w:szCs w:val="24"/>
        </w:rPr>
        <w:lastRenderedPageBreak/>
        <w:t>信息负有保密义务，但司法强制检查情形及法律法规规定的其他情形除外。其中，基金管理人应保存基金财产管理业务活动的记录、账册、报表和其他相关资料，基金托管人应保存基金托管业务活动的记录、账册、报表和其他相关资料。</w:t>
      </w:r>
    </w:p>
    <w:p w14:paraId="086FA62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3E4574A4" w14:textId="4ACC1E1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13.3基金管理人或基金托管人变更后，未变更的一方有义务协助接任人</w:t>
      </w:r>
      <w:r w:rsidR="00F07028">
        <w:rPr>
          <w:rFonts w:hAnsi="宋体" w:hint="eastAsia"/>
          <w:szCs w:val="24"/>
        </w:rPr>
        <w:t>接收</w:t>
      </w:r>
      <w:r>
        <w:rPr>
          <w:rFonts w:hAnsi="宋体" w:hint="eastAsia"/>
          <w:szCs w:val="24"/>
        </w:rPr>
        <w:t>基金的有关文件。</w:t>
      </w:r>
    </w:p>
    <w:p w14:paraId="09988EF3" w14:textId="77777777" w:rsidR="00B61FF9" w:rsidRDefault="00B61FF9" w:rsidP="00725342">
      <w:pPr>
        <w:pStyle w:val="20"/>
        <w:spacing w:before="0" w:after="0" w:line="520" w:lineRule="exact"/>
        <w:ind w:left="0" w:firstLineChars="200" w:firstLine="480"/>
        <w:rPr>
          <w:rFonts w:hAnsi="宋体"/>
          <w:szCs w:val="24"/>
        </w:rPr>
      </w:pPr>
    </w:p>
    <w:p w14:paraId="3CB0ABD0" w14:textId="77777777" w:rsidR="00B61FF9" w:rsidRDefault="001B0A60" w:rsidP="00725342">
      <w:pPr>
        <w:pStyle w:val="1"/>
        <w:spacing w:line="520" w:lineRule="exact"/>
        <w:ind w:firstLineChars="200" w:firstLine="482"/>
        <w:rPr>
          <w:bCs/>
          <w:color w:val="auto"/>
          <w:szCs w:val="24"/>
        </w:rPr>
      </w:pPr>
      <w:bookmarkStart w:id="45" w:name="_Toc296551350"/>
      <w:bookmarkStart w:id="46" w:name="_Toc4870337"/>
      <w:r>
        <w:rPr>
          <w:rFonts w:hint="eastAsia"/>
          <w:bCs/>
          <w:color w:val="auto"/>
          <w:szCs w:val="24"/>
        </w:rPr>
        <w:t>第十四条 基金管理人和基金托管人的更换</w:t>
      </w:r>
      <w:bookmarkEnd w:id="45"/>
      <w:bookmarkEnd w:id="46"/>
    </w:p>
    <w:p w14:paraId="60BC127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14.1基金管理人的更换</w:t>
      </w:r>
    </w:p>
    <w:p w14:paraId="2A1E540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有下列情形之一的，基金管理人职责终止：</w:t>
      </w:r>
    </w:p>
    <w:p w14:paraId="76F08926" w14:textId="64F9C46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（1）被依法取消基金管理资格；</w:t>
      </w:r>
    </w:p>
    <w:p w14:paraId="64924309" w14:textId="7F1F7C01" w:rsidR="00F67405" w:rsidRDefault="00F67405" w:rsidP="00F67405">
      <w:pPr>
        <w:pStyle w:val="20"/>
        <w:spacing w:before="0" w:after="0" w:line="520" w:lineRule="exact"/>
        <w:ind w:left="0" w:firstLineChars="200" w:firstLine="480"/>
        <w:rPr>
          <w:rFonts w:hAnsi="宋体"/>
          <w:szCs w:val="24"/>
        </w:rPr>
      </w:pPr>
      <w:r>
        <w:rPr>
          <w:rFonts w:hAnsi="宋体" w:hint="eastAsia"/>
          <w:szCs w:val="24"/>
        </w:rPr>
        <w:t>（2）被基金份额持有人大会解任；</w:t>
      </w:r>
    </w:p>
    <w:p w14:paraId="04CA669A" w14:textId="26CDF940"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sidR="00F67405">
        <w:rPr>
          <w:rFonts w:hAnsi="宋体" w:hint="eastAsia"/>
          <w:szCs w:val="24"/>
        </w:rPr>
        <w:t>3</w:t>
      </w:r>
      <w:r>
        <w:rPr>
          <w:rFonts w:hAnsi="宋体" w:hint="eastAsia"/>
          <w:szCs w:val="24"/>
        </w:rPr>
        <w:t>）依法解散、被依法撤销或被依法宣告破产；</w:t>
      </w:r>
    </w:p>
    <w:p w14:paraId="10E9E164" w14:textId="38874093"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w:t>
      </w:r>
      <w:r w:rsidR="00F67405">
        <w:rPr>
          <w:rFonts w:hAnsi="宋体" w:hint="eastAsia"/>
          <w:szCs w:val="24"/>
        </w:rPr>
        <w:t>《</w:t>
      </w:r>
      <w:r>
        <w:rPr>
          <w:rFonts w:hAnsi="宋体" w:hint="eastAsia"/>
          <w:szCs w:val="24"/>
        </w:rPr>
        <w:t>基金合同</w:t>
      </w:r>
      <w:r w:rsidR="00F67405">
        <w:rPr>
          <w:rFonts w:hAnsi="宋体" w:hint="eastAsia"/>
          <w:szCs w:val="24"/>
        </w:rPr>
        <w:t>》</w:t>
      </w:r>
      <w:r w:rsidR="00230DE2">
        <w:rPr>
          <w:rFonts w:hint="eastAsia"/>
          <w:bCs/>
        </w:rPr>
        <w:t>约定</w:t>
      </w:r>
      <w:r>
        <w:rPr>
          <w:rFonts w:hAnsi="宋体" w:hint="eastAsia"/>
          <w:szCs w:val="24"/>
        </w:rPr>
        <w:t>的其他情形。</w:t>
      </w:r>
    </w:p>
    <w:p w14:paraId="7778823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管理人由基金托管人或由单独或合计持有10%以上（含10%）基金份额的基金份额持有人提名；</w:t>
      </w:r>
    </w:p>
    <w:p w14:paraId="4593E59D" w14:textId="20C71721"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（2）决议：基金份额持有人大会在基金管理人职责终止后6个月内对被提名的</w:t>
      </w:r>
      <w:proofErr w:type="gramStart"/>
      <w:r w:rsidR="00230DE2">
        <w:rPr>
          <w:rFonts w:hint="eastAsia"/>
          <w:bCs/>
        </w:rPr>
        <w:t>新任</w:t>
      </w:r>
      <w:r>
        <w:rPr>
          <w:rFonts w:hAnsi="宋体" w:hint="eastAsia"/>
          <w:szCs w:val="24"/>
        </w:rPr>
        <w:t>基金</w:t>
      </w:r>
      <w:proofErr w:type="gramEnd"/>
      <w:r>
        <w:rPr>
          <w:rFonts w:hAnsi="宋体" w:hint="eastAsia"/>
          <w:szCs w:val="24"/>
        </w:rPr>
        <w:t>管理人形成决议，</w:t>
      </w:r>
      <w:r>
        <w:rPr>
          <w:bCs/>
        </w:rPr>
        <w:t>该决议需经参加大会的基金份额持有人所持表决权的</w:t>
      </w:r>
      <w:r w:rsidR="00230DE2">
        <w:rPr>
          <w:rFonts w:hint="eastAsia"/>
          <w:bCs/>
        </w:rPr>
        <w:t>三分之二</w:t>
      </w:r>
      <w:r>
        <w:rPr>
          <w:bCs/>
        </w:rPr>
        <w:t>以上（含</w:t>
      </w:r>
      <w:r w:rsidR="00230DE2">
        <w:rPr>
          <w:rFonts w:hint="eastAsia"/>
          <w:bCs/>
        </w:rPr>
        <w:t>三分之二</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（3）临时基金管理人：</w:t>
      </w:r>
      <w:proofErr w:type="gramStart"/>
      <w:r>
        <w:rPr>
          <w:rFonts w:hAnsi="宋体" w:hint="eastAsia"/>
          <w:szCs w:val="24"/>
        </w:rPr>
        <w:t>新任基金</w:t>
      </w:r>
      <w:proofErr w:type="gramEnd"/>
      <w:r>
        <w:rPr>
          <w:rFonts w:hAnsi="宋体" w:hint="eastAsia"/>
          <w:szCs w:val="24"/>
        </w:rPr>
        <w:t>管理人产生之前，由中国证监会指定临时基金管理人；</w:t>
      </w:r>
    </w:p>
    <w:p w14:paraId="0C0876B4" w14:textId="10CF0ACF"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（4）备案：基金份额持有人大会更换基金管理人的决议</w:t>
      </w:r>
      <w:r w:rsidR="00230DE2">
        <w:rPr>
          <w:rFonts w:hint="eastAsia"/>
          <w:bCs/>
        </w:rPr>
        <w:t>自表决通过之日起生效，自通过之日起五日内</w:t>
      </w:r>
      <w:r>
        <w:rPr>
          <w:rFonts w:hAnsi="宋体" w:hint="eastAsia"/>
          <w:szCs w:val="24"/>
        </w:rPr>
        <w:t xml:space="preserve">报中国证监会备案；  </w:t>
      </w:r>
    </w:p>
    <w:p w14:paraId="3BBE8852" w14:textId="65B5C996" w:rsidR="00B61FF9" w:rsidRDefault="001B0A60" w:rsidP="008E0613">
      <w:pPr>
        <w:pStyle w:val="20"/>
        <w:spacing w:before="0" w:after="0" w:line="520" w:lineRule="exact"/>
        <w:ind w:left="0" w:firstLineChars="200" w:firstLine="480"/>
        <w:rPr>
          <w:rFonts w:hAnsi="宋体"/>
          <w:szCs w:val="24"/>
        </w:rPr>
      </w:pPr>
      <w:r>
        <w:rPr>
          <w:rFonts w:hAnsi="宋体" w:hint="eastAsia"/>
          <w:szCs w:val="24"/>
        </w:rPr>
        <w:lastRenderedPageBreak/>
        <w:t>（5）公告：基金管理人更换后，由基金托管人在</w:t>
      </w:r>
      <w:r w:rsidRPr="008E0613">
        <w:rPr>
          <w:rFonts w:hAnsi="宋体" w:hint="eastAsia"/>
          <w:szCs w:val="24"/>
        </w:rPr>
        <w:t>更换</w:t>
      </w:r>
      <w:r w:rsidRPr="008E0613">
        <w:rPr>
          <w:rFonts w:hAnsi="宋体"/>
          <w:szCs w:val="24"/>
        </w:rPr>
        <w:t>基金管理人的</w:t>
      </w:r>
      <w:r w:rsidRPr="008E0613">
        <w:rPr>
          <w:rFonts w:hAnsi="宋体" w:hint="eastAsia"/>
          <w:szCs w:val="24"/>
        </w:rPr>
        <w:t>基金</w:t>
      </w:r>
      <w:r w:rsidRPr="008E0613">
        <w:rPr>
          <w:rFonts w:hAnsi="宋体"/>
          <w:szCs w:val="24"/>
        </w:rPr>
        <w:t>份额持有人大会</w:t>
      </w:r>
      <w:r w:rsidRPr="008E0613">
        <w:rPr>
          <w:rFonts w:hAnsi="宋体" w:hint="eastAsia"/>
          <w:szCs w:val="24"/>
        </w:rPr>
        <w:t>决议生效后</w:t>
      </w:r>
      <w:r w:rsidR="002C32F5" w:rsidRPr="008E0613">
        <w:rPr>
          <w:rFonts w:hAnsi="宋体" w:hint="eastAsia"/>
          <w:szCs w:val="24"/>
        </w:rPr>
        <w:t>2日内</w:t>
      </w:r>
      <w:r w:rsidRPr="008E0613">
        <w:rPr>
          <w:rFonts w:hAnsi="宋体"/>
          <w:szCs w:val="24"/>
        </w:rPr>
        <w:t>在</w:t>
      </w:r>
      <w:r w:rsidR="001854A6" w:rsidRPr="008E0613">
        <w:rPr>
          <w:rFonts w:hAnsi="宋体" w:hint="eastAsia"/>
          <w:szCs w:val="24"/>
        </w:rPr>
        <w:t>规定媒介</w:t>
      </w:r>
      <w:r w:rsidRPr="008E0613">
        <w:rPr>
          <w:rFonts w:hAnsi="宋体"/>
          <w:szCs w:val="24"/>
        </w:rPr>
        <w:t>公告</w:t>
      </w:r>
      <w:r>
        <w:rPr>
          <w:rFonts w:hAnsi="宋体" w:hint="eastAsia"/>
          <w:szCs w:val="24"/>
        </w:rPr>
        <w:t>；</w:t>
      </w:r>
    </w:p>
    <w:p w14:paraId="17807CB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w:t>
      </w:r>
      <w:proofErr w:type="gramStart"/>
      <w:r>
        <w:rPr>
          <w:bCs/>
        </w:rPr>
        <w:t>新任基金</w:t>
      </w:r>
      <w:proofErr w:type="gramEnd"/>
      <w:r>
        <w:rPr>
          <w:bCs/>
        </w:rPr>
        <w:t>管理人</w:t>
      </w:r>
      <w:r>
        <w:rPr>
          <w:rFonts w:hAnsi="宋体" w:hint="eastAsia"/>
          <w:szCs w:val="24"/>
        </w:rPr>
        <w:t>办理基金管理业务的移交手续，临时基金管理人或</w:t>
      </w:r>
      <w:proofErr w:type="gramStart"/>
      <w:r>
        <w:rPr>
          <w:rFonts w:hAnsi="宋体" w:hint="eastAsia"/>
          <w:szCs w:val="24"/>
        </w:rPr>
        <w:t>新任基金</w:t>
      </w:r>
      <w:proofErr w:type="gramEnd"/>
      <w:r>
        <w:rPr>
          <w:rFonts w:hAnsi="宋体" w:hint="eastAsia"/>
          <w:szCs w:val="24"/>
        </w:rPr>
        <w:t>管理人应及时接收，临时基金管理人或</w:t>
      </w:r>
      <w:proofErr w:type="gramStart"/>
      <w:r>
        <w:rPr>
          <w:rFonts w:hAnsi="宋体" w:hint="eastAsia"/>
          <w:szCs w:val="24"/>
        </w:rPr>
        <w:t>新任基金</w:t>
      </w:r>
      <w:proofErr w:type="gramEnd"/>
      <w:r>
        <w:rPr>
          <w:rFonts w:hAnsi="宋体" w:hint="eastAsia"/>
          <w:szCs w:val="24"/>
        </w:rPr>
        <w:t>管理人应与基金托管人核对基金资产总值</w:t>
      </w:r>
      <w:r>
        <w:rPr>
          <w:rFonts w:hint="eastAsia"/>
          <w:bCs/>
        </w:rPr>
        <w:t>和</w:t>
      </w:r>
      <w:r>
        <w:rPr>
          <w:bCs/>
        </w:rPr>
        <w:t>净值</w:t>
      </w:r>
      <w:r>
        <w:rPr>
          <w:rFonts w:hAnsi="宋体" w:hint="eastAsia"/>
          <w:szCs w:val="24"/>
        </w:rPr>
        <w:t>；</w:t>
      </w:r>
    </w:p>
    <w:p w14:paraId="373D6AE6" w14:textId="71DE550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）审计：基金管理人职责终止的，应当按照法律法规规定聘请会计师事务所对基金财产进行审计，并将审计结果予以公告，同时报中国证监会备案，审计费</w:t>
      </w:r>
      <w:r w:rsidR="004F3083">
        <w:rPr>
          <w:rFonts w:hAnsi="宋体" w:hint="eastAsia"/>
          <w:szCs w:val="24"/>
        </w:rPr>
        <w:t>用</w:t>
      </w:r>
      <w:r w:rsidR="004F3083">
        <w:rPr>
          <w:rFonts w:hint="eastAsia"/>
          <w:bCs/>
        </w:rPr>
        <w:t>在</w:t>
      </w:r>
      <w:r>
        <w:rPr>
          <w:rFonts w:hAnsi="宋体" w:hint="eastAsia"/>
          <w:szCs w:val="24"/>
        </w:rPr>
        <w:t>基金财产</w:t>
      </w:r>
      <w:r w:rsidR="002C32F5">
        <w:rPr>
          <w:rFonts w:hAnsi="宋体" w:hint="eastAsia"/>
          <w:szCs w:val="24"/>
        </w:rPr>
        <w:t>中列支</w:t>
      </w:r>
      <w:r>
        <w:rPr>
          <w:rFonts w:hAnsi="宋体" w:hint="eastAsia"/>
          <w:szCs w:val="24"/>
        </w:rPr>
        <w:t>；</w:t>
      </w:r>
    </w:p>
    <w:p w14:paraId="4A3ABB0B" w14:textId="2FCA8253"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w:t>
      </w:r>
      <w:proofErr w:type="gramStart"/>
      <w:r>
        <w:rPr>
          <w:rFonts w:hAnsi="宋体" w:hint="eastAsia"/>
          <w:szCs w:val="24"/>
        </w:rPr>
        <w:t>新任基金</w:t>
      </w:r>
      <w:proofErr w:type="gramEnd"/>
      <w:r>
        <w:rPr>
          <w:rFonts w:hAnsi="宋体" w:hint="eastAsia"/>
          <w:szCs w:val="24"/>
        </w:rPr>
        <w:t>管理人要求，应按其要求替换或删除基金名称中与原</w:t>
      </w:r>
      <w:r w:rsidR="004F3083">
        <w:rPr>
          <w:rFonts w:hAnsi="宋体" w:hint="eastAsia"/>
          <w:szCs w:val="24"/>
        </w:rPr>
        <w:t>任</w:t>
      </w:r>
      <w:r>
        <w:rPr>
          <w:rFonts w:hAnsi="宋体" w:hint="eastAsia"/>
          <w:szCs w:val="24"/>
        </w:rPr>
        <w:t>基金管理人有关的名称字样。</w:t>
      </w:r>
    </w:p>
    <w:p w14:paraId="4A26656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14.2基金托管人的更换</w:t>
      </w:r>
    </w:p>
    <w:p w14:paraId="3E0CA9B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有下列情形之一的，基金托管人职责终止：</w:t>
      </w:r>
    </w:p>
    <w:p w14:paraId="12571C3C" w14:textId="7971DA3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（1）被依法取消基金托管资格；</w:t>
      </w:r>
    </w:p>
    <w:p w14:paraId="1A0F8815" w14:textId="2F2C9FC9" w:rsidR="00E81449" w:rsidRDefault="00E81449" w:rsidP="00E81449">
      <w:pPr>
        <w:pStyle w:val="20"/>
        <w:spacing w:before="0" w:after="0" w:line="520" w:lineRule="exact"/>
        <w:ind w:left="0" w:firstLineChars="200" w:firstLine="480"/>
        <w:rPr>
          <w:rFonts w:hAnsi="宋体"/>
          <w:szCs w:val="24"/>
        </w:rPr>
      </w:pPr>
      <w:r>
        <w:rPr>
          <w:rFonts w:hAnsi="宋体" w:hint="eastAsia"/>
          <w:szCs w:val="24"/>
        </w:rPr>
        <w:t>（2）被基金份额持有人大会解任；</w:t>
      </w:r>
    </w:p>
    <w:p w14:paraId="32E2E4EB" w14:textId="5D001346"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sidR="00E81449">
        <w:rPr>
          <w:rFonts w:hAnsi="宋体" w:hint="eastAsia"/>
          <w:szCs w:val="24"/>
        </w:rPr>
        <w:t>3</w:t>
      </w:r>
      <w:r>
        <w:rPr>
          <w:rFonts w:hAnsi="宋体" w:hint="eastAsia"/>
          <w:szCs w:val="24"/>
        </w:rPr>
        <w:t>）依法解散、被依法撤销或被依法宣</w:t>
      </w:r>
      <w:r w:rsidR="001426B7">
        <w:rPr>
          <w:rFonts w:hAnsi="宋体" w:hint="eastAsia"/>
          <w:szCs w:val="24"/>
        </w:rPr>
        <w:t>告</w:t>
      </w:r>
      <w:r>
        <w:rPr>
          <w:rFonts w:hAnsi="宋体" w:hint="eastAsia"/>
          <w:szCs w:val="24"/>
        </w:rPr>
        <w:t>破产；</w:t>
      </w:r>
    </w:p>
    <w:p w14:paraId="2C9927AF" w14:textId="59AD57BE"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w:t>
      </w:r>
      <w:r w:rsidR="00F67405">
        <w:rPr>
          <w:rFonts w:hAnsi="宋体" w:hint="eastAsia"/>
          <w:szCs w:val="24"/>
        </w:rPr>
        <w:t>《</w:t>
      </w:r>
      <w:r>
        <w:rPr>
          <w:rFonts w:hAnsi="宋体" w:hint="eastAsia"/>
          <w:szCs w:val="24"/>
        </w:rPr>
        <w:t>基金合同</w:t>
      </w:r>
      <w:r w:rsidR="00F67405">
        <w:rPr>
          <w:rFonts w:hAnsi="宋体" w:hint="eastAsia"/>
          <w:szCs w:val="24"/>
        </w:rPr>
        <w:t>》</w:t>
      </w:r>
      <w:r w:rsidR="004F3083">
        <w:rPr>
          <w:rFonts w:hint="eastAsia"/>
          <w:bCs/>
        </w:rPr>
        <w:t>约定</w:t>
      </w:r>
      <w:r>
        <w:rPr>
          <w:rFonts w:hAnsi="宋体" w:hint="eastAsia"/>
          <w:szCs w:val="24"/>
        </w:rPr>
        <w:t>的其他情形。</w:t>
      </w:r>
    </w:p>
    <w:p w14:paraId="0A9432A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（1）提名：</w:t>
      </w:r>
      <w:proofErr w:type="gramStart"/>
      <w:r>
        <w:rPr>
          <w:rFonts w:hAnsi="宋体" w:hint="eastAsia"/>
          <w:szCs w:val="24"/>
        </w:rPr>
        <w:t>新任基金</w:t>
      </w:r>
      <w:proofErr w:type="gramEnd"/>
      <w:r>
        <w:rPr>
          <w:rFonts w:hAnsi="宋体" w:hint="eastAsia"/>
          <w:szCs w:val="24"/>
        </w:rPr>
        <w:t>托管人由基金管理人或由单独或合计持有10%以上（含10%）基金份额的基金份额持有人提名；</w:t>
      </w:r>
    </w:p>
    <w:p w14:paraId="1834DF45" w14:textId="65A5B4F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sidR="003A1AE2">
        <w:rPr>
          <w:rFonts w:hint="eastAsia"/>
          <w:bCs/>
        </w:rPr>
        <w:t>三分之二</w:t>
      </w:r>
      <w:r>
        <w:rPr>
          <w:rFonts w:hAnsi="宋体"/>
          <w:szCs w:val="24"/>
        </w:rPr>
        <w:t>以上（含</w:t>
      </w:r>
      <w:r w:rsidR="003A1AE2">
        <w:rPr>
          <w:rFonts w:hint="eastAsia"/>
          <w:bCs/>
        </w:rPr>
        <w:t>三分之二</w:t>
      </w:r>
      <w:r>
        <w:rPr>
          <w:rFonts w:hAnsi="宋体"/>
          <w:szCs w:val="24"/>
        </w:rPr>
        <w:t>）表决通过</w:t>
      </w:r>
      <w:r>
        <w:rPr>
          <w:rFonts w:hAnsi="宋体" w:hint="eastAsia"/>
          <w:szCs w:val="24"/>
        </w:rPr>
        <w:t>，决议自表决通过之日起生效；</w:t>
      </w:r>
    </w:p>
    <w:p w14:paraId="3F6613D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w:t>
      </w:r>
      <w:r>
        <w:rPr>
          <w:rFonts w:hAnsi="宋体"/>
          <w:szCs w:val="24"/>
        </w:rPr>
        <w:t>临时基金托管人：</w:t>
      </w:r>
      <w:proofErr w:type="gramStart"/>
      <w:r>
        <w:rPr>
          <w:rFonts w:hAnsi="宋体"/>
          <w:szCs w:val="24"/>
        </w:rPr>
        <w:t>新任基金</w:t>
      </w:r>
      <w:proofErr w:type="gramEnd"/>
      <w:r>
        <w:rPr>
          <w:rFonts w:hAnsi="宋体"/>
          <w:szCs w:val="24"/>
        </w:rPr>
        <w:t>托管人产生之前，由中国证监会指定临时基金托管人；</w:t>
      </w:r>
    </w:p>
    <w:p w14:paraId="4A13D44E" w14:textId="211D0090"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基金份额持有人大会更换基金托管人的决议</w:t>
      </w:r>
      <w:r w:rsidR="003A1AE2">
        <w:rPr>
          <w:rFonts w:hint="eastAsia"/>
          <w:bCs/>
        </w:rPr>
        <w:t>自表决通过之日起生效，自通过之日起五日内</w:t>
      </w:r>
      <w:r>
        <w:rPr>
          <w:rFonts w:hint="eastAsia"/>
          <w:bCs/>
        </w:rPr>
        <w:t xml:space="preserve">报中国证监会备案；  </w:t>
      </w:r>
      <w:r>
        <w:rPr>
          <w:bCs/>
        </w:rPr>
        <w:t xml:space="preserve"> </w:t>
      </w:r>
    </w:p>
    <w:p w14:paraId="75C48CD3" w14:textId="45D9DD4D"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sidR="002C32F5">
        <w:rPr>
          <w:rFonts w:hint="eastAsia"/>
          <w:bCs/>
        </w:rPr>
        <w:t>2日内</w:t>
      </w:r>
      <w:r>
        <w:rPr>
          <w:bCs/>
        </w:rPr>
        <w:t>在</w:t>
      </w:r>
      <w:r w:rsidR="001854A6">
        <w:rPr>
          <w:rFonts w:hint="eastAsia"/>
          <w:bCs/>
        </w:rPr>
        <w:t>规定媒介</w:t>
      </w:r>
      <w:r>
        <w:rPr>
          <w:bCs/>
        </w:rPr>
        <w:t>公告</w:t>
      </w:r>
      <w:r>
        <w:rPr>
          <w:rFonts w:hAnsi="宋体" w:hint="eastAsia"/>
          <w:szCs w:val="24"/>
        </w:rPr>
        <w:t>；</w:t>
      </w:r>
    </w:p>
    <w:p w14:paraId="105B685A" w14:textId="49252874"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w:t>
      </w:r>
      <w:proofErr w:type="gramStart"/>
      <w:r w:rsidR="00A41E3E" w:rsidRPr="00A41E3E">
        <w:rPr>
          <w:rFonts w:hAnsi="宋体" w:hint="eastAsia"/>
          <w:szCs w:val="24"/>
        </w:rPr>
        <w:t>新任基金</w:t>
      </w:r>
      <w:proofErr w:type="gramEnd"/>
      <w:r w:rsidR="00A41E3E" w:rsidRPr="00A41E3E">
        <w:rPr>
          <w:rFonts w:hAnsi="宋体" w:hint="eastAsia"/>
          <w:szCs w:val="24"/>
        </w:rPr>
        <w:t>托管人或者临时基金托管人应当及时接收。</w:t>
      </w:r>
      <w:proofErr w:type="gramStart"/>
      <w:r w:rsidR="00A41E3E" w:rsidRPr="00A41E3E">
        <w:rPr>
          <w:rFonts w:hAnsi="宋体" w:hint="eastAsia"/>
          <w:szCs w:val="24"/>
        </w:rPr>
        <w:t>新任基金</w:t>
      </w:r>
      <w:proofErr w:type="gramEnd"/>
      <w:r w:rsidR="00A41E3E" w:rsidRPr="00A41E3E">
        <w:rPr>
          <w:rFonts w:hAnsi="宋体" w:hint="eastAsia"/>
          <w:szCs w:val="24"/>
        </w:rPr>
        <w:t>托管人或临时基金托管人应与基金管理人核对基金资产总值和净值</w:t>
      </w:r>
      <w:r>
        <w:rPr>
          <w:rFonts w:hAnsi="宋体" w:hint="eastAsia"/>
          <w:szCs w:val="24"/>
        </w:rPr>
        <w:t>；</w:t>
      </w:r>
    </w:p>
    <w:p w14:paraId="1DBEF52D" w14:textId="2A3F370B"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（7）审计：基金托管人职责终止的，应当按照法律法规规定聘请会计师事务所对基金财产进行审计，并将审计结果予以公告，同时报中国证监会备案。审计费</w:t>
      </w:r>
      <w:r w:rsidR="00A41E3E">
        <w:rPr>
          <w:rFonts w:hAnsi="宋体" w:hint="eastAsia"/>
          <w:szCs w:val="24"/>
        </w:rPr>
        <w:t>用</w:t>
      </w:r>
      <w:r w:rsidR="002C32F5">
        <w:rPr>
          <w:rFonts w:hAnsi="宋体" w:hint="eastAsia"/>
          <w:szCs w:val="24"/>
        </w:rPr>
        <w:t>从</w:t>
      </w:r>
      <w:r>
        <w:rPr>
          <w:rFonts w:hAnsi="宋体" w:hint="eastAsia"/>
          <w:szCs w:val="24"/>
        </w:rPr>
        <w:t>基金财产</w:t>
      </w:r>
      <w:r w:rsidR="002C32F5">
        <w:rPr>
          <w:rFonts w:hAnsi="宋体" w:hint="eastAsia"/>
          <w:szCs w:val="24"/>
        </w:rPr>
        <w:t>中列支</w:t>
      </w:r>
      <w:r>
        <w:rPr>
          <w:rFonts w:hAnsi="宋体" w:hint="eastAsia"/>
          <w:szCs w:val="24"/>
        </w:rPr>
        <w:t>。</w:t>
      </w:r>
    </w:p>
    <w:p w14:paraId="41D086D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14.3.2基金管理人和基金托管人的更换分别按上述程序进行。</w:t>
      </w:r>
    </w:p>
    <w:p w14:paraId="08ED22FB" w14:textId="318DC448" w:rsidR="006E1C21" w:rsidRDefault="006E1C21" w:rsidP="00725342">
      <w:pPr>
        <w:pStyle w:val="20"/>
        <w:spacing w:before="0" w:after="0" w:line="520" w:lineRule="exact"/>
        <w:ind w:left="0" w:firstLineChars="200" w:firstLine="480"/>
        <w:rPr>
          <w:rFonts w:hAnsi="宋体"/>
          <w:szCs w:val="24"/>
        </w:rPr>
      </w:pPr>
      <w:r>
        <w:rPr>
          <w:rFonts w:hAnsi="宋体"/>
          <w:szCs w:val="24"/>
        </w:rPr>
        <w:t>14.3.3</w:t>
      </w:r>
      <w:r w:rsidRPr="006E1C21">
        <w:rPr>
          <w:rFonts w:hAnsi="宋体" w:hint="eastAsia"/>
          <w:szCs w:val="24"/>
        </w:rPr>
        <w:t>公告：</w:t>
      </w:r>
      <w:proofErr w:type="gramStart"/>
      <w:r w:rsidRPr="006E1C21">
        <w:rPr>
          <w:rFonts w:hAnsi="宋体" w:hint="eastAsia"/>
          <w:szCs w:val="24"/>
        </w:rPr>
        <w:t>新任基金</w:t>
      </w:r>
      <w:proofErr w:type="gramEnd"/>
      <w:r w:rsidRPr="006E1C21">
        <w:rPr>
          <w:rFonts w:hAnsi="宋体" w:hint="eastAsia"/>
          <w:szCs w:val="24"/>
        </w:rPr>
        <w:t>管理人和</w:t>
      </w:r>
      <w:proofErr w:type="gramStart"/>
      <w:r w:rsidRPr="006E1C21">
        <w:rPr>
          <w:rFonts w:hAnsi="宋体" w:hint="eastAsia"/>
          <w:szCs w:val="24"/>
        </w:rPr>
        <w:t>新任基金</w:t>
      </w:r>
      <w:proofErr w:type="gramEnd"/>
      <w:r w:rsidRPr="006E1C21">
        <w:rPr>
          <w:rFonts w:hAnsi="宋体" w:hint="eastAsia"/>
          <w:szCs w:val="24"/>
        </w:rPr>
        <w:t>托管人应在更换基金管理人和基金托管人的基金份额持有人大会决议生效后2日内在</w:t>
      </w:r>
      <w:r w:rsidR="001854A6">
        <w:rPr>
          <w:rFonts w:hAnsi="宋体" w:hint="eastAsia"/>
          <w:szCs w:val="24"/>
        </w:rPr>
        <w:t>规定媒介</w:t>
      </w:r>
      <w:r w:rsidRPr="006E1C21">
        <w:rPr>
          <w:rFonts w:hAnsi="宋体" w:hint="eastAsia"/>
          <w:szCs w:val="24"/>
        </w:rPr>
        <w:t>上联合公告。</w:t>
      </w:r>
    </w:p>
    <w:p w14:paraId="2F55917C" w14:textId="3E4EA918" w:rsidR="00B61FF9" w:rsidRDefault="001B0A60" w:rsidP="00725342">
      <w:pPr>
        <w:pStyle w:val="20"/>
        <w:spacing w:before="0" w:after="0" w:line="520" w:lineRule="exact"/>
        <w:ind w:left="0" w:firstLineChars="200" w:firstLine="480"/>
        <w:rPr>
          <w:bCs/>
        </w:rPr>
      </w:pPr>
      <w:r>
        <w:rPr>
          <w:rFonts w:hAnsi="宋体" w:hint="eastAsia"/>
          <w:szCs w:val="24"/>
        </w:rPr>
        <w:t>14.4新</w:t>
      </w:r>
      <w:r w:rsidR="004E6AA6">
        <w:rPr>
          <w:rFonts w:hint="eastAsia"/>
        </w:rPr>
        <w:t>基金管理人</w:t>
      </w:r>
      <w:r>
        <w:rPr>
          <w:rFonts w:hAnsi="宋体" w:hint="eastAsia"/>
          <w:szCs w:val="24"/>
        </w:rPr>
        <w:t>或临时基金管理人</w:t>
      </w:r>
      <w:r>
        <w:rPr>
          <w:rFonts w:hint="eastAsia"/>
          <w:bCs/>
        </w:rPr>
        <w:t>接</w:t>
      </w:r>
      <w:r w:rsidR="00A165E5">
        <w:rPr>
          <w:rFonts w:hint="eastAsia"/>
          <w:bCs/>
        </w:rPr>
        <w:t>收</w:t>
      </w:r>
      <w:r>
        <w:rPr>
          <w:rFonts w:hAnsi="宋体" w:hint="eastAsia"/>
          <w:szCs w:val="24"/>
        </w:rPr>
        <w:t>基金管理业务</w:t>
      </w:r>
      <w:r w:rsidR="00A165E5">
        <w:rPr>
          <w:rFonts w:hAnsi="宋体" w:hint="eastAsia"/>
          <w:szCs w:val="24"/>
        </w:rPr>
        <w:t>，</w:t>
      </w:r>
      <w:r>
        <w:rPr>
          <w:rFonts w:hAnsi="宋体" w:hint="eastAsia"/>
          <w:szCs w:val="24"/>
        </w:rPr>
        <w:t>或新</w:t>
      </w:r>
      <w:r w:rsidR="00A165E5">
        <w:rPr>
          <w:rFonts w:hint="eastAsia"/>
        </w:rPr>
        <w:t>基金托管人</w:t>
      </w:r>
      <w:r>
        <w:rPr>
          <w:rFonts w:hAnsi="宋体" w:hint="eastAsia"/>
          <w:szCs w:val="24"/>
        </w:rPr>
        <w:t>或临时基金托管人</w:t>
      </w:r>
      <w:r>
        <w:rPr>
          <w:rFonts w:hint="eastAsia"/>
          <w:bCs/>
        </w:rPr>
        <w:t>接</w:t>
      </w:r>
      <w:r w:rsidR="00BB1A4B">
        <w:rPr>
          <w:rFonts w:hint="eastAsia"/>
          <w:bCs/>
        </w:rPr>
        <w:t>收</w:t>
      </w:r>
      <w:r>
        <w:rPr>
          <w:rFonts w:hAnsi="宋体" w:hint="eastAsia"/>
          <w:szCs w:val="24"/>
        </w:rPr>
        <w:t>基金财产和基金托管业务前，</w:t>
      </w:r>
      <w:proofErr w:type="gramStart"/>
      <w:r>
        <w:rPr>
          <w:rFonts w:hAnsi="宋体" w:hint="eastAsia"/>
          <w:szCs w:val="24"/>
        </w:rPr>
        <w:t>原基金</w:t>
      </w:r>
      <w:proofErr w:type="gramEnd"/>
      <w:r>
        <w:rPr>
          <w:rFonts w:hAnsi="宋体" w:hint="eastAsia"/>
          <w:szCs w:val="24"/>
        </w:rPr>
        <w:t>管理人或</w:t>
      </w:r>
      <w:proofErr w:type="gramStart"/>
      <w:r>
        <w:rPr>
          <w:rFonts w:hAnsi="宋体" w:hint="eastAsia"/>
          <w:szCs w:val="24"/>
        </w:rPr>
        <w:t>原基金</w:t>
      </w:r>
      <w:proofErr w:type="gramEnd"/>
      <w:r>
        <w:rPr>
          <w:rFonts w:hAnsi="宋体" w:hint="eastAsia"/>
          <w:szCs w:val="24"/>
        </w:rPr>
        <w:t>托管人应</w:t>
      </w:r>
      <w:r>
        <w:rPr>
          <w:rFonts w:hint="eastAsia"/>
          <w:bCs/>
        </w:rPr>
        <w:t>依据法律法规和基金合同的规定</w:t>
      </w:r>
      <w:r>
        <w:rPr>
          <w:rFonts w:hAnsi="宋体" w:hint="eastAsia"/>
          <w:szCs w:val="24"/>
        </w:rPr>
        <w:t>继续履行相关职责，并保证不</w:t>
      </w:r>
      <w:r w:rsidR="00A165E5">
        <w:rPr>
          <w:rFonts w:hint="eastAsia"/>
        </w:rPr>
        <w:t>做出</w:t>
      </w:r>
      <w:r>
        <w:rPr>
          <w:rFonts w:hAnsi="宋体" w:hint="eastAsia"/>
          <w:szCs w:val="24"/>
        </w:rPr>
        <w:t>对基金份额持有人的利益造成损害</w:t>
      </w:r>
      <w:r w:rsidR="00A165E5">
        <w:rPr>
          <w:rFonts w:hint="eastAsia"/>
        </w:rPr>
        <w:t>的行为</w:t>
      </w:r>
      <w:r>
        <w:rPr>
          <w:rFonts w:hAnsi="宋体" w:hint="eastAsia"/>
          <w:szCs w:val="24"/>
        </w:rPr>
        <w:t>。</w:t>
      </w:r>
      <w:proofErr w:type="gramStart"/>
      <w:r>
        <w:rPr>
          <w:rFonts w:hint="eastAsia"/>
          <w:bCs/>
        </w:rPr>
        <w:t>原基金</w:t>
      </w:r>
      <w:proofErr w:type="gramEnd"/>
      <w:r>
        <w:rPr>
          <w:rFonts w:hint="eastAsia"/>
          <w:bCs/>
        </w:rPr>
        <w:t>管理人或</w:t>
      </w:r>
      <w:proofErr w:type="gramStart"/>
      <w:r>
        <w:rPr>
          <w:rFonts w:hint="eastAsia"/>
          <w:bCs/>
        </w:rPr>
        <w:t>原基金</w:t>
      </w:r>
      <w:proofErr w:type="gramEnd"/>
      <w:r>
        <w:rPr>
          <w:rFonts w:hint="eastAsia"/>
          <w:bCs/>
        </w:rPr>
        <w:t>托管人在继续履行相关职责期间，仍有权按照</w:t>
      </w:r>
      <w:r>
        <w:rPr>
          <w:bCs/>
        </w:rPr>
        <w:t>基金</w:t>
      </w:r>
      <w:r>
        <w:rPr>
          <w:rFonts w:hint="eastAsia"/>
          <w:bCs/>
        </w:rPr>
        <w:t>合同的规定收取基金管理费或基金托管费。</w:t>
      </w:r>
    </w:p>
    <w:p w14:paraId="1068CC78" w14:textId="73A11C5F" w:rsidR="006E1C21" w:rsidRDefault="006E1C21" w:rsidP="00725342">
      <w:pPr>
        <w:pStyle w:val="20"/>
        <w:spacing w:before="0" w:after="0" w:line="520" w:lineRule="exact"/>
        <w:ind w:left="0" w:firstLineChars="200" w:firstLine="480"/>
        <w:rPr>
          <w:rFonts w:hAnsi="宋体"/>
          <w:szCs w:val="24"/>
        </w:rPr>
      </w:pPr>
      <w:r>
        <w:rPr>
          <w:rFonts w:hint="eastAsia"/>
          <w:bCs/>
        </w:rPr>
        <w:t>14.5</w:t>
      </w:r>
      <w:r w:rsidRPr="006E1C21">
        <w:rPr>
          <w:rFonts w:hint="eastAsia"/>
          <w:bCs/>
        </w:rPr>
        <w:t>本部</w:t>
      </w:r>
      <w:proofErr w:type="gramStart"/>
      <w:r w:rsidRPr="006E1C21">
        <w:rPr>
          <w:rFonts w:hint="eastAsia"/>
          <w:bCs/>
        </w:rPr>
        <w:t>分关于</w:t>
      </w:r>
      <w:proofErr w:type="gramEnd"/>
      <w:r w:rsidRPr="006E1C21">
        <w:rPr>
          <w:rFonts w:hint="eastAsia"/>
          <w:bCs/>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00BAFE85" w14:textId="77777777" w:rsidR="00B61FF9" w:rsidRDefault="00B61FF9" w:rsidP="00725342">
      <w:pPr>
        <w:pStyle w:val="20"/>
        <w:spacing w:before="0" w:after="0" w:line="520" w:lineRule="exact"/>
        <w:ind w:left="0" w:firstLineChars="200" w:firstLine="480"/>
        <w:rPr>
          <w:rFonts w:hAnsi="宋体"/>
          <w:szCs w:val="24"/>
        </w:rPr>
      </w:pPr>
    </w:p>
    <w:p w14:paraId="20C2D7D6" w14:textId="77777777" w:rsidR="00B61FF9" w:rsidRDefault="001B0A60" w:rsidP="00725342">
      <w:pPr>
        <w:pStyle w:val="1"/>
        <w:spacing w:line="520" w:lineRule="exact"/>
        <w:ind w:firstLineChars="200" w:firstLine="482"/>
        <w:rPr>
          <w:bCs/>
          <w:color w:val="auto"/>
          <w:szCs w:val="24"/>
        </w:rPr>
      </w:pPr>
      <w:bookmarkStart w:id="47" w:name="_Toc296551351"/>
      <w:bookmarkStart w:id="48" w:name="_Toc4870338"/>
      <w:r>
        <w:rPr>
          <w:rFonts w:hint="eastAsia"/>
          <w:bCs/>
          <w:color w:val="auto"/>
          <w:szCs w:val="24"/>
        </w:rPr>
        <w:t>第十五条 禁止行为</w:t>
      </w:r>
      <w:bookmarkEnd w:id="47"/>
      <w:bookmarkEnd w:id="48"/>
    </w:p>
    <w:p w14:paraId="6DDEE3F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15.1本协议当事人禁止从事的行为，包括但不限于：</w:t>
      </w:r>
    </w:p>
    <w:p w14:paraId="1ADC5B0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15.1.1基金管理人、基金托管人将其固有财产或者他人财产混同于基金财产</w:t>
      </w:r>
      <w:r>
        <w:rPr>
          <w:rFonts w:hAnsi="宋体" w:hint="eastAsia"/>
          <w:szCs w:val="24"/>
        </w:rPr>
        <w:lastRenderedPageBreak/>
        <w:t>从事证券投资。</w:t>
      </w:r>
    </w:p>
    <w:p w14:paraId="129DDB9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15.1.3基金管理人、基金托管人利用基金财产为基金份额持有人以外的第三人牟取利益。</w:t>
      </w:r>
    </w:p>
    <w:p w14:paraId="1F4F40F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15.1.4基金管理人、基金托管人向基金份额持有人违规承诺收益或者承担损失。</w:t>
      </w:r>
    </w:p>
    <w:p w14:paraId="3E7B056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15.1.5基金管理人、基金托管人对他人泄漏基金运作和管理过程中任何尚未按法律法规规定的方式公开披露的信息。</w:t>
      </w:r>
    </w:p>
    <w:p w14:paraId="108B7F4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15.1.8基金托管人私自动用或处分基金财产，根据基金管理人的合法指令、基金合同或托管协议的规定进行处分的除外。</w:t>
      </w:r>
    </w:p>
    <w:p w14:paraId="6FA4A03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（1）承销证券；</w:t>
      </w:r>
    </w:p>
    <w:p w14:paraId="2AC00A1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（3）从事承担无限责任的投资；</w:t>
      </w:r>
    </w:p>
    <w:p w14:paraId="0244A90F" w14:textId="06CA69B1"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（4）买卖其他基金份额，但</w:t>
      </w:r>
      <w:r w:rsidR="00114622">
        <w:rPr>
          <w:rFonts w:hAnsi="宋体" w:hint="eastAsia"/>
          <w:szCs w:val="24"/>
        </w:rPr>
        <w:t>是</w:t>
      </w:r>
      <w:r>
        <w:rPr>
          <w:rFonts w:hAnsi="宋体" w:hint="eastAsia"/>
          <w:szCs w:val="24"/>
        </w:rPr>
        <w:t>中国证监会另有规定的除外；</w:t>
      </w:r>
    </w:p>
    <w:p w14:paraId="1F164F9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（5）向其基金管理人、基金托管人出资；</w:t>
      </w:r>
    </w:p>
    <w:p w14:paraId="35F8DF2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rsidP="00725342">
      <w:pPr>
        <w:pStyle w:val="20"/>
        <w:spacing w:before="0" w:after="0" w:line="520" w:lineRule="exac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1000CD0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09C60CAA" w14:textId="77777777" w:rsidR="00B61FF9" w:rsidRDefault="00B61FF9" w:rsidP="00725342">
      <w:pPr>
        <w:pStyle w:val="20"/>
        <w:spacing w:before="0" w:after="0" w:line="520" w:lineRule="exact"/>
        <w:ind w:left="0" w:firstLineChars="200" w:firstLine="480"/>
        <w:rPr>
          <w:rFonts w:hAnsi="宋体"/>
          <w:szCs w:val="24"/>
        </w:rPr>
      </w:pPr>
    </w:p>
    <w:p w14:paraId="0DE0930D" w14:textId="77777777" w:rsidR="00B61FF9" w:rsidRDefault="001B0A60" w:rsidP="00725342">
      <w:pPr>
        <w:pStyle w:val="1"/>
        <w:spacing w:line="520" w:lineRule="exact"/>
        <w:ind w:firstLineChars="200" w:firstLine="482"/>
        <w:rPr>
          <w:bCs/>
          <w:color w:val="auto"/>
          <w:szCs w:val="24"/>
        </w:rPr>
      </w:pPr>
      <w:bookmarkStart w:id="49" w:name="_Toc296551352"/>
      <w:bookmarkStart w:id="50" w:name="_Toc4870339"/>
      <w:r>
        <w:rPr>
          <w:rFonts w:hint="eastAsia"/>
          <w:bCs/>
          <w:color w:val="auto"/>
          <w:szCs w:val="24"/>
        </w:rPr>
        <w:t>第十六条 基金托管协议的变更、终止与基金财产的清算</w:t>
      </w:r>
      <w:bookmarkEnd w:id="49"/>
      <w:bookmarkEnd w:id="50"/>
    </w:p>
    <w:p w14:paraId="7B76238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16.1托管协议的变更与终止</w:t>
      </w:r>
    </w:p>
    <w:p w14:paraId="7E3DC8A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16.1.1托管协议的变更程序</w:t>
      </w:r>
    </w:p>
    <w:p w14:paraId="2347D456" w14:textId="1E456479"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本协议双方当事人经协商一致，可以对协议的内容进行变更。变更后的托管协议，其内容不得与基金合同的规定有任何冲突。本托管协议的变更报中国证监会备案。</w:t>
      </w:r>
    </w:p>
    <w:p w14:paraId="15A9B21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16.1.2基金托管协议终止的情形</w:t>
      </w:r>
    </w:p>
    <w:p w14:paraId="2A222E2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发生以下情况，本托管协议终止：</w:t>
      </w:r>
    </w:p>
    <w:p w14:paraId="7C51ED3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（1）基金合同终止；</w:t>
      </w:r>
    </w:p>
    <w:p w14:paraId="6E06C07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（2）基金托管人解散、依法被撤销、破产或由其他基金托管人接管基金资产；</w:t>
      </w:r>
    </w:p>
    <w:p w14:paraId="1412220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（3）基金管理人解散、依法被撤销、破产或由其他基金管理人接管基金管理权；</w:t>
      </w:r>
    </w:p>
    <w:p w14:paraId="16B0DC3C"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（4）发生法律法规或基金合同规定的终止事项。</w:t>
      </w:r>
    </w:p>
    <w:p w14:paraId="19FDB44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16.2基金财产的清算</w:t>
      </w:r>
    </w:p>
    <w:p w14:paraId="34F9D06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16.2.1基金财产清算小组：</w:t>
      </w:r>
    </w:p>
    <w:p w14:paraId="6EBCB344" w14:textId="672C4022" w:rsidR="00B61FF9" w:rsidRDefault="001B0A60" w:rsidP="00725342">
      <w:pPr>
        <w:pStyle w:val="20"/>
        <w:spacing w:before="0" w:after="0" w:line="520" w:lineRule="exact"/>
        <w:ind w:left="0" w:firstLineChars="200" w:firstLine="480"/>
        <w:rPr>
          <w:rFonts w:hAnsi="宋体"/>
          <w:szCs w:val="24"/>
        </w:rPr>
      </w:pPr>
      <w:bookmarkStart w:id="51" w:name="_Hlk63018023"/>
      <w:r>
        <w:rPr>
          <w:rFonts w:hAnsi="宋体" w:hint="eastAsia"/>
          <w:szCs w:val="24"/>
        </w:rPr>
        <w:t>（1）自出现</w:t>
      </w:r>
      <w:r w:rsidR="00114622">
        <w:rPr>
          <w:rFonts w:hAnsi="宋体" w:hint="eastAsia"/>
          <w:szCs w:val="24"/>
        </w:rPr>
        <w:t>《</w:t>
      </w:r>
      <w:r>
        <w:rPr>
          <w:rFonts w:hAnsi="宋体" w:hint="eastAsia"/>
          <w:szCs w:val="24"/>
        </w:rPr>
        <w:t>基金合同</w:t>
      </w:r>
      <w:r w:rsidR="00114622">
        <w:rPr>
          <w:rFonts w:hAnsi="宋体" w:hint="eastAsia"/>
          <w:szCs w:val="24"/>
        </w:rPr>
        <w:t>》</w:t>
      </w:r>
      <w:r>
        <w:rPr>
          <w:rFonts w:hAnsi="宋体" w:hint="eastAsia"/>
          <w:szCs w:val="24"/>
        </w:rPr>
        <w:t>终止事由之日起30个工作日内成立清算小组，基金管理人组织基金财产清算小组并在中国证监会的监督下进行基金清算。</w:t>
      </w:r>
    </w:p>
    <w:p w14:paraId="58362C3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（2）基金财产清算小组成员由基金管理人、基金托管人、具有从事证券相关业务资格的注册会计师、律师以及中国证监会指定的人员组成。基金财产清算小组可以聘用必要的工作人员。</w:t>
      </w:r>
    </w:p>
    <w:p w14:paraId="314B253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（3）在基金财产清算过程中，基金管理人和基金托管人应各自履行职责，继续忠实、勤勉、尽责地履行基金合同和本托管协议规定的义务，维护基金份额持有人的合法权益。</w:t>
      </w:r>
    </w:p>
    <w:p w14:paraId="2ADF12F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16.2.2基金财产清算程序</w:t>
      </w:r>
    </w:p>
    <w:p w14:paraId="1F5F5DB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289C28C0"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（1）基金合同终止情形出现时，由基金财产清算小组统一接管基金财产；</w:t>
      </w:r>
    </w:p>
    <w:p w14:paraId="09D428B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lastRenderedPageBreak/>
        <w:t>（3）对基金财产进行估值和变现；</w:t>
      </w:r>
    </w:p>
    <w:p w14:paraId="216B51C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（4）制作清算报告；</w:t>
      </w:r>
    </w:p>
    <w:p w14:paraId="2D2DAC98"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4C43008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（7）对基金剩余财产进行分配。</w:t>
      </w:r>
    </w:p>
    <w:p w14:paraId="1D5FD850" w14:textId="7CA26A72" w:rsidR="00B61FF9" w:rsidRDefault="001B0A60" w:rsidP="00725342">
      <w:pPr>
        <w:pStyle w:val="20"/>
        <w:spacing w:before="0" w:after="0" w:line="520" w:lineRule="exac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w:t>
      </w:r>
      <w:r w:rsidR="00114622">
        <w:rPr>
          <w:rFonts w:hint="eastAsia"/>
          <w:bCs/>
          <w:szCs w:val="24"/>
        </w:rPr>
        <w:t>可</w:t>
      </w:r>
      <w:r>
        <w:rPr>
          <w:rFonts w:hint="eastAsia"/>
          <w:bCs/>
          <w:szCs w:val="24"/>
        </w:rPr>
        <w:t>相应顺延。</w:t>
      </w:r>
    </w:p>
    <w:p w14:paraId="00FA27A5"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16.2.3清算费用</w:t>
      </w:r>
    </w:p>
    <w:p w14:paraId="17CF895C" w14:textId="27A551D0"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清算费用是指基金财产清算小组在进行基金清算过程中发生的所有合理费用，清算费用由基金财产清算小组优先从基金剩余财产中支付。</w:t>
      </w:r>
    </w:p>
    <w:bookmarkEnd w:id="51"/>
    <w:p w14:paraId="0FD54C8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（1）支付清算费用；</w:t>
      </w:r>
    </w:p>
    <w:p w14:paraId="0B4E111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（2）交纳所欠税款；</w:t>
      </w:r>
    </w:p>
    <w:p w14:paraId="4CF2301A"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（3）清偿基金债务；</w:t>
      </w:r>
    </w:p>
    <w:p w14:paraId="022C32FF"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4）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74AD1ED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基金财产未按前款（1）－（3）项规定清偿前，不分配给基金份额持有人。</w:t>
      </w:r>
    </w:p>
    <w:p w14:paraId="30847BB8" w14:textId="77777777" w:rsidR="00B61FF9" w:rsidRDefault="001B0A60" w:rsidP="00725342">
      <w:pPr>
        <w:pStyle w:val="20"/>
        <w:spacing w:before="0" w:after="0" w:line="520" w:lineRule="exact"/>
        <w:ind w:left="0" w:firstLineChars="200" w:firstLine="480"/>
        <w:rPr>
          <w:rFonts w:hAnsi="宋体"/>
          <w:szCs w:val="24"/>
        </w:rPr>
      </w:pPr>
      <w:bookmarkStart w:id="52" w:name="_Hlk63018028"/>
      <w:r>
        <w:rPr>
          <w:rFonts w:hAnsi="宋体" w:hint="eastAsia"/>
          <w:szCs w:val="24"/>
        </w:rPr>
        <w:t>16.2.5基金财产清算的公告：</w:t>
      </w:r>
    </w:p>
    <w:p w14:paraId="65F57273" w14:textId="47668036" w:rsidR="006E1C21" w:rsidRPr="0020706D" w:rsidRDefault="006E1C21" w:rsidP="00725342">
      <w:pPr>
        <w:pStyle w:val="20"/>
        <w:spacing w:before="0" w:after="0" w:line="520" w:lineRule="exact"/>
        <w:ind w:left="0" w:firstLineChars="200" w:firstLine="480"/>
        <w:rPr>
          <w:rFonts w:hAnsi="宋体"/>
          <w:szCs w:val="24"/>
        </w:rPr>
      </w:pPr>
      <w:r w:rsidRPr="0020706D">
        <w:rPr>
          <w:rFonts w:hAnsi="宋体" w:hint="eastAsia"/>
          <w:szCs w:val="24"/>
        </w:rPr>
        <w:t>基金财产清算公告于基金财产清算报告报中国证监会备案后5个工作日内由基金财产清算小组公告；清算过程中的有关重大事项须及时公告；基金财产清算报告</w:t>
      </w:r>
      <w:proofErr w:type="gramStart"/>
      <w:r w:rsidRPr="0020706D">
        <w:rPr>
          <w:rFonts w:hAnsi="宋体" w:hint="eastAsia"/>
          <w:szCs w:val="24"/>
        </w:rPr>
        <w:t>经</w:t>
      </w:r>
      <w:r w:rsidR="008A6888" w:rsidRPr="0020706D">
        <w:rPr>
          <w:rFonts w:hAnsi="宋体" w:hint="eastAsia"/>
          <w:szCs w:val="24"/>
        </w:rPr>
        <w:t>符合</w:t>
      </w:r>
      <w:proofErr w:type="gramEnd"/>
      <w:r w:rsidR="008A6888" w:rsidRPr="0020706D">
        <w:rPr>
          <w:rFonts w:hAnsi="宋体" w:hint="eastAsia"/>
          <w:szCs w:val="24"/>
        </w:rPr>
        <w:t>《中华人民共和国证券法》规定的</w:t>
      </w:r>
      <w:r w:rsidRPr="0020706D">
        <w:rPr>
          <w:rFonts w:hAnsi="宋体" w:hint="eastAsia"/>
          <w:szCs w:val="24"/>
        </w:rPr>
        <w:t>会计师事务所审计</w:t>
      </w:r>
      <w:r w:rsidR="001C157C" w:rsidRPr="001C157C">
        <w:rPr>
          <w:rFonts w:hAnsi="宋体" w:hint="eastAsia"/>
          <w:szCs w:val="24"/>
        </w:rPr>
        <w:t>并由</w:t>
      </w:r>
      <w:r w:rsidRPr="0020706D">
        <w:rPr>
          <w:rFonts w:hAnsi="宋体" w:hint="eastAsia"/>
          <w:szCs w:val="24"/>
        </w:rPr>
        <w:t>律师事务所出具法律意见书后报中国证监会备案并公告</w:t>
      </w:r>
      <w:r w:rsidR="001C157C">
        <w:rPr>
          <w:bCs/>
        </w:rPr>
        <w:t>。基金财产清算公告于基金财产清算报告报中国证监会备案后</w:t>
      </w:r>
      <w:r w:rsidR="001C157C">
        <w:rPr>
          <w:rFonts w:hint="eastAsia"/>
          <w:bCs/>
        </w:rPr>
        <w:t>5</w:t>
      </w:r>
      <w:r w:rsidR="001C157C">
        <w:rPr>
          <w:bCs/>
        </w:rPr>
        <w:t>个工作日内由基金财产清算小组进行公告</w:t>
      </w:r>
      <w:r w:rsidRPr="0020706D">
        <w:rPr>
          <w:rFonts w:hAnsi="宋体" w:hint="eastAsia"/>
          <w:szCs w:val="24"/>
        </w:rPr>
        <w:t>，基金财产清算小组应当将清算报告登载在</w:t>
      </w:r>
      <w:r w:rsidR="001854A6" w:rsidRPr="0020706D">
        <w:rPr>
          <w:rFonts w:hAnsi="宋体" w:hint="eastAsia"/>
          <w:szCs w:val="24"/>
        </w:rPr>
        <w:t>规定网站</w:t>
      </w:r>
      <w:r w:rsidRPr="0020706D">
        <w:rPr>
          <w:rFonts w:hAnsi="宋体" w:hint="eastAsia"/>
          <w:szCs w:val="24"/>
        </w:rPr>
        <w:t>上，并将清算报告提示性公告登载在</w:t>
      </w:r>
      <w:r w:rsidR="001854A6" w:rsidRPr="0020706D">
        <w:rPr>
          <w:rFonts w:hAnsi="宋体" w:hint="eastAsia"/>
          <w:szCs w:val="24"/>
        </w:rPr>
        <w:t>规定报刊</w:t>
      </w:r>
      <w:r w:rsidRPr="0020706D">
        <w:rPr>
          <w:rFonts w:hAnsi="宋体" w:hint="eastAsia"/>
          <w:szCs w:val="24"/>
        </w:rPr>
        <w:t>上。</w:t>
      </w:r>
    </w:p>
    <w:p w14:paraId="203F8D7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16.2.6基金财产清算账册及文件的保存</w:t>
      </w:r>
    </w:p>
    <w:p w14:paraId="4122AF93" w14:textId="425177FA"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基金财产清算账册及有关文件由基金托管人保存</w:t>
      </w:r>
      <w:r w:rsidR="001C157C" w:rsidRPr="00807778">
        <w:rPr>
          <w:rFonts w:hint="eastAsia"/>
          <w:bCs/>
        </w:rPr>
        <w:t>20</w:t>
      </w:r>
      <w:r>
        <w:rPr>
          <w:rFonts w:hAnsi="宋体" w:hint="eastAsia"/>
          <w:szCs w:val="24"/>
        </w:rPr>
        <w:t>年以上</w:t>
      </w:r>
      <w:r w:rsidR="001C157C" w:rsidRPr="00807778">
        <w:rPr>
          <w:rFonts w:hint="eastAsia"/>
          <w:bCs/>
        </w:rPr>
        <w:t>，法律法规另有规</w:t>
      </w:r>
      <w:r w:rsidR="001C157C" w:rsidRPr="00807778">
        <w:rPr>
          <w:rFonts w:hint="eastAsia"/>
          <w:bCs/>
        </w:rPr>
        <w:lastRenderedPageBreak/>
        <w:t>定的从其规定</w:t>
      </w:r>
      <w:r>
        <w:rPr>
          <w:rFonts w:hAnsi="宋体" w:hint="eastAsia"/>
          <w:szCs w:val="24"/>
        </w:rPr>
        <w:t>。</w:t>
      </w:r>
      <w:bookmarkStart w:id="53" w:name="_Toc296551353"/>
    </w:p>
    <w:bookmarkEnd w:id="52"/>
    <w:p w14:paraId="6AB66DB8" w14:textId="77777777" w:rsidR="00B61FF9" w:rsidRDefault="00B61FF9" w:rsidP="00725342">
      <w:pPr>
        <w:pStyle w:val="20"/>
        <w:spacing w:before="0" w:after="0" w:line="520" w:lineRule="exact"/>
        <w:ind w:left="0" w:firstLineChars="200" w:firstLine="480"/>
        <w:rPr>
          <w:rFonts w:hAnsi="宋体"/>
          <w:szCs w:val="24"/>
        </w:rPr>
      </w:pPr>
    </w:p>
    <w:p w14:paraId="739C2B72" w14:textId="77777777" w:rsidR="00B61FF9" w:rsidRDefault="001B0A60" w:rsidP="00725342">
      <w:pPr>
        <w:pStyle w:val="1"/>
        <w:spacing w:line="520" w:lineRule="exact"/>
        <w:ind w:firstLineChars="200" w:firstLine="482"/>
        <w:rPr>
          <w:bCs/>
          <w:color w:val="auto"/>
          <w:szCs w:val="24"/>
        </w:rPr>
      </w:pPr>
      <w:bookmarkStart w:id="54" w:name="_Toc4870340"/>
      <w:r>
        <w:rPr>
          <w:rFonts w:hint="eastAsia"/>
          <w:bCs/>
          <w:color w:val="auto"/>
          <w:szCs w:val="24"/>
        </w:rPr>
        <w:t>第十七条 违约责任</w:t>
      </w:r>
      <w:bookmarkEnd w:id="53"/>
      <w:bookmarkEnd w:id="54"/>
    </w:p>
    <w:p w14:paraId="493B9B11"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17.1如果基金管理人或基金托管人不履行本托管协议或者履行本托管协议不符合约定的，应当承担违约责任。</w:t>
      </w:r>
    </w:p>
    <w:p w14:paraId="0EB8AF53" w14:textId="0795048E"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5E2AB5F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（1）不可抗力；</w:t>
      </w:r>
    </w:p>
    <w:p w14:paraId="27933153"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（2）基金管理人</w:t>
      </w:r>
      <w:r w:rsidRPr="001A77EA">
        <w:rPr>
          <w:rFonts w:hAnsi="宋体" w:hint="eastAsia"/>
          <w:szCs w:val="24"/>
        </w:rPr>
        <w:t>和/或</w:t>
      </w:r>
      <w:r>
        <w:rPr>
          <w:rFonts w:hAnsi="宋体" w:hint="eastAsia"/>
          <w:szCs w:val="24"/>
        </w:rPr>
        <w:t>基金托管人按照</w:t>
      </w:r>
      <w:r w:rsidRPr="001A77EA">
        <w:rPr>
          <w:rFonts w:hAnsi="宋体" w:hint="eastAsia"/>
          <w:szCs w:val="24"/>
        </w:rPr>
        <w:t>届时</w:t>
      </w:r>
      <w:r>
        <w:rPr>
          <w:rFonts w:hAnsi="宋体" w:hint="eastAsia"/>
          <w:szCs w:val="24"/>
        </w:rPr>
        <w:t>有效的法律法规或中国证监会的规定作为或不作为而造成的损失等；</w:t>
      </w:r>
    </w:p>
    <w:p w14:paraId="05248421" w14:textId="3247DB66" w:rsidR="001A77EA" w:rsidRDefault="001B0A60" w:rsidP="00725342">
      <w:pPr>
        <w:pStyle w:val="20"/>
        <w:spacing w:before="0" w:after="0" w:line="520" w:lineRule="exact"/>
        <w:ind w:left="0" w:firstLineChars="200" w:firstLine="480"/>
        <w:rPr>
          <w:rFonts w:hAnsi="宋体"/>
          <w:szCs w:val="24"/>
        </w:rPr>
      </w:pPr>
      <w:r>
        <w:rPr>
          <w:rFonts w:hAnsi="宋体" w:hint="eastAsia"/>
          <w:szCs w:val="24"/>
        </w:rPr>
        <w:t>（3）基金管理人由于按照基金合同规定的投资原则</w:t>
      </w:r>
      <w:r w:rsidRPr="001A77EA">
        <w:rPr>
          <w:rFonts w:hAnsi="宋体" w:hint="eastAsia"/>
          <w:szCs w:val="24"/>
        </w:rPr>
        <w:t>投资或不投资</w:t>
      </w:r>
      <w:r>
        <w:rPr>
          <w:rFonts w:hAnsi="宋体" w:hint="eastAsia"/>
          <w:szCs w:val="24"/>
        </w:rPr>
        <w:t>而造成的损失等</w:t>
      </w:r>
      <w:r w:rsidR="001A77EA">
        <w:rPr>
          <w:rFonts w:hAnsi="宋体" w:hint="eastAsia"/>
          <w:szCs w:val="24"/>
        </w:rPr>
        <w:t>；</w:t>
      </w:r>
    </w:p>
    <w:p w14:paraId="54D81544" w14:textId="09B8AC6D" w:rsidR="00B61FF9" w:rsidRDefault="001A77EA" w:rsidP="00725342">
      <w:pPr>
        <w:pStyle w:val="20"/>
        <w:spacing w:before="0" w:after="0" w:line="520" w:lineRule="exact"/>
        <w:ind w:left="0" w:firstLineChars="200" w:firstLine="480"/>
        <w:rPr>
          <w:rFonts w:hAnsi="宋体"/>
          <w:szCs w:val="24"/>
        </w:rPr>
      </w:pPr>
      <w:r w:rsidRPr="001A77EA">
        <w:rPr>
          <w:rFonts w:hAnsi="宋体" w:hint="eastAsia"/>
          <w:szCs w:val="24"/>
        </w:rPr>
        <w:t>(4)计算机系统故障、网络故障、通讯故障、电力故障、计算机病毒攻击及其它</w:t>
      </w:r>
      <w:proofErr w:type="gramStart"/>
      <w:r w:rsidRPr="001A77EA">
        <w:rPr>
          <w:rFonts w:hAnsi="宋体" w:hint="eastAsia"/>
          <w:szCs w:val="24"/>
        </w:rPr>
        <w:t>非基金</w:t>
      </w:r>
      <w:proofErr w:type="gramEnd"/>
      <w:r w:rsidRPr="001A77EA">
        <w:rPr>
          <w:rFonts w:hAnsi="宋体" w:hint="eastAsia"/>
          <w:szCs w:val="24"/>
        </w:rPr>
        <w:t>管理人及基金托管</w:t>
      </w:r>
      <w:proofErr w:type="gramStart"/>
      <w:r w:rsidRPr="001A77EA">
        <w:rPr>
          <w:rFonts w:hAnsi="宋体" w:hint="eastAsia"/>
          <w:szCs w:val="24"/>
        </w:rPr>
        <w:t>人原因</w:t>
      </w:r>
      <w:proofErr w:type="gramEnd"/>
      <w:r w:rsidRPr="001A77EA">
        <w:rPr>
          <w:rFonts w:hAnsi="宋体" w:hint="eastAsia"/>
          <w:szCs w:val="24"/>
        </w:rPr>
        <w:t>造成的意外事故。</w:t>
      </w:r>
    </w:p>
    <w:p w14:paraId="00B4C2ED"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17.3如果由于本协议一方当事人（以下简称“违约方”）的违约行为给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31A69CD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AE9E6"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17.5违约行为虽已发生，但本托管协议能够继续履行的，在最大限度地保护基金份额持有人利益的前提下，基金管理人和基金托管人应当继续履行本协议。</w:t>
      </w:r>
    </w:p>
    <w:p w14:paraId="6C4BF814"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Pr>
          <w:rFonts w:hAnsi="宋体" w:hint="eastAsia"/>
          <w:szCs w:val="24"/>
        </w:rPr>
        <w:lastRenderedPageBreak/>
        <w:t>任。但是基金管理人和基金托管人应积极采取必要的措施减轻或消除由此造成的影响。</w:t>
      </w:r>
    </w:p>
    <w:p w14:paraId="3978FF6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17.7本协议所指损失均为直接损失。</w:t>
      </w:r>
    </w:p>
    <w:p w14:paraId="71EB71ED" w14:textId="77777777" w:rsidR="00B61FF9" w:rsidRDefault="00B61FF9" w:rsidP="00725342">
      <w:pPr>
        <w:pStyle w:val="20"/>
        <w:spacing w:before="0" w:after="0" w:line="520" w:lineRule="exact"/>
        <w:ind w:left="0" w:firstLineChars="200" w:firstLine="480"/>
        <w:rPr>
          <w:rFonts w:hAnsi="宋体"/>
          <w:szCs w:val="24"/>
        </w:rPr>
      </w:pPr>
    </w:p>
    <w:p w14:paraId="707E8AEE" w14:textId="77777777" w:rsidR="00B61FF9" w:rsidRDefault="001B0A60" w:rsidP="00725342">
      <w:pPr>
        <w:pStyle w:val="1"/>
        <w:spacing w:line="520" w:lineRule="exact"/>
        <w:ind w:firstLineChars="200" w:firstLine="482"/>
        <w:rPr>
          <w:bCs/>
          <w:color w:val="auto"/>
          <w:szCs w:val="24"/>
        </w:rPr>
      </w:pPr>
      <w:bookmarkStart w:id="55" w:name="_Toc296551354"/>
      <w:bookmarkStart w:id="56" w:name="_Toc4870341"/>
      <w:r>
        <w:rPr>
          <w:rFonts w:hint="eastAsia"/>
          <w:bCs/>
          <w:color w:val="auto"/>
          <w:szCs w:val="24"/>
        </w:rPr>
        <w:t>第十八条 争议解决方式</w:t>
      </w:r>
      <w:bookmarkEnd w:id="55"/>
      <w:bookmarkEnd w:id="56"/>
    </w:p>
    <w:p w14:paraId="0A93107B" w14:textId="4212E400" w:rsidR="0091346D" w:rsidRPr="0091346D" w:rsidRDefault="0091346D" w:rsidP="00725342">
      <w:pPr>
        <w:spacing w:line="520" w:lineRule="exact"/>
        <w:ind w:firstLineChars="200" w:firstLine="480"/>
        <w:rPr>
          <w:bCs/>
          <w:sz w:val="24"/>
        </w:rPr>
      </w:pPr>
      <w:r w:rsidRPr="0091346D">
        <w:rPr>
          <w:rFonts w:hint="eastAsia"/>
          <w:bCs/>
          <w:sz w:val="24"/>
        </w:rPr>
        <w:t>本协议及本协议项下</w:t>
      </w:r>
      <w:r w:rsidR="00120E95" w:rsidRPr="00120E95">
        <w:rPr>
          <w:rFonts w:hint="eastAsia"/>
          <w:bCs/>
          <w:sz w:val="24"/>
        </w:rPr>
        <w:t>双方</w:t>
      </w:r>
      <w:r w:rsidRPr="0091346D">
        <w:rPr>
          <w:rFonts w:hint="eastAsia"/>
          <w:bCs/>
          <w:sz w:val="24"/>
        </w:rPr>
        <w:t>的权利和义务适用中华人民共和国法律（为本协议之目的，不包括香港、澳门和台湾法律），并按照中华人民共和国法律解释。</w:t>
      </w:r>
    </w:p>
    <w:p w14:paraId="46EBFEC0" w14:textId="7B5113AC" w:rsidR="0091346D" w:rsidRPr="0091346D" w:rsidRDefault="0091346D" w:rsidP="00725342">
      <w:pPr>
        <w:spacing w:line="520" w:lineRule="exact"/>
        <w:ind w:firstLineChars="200" w:firstLine="480"/>
        <w:rPr>
          <w:bCs/>
          <w:sz w:val="24"/>
        </w:rPr>
      </w:pPr>
      <w:r w:rsidRPr="0091346D">
        <w:rPr>
          <w:rFonts w:hint="eastAsia"/>
          <w:bCs/>
          <w:sz w:val="24"/>
        </w:rPr>
        <w:t>凡因本协议产生的及与本协议有关的争议，甲乙双方均应协商解决；协商不成的，双方均同意采取以下方式解决：</w:t>
      </w:r>
    </w:p>
    <w:p w14:paraId="6698E1D5" w14:textId="3937EEB0" w:rsidR="0091346D" w:rsidRPr="0091346D" w:rsidRDefault="0091346D" w:rsidP="00725342">
      <w:pPr>
        <w:spacing w:line="520" w:lineRule="exact"/>
        <w:ind w:firstLineChars="200" w:firstLine="480"/>
        <w:rPr>
          <w:bCs/>
          <w:sz w:val="24"/>
        </w:rPr>
      </w:pPr>
      <w:r w:rsidRPr="0091346D">
        <w:rPr>
          <w:rFonts w:hint="eastAsia"/>
          <w:bCs/>
          <w:sz w:val="24"/>
        </w:rPr>
        <w:t>向</w:t>
      </w:r>
      <w:r w:rsidR="003C247D">
        <w:rPr>
          <w:rFonts w:hint="eastAsia"/>
          <w:bCs/>
          <w:sz w:val="24"/>
        </w:rPr>
        <w:t>中国国际经济贸易仲裁委员会</w:t>
      </w:r>
      <w:r w:rsidRPr="0091346D">
        <w:rPr>
          <w:rFonts w:hint="eastAsia"/>
          <w:bCs/>
          <w:sz w:val="24"/>
        </w:rPr>
        <w:t>申请仲裁，并适用申请仲裁时该会现行有效的仲裁规则。仲裁地点为</w:t>
      </w:r>
      <w:r w:rsidR="00461667">
        <w:rPr>
          <w:rFonts w:hint="eastAsia"/>
          <w:bCs/>
          <w:sz w:val="24"/>
        </w:rPr>
        <w:t>深圳</w:t>
      </w:r>
      <w:r w:rsidR="003C247D">
        <w:rPr>
          <w:rFonts w:hint="eastAsia"/>
          <w:bCs/>
          <w:sz w:val="24"/>
        </w:rPr>
        <w:t>市</w:t>
      </w:r>
      <w:r w:rsidRPr="0091346D">
        <w:rPr>
          <w:rFonts w:hint="eastAsia"/>
          <w:bCs/>
          <w:sz w:val="24"/>
        </w:rPr>
        <w:t>。仲裁裁决是终局的，对当事人均有约束力</w:t>
      </w:r>
      <w:r w:rsidR="00F54C7B">
        <w:rPr>
          <w:rFonts w:hint="eastAsia"/>
          <w:bCs/>
          <w:sz w:val="24"/>
        </w:rPr>
        <w:t>。</w:t>
      </w:r>
      <w:r w:rsidR="00F54C7B" w:rsidRPr="0091346D">
        <w:rPr>
          <w:rFonts w:hint="eastAsia"/>
          <w:bCs/>
          <w:sz w:val="24"/>
        </w:rPr>
        <w:t>除非仲裁裁决另有决定</w:t>
      </w:r>
      <w:r w:rsidRPr="0091346D">
        <w:rPr>
          <w:rFonts w:hint="eastAsia"/>
          <w:bCs/>
          <w:sz w:val="24"/>
        </w:rPr>
        <w:t>，仲裁费</w:t>
      </w:r>
      <w:r w:rsidR="002C32F5">
        <w:rPr>
          <w:rFonts w:hint="eastAsia"/>
          <w:bCs/>
          <w:sz w:val="24"/>
        </w:rPr>
        <w:t>、律师费</w:t>
      </w:r>
      <w:r w:rsidRPr="0091346D">
        <w:rPr>
          <w:rFonts w:hint="eastAsia"/>
          <w:bCs/>
          <w:sz w:val="24"/>
        </w:rPr>
        <w:t>由败诉方承担。</w:t>
      </w:r>
    </w:p>
    <w:p w14:paraId="2049D227" w14:textId="259D5926" w:rsidR="0091346D" w:rsidRDefault="0091346D" w:rsidP="00725342">
      <w:pPr>
        <w:spacing w:line="520" w:lineRule="exact"/>
        <w:ind w:firstLineChars="200" w:firstLine="480"/>
        <w:rPr>
          <w:bCs/>
          <w:sz w:val="24"/>
        </w:rPr>
      </w:pPr>
      <w:r w:rsidRPr="0091346D">
        <w:rPr>
          <w:rFonts w:hint="eastAsia"/>
          <w:bCs/>
          <w:sz w:val="24"/>
        </w:rPr>
        <w:t>争议处理期间，双方当事人应恪守基金管理人和基金托管人职责，继续忠实、勤勉、尽责地履行基金合同和托管协议规定的义务，维护基金份额持有人的合法权益。</w:t>
      </w:r>
    </w:p>
    <w:p w14:paraId="2DB6717E" w14:textId="77777777" w:rsidR="00B61FF9" w:rsidRDefault="00B61FF9" w:rsidP="00725342">
      <w:pPr>
        <w:pStyle w:val="20"/>
        <w:spacing w:before="0" w:after="0" w:line="520" w:lineRule="exact"/>
        <w:ind w:left="0" w:firstLineChars="200" w:firstLine="480"/>
        <w:rPr>
          <w:rFonts w:hAnsi="宋体"/>
          <w:szCs w:val="24"/>
        </w:rPr>
      </w:pPr>
    </w:p>
    <w:p w14:paraId="4B2CCD2F" w14:textId="77777777" w:rsidR="00B61FF9" w:rsidRDefault="001B0A60" w:rsidP="00725342">
      <w:pPr>
        <w:pStyle w:val="1"/>
        <w:spacing w:line="520" w:lineRule="exact"/>
        <w:ind w:firstLineChars="200" w:firstLine="482"/>
        <w:rPr>
          <w:bCs/>
          <w:color w:val="auto"/>
          <w:szCs w:val="24"/>
        </w:rPr>
      </w:pPr>
      <w:bookmarkStart w:id="57" w:name="_Toc296551355"/>
      <w:bookmarkStart w:id="58" w:name="_Toc4870342"/>
      <w:r>
        <w:rPr>
          <w:rFonts w:hint="eastAsia"/>
          <w:bCs/>
          <w:color w:val="auto"/>
          <w:szCs w:val="24"/>
        </w:rPr>
        <w:t>第十九条 基金托管协议的效力</w:t>
      </w:r>
      <w:bookmarkEnd w:id="57"/>
      <w:bookmarkEnd w:id="58"/>
    </w:p>
    <w:p w14:paraId="10C858D2"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或授权代理人签字或盖章，协议当事人双方可能不时根据中国证监会的意见修改托管协议草案。托管协议以中国证监会注册的文本为正式文本。</w:t>
      </w:r>
    </w:p>
    <w:p w14:paraId="71043479" w14:textId="7E74AC54"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19.2本托管协议自</w:t>
      </w:r>
      <w:r w:rsidR="007455B7">
        <w:rPr>
          <w:rFonts w:hAnsi="宋体" w:hint="eastAsia"/>
          <w:szCs w:val="24"/>
        </w:rPr>
        <w:t>基金合同成立</w:t>
      </w:r>
      <w:r>
        <w:rPr>
          <w:rFonts w:hAnsi="宋体" w:hint="eastAsia"/>
          <w:szCs w:val="24"/>
        </w:rPr>
        <w:t>之日起成立，自基金合同生效之日起生效。本托管协议的有效期自其生效之日起至该基金财产清算结果报中国证监会备案并公告之日止。</w:t>
      </w:r>
    </w:p>
    <w:p w14:paraId="495DEB0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19.3本托管协议自生效之日起对托管协议当事人具有同等的法律约束力。</w:t>
      </w:r>
    </w:p>
    <w:p w14:paraId="330E9375" w14:textId="52A00342"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19.4本托管协议正本一式</w:t>
      </w:r>
      <w:r w:rsidR="00DC14DD">
        <w:rPr>
          <w:rFonts w:hAnsi="宋体" w:hint="eastAsia"/>
          <w:szCs w:val="24"/>
        </w:rPr>
        <w:t>三份</w:t>
      </w:r>
      <w:r>
        <w:rPr>
          <w:rFonts w:hAnsi="宋体" w:hint="eastAsia"/>
          <w:szCs w:val="24"/>
        </w:rPr>
        <w:t>，除上报有关监管机构</w:t>
      </w:r>
      <w:r w:rsidR="00B14C26">
        <w:rPr>
          <w:rFonts w:hAnsi="宋体" w:hint="eastAsia"/>
          <w:szCs w:val="24"/>
        </w:rPr>
        <w:t>一份</w:t>
      </w:r>
      <w:r>
        <w:rPr>
          <w:rFonts w:hAnsi="宋体" w:hint="eastAsia"/>
          <w:szCs w:val="24"/>
        </w:rPr>
        <w:t>外，基金管理人和基金托管人分别持有</w:t>
      </w:r>
      <w:r w:rsidR="00B14C26">
        <w:rPr>
          <w:rFonts w:hAnsi="宋体" w:hint="eastAsia"/>
          <w:szCs w:val="24"/>
        </w:rPr>
        <w:t>一</w:t>
      </w:r>
      <w:r>
        <w:rPr>
          <w:rFonts w:hAnsi="宋体" w:hint="eastAsia"/>
          <w:szCs w:val="24"/>
        </w:rPr>
        <w:t>份，每份具有同等的法律效力。</w:t>
      </w:r>
    </w:p>
    <w:p w14:paraId="513BCB84" w14:textId="77777777" w:rsidR="00B61FF9" w:rsidRDefault="00B61FF9" w:rsidP="00725342">
      <w:pPr>
        <w:pStyle w:val="20"/>
        <w:spacing w:before="0" w:after="0" w:line="520" w:lineRule="exact"/>
        <w:ind w:left="0" w:firstLineChars="200" w:firstLine="480"/>
        <w:rPr>
          <w:rFonts w:hAnsi="宋体"/>
          <w:szCs w:val="24"/>
        </w:rPr>
      </w:pPr>
    </w:p>
    <w:p w14:paraId="7DFB62E3" w14:textId="77777777" w:rsidR="00B61FF9" w:rsidRDefault="001B0A60" w:rsidP="00725342">
      <w:pPr>
        <w:pStyle w:val="1"/>
        <w:spacing w:line="520" w:lineRule="exact"/>
        <w:ind w:firstLineChars="200" w:firstLine="482"/>
        <w:rPr>
          <w:bCs/>
          <w:color w:val="auto"/>
          <w:szCs w:val="24"/>
        </w:rPr>
      </w:pPr>
      <w:bookmarkStart w:id="59" w:name="_Toc296551356"/>
      <w:bookmarkStart w:id="60" w:name="_Toc4870343"/>
      <w:r>
        <w:rPr>
          <w:rFonts w:hint="eastAsia"/>
          <w:bCs/>
          <w:color w:val="auto"/>
          <w:szCs w:val="24"/>
        </w:rPr>
        <w:lastRenderedPageBreak/>
        <w:t>第二十条 基金托管协议的签订</w:t>
      </w:r>
      <w:bookmarkEnd w:id="59"/>
      <w:bookmarkEnd w:id="60"/>
    </w:p>
    <w:p w14:paraId="300D99CC" w14:textId="77777777" w:rsidR="00B61FF9" w:rsidRDefault="001B0A60" w:rsidP="00725342">
      <w:pPr>
        <w:snapToGrid w:val="0"/>
        <w:spacing w:line="520" w:lineRule="exact"/>
        <w:ind w:firstLineChars="200" w:firstLine="480"/>
        <w:rPr>
          <w:rFonts w:ascii="宋体" w:hAnsi="宋体"/>
          <w:sz w:val="24"/>
          <w:szCs w:val="24"/>
        </w:rPr>
      </w:pPr>
      <w:r>
        <w:rPr>
          <w:rFonts w:ascii="宋体" w:hAnsi="宋体" w:hint="eastAsia"/>
          <w:sz w:val="24"/>
          <w:szCs w:val="24"/>
        </w:rPr>
        <w:t>20.1本托管协议经基金管理人和基金托管人认可后，由该双方当事人在本托管协议上加盖公章或合同专用章，并由各自的法定代表人或授权代理人签字或盖章，并注明本托管协议的签订地点和签订日期。</w:t>
      </w:r>
    </w:p>
    <w:p w14:paraId="14D2005A" w14:textId="77777777" w:rsidR="00B61FF9" w:rsidRDefault="00B61FF9" w:rsidP="00725342">
      <w:pPr>
        <w:pStyle w:val="20"/>
        <w:spacing w:before="0" w:after="0" w:line="520" w:lineRule="exact"/>
        <w:ind w:left="0" w:firstLineChars="200" w:firstLine="480"/>
        <w:rPr>
          <w:rFonts w:hAnsi="宋体"/>
          <w:szCs w:val="24"/>
        </w:rPr>
      </w:pPr>
    </w:p>
    <w:p w14:paraId="57643CFC" w14:textId="77777777" w:rsidR="00B61FF9" w:rsidRDefault="001B0A60" w:rsidP="00725342">
      <w:pPr>
        <w:pStyle w:val="1"/>
        <w:spacing w:line="520" w:lineRule="exact"/>
        <w:ind w:firstLineChars="200" w:firstLine="482"/>
        <w:rPr>
          <w:bCs/>
          <w:color w:val="auto"/>
          <w:szCs w:val="24"/>
        </w:rPr>
      </w:pPr>
      <w:bookmarkStart w:id="61" w:name="_Toc4870344"/>
      <w:r>
        <w:rPr>
          <w:rFonts w:hint="eastAsia"/>
          <w:bCs/>
          <w:color w:val="auto"/>
          <w:szCs w:val="24"/>
        </w:rPr>
        <w:t>第二十一条 不可抗力</w:t>
      </w:r>
      <w:bookmarkEnd w:id="61"/>
    </w:p>
    <w:p w14:paraId="3B84638B"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45E0A6A8"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21.3不可抗力事件发生时，</w:t>
      </w:r>
      <w:r w:rsidR="00120E95">
        <w:rPr>
          <w:rFonts w:hAnsi="宋体" w:hint="eastAsia"/>
          <w:szCs w:val="24"/>
        </w:rPr>
        <w:t>双方</w:t>
      </w:r>
      <w:r>
        <w:rPr>
          <w:rFonts w:hAnsi="宋体" w:hint="eastAsia"/>
          <w:szCs w:val="24"/>
        </w:rPr>
        <w:t>应立即通过友好协商决定如何执行本协议。不可抗力事件或其影响终止或消除后，</w:t>
      </w:r>
      <w:r w:rsidR="00120E95">
        <w:rPr>
          <w:rFonts w:hAnsi="宋体" w:hint="eastAsia"/>
          <w:szCs w:val="24"/>
        </w:rPr>
        <w:t>双方</w:t>
      </w:r>
      <w:r>
        <w:rPr>
          <w:rFonts w:hAnsi="宋体" w:hint="eastAsia"/>
          <w:szCs w:val="24"/>
        </w:rPr>
        <w:t>须立即恢复履行各自在本协议项下的各项义务。</w:t>
      </w:r>
    </w:p>
    <w:p w14:paraId="717132B7" w14:textId="77777777" w:rsidR="00B61FF9" w:rsidRDefault="001B0A60" w:rsidP="00725342">
      <w:pPr>
        <w:pStyle w:val="20"/>
        <w:spacing w:before="0" w:after="0" w:line="520" w:lineRule="exact"/>
        <w:ind w:left="0" w:firstLineChars="200" w:firstLine="480"/>
        <w:rPr>
          <w:rFonts w:hAnsi="宋体"/>
          <w:szCs w:val="24"/>
        </w:rPr>
      </w:pPr>
      <w:r>
        <w:rPr>
          <w:rFonts w:hAnsi="宋体" w:hint="eastAsia"/>
          <w:szCs w:val="24"/>
        </w:rPr>
        <w:t>21.4本条所述的不可抗力事件是指不能预见、不能避免并不能克服的客观情况。</w:t>
      </w:r>
    </w:p>
    <w:p w14:paraId="1EB38EBE" w14:textId="77777777" w:rsidR="00B61FF9" w:rsidRDefault="00B61FF9" w:rsidP="00725342">
      <w:pPr>
        <w:pStyle w:val="20"/>
        <w:spacing w:before="0" w:after="0" w:line="520" w:lineRule="exact"/>
        <w:ind w:left="0" w:firstLineChars="200" w:firstLine="480"/>
        <w:rPr>
          <w:rFonts w:hAnsi="宋体"/>
          <w:szCs w:val="24"/>
        </w:rPr>
      </w:pPr>
    </w:p>
    <w:p w14:paraId="6977D707" w14:textId="77777777" w:rsidR="00B61FF9" w:rsidRDefault="001B0A60" w:rsidP="00725342">
      <w:pPr>
        <w:pStyle w:val="1"/>
        <w:spacing w:line="520" w:lineRule="exact"/>
        <w:ind w:firstLineChars="200" w:firstLine="482"/>
        <w:rPr>
          <w:bCs/>
          <w:szCs w:val="24"/>
        </w:rPr>
      </w:pPr>
      <w:bookmarkStart w:id="62" w:name="_Toc132794324"/>
      <w:bookmarkStart w:id="63" w:name="_Toc132794325"/>
      <w:bookmarkStart w:id="64" w:name="_Toc132794326"/>
      <w:bookmarkStart w:id="65" w:name="_Toc132794327"/>
      <w:bookmarkStart w:id="66" w:name="_Toc132794328"/>
      <w:bookmarkStart w:id="67" w:name="_Toc132794329"/>
      <w:bookmarkStart w:id="68" w:name="_Toc132794330"/>
      <w:bookmarkStart w:id="69" w:name="_Toc4870345"/>
      <w:bookmarkEnd w:id="62"/>
      <w:bookmarkEnd w:id="63"/>
      <w:bookmarkEnd w:id="64"/>
      <w:bookmarkEnd w:id="65"/>
      <w:bookmarkEnd w:id="66"/>
      <w:bookmarkEnd w:id="67"/>
      <w:bookmarkEnd w:id="68"/>
      <w:r>
        <w:rPr>
          <w:rFonts w:hint="eastAsia"/>
          <w:bCs/>
          <w:color w:val="auto"/>
          <w:szCs w:val="24"/>
        </w:rPr>
        <w:t>第二十二条</w:t>
      </w:r>
      <w:r>
        <w:rPr>
          <w:bCs/>
          <w:color w:val="auto"/>
          <w:szCs w:val="24"/>
        </w:rPr>
        <w:t xml:space="preserve"> </w:t>
      </w:r>
      <w:r>
        <w:rPr>
          <w:rFonts w:hint="eastAsia"/>
          <w:bCs/>
          <w:color w:val="auto"/>
          <w:szCs w:val="24"/>
        </w:rPr>
        <w:t>可分割性</w:t>
      </w:r>
      <w:bookmarkEnd w:id="69"/>
    </w:p>
    <w:p w14:paraId="358116BD" w14:textId="56665CF6" w:rsidR="00B61FF9" w:rsidRDefault="001B0A60" w:rsidP="00725342">
      <w:pPr>
        <w:pStyle w:val="20"/>
        <w:spacing w:before="0" w:after="0" w:line="520" w:lineRule="exac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120E95" w:rsidRPr="00120E95">
        <w:rPr>
          <w:rFonts w:hAnsi="宋体" w:hint="eastAsia"/>
          <w:szCs w:val="24"/>
        </w:rPr>
        <w:t>双方</w:t>
      </w:r>
      <w:r>
        <w:rPr>
          <w:rFonts w:hAnsi="宋体"/>
          <w:szCs w:val="24"/>
        </w:rPr>
        <w:t>将积极协商以达成有效的约定，且该有效约定应尽可能接近原规定和本协议相应的精神和宗旨。</w:t>
      </w:r>
    </w:p>
    <w:p w14:paraId="3452196B" w14:textId="77777777" w:rsidR="00B61FF9" w:rsidRDefault="00B61FF9" w:rsidP="00725342">
      <w:pPr>
        <w:pStyle w:val="20"/>
        <w:spacing w:line="520" w:lineRule="exact"/>
        <w:rPr>
          <w:rFonts w:hAnsi="宋体"/>
          <w:sz w:val="28"/>
          <w:szCs w:val="28"/>
        </w:rPr>
      </w:pPr>
    </w:p>
    <w:p w14:paraId="4CA5DFA8" w14:textId="77777777" w:rsidR="00B61FF9" w:rsidRDefault="001B0A60" w:rsidP="00725342">
      <w:pPr>
        <w:pStyle w:val="1"/>
        <w:spacing w:line="520" w:lineRule="exact"/>
        <w:ind w:firstLineChars="200" w:firstLine="482"/>
        <w:rPr>
          <w:bCs/>
          <w:szCs w:val="24"/>
        </w:rPr>
      </w:pPr>
      <w:bookmarkStart w:id="70" w:name="_Toc4870346"/>
      <w:r>
        <w:rPr>
          <w:rFonts w:hint="eastAsia"/>
          <w:bCs/>
          <w:color w:val="auto"/>
          <w:szCs w:val="24"/>
        </w:rPr>
        <w:t>第二十三条</w:t>
      </w:r>
      <w:r>
        <w:rPr>
          <w:bCs/>
          <w:color w:val="auto"/>
          <w:szCs w:val="24"/>
        </w:rPr>
        <w:t xml:space="preserve"> </w:t>
      </w:r>
      <w:r>
        <w:rPr>
          <w:rFonts w:hint="eastAsia"/>
          <w:bCs/>
          <w:color w:val="auto"/>
          <w:szCs w:val="24"/>
        </w:rPr>
        <w:t>通知与送达</w:t>
      </w:r>
      <w:bookmarkEnd w:id="70"/>
    </w:p>
    <w:p w14:paraId="12821C4E" w14:textId="300932B8" w:rsidR="00B61FF9" w:rsidRDefault="001B0A60" w:rsidP="00725342">
      <w:pPr>
        <w:pStyle w:val="20"/>
        <w:spacing w:line="520" w:lineRule="exact"/>
        <w:ind w:left="0" w:firstLineChars="200" w:firstLine="480"/>
        <w:rPr>
          <w:rFonts w:hAnsi="宋体"/>
          <w:szCs w:val="24"/>
        </w:rPr>
      </w:pPr>
      <w:r>
        <w:rPr>
          <w:rFonts w:hAnsi="宋体"/>
          <w:szCs w:val="24"/>
        </w:rPr>
        <w:t>23.1除本协议另有约定外，按本协议约定由任何一方发给其他方的正式通知或者书面通讯，应以挂号邮寄、图文传真、快递或者其他通讯形式发出，送至</w:t>
      </w:r>
      <w:r w:rsidR="00120E95" w:rsidRPr="00120E95">
        <w:rPr>
          <w:rFonts w:hAnsi="宋体" w:hint="eastAsia"/>
          <w:szCs w:val="24"/>
        </w:rPr>
        <w:t>双方</w:t>
      </w:r>
      <w:r>
        <w:rPr>
          <w:rFonts w:hAnsi="宋体"/>
          <w:szCs w:val="24"/>
        </w:rPr>
        <w:t>通知地址。</w:t>
      </w:r>
    </w:p>
    <w:p w14:paraId="2484A1DF" w14:textId="6BEB7F27" w:rsidR="00B61FF9" w:rsidRDefault="001B0A60" w:rsidP="00725342">
      <w:pPr>
        <w:pStyle w:val="20"/>
        <w:spacing w:line="520" w:lineRule="exact"/>
        <w:ind w:left="0" w:firstLineChars="200" w:firstLine="480"/>
        <w:rPr>
          <w:rFonts w:hAnsi="宋体"/>
          <w:szCs w:val="24"/>
        </w:rPr>
      </w:pPr>
      <w:r>
        <w:rPr>
          <w:rFonts w:hAnsi="宋体"/>
          <w:szCs w:val="24"/>
        </w:rPr>
        <w:t>23.2本协议</w:t>
      </w:r>
      <w:r w:rsidR="00120E95">
        <w:rPr>
          <w:rFonts w:hAnsi="宋体" w:hint="eastAsia"/>
          <w:szCs w:val="24"/>
        </w:rPr>
        <w:t>双方</w:t>
      </w:r>
      <w:r>
        <w:rPr>
          <w:rFonts w:hAnsi="宋体"/>
          <w:szCs w:val="24"/>
        </w:rPr>
        <w:t>的通知地址如下：</w:t>
      </w:r>
    </w:p>
    <w:p w14:paraId="6E7A9C72" w14:textId="0BECE8A4" w:rsidR="00D67D0A" w:rsidRDefault="00D67D0A" w:rsidP="00725342">
      <w:pPr>
        <w:spacing w:line="520" w:lineRule="exact"/>
        <w:ind w:firstLineChars="200" w:firstLine="480"/>
        <w:rPr>
          <w:bCs/>
          <w:sz w:val="24"/>
        </w:rPr>
      </w:pPr>
      <w:r>
        <w:rPr>
          <w:rFonts w:hint="eastAsia"/>
          <w:bCs/>
          <w:sz w:val="24"/>
        </w:rPr>
        <w:lastRenderedPageBreak/>
        <w:t xml:space="preserve">    </w:t>
      </w:r>
      <w:r w:rsidR="00553343">
        <w:rPr>
          <w:rFonts w:hint="eastAsia"/>
          <w:bCs/>
          <w:sz w:val="24"/>
        </w:rPr>
        <w:t>基金</w:t>
      </w:r>
      <w:r w:rsidR="00553343">
        <w:rPr>
          <w:bCs/>
          <w:sz w:val="24"/>
        </w:rPr>
        <w:t>管理人</w:t>
      </w:r>
      <w:r>
        <w:rPr>
          <w:rFonts w:hint="eastAsia"/>
          <w:bCs/>
          <w:sz w:val="24"/>
        </w:rPr>
        <w:t>：大成基金管理有限公司</w:t>
      </w:r>
    </w:p>
    <w:p w14:paraId="1014AB02" w14:textId="7084371D" w:rsidR="00D67D0A" w:rsidRDefault="00D67D0A" w:rsidP="00725342">
      <w:pPr>
        <w:spacing w:line="520" w:lineRule="exact"/>
        <w:ind w:firstLineChars="200" w:firstLine="480"/>
        <w:rPr>
          <w:bCs/>
          <w:sz w:val="24"/>
        </w:rPr>
      </w:pPr>
      <w:r>
        <w:rPr>
          <w:rFonts w:hint="eastAsia"/>
          <w:bCs/>
          <w:sz w:val="24"/>
        </w:rPr>
        <w:t xml:space="preserve">    </w:t>
      </w:r>
      <w:r>
        <w:rPr>
          <w:rFonts w:hint="eastAsia"/>
          <w:bCs/>
          <w:sz w:val="24"/>
        </w:rPr>
        <w:t>住所：</w:t>
      </w:r>
      <w:r>
        <w:rPr>
          <w:rFonts w:hint="eastAsia"/>
          <w:bCs/>
          <w:sz w:val="24"/>
        </w:rPr>
        <w:t xml:space="preserve"> </w:t>
      </w:r>
      <w:r>
        <w:rPr>
          <w:rFonts w:hint="eastAsia"/>
          <w:bCs/>
          <w:sz w:val="24"/>
        </w:rPr>
        <w:t>深圳市福田区深南大道</w:t>
      </w:r>
      <w:r>
        <w:rPr>
          <w:rFonts w:hint="eastAsia"/>
          <w:bCs/>
          <w:sz w:val="24"/>
        </w:rPr>
        <w:t>7088</w:t>
      </w:r>
      <w:r>
        <w:rPr>
          <w:rFonts w:hint="eastAsia"/>
          <w:bCs/>
          <w:sz w:val="24"/>
        </w:rPr>
        <w:t>号招商银行大厦</w:t>
      </w:r>
      <w:r>
        <w:rPr>
          <w:rFonts w:hint="eastAsia"/>
          <w:bCs/>
          <w:sz w:val="24"/>
        </w:rPr>
        <w:t>32</w:t>
      </w:r>
      <w:r>
        <w:rPr>
          <w:rFonts w:hint="eastAsia"/>
          <w:bCs/>
          <w:sz w:val="24"/>
        </w:rPr>
        <w:t>层</w:t>
      </w:r>
    </w:p>
    <w:p w14:paraId="03F12E44" w14:textId="77777777" w:rsidR="00D67D0A" w:rsidRDefault="00D67D0A" w:rsidP="00725342">
      <w:pPr>
        <w:spacing w:line="520" w:lineRule="exact"/>
        <w:ind w:firstLineChars="200" w:firstLine="480"/>
        <w:rPr>
          <w:bCs/>
          <w:sz w:val="24"/>
        </w:rPr>
      </w:pPr>
      <w:r>
        <w:rPr>
          <w:rFonts w:hint="eastAsia"/>
          <w:bCs/>
          <w:sz w:val="24"/>
        </w:rPr>
        <w:t xml:space="preserve">    </w:t>
      </w:r>
      <w:r>
        <w:rPr>
          <w:rFonts w:hint="eastAsia"/>
          <w:bCs/>
          <w:sz w:val="24"/>
        </w:rPr>
        <w:t>联系电话：</w:t>
      </w:r>
      <w:r>
        <w:rPr>
          <w:rFonts w:hint="eastAsia"/>
          <w:bCs/>
          <w:sz w:val="24"/>
        </w:rPr>
        <w:t>0755-83183388</w:t>
      </w:r>
    </w:p>
    <w:p w14:paraId="7305C39C" w14:textId="5A228559" w:rsidR="00FA481E" w:rsidRDefault="00FA481E" w:rsidP="00725342">
      <w:pPr>
        <w:pStyle w:val="20"/>
        <w:spacing w:line="520" w:lineRule="exact"/>
        <w:ind w:leftChars="200" w:left="900" w:hangingChars="200" w:hanging="480"/>
        <w:rPr>
          <w:rFonts w:ascii="Times New Roman"/>
          <w:bCs/>
        </w:rPr>
      </w:pPr>
      <w:r>
        <w:rPr>
          <w:rFonts w:hint="eastAsia"/>
          <w:bCs/>
        </w:rPr>
        <w:t xml:space="preserve">    </w:t>
      </w:r>
      <w:r w:rsidRPr="00FA481E">
        <w:rPr>
          <w:rFonts w:ascii="Times New Roman"/>
          <w:bCs/>
        </w:rPr>
        <w:t>基金托管人：中信银行股份有限公司</w:t>
      </w:r>
      <w:r w:rsidRPr="00FA481E">
        <w:rPr>
          <w:rFonts w:ascii="Times New Roman"/>
          <w:bCs/>
        </w:rPr>
        <w:br/>
      </w:r>
      <w:r w:rsidRPr="00FA481E">
        <w:rPr>
          <w:rFonts w:ascii="Times New Roman"/>
          <w:bCs/>
        </w:rPr>
        <w:t>住所：</w:t>
      </w:r>
      <w:r w:rsidR="00507D4C" w:rsidRPr="00507D4C">
        <w:rPr>
          <w:rFonts w:ascii="Times New Roman" w:hint="eastAsia"/>
          <w:bCs/>
        </w:rPr>
        <w:t>北京市朝阳区光华路</w:t>
      </w:r>
      <w:r w:rsidR="00507D4C" w:rsidRPr="00507D4C">
        <w:rPr>
          <w:rFonts w:ascii="Times New Roman" w:hint="eastAsia"/>
          <w:bCs/>
        </w:rPr>
        <w:t>10</w:t>
      </w:r>
      <w:r w:rsidR="00507D4C" w:rsidRPr="00507D4C">
        <w:rPr>
          <w:rFonts w:ascii="Times New Roman" w:hint="eastAsia"/>
          <w:bCs/>
        </w:rPr>
        <w:t>号院</w:t>
      </w:r>
      <w:r w:rsidR="00507D4C" w:rsidRPr="00507D4C">
        <w:rPr>
          <w:rFonts w:ascii="Times New Roman" w:hint="eastAsia"/>
          <w:bCs/>
        </w:rPr>
        <w:t>1</w:t>
      </w:r>
      <w:r w:rsidR="00507D4C" w:rsidRPr="00507D4C">
        <w:rPr>
          <w:rFonts w:ascii="Times New Roman" w:hint="eastAsia"/>
          <w:bCs/>
        </w:rPr>
        <w:t>号楼中信大厦</w:t>
      </w:r>
      <w:r w:rsidRPr="00FA481E">
        <w:rPr>
          <w:rFonts w:ascii="Times New Roman"/>
          <w:bCs/>
        </w:rPr>
        <w:br/>
      </w:r>
      <w:r w:rsidRPr="00FA481E">
        <w:rPr>
          <w:rFonts w:ascii="Times New Roman"/>
          <w:bCs/>
        </w:rPr>
        <w:t>电话：</w:t>
      </w:r>
      <w:r w:rsidRPr="00FA481E">
        <w:rPr>
          <w:rFonts w:ascii="Times New Roman"/>
          <w:bCs/>
        </w:rPr>
        <w:t>4006800000</w:t>
      </w:r>
    </w:p>
    <w:p w14:paraId="6C3B07E9" w14:textId="77777777" w:rsidR="00B61FF9" w:rsidRDefault="001B0A60" w:rsidP="00725342">
      <w:pPr>
        <w:pStyle w:val="20"/>
        <w:spacing w:line="520" w:lineRule="exact"/>
        <w:ind w:left="0" w:firstLineChars="200" w:firstLine="480"/>
        <w:rPr>
          <w:rFonts w:hAnsi="宋体"/>
          <w:szCs w:val="24"/>
        </w:rPr>
      </w:pPr>
      <w:r>
        <w:rPr>
          <w:rFonts w:hAnsi="宋体"/>
          <w:szCs w:val="24"/>
        </w:rPr>
        <w:t>23.3如采用挂号邮寄方式，上述文件或通知在投邮后第4日，即视为送达；</w:t>
      </w:r>
      <w:r>
        <w:rPr>
          <w:rFonts w:hAnsi="宋体" w:hint="eastAsia"/>
          <w:szCs w:val="24"/>
        </w:rPr>
        <w:t>如采用快递方式，上述文件或通知在投邮后第</w:t>
      </w:r>
      <w:r>
        <w:rPr>
          <w:rFonts w:hAnsi="宋体"/>
          <w:szCs w:val="24"/>
        </w:rPr>
        <w:t>2日，即视为送达；如采用图文传真方式，发送成功回执所示之日，即视为送达。</w:t>
      </w:r>
    </w:p>
    <w:p w14:paraId="2FAB5C73" w14:textId="77777777" w:rsidR="00B61FF9" w:rsidRDefault="001B0A60" w:rsidP="00725342">
      <w:pPr>
        <w:pStyle w:val="20"/>
        <w:spacing w:line="520" w:lineRule="exact"/>
        <w:ind w:left="0" w:firstLineChars="200" w:firstLine="480"/>
        <w:rPr>
          <w:rFonts w:hAnsi="宋体"/>
          <w:szCs w:val="24"/>
        </w:rPr>
      </w:pPr>
      <w:r>
        <w:rPr>
          <w:rFonts w:hAnsi="宋体"/>
          <w:szCs w:val="24"/>
        </w:rPr>
        <w:t>23.4如果联系方式之任何一项发生变更，相关方应在变更后7日内将更改后的联系方式按本条的约定书面通知对方。此后，本条约定的文件或通知应按变更后的联系方式送达，如相关方未能及时通知的，由此引发的全部不利后果由责任方承担。</w:t>
      </w:r>
    </w:p>
    <w:p w14:paraId="5C066358" w14:textId="77777777" w:rsidR="00B61FF9" w:rsidRDefault="00B61FF9" w:rsidP="00725342">
      <w:pPr>
        <w:pStyle w:val="20"/>
        <w:spacing w:before="0" w:after="0" w:line="520" w:lineRule="exact"/>
        <w:ind w:left="0"/>
        <w:rPr>
          <w:rFonts w:hAnsi="宋体"/>
          <w:szCs w:val="24"/>
        </w:rPr>
      </w:pPr>
    </w:p>
    <w:p w14:paraId="7C1E1051" w14:textId="77777777" w:rsidR="00B61FF9" w:rsidRDefault="001B0A60" w:rsidP="00725342">
      <w:pPr>
        <w:widowControl/>
        <w:spacing w:line="520" w:lineRule="exact"/>
        <w:jc w:val="left"/>
        <w:rPr>
          <w:rFonts w:hAnsi="宋体"/>
          <w:sz w:val="28"/>
          <w:szCs w:val="28"/>
        </w:rPr>
      </w:pPr>
      <w:r>
        <w:rPr>
          <w:rFonts w:hAnsi="宋体"/>
          <w:sz w:val="28"/>
          <w:szCs w:val="28"/>
        </w:rPr>
        <w:br w:type="page"/>
      </w:r>
    </w:p>
    <w:p w14:paraId="2864DC1A" w14:textId="492F8B71" w:rsidR="00B61FF9" w:rsidRDefault="001B0A60" w:rsidP="00725342">
      <w:pPr>
        <w:pStyle w:val="20"/>
        <w:spacing w:before="0" w:after="0" w:line="520" w:lineRule="exact"/>
        <w:ind w:left="0"/>
        <w:rPr>
          <w:rFonts w:hAnsi="宋体"/>
          <w:szCs w:val="24"/>
        </w:rPr>
      </w:pPr>
      <w:r>
        <w:rPr>
          <w:rFonts w:hAnsi="宋体" w:hint="eastAsia"/>
          <w:szCs w:val="24"/>
        </w:rPr>
        <w:lastRenderedPageBreak/>
        <w:t>（本页无正文，为《</w:t>
      </w:r>
      <w:r w:rsidR="00C3773F">
        <w:rPr>
          <w:rFonts w:hAnsi="宋体" w:hint="eastAsia"/>
          <w:szCs w:val="24"/>
        </w:rPr>
        <w:t>大成惠信一年定期开放债券型发起式</w:t>
      </w:r>
      <w:r w:rsidR="003C247D">
        <w:rPr>
          <w:rFonts w:hAnsi="宋体" w:hint="eastAsia"/>
          <w:szCs w:val="24"/>
        </w:rPr>
        <w:t>证券投资基金</w:t>
      </w:r>
      <w:r>
        <w:rPr>
          <w:rFonts w:hAnsi="宋体" w:hint="eastAsia"/>
          <w:szCs w:val="24"/>
        </w:rPr>
        <w:t>托管协议》签署页）</w:t>
      </w:r>
    </w:p>
    <w:p w14:paraId="405CA1D8" w14:textId="77777777" w:rsidR="00B61FF9" w:rsidRDefault="00B61FF9" w:rsidP="00725342">
      <w:pPr>
        <w:pStyle w:val="20"/>
        <w:spacing w:before="0" w:after="0" w:line="520" w:lineRule="exact"/>
        <w:ind w:left="0" w:firstLineChars="200" w:firstLine="480"/>
        <w:rPr>
          <w:rFonts w:hAnsi="宋体"/>
          <w:szCs w:val="24"/>
        </w:rPr>
      </w:pPr>
    </w:p>
    <w:p w14:paraId="3CB9B17D" w14:textId="77777777" w:rsidR="00B61FF9" w:rsidRDefault="00B61FF9" w:rsidP="00725342">
      <w:pPr>
        <w:pStyle w:val="20"/>
        <w:spacing w:before="0" w:after="0" w:line="520" w:lineRule="exact"/>
        <w:ind w:left="0" w:firstLineChars="200" w:firstLine="480"/>
        <w:rPr>
          <w:rFonts w:hAnsi="宋体"/>
          <w:szCs w:val="24"/>
        </w:rPr>
      </w:pPr>
    </w:p>
    <w:p w14:paraId="3ADACFF8" w14:textId="77777777" w:rsidR="00B61FF9" w:rsidRDefault="00B61FF9" w:rsidP="00725342">
      <w:pPr>
        <w:pStyle w:val="20"/>
        <w:spacing w:before="0" w:after="0" w:line="520" w:lineRule="exact"/>
        <w:ind w:left="0" w:firstLineChars="200" w:firstLine="480"/>
        <w:rPr>
          <w:rFonts w:hAnsi="宋体"/>
          <w:szCs w:val="24"/>
        </w:rPr>
      </w:pPr>
    </w:p>
    <w:p w14:paraId="77692279" w14:textId="60C23023" w:rsidR="00B61FF9" w:rsidRDefault="001B0A60" w:rsidP="00725342">
      <w:pPr>
        <w:pStyle w:val="20"/>
        <w:spacing w:before="0" w:after="0" w:line="520" w:lineRule="exact"/>
        <w:ind w:left="0"/>
        <w:rPr>
          <w:rFonts w:hAnsi="宋体"/>
          <w:szCs w:val="24"/>
        </w:rPr>
      </w:pPr>
      <w:r>
        <w:rPr>
          <w:rFonts w:hAnsi="宋体" w:hint="eastAsia"/>
          <w:szCs w:val="24"/>
        </w:rPr>
        <w:t>基金管理人：</w:t>
      </w:r>
      <w:r w:rsidR="003C247D">
        <w:rPr>
          <w:rFonts w:hAnsi="宋体" w:hint="eastAsia"/>
          <w:szCs w:val="24"/>
        </w:rPr>
        <w:t>大成基金管理有限公司</w:t>
      </w:r>
      <w:r>
        <w:rPr>
          <w:rFonts w:hAnsi="宋体" w:hint="eastAsia"/>
          <w:szCs w:val="24"/>
        </w:rPr>
        <w:t>（盖章）</w:t>
      </w:r>
    </w:p>
    <w:p w14:paraId="175C83CE" w14:textId="77777777" w:rsidR="00B61FF9" w:rsidRDefault="00B61FF9" w:rsidP="00725342">
      <w:pPr>
        <w:pStyle w:val="20"/>
        <w:spacing w:before="0" w:after="0" w:line="520" w:lineRule="exact"/>
        <w:ind w:left="0"/>
        <w:rPr>
          <w:rFonts w:hAnsi="宋体"/>
          <w:szCs w:val="24"/>
        </w:rPr>
      </w:pPr>
    </w:p>
    <w:p w14:paraId="53393573" w14:textId="77777777" w:rsidR="00B61FF9" w:rsidRDefault="00B61FF9" w:rsidP="00725342">
      <w:pPr>
        <w:pStyle w:val="20"/>
        <w:spacing w:before="0" w:after="0" w:line="520" w:lineRule="exact"/>
        <w:ind w:left="0"/>
        <w:rPr>
          <w:rFonts w:hAnsi="宋体"/>
          <w:szCs w:val="24"/>
        </w:rPr>
      </w:pPr>
    </w:p>
    <w:p w14:paraId="54C45EC8" w14:textId="77777777" w:rsidR="00B61FF9" w:rsidRDefault="001B0A60" w:rsidP="00725342">
      <w:pPr>
        <w:pStyle w:val="20"/>
        <w:spacing w:before="0" w:after="0" w:line="520" w:lineRule="exact"/>
        <w:ind w:left="0"/>
        <w:rPr>
          <w:rFonts w:hAnsi="宋体"/>
          <w:szCs w:val="24"/>
        </w:rPr>
      </w:pPr>
      <w:r>
        <w:rPr>
          <w:rFonts w:hAnsi="宋体" w:hint="eastAsia"/>
          <w:szCs w:val="24"/>
        </w:rPr>
        <w:t>法定代表人或授权代表（</w:t>
      </w:r>
      <w:r>
        <w:rPr>
          <w:rFonts w:hint="eastAsia"/>
        </w:rPr>
        <w:t>签字或盖章</w:t>
      </w:r>
      <w:r>
        <w:rPr>
          <w:rFonts w:hAnsi="宋体" w:hint="eastAsia"/>
          <w:szCs w:val="24"/>
        </w:rPr>
        <w:t xml:space="preserve">）：           </w:t>
      </w:r>
    </w:p>
    <w:p w14:paraId="0C750EFA" w14:textId="77777777" w:rsidR="00B61FF9" w:rsidRDefault="00B61FF9" w:rsidP="00725342">
      <w:pPr>
        <w:pStyle w:val="20"/>
        <w:spacing w:before="0" w:after="0" w:line="520" w:lineRule="exact"/>
        <w:ind w:left="0" w:firstLineChars="200" w:firstLine="480"/>
        <w:rPr>
          <w:rFonts w:hAnsi="宋体"/>
          <w:szCs w:val="24"/>
        </w:rPr>
      </w:pPr>
    </w:p>
    <w:p w14:paraId="01CC4B04" w14:textId="77777777" w:rsidR="00B61FF9" w:rsidRDefault="00B61FF9" w:rsidP="00725342">
      <w:pPr>
        <w:pStyle w:val="20"/>
        <w:spacing w:before="0" w:after="0" w:line="520" w:lineRule="exact"/>
        <w:ind w:left="0" w:firstLineChars="200" w:firstLine="480"/>
        <w:rPr>
          <w:rFonts w:hAnsi="宋体"/>
          <w:szCs w:val="24"/>
        </w:rPr>
      </w:pPr>
    </w:p>
    <w:p w14:paraId="156682CA" w14:textId="77777777" w:rsidR="00B61FF9" w:rsidRDefault="00B61FF9" w:rsidP="00725342">
      <w:pPr>
        <w:pStyle w:val="20"/>
        <w:spacing w:before="0" w:after="0" w:line="520" w:lineRule="exact"/>
        <w:ind w:left="0" w:firstLineChars="200" w:firstLine="480"/>
        <w:rPr>
          <w:rFonts w:hAnsi="宋体"/>
          <w:szCs w:val="24"/>
        </w:rPr>
      </w:pPr>
    </w:p>
    <w:p w14:paraId="18B44AEA" w14:textId="77777777" w:rsidR="00B61FF9" w:rsidRDefault="00B61FF9" w:rsidP="00725342">
      <w:pPr>
        <w:pStyle w:val="20"/>
        <w:spacing w:before="0" w:after="0" w:line="520" w:lineRule="exact"/>
        <w:ind w:left="0" w:firstLineChars="200" w:firstLine="480"/>
        <w:rPr>
          <w:rFonts w:hAnsi="宋体"/>
          <w:szCs w:val="24"/>
        </w:rPr>
      </w:pPr>
    </w:p>
    <w:p w14:paraId="57AAC115" w14:textId="77777777" w:rsidR="00B61FF9" w:rsidRDefault="001B0A60" w:rsidP="00725342">
      <w:pPr>
        <w:pStyle w:val="20"/>
        <w:spacing w:before="0" w:after="0" w:line="520" w:lineRule="exact"/>
        <w:ind w:left="0"/>
        <w:rPr>
          <w:rFonts w:hAnsi="宋体"/>
          <w:szCs w:val="24"/>
        </w:rPr>
      </w:pPr>
      <w:r>
        <w:rPr>
          <w:rFonts w:hAnsi="宋体" w:hint="eastAsia"/>
          <w:szCs w:val="24"/>
        </w:rPr>
        <w:t>基金托管人：中信银行股份有限公司（盖章）</w:t>
      </w:r>
    </w:p>
    <w:p w14:paraId="4CBE26CF" w14:textId="77777777" w:rsidR="00B61FF9" w:rsidRDefault="00B61FF9" w:rsidP="00725342">
      <w:pPr>
        <w:pStyle w:val="20"/>
        <w:spacing w:before="0" w:after="0" w:line="520" w:lineRule="exact"/>
        <w:ind w:left="0" w:firstLineChars="200" w:firstLine="480"/>
        <w:rPr>
          <w:rFonts w:hAnsi="宋体"/>
          <w:szCs w:val="24"/>
        </w:rPr>
      </w:pPr>
    </w:p>
    <w:p w14:paraId="35E3A76B" w14:textId="77777777" w:rsidR="00B61FF9" w:rsidRDefault="00B61FF9" w:rsidP="00725342">
      <w:pPr>
        <w:pStyle w:val="20"/>
        <w:spacing w:before="0" w:after="0" w:line="520" w:lineRule="exact"/>
        <w:ind w:left="0"/>
        <w:rPr>
          <w:rFonts w:hAnsi="宋体"/>
          <w:szCs w:val="24"/>
        </w:rPr>
      </w:pPr>
    </w:p>
    <w:p w14:paraId="799A9400" w14:textId="77777777" w:rsidR="00B61FF9" w:rsidRDefault="001B0A60" w:rsidP="00725342">
      <w:pPr>
        <w:pStyle w:val="20"/>
        <w:spacing w:before="0" w:after="0" w:line="520" w:lineRule="exact"/>
        <w:ind w:left="0"/>
        <w:rPr>
          <w:rFonts w:hAnsi="宋体"/>
          <w:sz w:val="28"/>
          <w:szCs w:val="28"/>
        </w:rPr>
      </w:pPr>
      <w:r>
        <w:rPr>
          <w:rFonts w:hAnsi="宋体" w:hint="eastAsia"/>
          <w:szCs w:val="24"/>
        </w:rPr>
        <w:t>法定代表人或授权代表（</w:t>
      </w:r>
      <w:r>
        <w:rPr>
          <w:rFonts w:hint="eastAsia"/>
        </w:rPr>
        <w:t>签字或盖章</w:t>
      </w:r>
      <w:r>
        <w:rPr>
          <w:rFonts w:hAnsi="宋体" w:hint="eastAsia"/>
          <w:szCs w:val="24"/>
        </w:rPr>
        <w:t xml:space="preserve">）：    </w:t>
      </w:r>
      <w:r>
        <w:rPr>
          <w:rFonts w:hAnsi="宋体" w:hint="eastAsia"/>
          <w:sz w:val="28"/>
          <w:szCs w:val="28"/>
        </w:rPr>
        <w:t xml:space="preserve">               </w:t>
      </w:r>
    </w:p>
    <w:p w14:paraId="3A2CC5ED" w14:textId="77777777" w:rsidR="00B61FF9" w:rsidRDefault="00B61FF9" w:rsidP="00725342">
      <w:pPr>
        <w:pStyle w:val="20"/>
        <w:spacing w:before="0" w:after="0" w:line="520" w:lineRule="exact"/>
        <w:ind w:left="0" w:firstLineChars="200" w:firstLine="560"/>
        <w:rPr>
          <w:rFonts w:hAnsi="宋体"/>
          <w:sz w:val="28"/>
          <w:szCs w:val="28"/>
        </w:rPr>
      </w:pPr>
    </w:p>
    <w:p w14:paraId="62B1EDBC" w14:textId="77777777" w:rsidR="00B61FF9" w:rsidRDefault="00B61FF9" w:rsidP="00725342">
      <w:pPr>
        <w:pStyle w:val="20"/>
        <w:spacing w:before="0" w:after="0" w:line="520" w:lineRule="exact"/>
        <w:ind w:left="0"/>
        <w:rPr>
          <w:rFonts w:hAnsi="宋体"/>
          <w:sz w:val="28"/>
          <w:szCs w:val="28"/>
        </w:rPr>
      </w:pPr>
    </w:p>
    <w:p w14:paraId="5EFA40ED" w14:textId="77777777" w:rsidR="00B61FF9" w:rsidRDefault="00B61FF9" w:rsidP="00725342">
      <w:pPr>
        <w:pStyle w:val="20"/>
        <w:spacing w:before="0" w:after="0" w:line="520" w:lineRule="exact"/>
        <w:ind w:left="0"/>
        <w:rPr>
          <w:rFonts w:hAnsi="宋体"/>
          <w:sz w:val="28"/>
          <w:szCs w:val="28"/>
        </w:rPr>
      </w:pPr>
    </w:p>
    <w:p w14:paraId="4199B910" w14:textId="77777777" w:rsidR="00B61FF9" w:rsidRDefault="00B61FF9" w:rsidP="00725342">
      <w:pPr>
        <w:pStyle w:val="20"/>
        <w:spacing w:before="0" w:after="0" w:line="520" w:lineRule="exact"/>
        <w:ind w:left="0"/>
        <w:rPr>
          <w:rFonts w:hAnsi="宋体"/>
          <w:sz w:val="28"/>
          <w:szCs w:val="28"/>
        </w:rPr>
      </w:pPr>
    </w:p>
    <w:p w14:paraId="415D630B" w14:textId="77777777" w:rsidR="00B61FF9" w:rsidRDefault="00B61FF9" w:rsidP="00725342">
      <w:pPr>
        <w:pStyle w:val="20"/>
        <w:spacing w:before="0" w:after="0" w:line="520" w:lineRule="exact"/>
        <w:ind w:left="0"/>
        <w:rPr>
          <w:rFonts w:hAnsi="宋体"/>
          <w:szCs w:val="24"/>
        </w:rPr>
      </w:pPr>
    </w:p>
    <w:p w14:paraId="36AD7ABB" w14:textId="77777777" w:rsidR="00B61FF9" w:rsidRDefault="001B0A60" w:rsidP="00725342">
      <w:pPr>
        <w:pStyle w:val="20"/>
        <w:spacing w:before="0" w:after="0" w:line="520" w:lineRule="exact"/>
        <w:ind w:left="0"/>
        <w:rPr>
          <w:rFonts w:hAnsi="宋体"/>
          <w:szCs w:val="24"/>
        </w:rPr>
      </w:pPr>
      <w:r>
        <w:rPr>
          <w:rFonts w:hAnsi="宋体" w:hint="eastAsia"/>
          <w:szCs w:val="24"/>
        </w:rPr>
        <w:t xml:space="preserve">签订地： </w:t>
      </w:r>
    </w:p>
    <w:p w14:paraId="384A3AB1" w14:textId="77777777" w:rsidR="00B61FF9" w:rsidRDefault="00B61FF9" w:rsidP="00725342">
      <w:pPr>
        <w:pStyle w:val="20"/>
        <w:spacing w:before="0" w:after="0" w:line="520" w:lineRule="exact"/>
        <w:ind w:left="0" w:firstLineChars="200" w:firstLine="480"/>
        <w:rPr>
          <w:rFonts w:hAnsi="宋体"/>
          <w:szCs w:val="24"/>
        </w:rPr>
      </w:pPr>
    </w:p>
    <w:p w14:paraId="12BA5B37" w14:textId="77777777" w:rsidR="00B61FF9" w:rsidRDefault="001B0A60" w:rsidP="00725342">
      <w:pPr>
        <w:pStyle w:val="20"/>
        <w:spacing w:before="0" w:after="0" w:line="520" w:lineRule="exact"/>
        <w:ind w:left="0"/>
        <w:rPr>
          <w:rFonts w:hAnsi="宋体"/>
          <w:sz w:val="28"/>
          <w:szCs w:val="28"/>
        </w:rPr>
      </w:pPr>
      <w:r>
        <w:rPr>
          <w:rFonts w:hAnsi="宋体" w:hint="eastAsia"/>
          <w:szCs w:val="24"/>
        </w:rPr>
        <w:t xml:space="preserve">签订日期：        年     月    日 </w:t>
      </w:r>
      <w:r>
        <w:rPr>
          <w:rFonts w:hAnsi="宋体" w:hint="eastAsia"/>
          <w:sz w:val="28"/>
          <w:szCs w:val="28"/>
        </w:rPr>
        <w:t xml:space="preserve">  </w:t>
      </w:r>
    </w:p>
    <w:p w14:paraId="124A0854" w14:textId="77777777" w:rsidR="00B61FF9" w:rsidRDefault="00B61FF9" w:rsidP="00725342">
      <w:pPr>
        <w:autoSpaceDE w:val="0"/>
        <w:autoSpaceDN w:val="0"/>
        <w:adjustRightInd w:val="0"/>
        <w:spacing w:line="520" w:lineRule="exact"/>
        <w:ind w:rightChars="11" w:right="23"/>
        <w:rPr>
          <w:rFonts w:ascii="宋体" w:hAnsi="宋体"/>
          <w:sz w:val="28"/>
          <w:szCs w:val="28"/>
        </w:rPr>
      </w:pPr>
    </w:p>
    <w:sectPr w:rsidR="00B61FF9">
      <w:footerReference w:type="even" r:id="rId9"/>
      <w:footerReference w:type="default" r:id="rId10"/>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4D88" w14:textId="77777777" w:rsidR="00BC6EC7" w:rsidRDefault="00BC6EC7">
      <w:r>
        <w:separator/>
      </w:r>
    </w:p>
  </w:endnote>
  <w:endnote w:type="continuationSeparator" w:id="0">
    <w:p w14:paraId="5F3982C0" w14:textId="77777777" w:rsidR="00BC6EC7" w:rsidRDefault="00BC6EC7">
      <w:r>
        <w:continuationSeparator/>
      </w:r>
    </w:p>
  </w:endnote>
  <w:endnote w:type="continuationNotice" w:id="1">
    <w:p w14:paraId="60532CA0" w14:textId="77777777" w:rsidR="00BC6EC7" w:rsidRDefault="00BC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5495" w14:textId="77777777" w:rsidR="003E613D" w:rsidRDefault="003E613D">
    <w:pPr>
      <w:pStyle w:val="aa"/>
      <w:framePr w:wrap="around" w:vAnchor="text" w:hAnchor="margin" w:xAlign="center" w:y="1"/>
      <w:rPr>
        <w:rStyle w:val="ac"/>
      </w:rPr>
    </w:pPr>
    <w:r>
      <w:fldChar w:fldCharType="begin"/>
    </w:r>
    <w:r>
      <w:rPr>
        <w:rStyle w:val="ac"/>
      </w:rPr>
      <w:instrText xml:space="preserve">PAGE  </w:instrText>
    </w:r>
    <w:r>
      <w:fldChar w:fldCharType="end"/>
    </w:r>
  </w:p>
  <w:p w14:paraId="357C8D2E" w14:textId="77777777" w:rsidR="003E613D" w:rsidRDefault="003E61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5F49" w14:textId="77777777" w:rsidR="003E613D" w:rsidRDefault="003E613D">
    <w:pPr>
      <w:pStyle w:val="aa"/>
      <w:framePr w:wrap="around" w:vAnchor="text" w:hAnchor="margin" w:xAlign="center" w:y="1"/>
      <w:rPr>
        <w:rStyle w:val="ac"/>
      </w:rPr>
    </w:pPr>
    <w:r>
      <w:fldChar w:fldCharType="begin"/>
    </w:r>
    <w:r>
      <w:rPr>
        <w:rStyle w:val="ac"/>
      </w:rPr>
      <w:instrText xml:space="preserve">PAGE  </w:instrText>
    </w:r>
    <w:r>
      <w:fldChar w:fldCharType="separate"/>
    </w:r>
    <w:r w:rsidR="008D31D5">
      <w:rPr>
        <w:rStyle w:val="ac"/>
        <w:noProof/>
      </w:rPr>
      <w:t>20</w:t>
    </w:r>
    <w:r>
      <w:fldChar w:fldCharType="end"/>
    </w:r>
  </w:p>
  <w:p w14:paraId="4C231A2F" w14:textId="77777777" w:rsidR="003E613D" w:rsidRDefault="003E61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F569B" w14:textId="77777777" w:rsidR="00BC6EC7" w:rsidRDefault="00BC6EC7">
      <w:r>
        <w:separator/>
      </w:r>
    </w:p>
  </w:footnote>
  <w:footnote w:type="continuationSeparator" w:id="0">
    <w:p w14:paraId="7E50ED07" w14:textId="77777777" w:rsidR="00BC6EC7" w:rsidRDefault="00BC6EC7">
      <w:r>
        <w:continuationSeparator/>
      </w:r>
    </w:p>
  </w:footnote>
  <w:footnote w:type="continuationNotice" w:id="1">
    <w:p w14:paraId="45B4207B" w14:textId="77777777" w:rsidR="00BC6EC7" w:rsidRDefault="00BC6EC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5F02"/>
    <w:rsid w:val="000107EC"/>
    <w:rsid w:val="000115A5"/>
    <w:rsid w:val="0001220D"/>
    <w:rsid w:val="00014405"/>
    <w:rsid w:val="00014C75"/>
    <w:rsid w:val="00014D0C"/>
    <w:rsid w:val="000156D9"/>
    <w:rsid w:val="00016C90"/>
    <w:rsid w:val="00023A92"/>
    <w:rsid w:val="00027285"/>
    <w:rsid w:val="00037404"/>
    <w:rsid w:val="00037818"/>
    <w:rsid w:val="00037980"/>
    <w:rsid w:val="00042A25"/>
    <w:rsid w:val="00042EEE"/>
    <w:rsid w:val="00043FB7"/>
    <w:rsid w:val="0004458E"/>
    <w:rsid w:val="00046B2A"/>
    <w:rsid w:val="000559C3"/>
    <w:rsid w:val="00062021"/>
    <w:rsid w:val="0006428C"/>
    <w:rsid w:val="00066BF4"/>
    <w:rsid w:val="0006754D"/>
    <w:rsid w:val="00071F28"/>
    <w:rsid w:val="0007356D"/>
    <w:rsid w:val="00074856"/>
    <w:rsid w:val="0008163D"/>
    <w:rsid w:val="00093120"/>
    <w:rsid w:val="000950CD"/>
    <w:rsid w:val="000A38FD"/>
    <w:rsid w:val="000A6FC1"/>
    <w:rsid w:val="000B1E50"/>
    <w:rsid w:val="000B21EA"/>
    <w:rsid w:val="000C0905"/>
    <w:rsid w:val="000C152B"/>
    <w:rsid w:val="000D1201"/>
    <w:rsid w:val="000D17C9"/>
    <w:rsid w:val="000D59DE"/>
    <w:rsid w:val="000E0E19"/>
    <w:rsid w:val="000E216E"/>
    <w:rsid w:val="000E3608"/>
    <w:rsid w:val="000E5388"/>
    <w:rsid w:val="000F6613"/>
    <w:rsid w:val="001022CC"/>
    <w:rsid w:val="0010239C"/>
    <w:rsid w:val="0010260A"/>
    <w:rsid w:val="00102F71"/>
    <w:rsid w:val="00107051"/>
    <w:rsid w:val="00114622"/>
    <w:rsid w:val="00114E77"/>
    <w:rsid w:val="001161A1"/>
    <w:rsid w:val="001177F0"/>
    <w:rsid w:val="00120E95"/>
    <w:rsid w:val="00130C38"/>
    <w:rsid w:val="00132302"/>
    <w:rsid w:val="00132BE4"/>
    <w:rsid w:val="00137C67"/>
    <w:rsid w:val="0014134F"/>
    <w:rsid w:val="001426B7"/>
    <w:rsid w:val="0014323B"/>
    <w:rsid w:val="00144314"/>
    <w:rsid w:val="00145C16"/>
    <w:rsid w:val="001657D8"/>
    <w:rsid w:val="00175854"/>
    <w:rsid w:val="00175B0A"/>
    <w:rsid w:val="001818C3"/>
    <w:rsid w:val="001854A6"/>
    <w:rsid w:val="001A77EA"/>
    <w:rsid w:val="001B0A60"/>
    <w:rsid w:val="001B0F1A"/>
    <w:rsid w:val="001B2AF0"/>
    <w:rsid w:val="001B687D"/>
    <w:rsid w:val="001B7022"/>
    <w:rsid w:val="001C157C"/>
    <w:rsid w:val="001C2ACF"/>
    <w:rsid w:val="001C66BC"/>
    <w:rsid w:val="001D03D4"/>
    <w:rsid w:val="001D09A0"/>
    <w:rsid w:val="001D3E64"/>
    <w:rsid w:val="001D444B"/>
    <w:rsid w:val="001E33B7"/>
    <w:rsid w:val="001E3D27"/>
    <w:rsid w:val="001E6B63"/>
    <w:rsid w:val="001F5108"/>
    <w:rsid w:val="00203D12"/>
    <w:rsid w:val="00205409"/>
    <w:rsid w:val="0020706D"/>
    <w:rsid w:val="00214195"/>
    <w:rsid w:val="002158ED"/>
    <w:rsid w:val="00217901"/>
    <w:rsid w:val="002216DF"/>
    <w:rsid w:val="00221C8C"/>
    <w:rsid w:val="00225A43"/>
    <w:rsid w:val="00230DE2"/>
    <w:rsid w:val="00234CB5"/>
    <w:rsid w:val="00244076"/>
    <w:rsid w:val="00244F0B"/>
    <w:rsid w:val="002464DB"/>
    <w:rsid w:val="00253AFB"/>
    <w:rsid w:val="002542DC"/>
    <w:rsid w:val="0025462A"/>
    <w:rsid w:val="00256509"/>
    <w:rsid w:val="002567AE"/>
    <w:rsid w:val="002620B5"/>
    <w:rsid w:val="00267D7E"/>
    <w:rsid w:val="00270B1B"/>
    <w:rsid w:val="00270DCA"/>
    <w:rsid w:val="00273F36"/>
    <w:rsid w:val="0027511C"/>
    <w:rsid w:val="00275823"/>
    <w:rsid w:val="00280105"/>
    <w:rsid w:val="00282CB6"/>
    <w:rsid w:val="00283722"/>
    <w:rsid w:val="0029702C"/>
    <w:rsid w:val="002A153D"/>
    <w:rsid w:val="002A34FB"/>
    <w:rsid w:val="002A4594"/>
    <w:rsid w:val="002C32F5"/>
    <w:rsid w:val="002C4590"/>
    <w:rsid w:val="002D0089"/>
    <w:rsid w:val="002D6A31"/>
    <w:rsid w:val="002F1D9A"/>
    <w:rsid w:val="002F1FB2"/>
    <w:rsid w:val="002F22EA"/>
    <w:rsid w:val="002F7C1F"/>
    <w:rsid w:val="00314747"/>
    <w:rsid w:val="00314EE7"/>
    <w:rsid w:val="00320BD3"/>
    <w:rsid w:val="00342101"/>
    <w:rsid w:val="0035177F"/>
    <w:rsid w:val="00355D99"/>
    <w:rsid w:val="00363BF9"/>
    <w:rsid w:val="00370E6A"/>
    <w:rsid w:val="00376470"/>
    <w:rsid w:val="00380033"/>
    <w:rsid w:val="00380257"/>
    <w:rsid w:val="003820CE"/>
    <w:rsid w:val="0038599A"/>
    <w:rsid w:val="00385CF5"/>
    <w:rsid w:val="003861CB"/>
    <w:rsid w:val="00393A4B"/>
    <w:rsid w:val="0039704D"/>
    <w:rsid w:val="003A12D6"/>
    <w:rsid w:val="003A1AE2"/>
    <w:rsid w:val="003B1181"/>
    <w:rsid w:val="003B240A"/>
    <w:rsid w:val="003C20E6"/>
    <w:rsid w:val="003C235D"/>
    <w:rsid w:val="003C247D"/>
    <w:rsid w:val="003C2DEB"/>
    <w:rsid w:val="003C2F48"/>
    <w:rsid w:val="003C3C37"/>
    <w:rsid w:val="003C3C90"/>
    <w:rsid w:val="003C5A81"/>
    <w:rsid w:val="003C67A3"/>
    <w:rsid w:val="003C6E19"/>
    <w:rsid w:val="003D0785"/>
    <w:rsid w:val="003D16B7"/>
    <w:rsid w:val="003D24E0"/>
    <w:rsid w:val="003D5ADA"/>
    <w:rsid w:val="003D6E5F"/>
    <w:rsid w:val="003D7086"/>
    <w:rsid w:val="003D778D"/>
    <w:rsid w:val="003E25E9"/>
    <w:rsid w:val="003E5B9D"/>
    <w:rsid w:val="003E613D"/>
    <w:rsid w:val="003E619A"/>
    <w:rsid w:val="003F26BF"/>
    <w:rsid w:val="003F38FA"/>
    <w:rsid w:val="003F76F1"/>
    <w:rsid w:val="00404A2A"/>
    <w:rsid w:val="00405DD9"/>
    <w:rsid w:val="00411EC2"/>
    <w:rsid w:val="004124C0"/>
    <w:rsid w:val="00413291"/>
    <w:rsid w:val="0041673C"/>
    <w:rsid w:val="00417D16"/>
    <w:rsid w:val="004311E8"/>
    <w:rsid w:val="004339DF"/>
    <w:rsid w:val="00436366"/>
    <w:rsid w:val="004412E4"/>
    <w:rsid w:val="00441A79"/>
    <w:rsid w:val="004464B7"/>
    <w:rsid w:val="0044652B"/>
    <w:rsid w:val="004475B7"/>
    <w:rsid w:val="00451371"/>
    <w:rsid w:val="0045170B"/>
    <w:rsid w:val="00456A15"/>
    <w:rsid w:val="00461667"/>
    <w:rsid w:val="00462A74"/>
    <w:rsid w:val="00467509"/>
    <w:rsid w:val="00467C5D"/>
    <w:rsid w:val="00471D35"/>
    <w:rsid w:val="004734B3"/>
    <w:rsid w:val="00474712"/>
    <w:rsid w:val="004918AE"/>
    <w:rsid w:val="00495EED"/>
    <w:rsid w:val="004A0749"/>
    <w:rsid w:val="004A2093"/>
    <w:rsid w:val="004A26BE"/>
    <w:rsid w:val="004A4507"/>
    <w:rsid w:val="004B0A2F"/>
    <w:rsid w:val="004B2F9B"/>
    <w:rsid w:val="004B5098"/>
    <w:rsid w:val="004B76D3"/>
    <w:rsid w:val="004C14BD"/>
    <w:rsid w:val="004E306E"/>
    <w:rsid w:val="004E5621"/>
    <w:rsid w:val="004E6AA6"/>
    <w:rsid w:val="004E7254"/>
    <w:rsid w:val="004F3083"/>
    <w:rsid w:val="004F5ED3"/>
    <w:rsid w:val="004F7098"/>
    <w:rsid w:val="00500435"/>
    <w:rsid w:val="0050744A"/>
    <w:rsid w:val="00507836"/>
    <w:rsid w:val="00507D4C"/>
    <w:rsid w:val="005147D9"/>
    <w:rsid w:val="00514ECE"/>
    <w:rsid w:val="005223A4"/>
    <w:rsid w:val="00526BD9"/>
    <w:rsid w:val="00530616"/>
    <w:rsid w:val="005307DB"/>
    <w:rsid w:val="00530A4E"/>
    <w:rsid w:val="00533B7B"/>
    <w:rsid w:val="00543408"/>
    <w:rsid w:val="00552CCB"/>
    <w:rsid w:val="00553343"/>
    <w:rsid w:val="005576FE"/>
    <w:rsid w:val="00591B16"/>
    <w:rsid w:val="005A11E0"/>
    <w:rsid w:val="005A1862"/>
    <w:rsid w:val="005A1FC8"/>
    <w:rsid w:val="005A52A1"/>
    <w:rsid w:val="005A6234"/>
    <w:rsid w:val="005A745C"/>
    <w:rsid w:val="005B0CCB"/>
    <w:rsid w:val="005B0F25"/>
    <w:rsid w:val="005B3818"/>
    <w:rsid w:val="005B4A54"/>
    <w:rsid w:val="005B7532"/>
    <w:rsid w:val="005C5DFC"/>
    <w:rsid w:val="005D0467"/>
    <w:rsid w:val="005D0BBF"/>
    <w:rsid w:val="005D10BA"/>
    <w:rsid w:val="005D11F0"/>
    <w:rsid w:val="005D18F6"/>
    <w:rsid w:val="005D442A"/>
    <w:rsid w:val="005D4DA3"/>
    <w:rsid w:val="005D5741"/>
    <w:rsid w:val="005E0DF0"/>
    <w:rsid w:val="005E2FF6"/>
    <w:rsid w:val="005E3419"/>
    <w:rsid w:val="005E3FB2"/>
    <w:rsid w:val="005E6011"/>
    <w:rsid w:val="005F012D"/>
    <w:rsid w:val="005F0CA6"/>
    <w:rsid w:val="005F221B"/>
    <w:rsid w:val="005F42C5"/>
    <w:rsid w:val="005F7024"/>
    <w:rsid w:val="0060330F"/>
    <w:rsid w:val="006039BB"/>
    <w:rsid w:val="00604C7B"/>
    <w:rsid w:val="00616872"/>
    <w:rsid w:val="006261C0"/>
    <w:rsid w:val="00627E17"/>
    <w:rsid w:val="0063088D"/>
    <w:rsid w:val="00630C12"/>
    <w:rsid w:val="00630FB0"/>
    <w:rsid w:val="006333AF"/>
    <w:rsid w:val="00636510"/>
    <w:rsid w:val="006433ED"/>
    <w:rsid w:val="00645BD9"/>
    <w:rsid w:val="00646351"/>
    <w:rsid w:val="006463BD"/>
    <w:rsid w:val="0065050A"/>
    <w:rsid w:val="006513FE"/>
    <w:rsid w:val="0065472A"/>
    <w:rsid w:val="0065631C"/>
    <w:rsid w:val="00656A1E"/>
    <w:rsid w:val="0066277C"/>
    <w:rsid w:val="00666DD3"/>
    <w:rsid w:val="0067162B"/>
    <w:rsid w:val="00671709"/>
    <w:rsid w:val="0067421B"/>
    <w:rsid w:val="006745D6"/>
    <w:rsid w:val="006752CC"/>
    <w:rsid w:val="00676F66"/>
    <w:rsid w:val="00681B36"/>
    <w:rsid w:val="00682F3F"/>
    <w:rsid w:val="0068465B"/>
    <w:rsid w:val="00695455"/>
    <w:rsid w:val="006B3419"/>
    <w:rsid w:val="006B5645"/>
    <w:rsid w:val="006B567E"/>
    <w:rsid w:val="006E1966"/>
    <w:rsid w:val="006E1C21"/>
    <w:rsid w:val="006E308C"/>
    <w:rsid w:val="006E5E43"/>
    <w:rsid w:val="006E5F66"/>
    <w:rsid w:val="006E616F"/>
    <w:rsid w:val="006E6265"/>
    <w:rsid w:val="006F4830"/>
    <w:rsid w:val="00701966"/>
    <w:rsid w:val="0070432C"/>
    <w:rsid w:val="0070544A"/>
    <w:rsid w:val="0071049C"/>
    <w:rsid w:val="007105D4"/>
    <w:rsid w:val="00715971"/>
    <w:rsid w:val="00723A7F"/>
    <w:rsid w:val="00725342"/>
    <w:rsid w:val="00737513"/>
    <w:rsid w:val="00742138"/>
    <w:rsid w:val="007451E3"/>
    <w:rsid w:val="007455B7"/>
    <w:rsid w:val="00751DDE"/>
    <w:rsid w:val="00753408"/>
    <w:rsid w:val="0075452D"/>
    <w:rsid w:val="0075595F"/>
    <w:rsid w:val="007564E2"/>
    <w:rsid w:val="00763AD9"/>
    <w:rsid w:val="00772F6C"/>
    <w:rsid w:val="00773253"/>
    <w:rsid w:val="00773CE9"/>
    <w:rsid w:val="00786DDE"/>
    <w:rsid w:val="00792ABE"/>
    <w:rsid w:val="007A3BC1"/>
    <w:rsid w:val="007A4FFD"/>
    <w:rsid w:val="007B0920"/>
    <w:rsid w:val="007B0983"/>
    <w:rsid w:val="007B0DCD"/>
    <w:rsid w:val="007B73B0"/>
    <w:rsid w:val="007C3B71"/>
    <w:rsid w:val="007C56B2"/>
    <w:rsid w:val="007D21F7"/>
    <w:rsid w:val="007D4E22"/>
    <w:rsid w:val="007E3074"/>
    <w:rsid w:val="007E4474"/>
    <w:rsid w:val="007E66C2"/>
    <w:rsid w:val="007F28F2"/>
    <w:rsid w:val="007F3298"/>
    <w:rsid w:val="007F780A"/>
    <w:rsid w:val="00800EDB"/>
    <w:rsid w:val="00807B2D"/>
    <w:rsid w:val="00810562"/>
    <w:rsid w:val="008126DD"/>
    <w:rsid w:val="008138B1"/>
    <w:rsid w:val="00815E67"/>
    <w:rsid w:val="0082011A"/>
    <w:rsid w:val="0082052C"/>
    <w:rsid w:val="00820772"/>
    <w:rsid w:val="0082250E"/>
    <w:rsid w:val="00825C48"/>
    <w:rsid w:val="008276D8"/>
    <w:rsid w:val="00827B25"/>
    <w:rsid w:val="0083307F"/>
    <w:rsid w:val="00844028"/>
    <w:rsid w:val="0084464F"/>
    <w:rsid w:val="00844681"/>
    <w:rsid w:val="00850A81"/>
    <w:rsid w:val="00851FA6"/>
    <w:rsid w:val="00853FDC"/>
    <w:rsid w:val="008723BB"/>
    <w:rsid w:val="0087434D"/>
    <w:rsid w:val="008758F6"/>
    <w:rsid w:val="00880A5E"/>
    <w:rsid w:val="00886001"/>
    <w:rsid w:val="008948A7"/>
    <w:rsid w:val="00895349"/>
    <w:rsid w:val="008A1C89"/>
    <w:rsid w:val="008A6888"/>
    <w:rsid w:val="008A772E"/>
    <w:rsid w:val="008A77A6"/>
    <w:rsid w:val="008B2E3A"/>
    <w:rsid w:val="008B4AE3"/>
    <w:rsid w:val="008B7214"/>
    <w:rsid w:val="008D31D5"/>
    <w:rsid w:val="008E0613"/>
    <w:rsid w:val="008E3AE4"/>
    <w:rsid w:val="008F3907"/>
    <w:rsid w:val="008F3F36"/>
    <w:rsid w:val="008F7242"/>
    <w:rsid w:val="00901F55"/>
    <w:rsid w:val="00910563"/>
    <w:rsid w:val="00910BB9"/>
    <w:rsid w:val="00912E35"/>
    <w:rsid w:val="0091346D"/>
    <w:rsid w:val="009149FA"/>
    <w:rsid w:val="00922C37"/>
    <w:rsid w:val="00922E0D"/>
    <w:rsid w:val="00923621"/>
    <w:rsid w:val="009319AB"/>
    <w:rsid w:val="00935EDE"/>
    <w:rsid w:val="00942E0B"/>
    <w:rsid w:val="00945966"/>
    <w:rsid w:val="00950622"/>
    <w:rsid w:val="00951D67"/>
    <w:rsid w:val="009568E1"/>
    <w:rsid w:val="00972E11"/>
    <w:rsid w:val="00976194"/>
    <w:rsid w:val="00980965"/>
    <w:rsid w:val="00982222"/>
    <w:rsid w:val="00983D29"/>
    <w:rsid w:val="00983EC2"/>
    <w:rsid w:val="00992C48"/>
    <w:rsid w:val="00994EDA"/>
    <w:rsid w:val="00996D63"/>
    <w:rsid w:val="00997CAB"/>
    <w:rsid w:val="009A0160"/>
    <w:rsid w:val="009B7AFF"/>
    <w:rsid w:val="009C3A40"/>
    <w:rsid w:val="009D1F60"/>
    <w:rsid w:val="009D3DFA"/>
    <w:rsid w:val="009D5128"/>
    <w:rsid w:val="009D5D04"/>
    <w:rsid w:val="009E0844"/>
    <w:rsid w:val="009E4F5A"/>
    <w:rsid w:val="009E68F5"/>
    <w:rsid w:val="009F232A"/>
    <w:rsid w:val="009F75E6"/>
    <w:rsid w:val="00A04D37"/>
    <w:rsid w:val="00A075C9"/>
    <w:rsid w:val="00A11937"/>
    <w:rsid w:val="00A165E5"/>
    <w:rsid w:val="00A22CE2"/>
    <w:rsid w:val="00A317FB"/>
    <w:rsid w:val="00A41E3E"/>
    <w:rsid w:val="00A464EF"/>
    <w:rsid w:val="00A478F7"/>
    <w:rsid w:val="00A5325C"/>
    <w:rsid w:val="00A74A0C"/>
    <w:rsid w:val="00A76D15"/>
    <w:rsid w:val="00A80572"/>
    <w:rsid w:val="00A82BB8"/>
    <w:rsid w:val="00A872C3"/>
    <w:rsid w:val="00A90358"/>
    <w:rsid w:val="00AA0A9D"/>
    <w:rsid w:val="00AA32D3"/>
    <w:rsid w:val="00AA5336"/>
    <w:rsid w:val="00AB08D8"/>
    <w:rsid w:val="00AB76A9"/>
    <w:rsid w:val="00AC7A32"/>
    <w:rsid w:val="00AE4D1E"/>
    <w:rsid w:val="00B01588"/>
    <w:rsid w:val="00B03495"/>
    <w:rsid w:val="00B049FA"/>
    <w:rsid w:val="00B13317"/>
    <w:rsid w:val="00B14C26"/>
    <w:rsid w:val="00B160ED"/>
    <w:rsid w:val="00B240D8"/>
    <w:rsid w:val="00B34B8F"/>
    <w:rsid w:val="00B37F3D"/>
    <w:rsid w:val="00B418EF"/>
    <w:rsid w:val="00B42A85"/>
    <w:rsid w:val="00B4586E"/>
    <w:rsid w:val="00B47112"/>
    <w:rsid w:val="00B5120E"/>
    <w:rsid w:val="00B61FF9"/>
    <w:rsid w:val="00B65708"/>
    <w:rsid w:val="00B73796"/>
    <w:rsid w:val="00B74A93"/>
    <w:rsid w:val="00B76F64"/>
    <w:rsid w:val="00B90203"/>
    <w:rsid w:val="00B92165"/>
    <w:rsid w:val="00BA1995"/>
    <w:rsid w:val="00BA39F6"/>
    <w:rsid w:val="00BA7CDA"/>
    <w:rsid w:val="00BB1A4B"/>
    <w:rsid w:val="00BB6B31"/>
    <w:rsid w:val="00BC11DF"/>
    <w:rsid w:val="00BC397C"/>
    <w:rsid w:val="00BC6A10"/>
    <w:rsid w:val="00BC6EC7"/>
    <w:rsid w:val="00BD1B35"/>
    <w:rsid w:val="00BD37DA"/>
    <w:rsid w:val="00BD6014"/>
    <w:rsid w:val="00BE3072"/>
    <w:rsid w:val="00BE46D4"/>
    <w:rsid w:val="00BE5E81"/>
    <w:rsid w:val="00BE6852"/>
    <w:rsid w:val="00C00B3A"/>
    <w:rsid w:val="00C0588E"/>
    <w:rsid w:val="00C06901"/>
    <w:rsid w:val="00C118AC"/>
    <w:rsid w:val="00C12321"/>
    <w:rsid w:val="00C209C3"/>
    <w:rsid w:val="00C25D19"/>
    <w:rsid w:val="00C34241"/>
    <w:rsid w:val="00C3773F"/>
    <w:rsid w:val="00C37C51"/>
    <w:rsid w:val="00C44C0D"/>
    <w:rsid w:val="00C51A27"/>
    <w:rsid w:val="00C520BD"/>
    <w:rsid w:val="00C62E99"/>
    <w:rsid w:val="00C747D9"/>
    <w:rsid w:val="00C80CE4"/>
    <w:rsid w:val="00C82DE1"/>
    <w:rsid w:val="00CB1E25"/>
    <w:rsid w:val="00CB595B"/>
    <w:rsid w:val="00CC0307"/>
    <w:rsid w:val="00CC0B3F"/>
    <w:rsid w:val="00CC2E12"/>
    <w:rsid w:val="00CD2AB3"/>
    <w:rsid w:val="00CE187B"/>
    <w:rsid w:val="00CF0833"/>
    <w:rsid w:val="00CF1814"/>
    <w:rsid w:val="00CF2E69"/>
    <w:rsid w:val="00CF79A6"/>
    <w:rsid w:val="00D0136B"/>
    <w:rsid w:val="00D039C5"/>
    <w:rsid w:val="00D03C31"/>
    <w:rsid w:val="00D15D80"/>
    <w:rsid w:val="00D167CB"/>
    <w:rsid w:val="00D23C7C"/>
    <w:rsid w:val="00D25D94"/>
    <w:rsid w:val="00D267C4"/>
    <w:rsid w:val="00D348CE"/>
    <w:rsid w:val="00D35115"/>
    <w:rsid w:val="00D40F8E"/>
    <w:rsid w:val="00D4246A"/>
    <w:rsid w:val="00D470C6"/>
    <w:rsid w:val="00D5016B"/>
    <w:rsid w:val="00D57B67"/>
    <w:rsid w:val="00D661F8"/>
    <w:rsid w:val="00D67D0A"/>
    <w:rsid w:val="00D70AB1"/>
    <w:rsid w:val="00D71350"/>
    <w:rsid w:val="00D736CF"/>
    <w:rsid w:val="00D836E6"/>
    <w:rsid w:val="00D90FF4"/>
    <w:rsid w:val="00D9729F"/>
    <w:rsid w:val="00D9774E"/>
    <w:rsid w:val="00DA1D47"/>
    <w:rsid w:val="00DA3524"/>
    <w:rsid w:val="00DA601D"/>
    <w:rsid w:val="00DA7F7F"/>
    <w:rsid w:val="00DC14DD"/>
    <w:rsid w:val="00DC33C9"/>
    <w:rsid w:val="00DC3413"/>
    <w:rsid w:val="00DD3B63"/>
    <w:rsid w:val="00DE1EB6"/>
    <w:rsid w:val="00DE211D"/>
    <w:rsid w:val="00DE7037"/>
    <w:rsid w:val="00DE723D"/>
    <w:rsid w:val="00DE7D0B"/>
    <w:rsid w:val="00DE7DCF"/>
    <w:rsid w:val="00DF1530"/>
    <w:rsid w:val="00DF29C3"/>
    <w:rsid w:val="00DF447B"/>
    <w:rsid w:val="00DF49CB"/>
    <w:rsid w:val="00E000EB"/>
    <w:rsid w:val="00E01C78"/>
    <w:rsid w:val="00E02E28"/>
    <w:rsid w:val="00E069ED"/>
    <w:rsid w:val="00E142BD"/>
    <w:rsid w:val="00E1563F"/>
    <w:rsid w:val="00E20017"/>
    <w:rsid w:val="00E24C6C"/>
    <w:rsid w:val="00E45E88"/>
    <w:rsid w:val="00E47EEE"/>
    <w:rsid w:val="00E516FA"/>
    <w:rsid w:val="00E5347E"/>
    <w:rsid w:val="00E53F89"/>
    <w:rsid w:val="00E60EE5"/>
    <w:rsid w:val="00E61C50"/>
    <w:rsid w:val="00E65237"/>
    <w:rsid w:val="00E658FF"/>
    <w:rsid w:val="00E71B58"/>
    <w:rsid w:val="00E7429F"/>
    <w:rsid w:val="00E758C6"/>
    <w:rsid w:val="00E81449"/>
    <w:rsid w:val="00E855F4"/>
    <w:rsid w:val="00E8622A"/>
    <w:rsid w:val="00E86688"/>
    <w:rsid w:val="00E925E0"/>
    <w:rsid w:val="00EA5145"/>
    <w:rsid w:val="00EB4283"/>
    <w:rsid w:val="00ED07E9"/>
    <w:rsid w:val="00ED2E2F"/>
    <w:rsid w:val="00ED2E45"/>
    <w:rsid w:val="00ED4B2E"/>
    <w:rsid w:val="00ED799A"/>
    <w:rsid w:val="00EE13AA"/>
    <w:rsid w:val="00EE2795"/>
    <w:rsid w:val="00EF5A21"/>
    <w:rsid w:val="00F02AC7"/>
    <w:rsid w:val="00F07028"/>
    <w:rsid w:val="00F14DEF"/>
    <w:rsid w:val="00F21554"/>
    <w:rsid w:val="00F21570"/>
    <w:rsid w:val="00F3208D"/>
    <w:rsid w:val="00F32FC8"/>
    <w:rsid w:val="00F4392A"/>
    <w:rsid w:val="00F53C8C"/>
    <w:rsid w:val="00F54C7B"/>
    <w:rsid w:val="00F54D36"/>
    <w:rsid w:val="00F55DCE"/>
    <w:rsid w:val="00F565AB"/>
    <w:rsid w:val="00F578FD"/>
    <w:rsid w:val="00F67405"/>
    <w:rsid w:val="00F71551"/>
    <w:rsid w:val="00F744ED"/>
    <w:rsid w:val="00F778EE"/>
    <w:rsid w:val="00F821F1"/>
    <w:rsid w:val="00F82468"/>
    <w:rsid w:val="00F91330"/>
    <w:rsid w:val="00F9328A"/>
    <w:rsid w:val="00F94648"/>
    <w:rsid w:val="00FA1412"/>
    <w:rsid w:val="00FA228E"/>
    <w:rsid w:val="00FA4707"/>
    <w:rsid w:val="00FA481E"/>
    <w:rsid w:val="00FA600E"/>
    <w:rsid w:val="00FC0D21"/>
    <w:rsid w:val="00FC450E"/>
    <w:rsid w:val="00FD0230"/>
    <w:rsid w:val="00FD1371"/>
    <w:rsid w:val="00FD320B"/>
    <w:rsid w:val="00FF3396"/>
    <w:rsid w:val="00FF559D"/>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14:docId w14:val="05AF3E26"/>
  <w15:docId w15:val="{DB6FF4C5-FB60-4231-A4C4-E021BD54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1"/>
    <w:qFormat/>
    <w:pPr>
      <w:jc w:val="left"/>
    </w:pPr>
  </w:style>
  <w:style w:type="paragraph" w:styleId="a5">
    <w:name w:val="Document Map"/>
    <w:basedOn w:val="a"/>
    <w:link w:val="Char0"/>
    <w:uiPriority w:val="99"/>
    <w:unhideWhenUsed/>
    <w:rPr>
      <w:rFonts w:ascii="宋体" w:hAnsi="Calibri"/>
      <w:kern w:val="0"/>
      <w:sz w:val="18"/>
      <w:szCs w:val="18"/>
    </w:rPr>
  </w:style>
  <w:style w:type="paragraph" w:styleId="a6">
    <w:name w:val="Body Text Indent"/>
    <w:basedOn w:val="a"/>
    <w:link w:val="Char2"/>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rPr>
      <w:rFonts w:ascii="宋体" w:hAnsi="Courier New"/>
      <w:szCs w:val="21"/>
    </w:rPr>
  </w:style>
  <w:style w:type="paragraph" w:styleId="a8">
    <w:name w:val="Date"/>
    <w:basedOn w:val="a"/>
    <w:next w:val="a"/>
    <w:qFormat/>
    <w:pPr>
      <w:ind w:leftChars="2500" w:left="100"/>
    </w:pPr>
    <w:rPr>
      <w:rFonts w:ascii="宋体" w:hAnsi="宋体"/>
      <w:sz w:val="24"/>
    </w:rPr>
  </w:style>
  <w:style w:type="paragraph" w:styleId="20">
    <w:name w:val="Body Text Indent 2"/>
    <w:basedOn w:val="a"/>
    <w:link w:val="2Char"/>
    <w:pPr>
      <w:spacing w:before="60" w:after="60"/>
      <w:ind w:left="479"/>
    </w:pPr>
    <w:rPr>
      <w:rFonts w:ascii="宋体"/>
      <w:sz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character" w:styleId="ac">
    <w:name w:val="page number"/>
    <w:basedOn w:val="a0"/>
  </w:style>
  <w:style w:type="character" w:styleId="ad">
    <w:name w:val="FollowedHyperlink"/>
    <w:rPr>
      <w:color w:val="800080"/>
      <w:u w:val="single"/>
    </w:rPr>
  </w:style>
  <w:style w:type="character" w:styleId="ae">
    <w:name w:val="Hyperlink"/>
    <w:uiPriority w:val="99"/>
    <w:rPr>
      <w:color w:val="0000FF"/>
      <w:u w:val="single"/>
    </w:rPr>
  </w:style>
  <w:style w:type="character" w:styleId="af">
    <w:name w:val="annotation reference"/>
    <w:uiPriority w:val="99"/>
    <w:semiHidden/>
    <w:rPr>
      <w:sz w:val="21"/>
      <w:szCs w:val="21"/>
    </w:rPr>
  </w:style>
  <w:style w:type="character" w:customStyle="1" w:styleId="Char6">
    <w:name w:val="页眉 Char"/>
    <w:link w:val="ab"/>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3">
    <w:name w:val="纯文本 Char"/>
    <w:link w:val="a7"/>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rPr>
      <w:rFonts w:ascii="宋体" w:hAnsi="宋体"/>
      <w:b/>
      <w:color w:val="000000"/>
      <w:kern w:val="2"/>
      <w:sz w:val="24"/>
    </w:rPr>
  </w:style>
  <w:style w:type="character" w:customStyle="1" w:styleId="Char">
    <w:name w:val="批注主题 Char"/>
    <w:link w:val="a3"/>
    <w:uiPriority w:val="99"/>
    <w:semiHidden/>
    <w:rPr>
      <w:b/>
      <w:bCs/>
      <w:kern w:val="2"/>
      <w:sz w:val="21"/>
    </w:rPr>
  </w:style>
  <w:style w:type="character" w:customStyle="1" w:styleId="Char0">
    <w:name w:val="文档结构图 Char"/>
    <w:link w:val="a5"/>
    <w:uiPriority w:val="99"/>
    <w:rPr>
      <w:rFonts w:ascii="宋体" w:hAnsi="Calibri"/>
      <w:sz w:val="18"/>
      <w:szCs w:val="18"/>
    </w:rPr>
  </w:style>
  <w:style w:type="character" w:customStyle="1" w:styleId="Char4">
    <w:name w:val="批注框文本 Char"/>
    <w:link w:val="a9"/>
    <w:uiPriority w:val="99"/>
    <w:semiHidden/>
    <w:qFormat/>
    <w:rPr>
      <w:kern w:val="2"/>
      <w:sz w:val="18"/>
      <w:szCs w:val="18"/>
    </w:rPr>
  </w:style>
  <w:style w:type="character" w:customStyle="1" w:styleId="Char1">
    <w:name w:val="批注文字 Char1"/>
    <w:link w:val="a4"/>
    <w:uiPriority w:val="99"/>
    <w:qFormat/>
    <w:rPr>
      <w:kern w:val="2"/>
      <w:sz w:val="21"/>
    </w:rPr>
  </w:style>
  <w:style w:type="character" w:customStyle="1" w:styleId="Char2">
    <w:name w:val="正文文本缩进 Char"/>
    <w:link w:val="a6"/>
    <w:qFormat/>
    <w:rPr>
      <w:rFonts w:ascii="宋体" w:hAnsi="宋体" w:cs="Arial"/>
      <w:sz w:val="24"/>
      <w:szCs w:val="21"/>
    </w:rPr>
  </w:style>
  <w:style w:type="character" w:customStyle="1" w:styleId="apple-style-span">
    <w:name w:val="apple-style-span"/>
  </w:style>
  <w:style w:type="character" w:customStyle="1" w:styleId="Char5">
    <w:name w:val="页脚 Char"/>
    <w:link w:val="aa"/>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styleId="af1">
    <w:name w:val="Revision"/>
    <w:hidden/>
    <w:uiPriority w:val="99"/>
    <w:semiHidden/>
    <w:rsid w:val="007B0DCD"/>
    <w:rPr>
      <w:kern w:val="2"/>
      <w:sz w:val="21"/>
    </w:rPr>
  </w:style>
  <w:style w:type="character" w:customStyle="1" w:styleId="read">
    <w:name w:val="read"/>
    <w:basedOn w:val="a0"/>
    <w:rsid w:val="00B418EF"/>
  </w:style>
  <w:style w:type="paragraph" w:styleId="af2">
    <w:name w:val="Body Text"/>
    <w:basedOn w:val="a"/>
    <w:link w:val="Char8"/>
    <w:rsid w:val="00753408"/>
    <w:pPr>
      <w:spacing w:after="120"/>
    </w:pPr>
  </w:style>
  <w:style w:type="character" w:customStyle="1" w:styleId="Char8">
    <w:name w:val="正文文本 Char"/>
    <w:basedOn w:val="a0"/>
    <w:link w:val="af2"/>
    <w:rsid w:val="00753408"/>
    <w:rPr>
      <w:kern w:val="2"/>
      <w:sz w:val="21"/>
    </w:rPr>
  </w:style>
  <w:style w:type="character" w:customStyle="1" w:styleId="fontstyle01">
    <w:name w:val="fontstyle01"/>
    <w:basedOn w:val="a0"/>
    <w:rsid w:val="00FA481E"/>
    <w:rPr>
      <w:rFonts w:ascii="仿宋" w:hAnsi="仿宋" w:hint="default"/>
      <w:b w:val="0"/>
      <w:bCs w:val="0"/>
      <w:i w:val="0"/>
      <w:iCs w:val="0"/>
      <w:color w:val="000000"/>
      <w:sz w:val="28"/>
      <w:szCs w:val="28"/>
    </w:rPr>
  </w:style>
  <w:style w:type="character" w:customStyle="1" w:styleId="Char9">
    <w:name w:val="批注文字 Char"/>
    <w:qFormat/>
    <w:rsid w:val="00B47112"/>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D8F10-EC82-4525-A487-9AFBE06D3D1A}">
  <ds:schemaRefs>
    <ds:schemaRef ds:uri="http://schemas.openxmlformats.org/officeDocument/2006/bibliography"/>
  </ds:schemaRefs>
</ds:datastoreItem>
</file>

<file path=customXml/itemProps3.xml><?xml version="1.0" encoding="utf-8"?>
<ds:datastoreItem xmlns:ds="http://schemas.openxmlformats.org/officeDocument/2006/customXml" ds:itemID="{262F5953-FA79-4CE3-B5BF-B043520D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28493</Words>
  <Characters>3105</Characters>
  <Application>Microsoft Office Word</Application>
  <DocSecurity>0</DocSecurity>
  <Lines>25</Lines>
  <Paragraphs>63</Paragraphs>
  <ScaleCrop>false</ScaleCrop>
  <Company/>
  <LinksUpToDate>false</LinksUpToDate>
  <CharactersWithSpaces>31535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刘斓</dc:creator>
  <cp:lastModifiedBy>陈明珏</cp:lastModifiedBy>
  <cp:revision>6</cp:revision>
  <cp:lastPrinted>2021-12-29T02:08:00Z</cp:lastPrinted>
  <dcterms:created xsi:type="dcterms:W3CDTF">2021-12-29T02:08:00Z</dcterms:created>
  <dcterms:modified xsi:type="dcterms:W3CDTF">2022-01-20T03:19:00Z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