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42" w:rsidRDefault="00C27142">
      <w:pPr>
        <w:wordWrap w:val="0"/>
        <w:overflowPunct w:val="0"/>
        <w:autoSpaceDE w:val="0"/>
        <w:autoSpaceDN w:val="0"/>
        <w:adjustRightInd w:val="0"/>
        <w:rPr>
          <w:rFonts w:ascii="宋体"/>
          <w:b/>
          <w:color w:val="000000"/>
          <w:kern w:val="0"/>
          <w:sz w:val="32"/>
        </w:rPr>
      </w:pPr>
      <w:bookmarkStart w:id="0" w:name="_GoBack"/>
      <w:bookmarkEnd w:id="0"/>
    </w:p>
    <w:p w:rsidR="00C27142" w:rsidRDefault="00C27142">
      <w:pPr>
        <w:wordWrap w:val="0"/>
        <w:overflowPunct w:val="0"/>
        <w:autoSpaceDE w:val="0"/>
        <w:autoSpaceDN w:val="0"/>
        <w:adjustRightInd w:val="0"/>
        <w:jc w:val="center"/>
        <w:rPr>
          <w:rFonts w:ascii="黑体" w:eastAsia="黑体"/>
          <w:b/>
          <w:color w:val="000000"/>
          <w:kern w:val="0"/>
          <w:sz w:val="36"/>
        </w:rPr>
      </w:pPr>
    </w:p>
    <w:p w:rsidR="00C27142" w:rsidRDefault="00C27142">
      <w:pPr>
        <w:wordWrap w:val="0"/>
        <w:overflowPunct w:val="0"/>
        <w:autoSpaceDE w:val="0"/>
        <w:autoSpaceDN w:val="0"/>
        <w:adjustRightInd w:val="0"/>
        <w:jc w:val="center"/>
        <w:outlineLvl w:val="0"/>
        <w:rPr>
          <w:rFonts w:ascii="黑体" w:eastAsia="黑体"/>
          <w:b/>
          <w:color w:val="000000"/>
          <w:kern w:val="0"/>
          <w:sz w:val="48"/>
        </w:rPr>
      </w:pPr>
    </w:p>
    <w:p w:rsidR="00C27142" w:rsidRDefault="00C27142">
      <w:pPr>
        <w:wordWrap w:val="0"/>
        <w:overflowPunct w:val="0"/>
        <w:autoSpaceDE w:val="0"/>
        <w:autoSpaceDN w:val="0"/>
        <w:adjustRightInd w:val="0"/>
        <w:jc w:val="center"/>
        <w:outlineLvl w:val="0"/>
        <w:rPr>
          <w:rFonts w:ascii="黑体" w:eastAsia="黑体"/>
          <w:b/>
          <w:color w:val="000000"/>
          <w:kern w:val="0"/>
          <w:sz w:val="48"/>
        </w:rPr>
      </w:pPr>
    </w:p>
    <w:p w:rsidR="00C27142" w:rsidRDefault="00C27142">
      <w:pPr>
        <w:wordWrap w:val="0"/>
        <w:overflowPunct w:val="0"/>
        <w:autoSpaceDE w:val="0"/>
        <w:autoSpaceDN w:val="0"/>
        <w:adjustRightInd w:val="0"/>
        <w:jc w:val="center"/>
        <w:outlineLvl w:val="0"/>
        <w:rPr>
          <w:rFonts w:ascii="黑体" w:eastAsia="黑体"/>
          <w:b/>
          <w:color w:val="000000"/>
          <w:kern w:val="0"/>
          <w:sz w:val="48"/>
        </w:rPr>
      </w:pPr>
    </w:p>
    <w:p w:rsidR="00C27142" w:rsidRDefault="00C27142">
      <w:pPr>
        <w:wordWrap w:val="0"/>
        <w:overflowPunct w:val="0"/>
        <w:autoSpaceDE w:val="0"/>
        <w:autoSpaceDN w:val="0"/>
        <w:adjustRightInd w:val="0"/>
        <w:jc w:val="center"/>
        <w:outlineLvl w:val="0"/>
        <w:rPr>
          <w:rFonts w:ascii="黑体" w:eastAsia="黑体"/>
          <w:b/>
          <w:color w:val="000000"/>
          <w:kern w:val="0"/>
          <w:sz w:val="36"/>
          <w:szCs w:val="36"/>
        </w:rPr>
      </w:pPr>
    </w:p>
    <w:p w:rsidR="00C27142" w:rsidRDefault="001B6C47">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w:t>
      </w:r>
      <w:r>
        <w:rPr>
          <w:rFonts w:ascii="宋体" w:hAnsi="宋体" w:hint="eastAsia"/>
          <w:b/>
          <w:color w:val="000000"/>
          <w:kern w:val="0"/>
          <w:sz w:val="44"/>
          <w:szCs w:val="44"/>
        </w:rPr>
        <w:t>双年盈定期开放净值型理财产品</w:t>
      </w:r>
      <w:r>
        <w:rPr>
          <w:rFonts w:ascii="宋体" w:hAnsi="宋体" w:hint="eastAsia"/>
          <w:b/>
          <w:color w:val="000000"/>
          <w:kern w:val="0"/>
          <w:sz w:val="44"/>
          <w:szCs w:val="44"/>
        </w:rPr>
        <w:t>(A</w:t>
      </w:r>
      <w:r>
        <w:rPr>
          <w:rFonts w:ascii="宋体" w:hAnsi="宋体" w:hint="eastAsia"/>
          <w:b/>
          <w:color w:val="000000"/>
          <w:kern w:val="0"/>
          <w:sz w:val="44"/>
          <w:szCs w:val="44"/>
        </w:rPr>
        <w:t>款</w:t>
      </w:r>
      <w:r>
        <w:rPr>
          <w:rFonts w:ascii="宋体" w:hAnsi="宋体" w:hint="eastAsia"/>
          <w:b/>
          <w:color w:val="000000"/>
          <w:kern w:val="0"/>
          <w:sz w:val="44"/>
          <w:szCs w:val="44"/>
        </w:rPr>
        <w:t>)</w:t>
      </w:r>
      <w:r>
        <w:rPr>
          <w:rFonts w:ascii="宋体" w:hAnsi="宋体" w:hint="eastAsia"/>
          <w:b/>
          <w:color w:val="000000"/>
          <w:kern w:val="0"/>
          <w:sz w:val="44"/>
          <w:szCs w:val="44"/>
        </w:rPr>
        <w:t>托管协议</w:t>
      </w:r>
    </w:p>
    <w:p w:rsidR="00C27142" w:rsidRDefault="00C27142">
      <w:pPr>
        <w:overflowPunct w:val="0"/>
        <w:autoSpaceDE w:val="0"/>
        <w:autoSpaceDN w:val="0"/>
        <w:adjustRightInd w:val="0"/>
        <w:jc w:val="center"/>
        <w:rPr>
          <w:rFonts w:ascii="华文中宋" w:eastAsia="华文中宋" w:hAnsi="华文中宋"/>
          <w:b/>
          <w:color w:val="000000"/>
          <w:kern w:val="0"/>
          <w:sz w:val="32"/>
          <w:szCs w:val="32"/>
        </w:rPr>
      </w:pPr>
    </w:p>
    <w:p w:rsidR="00C27142" w:rsidRDefault="00C27142">
      <w:pPr>
        <w:overflowPunct w:val="0"/>
        <w:autoSpaceDE w:val="0"/>
        <w:autoSpaceDN w:val="0"/>
        <w:adjustRightInd w:val="0"/>
        <w:jc w:val="center"/>
        <w:rPr>
          <w:rFonts w:ascii="华文中宋" w:eastAsia="华文中宋" w:hAnsi="华文中宋"/>
          <w:b/>
          <w:color w:val="000000"/>
          <w:kern w:val="0"/>
          <w:sz w:val="32"/>
          <w:szCs w:val="32"/>
        </w:rPr>
      </w:pPr>
    </w:p>
    <w:p w:rsidR="00C27142" w:rsidRDefault="001B6C47">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w:t>
      </w:r>
      <w:r>
        <w:rPr>
          <w:rFonts w:ascii="宋体" w:hAnsi="宋体" w:hint="eastAsia"/>
          <w:b/>
          <w:color w:val="000000"/>
          <w:kern w:val="0"/>
          <w:sz w:val="32"/>
          <w:szCs w:val="32"/>
        </w:rPr>
        <w:t>ZYZCGL</w:t>
      </w:r>
      <w:r>
        <w:rPr>
          <w:rFonts w:ascii="宋体" w:hAnsi="宋体"/>
          <w:b/>
          <w:color w:val="000000"/>
          <w:kern w:val="0"/>
          <w:sz w:val="32"/>
          <w:szCs w:val="32"/>
        </w:rPr>
        <w:t>202004004</w:t>
      </w:r>
      <w:r>
        <w:rPr>
          <w:rFonts w:ascii="宋体" w:hAnsi="宋体" w:hint="eastAsia"/>
          <w:b/>
          <w:color w:val="000000"/>
          <w:kern w:val="0"/>
          <w:sz w:val="32"/>
          <w:szCs w:val="32"/>
        </w:rPr>
        <w:t xml:space="preserve">    </w:t>
      </w: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rPr>
          <w:rFonts w:ascii="华文中宋" w:eastAsia="华文中宋" w:hAnsi="华文中宋"/>
          <w:b/>
          <w:color w:val="000000"/>
          <w:kern w:val="0"/>
          <w:sz w:val="32"/>
          <w:szCs w:val="32"/>
        </w:rPr>
      </w:pPr>
    </w:p>
    <w:p w:rsidR="00C27142" w:rsidRDefault="001B6C47">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rsidR="00C27142" w:rsidRDefault="001B6C47">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rsidR="00C27142" w:rsidRDefault="00C27142">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rsidR="00C27142" w:rsidRDefault="00C27142">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rsidR="00C27142" w:rsidRDefault="001B6C47">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t xml:space="preserve">　</w:t>
      </w:r>
    </w:p>
    <w:p w:rsidR="00C27142" w:rsidRDefault="001B6C47">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lastRenderedPageBreak/>
        <w:t>目</w:t>
      </w:r>
      <w:r>
        <w:rPr>
          <w:rFonts w:ascii="宋体" w:hAnsi="宋体" w:hint="eastAsia"/>
          <w:b/>
          <w:color w:val="000000"/>
          <w:kern w:val="0"/>
          <w:sz w:val="44"/>
          <w:szCs w:val="44"/>
        </w:rPr>
        <w:t xml:space="preserve"> </w:t>
      </w:r>
      <w:r>
        <w:rPr>
          <w:rFonts w:ascii="宋体" w:hAnsi="宋体" w:hint="eastAsia"/>
          <w:b/>
          <w:color w:val="000000"/>
          <w:kern w:val="0"/>
          <w:sz w:val="44"/>
          <w:szCs w:val="44"/>
        </w:rPr>
        <w:t>录</w:t>
      </w:r>
    </w:p>
    <w:p w:rsidR="00C27142" w:rsidRDefault="00C27142">
      <w:pPr>
        <w:autoSpaceDE w:val="0"/>
        <w:autoSpaceDN w:val="0"/>
        <w:adjustRightInd w:val="0"/>
        <w:spacing w:before="240" w:after="240"/>
        <w:jc w:val="center"/>
        <w:outlineLvl w:val="0"/>
        <w:rPr>
          <w:rFonts w:ascii="宋体" w:hAnsi="宋体"/>
          <w:b/>
          <w:color w:val="000000"/>
          <w:kern w:val="0"/>
          <w:sz w:val="44"/>
          <w:szCs w:val="44"/>
        </w:rPr>
      </w:pPr>
    </w:p>
    <w:p w:rsidR="00C27142" w:rsidRDefault="001B6C47">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w:t>
        </w:r>
        <w:r>
          <w:rPr>
            <w:rStyle w:val="ac"/>
            <w:rFonts w:ascii="仿宋_GB2312" w:eastAsia="仿宋_GB2312" w:hAnsi="宋体" w:hint="eastAsia"/>
            <w:sz w:val="32"/>
            <w:szCs w:val="32"/>
          </w:rPr>
          <w:t>、当事人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65" w:history="1">
        <w:r>
          <w:rPr>
            <w:rStyle w:val="ac"/>
            <w:rFonts w:ascii="仿宋_GB2312" w:eastAsia="仿宋_GB2312" w:hAnsi="宋体" w:hint="eastAsia"/>
            <w:sz w:val="32"/>
            <w:szCs w:val="32"/>
          </w:rPr>
          <w:t>2</w:t>
        </w:r>
        <w:r>
          <w:rPr>
            <w:rStyle w:val="ac"/>
            <w:rFonts w:ascii="仿宋_GB2312" w:eastAsia="仿宋_GB2312" w:hAnsi="宋体" w:hint="eastAsia"/>
            <w:sz w:val="32"/>
            <w:szCs w:val="32"/>
          </w:rPr>
          <w:t>、释义</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_Toc856265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66" w:history="1">
        <w:r>
          <w:rPr>
            <w:rStyle w:val="ac"/>
            <w:rFonts w:ascii="仿宋_GB2312" w:eastAsia="仿宋_GB2312" w:hAnsi="宋体" w:hint="eastAsia"/>
            <w:sz w:val="32"/>
            <w:szCs w:val="32"/>
          </w:rPr>
          <w:t>3</w:t>
        </w:r>
        <w:r>
          <w:rPr>
            <w:rStyle w:val="ac"/>
            <w:rFonts w:ascii="仿宋_GB2312" w:eastAsia="仿宋_GB2312" w:hAnsi="宋体" w:hint="eastAsia"/>
            <w:sz w:val="32"/>
            <w:szCs w:val="32"/>
          </w:rPr>
          <w:t>、订立托管协议的依据、目的</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_Toc856266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3</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67" w:history="1">
        <w:r>
          <w:rPr>
            <w:rStyle w:val="ac"/>
            <w:rFonts w:ascii="仿宋_GB2312" w:eastAsia="仿宋_GB2312" w:hAnsi="宋体" w:hint="eastAsia"/>
            <w:sz w:val="32"/>
            <w:szCs w:val="32"/>
          </w:rPr>
          <w:t>4</w:t>
        </w:r>
        <w:r>
          <w:rPr>
            <w:rStyle w:val="ac"/>
            <w:rFonts w:ascii="仿宋_GB2312" w:eastAsia="仿宋_GB2312" w:hAnsi="宋体" w:hint="eastAsia"/>
            <w:sz w:val="32"/>
            <w:szCs w:val="32"/>
          </w:rPr>
          <w:t>、甲方权利及义务</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_Toc856267 </w:instrText>
        </w:r>
        <w:r>
          <w:rPr>
            <w:rFonts w:ascii="仿宋_GB2312" w:eastAsia="仿宋_GB2312" w:hint="eastAsia"/>
            <w:sz w:val="32"/>
            <w:szCs w:val="32"/>
          </w:rPr>
          <w:instrText xml:space="preserve">\h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3</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68" w:history="1">
        <w:r>
          <w:rPr>
            <w:rStyle w:val="ac"/>
            <w:rFonts w:ascii="仿宋_GB2312" w:eastAsia="仿宋_GB2312" w:hAnsi="宋体" w:hint="eastAsia"/>
            <w:sz w:val="32"/>
            <w:szCs w:val="32"/>
          </w:rPr>
          <w:t>5</w:t>
        </w:r>
        <w:r>
          <w:rPr>
            <w:rStyle w:val="ac"/>
            <w:rFonts w:ascii="仿宋_GB2312" w:eastAsia="仿宋_GB2312" w:hAnsi="宋体" w:hint="eastAsia"/>
            <w:sz w:val="32"/>
            <w:szCs w:val="32"/>
          </w:rPr>
          <w:t>、乙方权利及义务</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_Toc856268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5</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69" w:history="1">
        <w:r>
          <w:rPr>
            <w:rStyle w:val="ac"/>
            <w:rFonts w:ascii="仿宋_GB2312" w:eastAsia="仿宋_GB2312" w:hAnsi="宋体" w:hint="eastAsia"/>
            <w:sz w:val="32"/>
            <w:szCs w:val="32"/>
          </w:rPr>
          <w:t>6</w:t>
        </w:r>
        <w:r>
          <w:rPr>
            <w:rStyle w:val="ac"/>
            <w:rFonts w:ascii="仿宋_GB2312" w:eastAsia="仿宋_GB2312" w:hAnsi="宋体" w:hint="eastAsia"/>
            <w:sz w:val="32"/>
            <w:szCs w:val="32"/>
          </w:rPr>
          <w:t>、理财产品投资范围</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w:instrText>
        </w:r>
        <w:r>
          <w:rPr>
            <w:rFonts w:ascii="仿宋_GB2312" w:eastAsia="仿宋_GB2312" w:hint="eastAsia"/>
            <w:sz w:val="32"/>
            <w:szCs w:val="32"/>
          </w:rPr>
          <w:instrText xml:space="preserve">6269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6</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0" w:history="1">
        <w:r>
          <w:rPr>
            <w:rStyle w:val="ac"/>
            <w:rFonts w:ascii="仿宋_GB2312" w:eastAsia="仿宋_GB2312" w:hAnsi="宋体" w:hint="eastAsia"/>
            <w:sz w:val="32"/>
            <w:szCs w:val="32"/>
          </w:rPr>
          <w:t>7</w:t>
        </w:r>
        <w:r>
          <w:rPr>
            <w:rStyle w:val="ac"/>
            <w:rFonts w:ascii="仿宋_GB2312" w:eastAsia="仿宋_GB2312" w:hAnsi="宋体" w:hint="eastAsia"/>
            <w:sz w:val="32"/>
            <w:szCs w:val="32"/>
          </w:rPr>
          <w:t>、理财产品现金资产的保管</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_Toc856270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6</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1" w:history="1">
        <w:r>
          <w:rPr>
            <w:rStyle w:val="ac"/>
            <w:rFonts w:ascii="仿宋_GB2312" w:eastAsia="仿宋_GB2312" w:hAnsi="宋体" w:hint="eastAsia"/>
            <w:sz w:val="32"/>
            <w:szCs w:val="32"/>
          </w:rPr>
          <w:t>8</w:t>
        </w:r>
        <w:r>
          <w:rPr>
            <w:rStyle w:val="ac"/>
            <w:rFonts w:ascii="仿宋_GB2312" w:eastAsia="仿宋_GB2312" w:hAnsi="宋体" w:hint="eastAsia"/>
            <w:sz w:val="32"/>
            <w:szCs w:val="32"/>
          </w:rPr>
          <w:t>、划款指令和资金清算</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_Toc856271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11</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2" w:history="1">
        <w:r>
          <w:rPr>
            <w:rStyle w:val="ac"/>
            <w:rFonts w:ascii="仿宋_GB2312" w:eastAsia="仿宋_GB2312" w:hAnsi="宋体" w:hint="eastAsia"/>
            <w:sz w:val="32"/>
            <w:szCs w:val="32"/>
          </w:rPr>
          <w:t>9</w:t>
        </w:r>
        <w:r>
          <w:rPr>
            <w:rStyle w:val="ac"/>
            <w:rFonts w:ascii="仿宋_GB2312" w:eastAsia="仿宋_GB2312" w:hAnsi="宋体" w:hint="eastAsia"/>
            <w:sz w:val="32"/>
            <w:szCs w:val="32"/>
          </w:rPr>
          <w:t>、会计核算与估值</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_Toc856272 \h</w:instrText>
        </w:r>
        <w:r>
          <w:rPr>
            <w:rFonts w:ascii="仿宋_GB2312" w:eastAsia="仿宋_GB2312" w:hint="eastAsia"/>
            <w:sz w:val="32"/>
            <w:szCs w:val="32"/>
          </w:rPr>
          <w:instrText xml:space="preserve">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16</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3" w:history="1">
        <w:r>
          <w:rPr>
            <w:rStyle w:val="ac"/>
            <w:rFonts w:ascii="仿宋_GB2312" w:eastAsia="仿宋_GB2312" w:hAnsi="宋体" w:hint="eastAsia"/>
            <w:sz w:val="32"/>
            <w:szCs w:val="32"/>
          </w:rPr>
          <w:t>10</w:t>
        </w:r>
        <w:r>
          <w:rPr>
            <w:rStyle w:val="ac"/>
            <w:rFonts w:ascii="仿宋_GB2312" w:eastAsia="仿宋_GB2312" w:hAnsi="宋体" w:hint="eastAsia"/>
            <w:sz w:val="32"/>
            <w:szCs w:val="32"/>
          </w:rPr>
          <w:t>、交易监督</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_Toc856273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19</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4" w:history="1">
        <w:r>
          <w:rPr>
            <w:rStyle w:val="ac"/>
            <w:rFonts w:ascii="仿宋_GB2312" w:eastAsia="仿宋_GB2312" w:hAnsi="宋体" w:hint="eastAsia"/>
            <w:sz w:val="32"/>
            <w:szCs w:val="32"/>
          </w:rPr>
          <w:t>11</w:t>
        </w:r>
        <w:r>
          <w:rPr>
            <w:rStyle w:val="ac"/>
            <w:rFonts w:ascii="仿宋_GB2312" w:eastAsia="仿宋_GB2312" w:hAnsi="宋体" w:hint="eastAsia"/>
            <w:sz w:val="32"/>
            <w:szCs w:val="32"/>
          </w:rPr>
          <w:t>、理财产品费用支出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w:instrText>
        </w:r>
        <w:r>
          <w:rPr>
            <w:rFonts w:ascii="仿宋_GB2312" w:eastAsia="仿宋_GB2312" w:hint="eastAsia"/>
            <w:sz w:val="32"/>
            <w:szCs w:val="32"/>
          </w:rPr>
          <w:instrText xml:space="preserve">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20</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5" w:history="1">
        <w:r>
          <w:rPr>
            <w:rStyle w:val="ac"/>
            <w:rFonts w:ascii="仿宋_GB2312" w:eastAsia="仿宋_GB2312" w:hAnsi="宋体" w:hint="eastAsia"/>
            <w:sz w:val="32"/>
            <w:szCs w:val="32"/>
          </w:rPr>
          <w:t>12</w:t>
        </w:r>
        <w:r>
          <w:rPr>
            <w:rStyle w:val="ac"/>
            <w:rFonts w:ascii="仿宋_GB2312" w:eastAsia="仿宋_GB2312" w:hAnsi="宋体" w:hint="eastAsia"/>
            <w:sz w:val="32"/>
            <w:szCs w:val="32"/>
          </w:rPr>
          <w:t>、资产清算</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_Toc856275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22</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6" w:history="1">
        <w:r>
          <w:rPr>
            <w:rStyle w:val="ac"/>
            <w:rFonts w:ascii="仿宋_GB2312" w:eastAsia="仿宋_GB2312" w:hAnsi="宋体" w:hint="eastAsia"/>
            <w:sz w:val="32"/>
            <w:szCs w:val="32"/>
          </w:rPr>
          <w:t>13</w:t>
        </w:r>
        <w:r>
          <w:rPr>
            <w:rStyle w:val="ac"/>
            <w:rFonts w:ascii="仿宋_GB2312" w:eastAsia="仿宋_GB2312" w:hAnsi="宋体" w:hint="eastAsia"/>
            <w:sz w:val="32"/>
            <w:szCs w:val="32"/>
          </w:rPr>
          <w:t>、文件档案保存和保密</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_Toc856276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23</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7" w:history="1">
        <w:r>
          <w:rPr>
            <w:rStyle w:val="ac"/>
            <w:rFonts w:ascii="仿宋_GB2312" w:eastAsia="仿宋_GB2312" w:hAnsi="仿宋_GB2312" w:hint="eastAsia"/>
            <w:bCs/>
            <w:sz w:val="32"/>
            <w:szCs w:val="32"/>
          </w:rPr>
          <w:t>14</w:t>
        </w:r>
        <w:r>
          <w:rPr>
            <w:rStyle w:val="ac"/>
            <w:rFonts w:ascii="仿宋_GB2312" w:eastAsia="仿宋_GB2312" w:hAnsi="仿宋_GB2312" w:hint="eastAsia"/>
            <w:bCs/>
            <w:sz w:val="32"/>
            <w:szCs w:val="32"/>
          </w:rPr>
          <w:t>、反洗钱相关条款</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_Toc856277</w:instrText>
        </w:r>
        <w:r>
          <w:rPr>
            <w:rFonts w:ascii="仿宋_GB2312" w:eastAsia="仿宋_GB2312" w:hint="eastAsia"/>
            <w:sz w:val="32"/>
            <w:szCs w:val="32"/>
          </w:rPr>
          <w:instrText xml:space="preserve">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23</w:t>
        </w:r>
        <w:r>
          <w:rPr>
            <w:rFonts w:ascii="仿宋_GB2312" w:eastAsia="仿宋_GB2312" w:hint="eastAsia"/>
            <w:sz w:val="32"/>
            <w:szCs w:val="32"/>
          </w:rPr>
          <w:fldChar w:fldCharType="end"/>
        </w:r>
      </w:hyperlink>
    </w:p>
    <w:p w:rsidR="00C27142" w:rsidRDefault="001B6C47">
      <w:pPr>
        <w:pStyle w:val="10"/>
        <w:tabs>
          <w:tab w:val="right" w:leader="dot" w:pos="8302"/>
        </w:tabs>
        <w:rPr>
          <w:rFonts w:ascii="仿宋_GB2312" w:eastAsia="仿宋_GB2312" w:hAnsi="Calibri"/>
          <w:sz w:val="32"/>
          <w:szCs w:val="32"/>
        </w:rPr>
      </w:pPr>
      <w:hyperlink w:anchor="_Toc856278" w:history="1">
        <w:r>
          <w:rPr>
            <w:rStyle w:val="ac"/>
            <w:rFonts w:ascii="仿宋_GB2312" w:eastAsia="仿宋_GB2312" w:hAnsi="仿宋_GB2312" w:hint="eastAsia"/>
            <w:bCs/>
            <w:sz w:val="32"/>
            <w:szCs w:val="32"/>
          </w:rPr>
          <w:t>15</w:t>
        </w:r>
        <w:r>
          <w:rPr>
            <w:rStyle w:val="ac"/>
            <w:rFonts w:ascii="仿宋_GB2312" w:eastAsia="仿宋_GB2312" w:hAnsi="仿宋_GB2312" w:hint="eastAsia"/>
            <w:bCs/>
            <w:sz w:val="32"/>
            <w:szCs w:val="32"/>
          </w:rPr>
          <w:t>、违约责任</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_Toc856278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23</w:t>
        </w:r>
        <w:r>
          <w:rPr>
            <w:rFonts w:ascii="仿宋_GB2312" w:eastAsia="仿宋_GB2312" w:hint="eastAsia"/>
            <w:sz w:val="32"/>
            <w:szCs w:val="32"/>
          </w:rPr>
          <w:fldChar w:fldCharType="end"/>
        </w:r>
      </w:hyperlink>
    </w:p>
    <w:p w:rsidR="00C27142" w:rsidRDefault="001B6C47">
      <w:pPr>
        <w:pStyle w:val="10"/>
        <w:tabs>
          <w:tab w:val="right" w:leader="dot" w:pos="8302"/>
        </w:tabs>
        <w:rPr>
          <w:rFonts w:ascii="Calibri" w:hAnsi="Calibri"/>
          <w:szCs w:val="22"/>
        </w:rPr>
      </w:pPr>
      <w:hyperlink w:anchor="_Toc856279" w:history="1">
        <w:r>
          <w:rPr>
            <w:rStyle w:val="ac"/>
            <w:rFonts w:ascii="仿宋_GB2312" w:eastAsia="仿宋_GB2312" w:hAnsi="宋体" w:hint="eastAsia"/>
            <w:sz w:val="32"/>
            <w:szCs w:val="32"/>
          </w:rPr>
          <w:t>16</w:t>
        </w:r>
        <w:r>
          <w:rPr>
            <w:rStyle w:val="ac"/>
            <w:rFonts w:ascii="仿宋_GB2312" w:eastAsia="仿宋_GB2312" w:hAnsi="宋体" w:hint="eastAsia"/>
            <w:sz w:val="32"/>
            <w:szCs w:val="32"/>
          </w:rPr>
          <w:t>、协议的适用范围、修改、争议的解决及有效期</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_Toc856279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24</w:t>
        </w:r>
        <w:r>
          <w:rPr>
            <w:rFonts w:ascii="仿宋_GB2312" w:eastAsia="仿宋_GB2312" w:hint="eastAsia"/>
            <w:sz w:val="32"/>
            <w:szCs w:val="32"/>
          </w:rPr>
          <w:fldChar w:fldCharType="end"/>
        </w:r>
      </w:hyperlink>
    </w:p>
    <w:p w:rsidR="00C27142" w:rsidRDefault="001B6C47">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rsidR="00C27142" w:rsidRDefault="00C27142">
      <w:pPr>
        <w:autoSpaceDE w:val="0"/>
        <w:autoSpaceDN w:val="0"/>
        <w:adjustRightInd w:val="0"/>
        <w:spacing w:before="240" w:after="240"/>
        <w:jc w:val="center"/>
        <w:outlineLvl w:val="0"/>
        <w:rPr>
          <w:b/>
          <w:color w:val="000000"/>
          <w:kern w:val="0"/>
          <w:sz w:val="44"/>
        </w:rPr>
      </w:pPr>
    </w:p>
    <w:p w:rsidR="00C27142" w:rsidRDefault="00C27142">
      <w:pPr>
        <w:autoSpaceDE w:val="0"/>
        <w:autoSpaceDN w:val="0"/>
        <w:adjustRightInd w:val="0"/>
        <w:spacing w:before="240" w:after="240"/>
        <w:jc w:val="center"/>
        <w:outlineLvl w:val="0"/>
        <w:rPr>
          <w:b/>
          <w:color w:val="000000"/>
          <w:kern w:val="0"/>
          <w:sz w:val="44"/>
        </w:rPr>
      </w:pPr>
    </w:p>
    <w:p w:rsidR="00C27142" w:rsidRDefault="001B6C47">
      <w:pPr>
        <w:pStyle w:val="1"/>
        <w:spacing w:before="0" w:after="0" w:line="580" w:lineRule="exact"/>
        <w:rPr>
          <w:rFonts w:ascii="仿宋_GB2312" w:eastAsia="仿宋_GB2312" w:hAnsi="宋体"/>
          <w:sz w:val="28"/>
          <w:szCs w:val="28"/>
        </w:rPr>
      </w:pPr>
      <w:bookmarkStart w:id="1" w:name="_Toc115229083"/>
      <w:bookmarkStart w:id="2" w:name="_Toc164655145"/>
      <w:bookmarkStart w:id="3" w:name="_Toc856264"/>
      <w:bookmarkStart w:id="4" w:name="_Toc85085138"/>
      <w:bookmarkStart w:id="5" w:name="_Toc85084282"/>
      <w:r>
        <w:rPr>
          <w:rFonts w:ascii="仿宋_GB2312" w:eastAsia="仿宋_GB2312" w:hAnsi="宋体" w:hint="eastAsia"/>
          <w:sz w:val="28"/>
          <w:szCs w:val="28"/>
        </w:rPr>
        <w:t>1</w:t>
      </w:r>
      <w:r>
        <w:rPr>
          <w:rFonts w:ascii="仿宋_GB2312" w:eastAsia="仿宋_GB2312" w:hAnsi="宋体" w:hint="eastAsia"/>
          <w:sz w:val="28"/>
          <w:szCs w:val="28"/>
        </w:rPr>
        <w:t>、当事人</w:t>
      </w:r>
      <w:bookmarkEnd w:id="1"/>
      <w:bookmarkEnd w:id="2"/>
      <w:bookmarkEnd w:id="3"/>
      <w:bookmarkEnd w:id="4"/>
      <w:bookmarkEnd w:id="5"/>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w:t>
      </w:r>
      <w:r>
        <w:rPr>
          <w:rFonts w:ascii="仿宋_GB2312" w:eastAsia="仿宋_GB2312" w:hAnsi="宋体" w:hint="eastAsia"/>
          <w:color w:val="000000"/>
          <w:spacing w:val="6"/>
          <w:sz w:val="28"/>
          <w:szCs w:val="28"/>
        </w:rPr>
        <w:t>23</w:t>
      </w:r>
      <w:r>
        <w:rPr>
          <w:rFonts w:ascii="仿宋_GB2312" w:eastAsia="仿宋_GB2312" w:hAnsi="宋体" w:hint="eastAsia"/>
          <w:color w:val="000000"/>
          <w:spacing w:val="6"/>
          <w:sz w:val="28"/>
          <w:szCs w:val="28"/>
        </w:rPr>
        <w:t>号中科金座大厦</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w:t>
      </w:r>
      <w:r>
        <w:rPr>
          <w:rFonts w:ascii="仿宋_GB2312" w:eastAsia="仿宋_GB2312" w:hAnsi="宋体" w:hint="eastAsia"/>
          <w:color w:val="000000"/>
          <w:spacing w:val="6"/>
          <w:sz w:val="28"/>
          <w:szCs w:val="28"/>
        </w:rPr>
        <w:t>450000</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w:t>
      </w:r>
      <w:r>
        <w:rPr>
          <w:rFonts w:ascii="仿宋_GB2312" w:eastAsia="仿宋_GB2312" w:hAnsi="宋体" w:hint="eastAsia"/>
          <w:color w:val="000000"/>
          <w:spacing w:val="6"/>
          <w:sz w:val="28"/>
          <w:szCs w:val="28"/>
        </w:rPr>
        <w:t>0371-85517607</w:t>
      </w:r>
    </w:p>
    <w:p w:rsidR="00C27142" w:rsidRDefault="00C27142">
      <w:pPr>
        <w:spacing w:line="580" w:lineRule="exact"/>
        <w:ind w:firstLineChars="200" w:firstLine="584"/>
        <w:rPr>
          <w:rFonts w:ascii="仿宋_GB2312" w:eastAsia="仿宋_GB2312" w:hAnsi="宋体"/>
          <w:color w:val="000000"/>
          <w:spacing w:val="6"/>
          <w:sz w:val="28"/>
          <w:szCs w:val="28"/>
        </w:rPr>
      </w:pP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 xml:space="preserve"> </w:t>
      </w:r>
      <w:r>
        <w:rPr>
          <w:rFonts w:ascii="仿宋_GB2312" w:eastAsia="仿宋_GB2312" w:hAnsi="宋体" w:hint="eastAsia"/>
          <w:color w:val="000000"/>
          <w:spacing w:val="6"/>
          <w:sz w:val="28"/>
          <w:szCs w:val="28"/>
        </w:rPr>
        <w:t>中信银行股份有限公司郑州分行</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号</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w:t>
      </w:r>
      <w:r>
        <w:rPr>
          <w:rFonts w:ascii="仿宋_GB2312" w:eastAsia="仿宋_GB2312" w:hAnsi="宋体" w:hint="eastAsia"/>
          <w:color w:val="000000"/>
          <w:spacing w:val="6"/>
          <w:sz w:val="28"/>
          <w:szCs w:val="28"/>
        </w:rPr>
        <w:t>450000</w:t>
      </w:r>
    </w:p>
    <w:p w:rsidR="00C27142" w:rsidRDefault="001B6C47">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w:t>
      </w:r>
      <w:r>
        <w:rPr>
          <w:rFonts w:ascii="仿宋_GB2312" w:eastAsia="仿宋_GB2312" w:hAnsi="宋体" w:hint="eastAsia"/>
          <w:color w:val="000000"/>
          <w:spacing w:val="6"/>
          <w:sz w:val="28"/>
          <w:szCs w:val="28"/>
        </w:rPr>
        <w:t>0371-55588929</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w:t>
      </w:r>
      <w:r>
        <w:rPr>
          <w:rFonts w:ascii="仿宋_GB2312" w:eastAsia="仿宋_GB2312" w:hAnsi="宋体" w:hint="eastAsia"/>
          <w:sz w:val="28"/>
          <w:szCs w:val="28"/>
        </w:rPr>
        <w:t>、释义</w:t>
      </w:r>
      <w:bookmarkEnd w:id="6"/>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2.1 </w:t>
      </w:r>
      <w:r>
        <w:rPr>
          <w:rFonts w:ascii="仿宋_GB2312" w:eastAsia="仿宋_GB2312" w:hAnsi="宋体" w:hint="eastAsia"/>
          <w:color w:val="000000"/>
          <w:spacing w:val="6"/>
          <w:sz w:val="28"/>
          <w:szCs w:val="28"/>
        </w:rPr>
        <w:t>本协议：指甲方与乙方签署的</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中原银行鼎盛财富</w:t>
      </w:r>
      <w:r>
        <w:rPr>
          <w:rFonts w:ascii="仿宋_GB2312" w:eastAsia="仿宋_GB2312" w:hAnsi="宋体" w:hint="eastAsia"/>
          <w:color w:val="000000"/>
          <w:spacing w:val="6"/>
          <w:sz w:val="28"/>
          <w:szCs w:val="28"/>
        </w:rPr>
        <w:t>双年盈定期开放净值型理财产品</w:t>
      </w:r>
      <w:r>
        <w:rPr>
          <w:rFonts w:ascii="仿宋_GB2312" w:eastAsia="仿宋_GB2312" w:hAnsi="宋体" w:hint="eastAsia"/>
          <w:color w:val="000000"/>
          <w:spacing w:val="6"/>
          <w:sz w:val="28"/>
          <w:szCs w:val="28"/>
        </w:rPr>
        <w:t>(A</w:t>
      </w:r>
      <w:r>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托管协议》</w:t>
      </w:r>
      <w:r>
        <w:rPr>
          <w:rFonts w:ascii="仿宋_GB2312" w:eastAsia="仿宋_GB2312" w:hAnsi="宋体" w:hint="eastAsia"/>
          <w:color w:val="000000"/>
          <w:spacing w:val="6"/>
          <w:sz w:val="28"/>
          <w:szCs w:val="28"/>
        </w:rPr>
        <w:t>及其附件，以及甲、乙双方对前述协议及附件作出的任何有效变更。</w:t>
      </w:r>
    </w:p>
    <w:p w:rsidR="00C27142" w:rsidRDefault="001B6C47" w:rsidP="006F7E7D">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2.2 </w:t>
      </w:r>
      <w:r>
        <w:rPr>
          <w:rFonts w:ascii="仿宋_GB2312" w:eastAsia="仿宋_GB2312" w:hAnsi="宋体" w:hint="eastAsia"/>
          <w:color w:val="000000"/>
          <w:spacing w:val="6"/>
          <w:sz w:val="28"/>
          <w:szCs w:val="28"/>
        </w:rPr>
        <w:t>理财产品：由</w:t>
      </w:r>
      <w:r>
        <w:rPr>
          <w:rFonts w:ascii="仿宋_GB2312" w:eastAsia="仿宋_GB2312" w:hAnsi="宋体" w:hint="eastAsia"/>
          <w:color w:val="000000"/>
          <w:spacing w:val="6"/>
          <w:sz w:val="28"/>
          <w:szCs w:val="28"/>
        </w:rPr>
        <w:t>甲方</w:t>
      </w:r>
      <w:r>
        <w:rPr>
          <w:rFonts w:ascii="仿宋_GB2312" w:eastAsia="仿宋_GB2312" w:hAnsi="宋体" w:hint="eastAsia"/>
          <w:color w:val="000000"/>
          <w:spacing w:val="6"/>
          <w:sz w:val="28"/>
          <w:szCs w:val="28"/>
        </w:rPr>
        <w:t>发行并管理且委托乙方托管的</w:t>
      </w:r>
      <w:r>
        <w:rPr>
          <w:rFonts w:ascii="仿宋_GB2312" w:eastAsia="仿宋_GB2312" w:hAnsi="宋体" w:hint="eastAsia"/>
          <w:color w:val="000000"/>
          <w:spacing w:val="6"/>
          <w:sz w:val="28"/>
          <w:szCs w:val="28"/>
        </w:rPr>
        <w:t>中原银行鼎盛财富</w:t>
      </w:r>
      <w:r>
        <w:rPr>
          <w:rFonts w:ascii="仿宋_GB2312" w:eastAsia="仿宋_GB2312" w:hAnsi="宋体" w:hint="eastAsia"/>
          <w:color w:val="000000"/>
          <w:spacing w:val="6"/>
          <w:sz w:val="28"/>
          <w:szCs w:val="28"/>
        </w:rPr>
        <w:t>双年盈定期开放净值型理财产品</w:t>
      </w:r>
      <w:r>
        <w:rPr>
          <w:rFonts w:ascii="仿宋_GB2312" w:eastAsia="仿宋_GB2312" w:hAnsi="宋体" w:hint="eastAsia"/>
          <w:color w:val="000000"/>
          <w:spacing w:val="6"/>
          <w:sz w:val="28"/>
          <w:szCs w:val="28"/>
        </w:rPr>
        <w:t>(A</w:t>
      </w:r>
      <w:r>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2.3 </w:t>
      </w:r>
      <w:r>
        <w:rPr>
          <w:rFonts w:ascii="仿宋_GB2312" w:eastAsia="仿宋_GB2312" w:hAnsi="宋体" w:hint="eastAsia"/>
          <w:color w:val="000000"/>
          <w:spacing w:val="6"/>
          <w:sz w:val="28"/>
          <w:szCs w:val="28"/>
        </w:rPr>
        <w:t>理财产品资产：指理财产品设立后甲方管理的理财产品</w:t>
      </w:r>
      <w:r>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2.4 </w:t>
      </w:r>
      <w:r>
        <w:rPr>
          <w:rFonts w:ascii="仿宋_GB2312" w:eastAsia="仿宋_GB2312" w:hAnsi="宋体" w:hint="eastAsia"/>
          <w:color w:val="000000"/>
          <w:spacing w:val="6"/>
          <w:sz w:val="28"/>
          <w:szCs w:val="28"/>
        </w:rPr>
        <w:t>理财产品投资范围：根据相关法律法规规定及理财产品发行文件的约定，理财产品可以投资的产品类型。</w:t>
      </w:r>
    </w:p>
    <w:p w:rsidR="00C27142" w:rsidRDefault="001B6C47">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 xml:space="preserve">2.5 </w:t>
      </w:r>
      <w:r>
        <w:rPr>
          <w:rFonts w:ascii="仿宋_GB2312" w:eastAsia="仿宋_GB2312" w:hAnsi="宋体" w:hint="eastAsia"/>
          <w:color w:val="000000"/>
          <w:spacing w:val="6"/>
          <w:sz w:val="28"/>
          <w:szCs w:val="28"/>
        </w:rPr>
        <w:t>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rsidR="00C27142" w:rsidRDefault="001B6C4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2.6 </w:t>
      </w:r>
      <w:r>
        <w:rPr>
          <w:rFonts w:ascii="仿宋_GB2312" w:eastAsia="仿宋_GB2312" w:hAnsi="宋体" w:hint="eastAsia"/>
          <w:color w:val="000000"/>
          <w:kern w:val="0"/>
          <w:sz w:val="28"/>
          <w:szCs w:val="28"/>
        </w:rPr>
        <w:t>托管人：根据本协议约定，负责理财产品现金资产保管、资金清算、会计核算、资产估值和投资监督等工作的托管银行，即本协议乙方。</w:t>
      </w:r>
    </w:p>
    <w:p w:rsidR="00C27142" w:rsidRDefault="001B6C4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2.7 </w:t>
      </w:r>
      <w:r>
        <w:rPr>
          <w:rFonts w:ascii="仿宋_GB2312" w:eastAsia="仿宋_GB2312" w:hAnsi="宋体" w:hint="eastAsia"/>
          <w:color w:val="000000"/>
          <w:kern w:val="0"/>
          <w:sz w:val="28"/>
          <w:szCs w:val="28"/>
        </w:rPr>
        <w:t>资金归集户：甲方为理财产品开立的用于接收投资人认购理财资金的银行账户。</w:t>
      </w:r>
    </w:p>
    <w:p w:rsidR="00C27142" w:rsidRDefault="001B6C4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2.8 </w:t>
      </w:r>
      <w:r>
        <w:rPr>
          <w:rFonts w:ascii="仿宋_GB2312" w:eastAsia="仿宋_GB2312" w:hAnsi="宋体" w:hint="eastAsia"/>
          <w:color w:val="000000"/>
          <w:kern w:val="0"/>
          <w:sz w:val="28"/>
          <w:szCs w:val="28"/>
        </w:rPr>
        <w:t>托管账户：指按相关法规规定，甲方在乙方开立的专门用于保管、管理和运用理财产品现金资产的银行账户。</w:t>
      </w:r>
    </w:p>
    <w:p w:rsidR="00C27142" w:rsidRDefault="001B6C4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2.9 </w:t>
      </w:r>
      <w:r>
        <w:rPr>
          <w:rFonts w:ascii="仿宋_GB2312" w:eastAsia="仿宋_GB2312" w:hAnsi="宋体" w:hint="eastAsia"/>
          <w:color w:val="000000"/>
          <w:kern w:val="0"/>
          <w:sz w:val="28"/>
          <w:szCs w:val="28"/>
        </w:rPr>
        <w:t>理财产品发行文件：指理财产品发行相关文件，包括但不限于理财产品说明书、相关协议书等。</w:t>
      </w:r>
    </w:p>
    <w:p w:rsidR="00C27142" w:rsidRDefault="001B6C4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2.10 </w:t>
      </w:r>
      <w:r>
        <w:rPr>
          <w:rFonts w:ascii="仿宋_GB2312" w:eastAsia="仿宋_GB2312" w:hAnsi="宋体" w:hint="eastAsia"/>
          <w:color w:val="000000"/>
          <w:kern w:val="0"/>
          <w:sz w:val="28"/>
          <w:szCs w:val="28"/>
        </w:rPr>
        <w:t>日：除非双方另有约定，</w:t>
      </w:r>
      <w:r>
        <w:rPr>
          <w:rFonts w:ascii="仿宋_GB2312" w:eastAsia="仿宋_GB2312" w:hAnsi="宋体" w:hint="eastAsia"/>
          <w:color w:val="000000"/>
          <w:kern w:val="0"/>
          <w:sz w:val="28"/>
          <w:szCs w:val="28"/>
        </w:rPr>
        <w:t>本协议所指日，均指法定工作日。</w:t>
      </w:r>
    </w:p>
    <w:p w:rsidR="00C27142" w:rsidRDefault="00C27142">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w:t>
      </w:r>
      <w:r>
        <w:rPr>
          <w:rFonts w:ascii="仿宋_GB2312" w:eastAsia="仿宋_GB2312" w:hAnsi="宋体" w:hint="eastAsia"/>
          <w:sz w:val="28"/>
          <w:szCs w:val="28"/>
        </w:rPr>
        <w:t>、订立托管协议的依据、目的</w:t>
      </w:r>
      <w:bookmarkEnd w:id="7"/>
      <w:bookmarkEnd w:id="8"/>
      <w:bookmarkEnd w:id="9"/>
      <w:bookmarkEnd w:id="10"/>
      <w:bookmarkEnd w:id="11"/>
      <w:bookmarkEnd w:id="13"/>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rsidR="00C27142" w:rsidRDefault="00C27142">
      <w:pPr>
        <w:spacing w:before="40" w:line="580" w:lineRule="exact"/>
        <w:ind w:firstLineChars="200" w:firstLine="560"/>
        <w:rPr>
          <w:rFonts w:ascii="仿宋_GB2312" w:eastAsia="仿宋_GB2312"/>
          <w:color w:val="000000"/>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w:t>
      </w:r>
      <w:r>
        <w:rPr>
          <w:rFonts w:ascii="仿宋_GB2312" w:eastAsia="仿宋_GB2312" w:hAnsi="宋体" w:hint="eastAsia"/>
          <w:sz w:val="28"/>
          <w:szCs w:val="28"/>
        </w:rPr>
        <w:t>、甲方权利及义务</w:t>
      </w:r>
      <w:bookmarkEnd w:id="14"/>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w:t>
      </w:r>
      <w:r>
        <w:rPr>
          <w:rFonts w:ascii="仿宋_GB2312" w:eastAsia="仿宋_GB2312" w:hAnsi="宋体" w:hint="eastAsia"/>
          <w:color w:val="000000"/>
          <w:spacing w:val="6"/>
          <w:sz w:val="28"/>
          <w:szCs w:val="28"/>
        </w:rPr>
        <w:t>甲方的权利：</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w:t>
      </w:r>
      <w:r>
        <w:rPr>
          <w:rFonts w:ascii="仿宋_GB2312" w:eastAsia="仿宋_GB2312" w:hAnsi="宋体" w:hint="eastAsia"/>
          <w:color w:val="000000"/>
          <w:spacing w:val="6"/>
          <w:sz w:val="28"/>
          <w:szCs w:val="28"/>
        </w:rPr>
        <w:t>按照国家有关法律法规及相关协议的规定，对理财产品资产行使管理权。</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w:t>
      </w:r>
      <w:r>
        <w:rPr>
          <w:rFonts w:ascii="仿宋_GB2312" w:eastAsia="仿宋_GB2312" w:hAnsi="宋体" w:hint="eastAsia"/>
          <w:color w:val="000000"/>
          <w:spacing w:val="6"/>
          <w:sz w:val="28"/>
          <w:szCs w:val="28"/>
        </w:rPr>
        <w:t>按照国家有关法律法规及相关协议的规定及时获得管理费。</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w:t>
      </w:r>
      <w:r>
        <w:rPr>
          <w:rFonts w:ascii="仿宋_GB2312" w:eastAsia="仿宋_GB2312" w:hAnsi="宋体" w:hint="eastAsia"/>
          <w:color w:val="000000"/>
          <w:spacing w:val="6"/>
          <w:sz w:val="28"/>
          <w:szCs w:val="28"/>
        </w:rPr>
        <w:t>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w:t>
      </w:r>
      <w:r>
        <w:rPr>
          <w:rFonts w:ascii="仿宋_GB2312" w:eastAsia="仿宋_GB2312" w:hAnsi="宋体" w:hint="eastAsia"/>
          <w:color w:val="000000"/>
          <w:spacing w:val="6"/>
          <w:sz w:val="28"/>
          <w:szCs w:val="28"/>
        </w:rPr>
        <w:t>甲方的义务：</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w:t>
      </w:r>
      <w:r>
        <w:rPr>
          <w:rFonts w:ascii="仿宋_GB2312" w:eastAsia="仿宋_GB2312" w:hAnsi="宋体" w:hint="eastAsia"/>
          <w:color w:val="000000"/>
          <w:spacing w:val="6"/>
          <w:sz w:val="28"/>
          <w:szCs w:val="28"/>
        </w:rPr>
        <w:t>以诚实信用、勤勉尽责的原则经营和管理理财产品资产，除非国家有关法律法规另有规定或理财产品相关协议另有约定，甲方不得以理财资产为自己或任何第三方谋取利益。</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w:t>
      </w:r>
      <w:r>
        <w:rPr>
          <w:rFonts w:ascii="仿宋_GB2312" w:eastAsia="仿宋_GB2312" w:hAnsi="宋体" w:hint="eastAsia"/>
          <w:color w:val="000000"/>
          <w:spacing w:val="6"/>
          <w:sz w:val="28"/>
          <w:szCs w:val="28"/>
        </w:rPr>
        <w:t>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w:t>
      </w:r>
      <w:r>
        <w:rPr>
          <w:rFonts w:ascii="仿宋_GB2312" w:eastAsia="仿宋_GB2312" w:hAnsi="宋体" w:hint="eastAsia"/>
          <w:color w:val="000000"/>
          <w:spacing w:val="6"/>
          <w:sz w:val="28"/>
          <w:szCs w:val="28"/>
        </w:rPr>
        <w:t>根据本协议约定，及时、合规地向乙方发送理财产品划款指令。</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w:t>
      </w:r>
      <w:r>
        <w:rPr>
          <w:rFonts w:ascii="仿宋_GB2312" w:eastAsia="仿宋_GB2312" w:hAnsi="宋体" w:hint="eastAsia"/>
          <w:color w:val="000000"/>
          <w:spacing w:val="6"/>
          <w:sz w:val="28"/>
          <w:szCs w:val="28"/>
        </w:rPr>
        <w:t>按本协议约定向乙方支付托管费。</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w:t>
      </w:r>
      <w:r>
        <w:rPr>
          <w:rFonts w:ascii="仿宋_GB2312" w:eastAsia="仿宋_GB2312" w:hAnsi="宋体" w:hint="eastAsia"/>
          <w:color w:val="000000"/>
          <w:spacing w:val="6"/>
          <w:sz w:val="28"/>
          <w:szCs w:val="28"/>
        </w:rPr>
        <w:t>按照本协议的约定，为理财产品单独设立会计账册，进行会</w:t>
      </w:r>
      <w:r>
        <w:rPr>
          <w:rFonts w:ascii="仿宋_GB2312" w:eastAsia="仿宋_GB2312" w:hAnsi="宋体" w:hint="eastAsia"/>
          <w:color w:val="000000"/>
          <w:spacing w:val="6"/>
          <w:sz w:val="28"/>
          <w:szCs w:val="28"/>
        </w:rPr>
        <w:t>计核算，与乙方核对理财资产交易、资金、账务等相关信息，并保存理财资产有关会计账册、凭证、协议等文件。</w:t>
      </w:r>
    </w:p>
    <w:p w:rsidR="00C27142" w:rsidRDefault="001B6C47">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rsidR="00C27142" w:rsidRDefault="001B6C47">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lastRenderedPageBreak/>
        <w:t>4.2.7</w:t>
      </w:r>
      <w:r>
        <w:rPr>
          <w:rFonts w:ascii="仿宋_GB2312" w:eastAsia="仿宋_GB2312" w:hAnsi="宋体" w:hint="eastAsia"/>
          <w:spacing w:val="6"/>
          <w:sz w:val="28"/>
          <w:szCs w:val="18"/>
        </w:rPr>
        <w:t>理财产品业务变动、甲方经营范围发生变化或发生任何可能影响托管业务的事项时，甲方应提前</w:t>
      </w:r>
      <w:r>
        <w:rPr>
          <w:rFonts w:ascii="仿宋_GB2312" w:eastAsia="仿宋_GB2312" w:hAnsi="宋体" w:hint="eastAsia"/>
          <w:spacing w:val="6"/>
          <w:sz w:val="28"/>
          <w:szCs w:val="18"/>
        </w:rPr>
        <w:t>2</w:t>
      </w:r>
      <w:r>
        <w:rPr>
          <w:rFonts w:ascii="仿宋_GB2312" w:eastAsia="仿宋_GB2312" w:hAnsi="宋体" w:hint="eastAsia"/>
          <w:spacing w:val="6"/>
          <w:sz w:val="28"/>
          <w:szCs w:val="18"/>
        </w:rPr>
        <w:t>日通知乙方，不能预见的，应在上述事项发生之日起</w:t>
      </w:r>
      <w:r>
        <w:rPr>
          <w:rFonts w:ascii="仿宋_GB2312" w:eastAsia="仿宋_GB2312" w:hAnsi="宋体" w:hint="eastAsia"/>
          <w:spacing w:val="6"/>
          <w:sz w:val="28"/>
          <w:szCs w:val="18"/>
        </w:rPr>
        <w:t>3</w:t>
      </w:r>
      <w:r>
        <w:rPr>
          <w:rFonts w:ascii="仿宋_GB2312" w:eastAsia="仿宋_GB2312" w:hAnsi="宋体" w:hint="eastAsia"/>
          <w:spacing w:val="6"/>
          <w:sz w:val="28"/>
          <w:szCs w:val="18"/>
        </w:rPr>
        <w:t>日内通知乙方。</w:t>
      </w:r>
    </w:p>
    <w:p w:rsidR="00C27142" w:rsidRDefault="001B6C47">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w:t>
      </w:r>
      <w:r>
        <w:rPr>
          <w:rFonts w:ascii="仿宋_GB2312" w:eastAsia="仿宋_GB2312" w:hAnsi="宋体" w:hint="eastAsia"/>
          <w:spacing w:val="6"/>
          <w:sz w:val="28"/>
          <w:szCs w:val="18"/>
        </w:rPr>
        <w:t>甲方确保理财产品相关文件中关于乙方托管义务及责任的规定与本协议一致，不存在任何误导性陈述。</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w:t>
      </w:r>
      <w:r>
        <w:rPr>
          <w:rFonts w:ascii="仿宋_GB2312" w:eastAsia="仿宋_GB2312" w:hAnsi="宋体" w:hint="eastAsia"/>
          <w:spacing w:val="6"/>
          <w:sz w:val="28"/>
          <w:szCs w:val="18"/>
        </w:rPr>
        <w:t>甲方应确保理财产品的各类投资交易的合法有效性，因交易合同以及与之相关的交易本身的合法性及有效性导致的任何侵权、损害赔偿及其他法律责任，均由甲方自行承担。</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w:t>
      </w:r>
      <w:r>
        <w:rPr>
          <w:rFonts w:ascii="仿宋_GB2312" w:eastAsia="仿宋_GB2312" w:hAnsi="宋体" w:hint="eastAsia"/>
          <w:color w:val="000000"/>
          <w:spacing w:val="6"/>
          <w:sz w:val="28"/>
          <w:szCs w:val="28"/>
        </w:rPr>
        <w:t>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rsidR="00C27142" w:rsidRDefault="00C27142">
      <w:pPr>
        <w:spacing w:before="40" w:line="580" w:lineRule="exact"/>
        <w:ind w:firstLineChars="200" w:firstLine="560"/>
        <w:rPr>
          <w:rFonts w:ascii="仿宋_GB2312" w:eastAsia="仿宋_GB2312"/>
          <w:color w:val="000000"/>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w:t>
      </w:r>
      <w:r>
        <w:rPr>
          <w:rFonts w:ascii="仿宋_GB2312" w:eastAsia="仿宋_GB2312" w:hAnsi="宋体" w:hint="eastAsia"/>
          <w:sz w:val="28"/>
          <w:szCs w:val="28"/>
        </w:rPr>
        <w:t>、乙方权利及义务</w:t>
      </w:r>
      <w:bookmarkEnd w:id="18"/>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w:t>
      </w:r>
      <w:r>
        <w:rPr>
          <w:rFonts w:ascii="仿宋_GB2312" w:eastAsia="仿宋_GB2312" w:hAnsi="宋体" w:hint="eastAsia"/>
          <w:color w:val="000000"/>
          <w:spacing w:val="6"/>
          <w:sz w:val="28"/>
          <w:szCs w:val="28"/>
        </w:rPr>
        <w:t>乙方的权利：</w:t>
      </w:r>
    </w:p>
    <w:p w:rsidR="00C27142" w:rsidRDefault="001B6C47">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w:t>
      </w:r>
      <w:r>
        <w:rPr>
          <w:rFonts w:ascii="仿宋_GB2312" w:eastAsia="仿宋_GB2312" w:hAnsi="宋体" w:hint="eastAsia"/>
          <w:color w:val="000000"/>
          <w:spacing w:val="6"/>
          <w:sz w:val="28"/>
          <w:szCs w:val="28"/>
        </w:rPr>
        <w:t>按照本协议约定，对托管的理财产品资产进行托管，行使保管、清算、核算、估值和监督等职能。</w:t>
      </w:r>
    </w:p>
    <w:p w:rsidR="00C27142" w:rsidRDefault="001B6C47">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w:t>
      </w:r>
      <w:r>
        <w:rPr>
          <w:rFonts w:ascii="仿宋_GB2312" w:eastAsia="仿宋_GB2312" w:hAnsi="宋体" w:hint="eastAsia"/>
          <w:color w:val="000000"/>
          <w:kern w:val="0"/>
          <w:sz w:val="28"/>
          <w:szCs w:val="28"/>
        </w:rPr>
        <w:t>方存在违反协议约定的，按照协议约定向甲方提示</w:t>
      </w:r>
      <w:r>
        <w:rPr>
          <w:rFonts w:ascii="仿宋_GB2312" w:eastAsia="仿宋_GB2312" w:hAnsi="宋体" w:hint="eastAsia"/>
          <w:color w:val="000000"/>
          <w:spacing w:val="6"/>
          <w:sz w:val="28"/>
          <w:szCs w:val="28"/>
        </w:rPr>
        <w:t>。</w:t>
      </w:r>
    </w:p>
    <w:p w:rsidR="00C27142" w:rsidRDefault="001B6C47">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w:t>
      </w:r>
      <w:r>
        <w:rPr>
          <w:rFonts w:ascii="仿宋_GB2312" w:eastAsia="仿宋_GB2312" w:hAnsi="宋体" w:hint="eastAsia"/>
          <w:color w:val="000000"/>
          <w:spacing w:val="6"/>
          <w:sz w:val="28"/>
          <w:szCs w:val="28"/>
        </w:rPr>
        <w:t>对甲方发送的划款指令进行审核，对于存在违反本协议约定的划款指令，有权拒绝执行，并通知甲方予以更正。</w:t>
      </w:r>
    </w:p>
    <w:p w:rsidR="00C27142" w:rsidRDefault="001B6C47">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w:t>
      </w:r>
      <w:r>
        <w:rPr>
          <w:rFonts w:ascii="仿宋_GB2312" w:eastAsia="仿宋_GB2312" w:hAnsi="宋体" w:hint="eastAsia"/>
          <w:color w:val="000000"/>
          <w:spacing w:val="6"/>
          <w:sz w:val="28"/>
          <w:szCs w:val="28"/>
        </w:rPr>
        <w:t>按照本协议的约定，及时、足额收取托管费。</w:t>
      </w:r>
    </w:p>
    <w:p w:rsidR="00C27142" w:rsidRDefault="001B6C47">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w:t>
      </w:r>
      <w:r>
        <w:rPr>
          <w:rFonts w:ascii="仿宋_GB2312" w:eastAsia="仿宋_GB2312" w:hAnsi="宋体" w:hint="eastAsia"/>
          <w:color w:val="000000"/>
          <w:spacing w:val="6"/>
          <w:sz w:val="28"/>
          <w:szCs w:val="28"/>
        </w:rPr>
        <w:t>国家有关法律法规、监管机构规定的其他权利。</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w:t>
      </w:r>
      <w:r>
        <w:rPr>
          <w:rFonts w:ascii="仿宋_GB2312" w:eastAsia="仿宋_GB2312" w:hAnsi="宋体" w:hint="eastAsia"/>
          <w:color w:val="000000"/>
          <w:spacing w:val="6"/>
          <w:sz w:val="28"/>
          <w:szCs w:val="28"/>
        </w:rPr>
        <w:t>乙方的义务：</w:t>
      </w:r>
    </w:p>
    <w:p w:rsidR="00C27142" w:rsidRDefault="001B6C47">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rsidR="00C27142" w:rsidRDefault="001B6C47">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w:t>
      </w:r>
      <w:r>
        <w:rPr>
          <w:rFonts w:ascii="仿宋_GB2312" w:eastAsia="仿宋_GB2312" w:hAnsi="宋体" w:hint="eastAsia"/>
          <w:color w:val="000000"/>
          <w:spacing w:val="6"/>
          <w:sz w:val="28"/>
          <w:szCs w:val="28"/>
        </w:rPr>
        <w:t>根</w:t>
      </w:r>
      <w:r>
        <w:rPr>
          <w:rFonts w:ascii="仿宋_GB2312" w:eastAsia="仿宋_GB2312" w:hAnsi="宋体" w:hint="eastAsia"/>
          <w:color w:val="000000"/>
          <w:sz w:val="28"/>
          <w:szCs w:val="28"/>
        </w:rPr>
        <w:t>据相关规定为理财产品开设独立的资产托管账户、投资</w:t>
      </w:r>
      <w:r>
        <w:rPr>
          <w:rFonts w:ascii="仿宋_GB2312" w:eastAsia="仿宋_GB2312" w:hAnsi="宋体" w:hint="eastAsia"/>
          <w:color w:val="000000"/>
          <w:sz w:val="28"/>
          <w:szCs w:val="28"/>
        </w:rPr>
        <w:lastRenderedPageBreak/>
        <w:t>资产账户等，</w:t>
      </w:r>
      <w:r>
        <w:rPr>
          <w:rFonts w:ascii="仿宋_GB2312" w:eastAsia="仿宋_GB2312" w:hAnsi="宋体" w:hint="eastAsia"/>
          <w:color w:val="000000"/>
          <w:spacing w:val="6"/>
          <w:sz w:val="28"/>
          <w:szCs w:val="28"/>
        </w:rPr>
        <w:t>根据甲方的划款指令，办理本协议项下的资金清算。</w:t>
      </w:r>
    </w:p>
    <w:p w:rsidR="00C27142" w:rsidRDefault="001B6C47">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w:t>
      </w:r>
      <w:r>
        <w:rPr>
          <w:rFonts w:ascii="仿宋_GB2312" w:eastAsia="仿宋_GB2312" w:hAnsi="宋体" w:hint="eastAsia"/>
          <w:color w:val="000000"/>
          <w:spacing w:val="6"/>
          <w:sz w:val="28"/>
          <w:szCs w:val="28"/>
        </w:rPr>
        <w:t>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w:t>
      </w:r>
      <w:r>
        <w:rPr>
          <w:rFonts w:ascii="仿宋_GB2312" w:eastAsia="仿宋_GB2312" w:hAnsi="宋体" w:hint="eastAsia"/>
          <w:color w:val="000000"/>
          <w:spacing w:val="6"/>
          <w:sz w:val="28"/>
          <w:szCs w:val="28"/>
        </w:rPr>
        <w:t>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w:t>
      </w:r>
      <w:r>
        <w:rPr>
          <w:rFonts w:ascii="仿宋_GB2312" w:eastAsia="仿宋_GB2312" w:hAnsi="宋体" w:hint="eastAsia"/>
          <w:color w:val="000000"/>
          <w:spacing w:val="6"/>
          <w:sz w:val="28"/>
          <w:szCs w:val="28"/>
        </w:rPr>
        <w:t>根据甲方要求</w:t>
      </w:r>
      <w:r>
        <w:rPr>
          <w:rFonts w:ascii="仿宋_GB2312" w:eastAsia="仿宋_GB2312" w:hAnsi="宋体" w:hint="eastAsia"/>
          <w:color w:val="000000"/>
          <w:sz w:val="28"/>
          <w:szCs w:val="28"/>
        </w:rPr>
        <w:t>定期向甲方提交理财产品相关的信息、数据和财务报表。</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5.2.6 </w:t>
      </w:r>
      <w:r>
        <w:rPr>
          <w:rFonts w:ascii="仿宋_GB2312" w:eastAsia="仿宋_GB2312" w:hAnsi="宋体" w:hint="eastAsia"/>
          <w:color w:val="000000"/>
          <w:spacing w:val="6"/>
          <w:sz w:val="28"/>
          <w:szCs w:val="28"/>
        </w:rPr>
        <w:t>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w:t>
      </w:r>
      <w:r>
        <w:rPr>
          <w:rFonts w:ascii="仿宋_GB2312" w:eastAsia="仿宋_GB2312" w:hAnsi="宋体" w:hint="eastAsia"/>
          <w:sz w:val="28"/>
          <w:szCs w:val="28"/>
        </w:rPr>
        <w:t>、理财产品投资范围</w:t>
      </w:r>
      <w:bookmarkEnd w:id="20"/>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w:t>
      </w:r>
      <w:r>
        <w:rPr>
          <w:rFonts w:ascii="仿宋_GB2312" w:eastAsia="仿宋_GB2312" w:hAnsi="宋体" w:hint="eastAsia"/>
          <w:color w:val="000000"/>
          <w:spacing w:val="6"/>
          <w:sz w:val="28"/>
          <w:szCs w:val="28"/>
        </w:rPr>
        <w:t>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w:t>
      </w:r>
      <w:r>
        <w:rPr>
          <w:rFonts w:ascii="仿宋_GB2312" w:eastAsia="仿宋_GB2312" w:hAnsi="宋体" w:hint="eastAsia"/>
          <w:sz w:val="28"/>
          <w:szCs w:val="28"/>
        </w:rPr>
        <w:t>、理财产品现金资产的保管</w:t>
      </w:r>
      <w:bookmarkEnd w:id="21"/>
    </w:p>
    <w:p w:rsidR="00C27142" w:rsidRDefault="001B6C47">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w:t>
      </w:r>
      <w:r>
        <w:rPr>
          <w:rFonts w:ascii="仿宋_GB2312" w:eastAsia="仿宋_GB2312" w:hint="eastAsia"/>
          <w:b/>
          <w:sz w:val="28"/>
          <w:szCs w:val="28"/>
        </w:rPr>
        <w:t>理财产品托管账户的开立</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7.1.1</w:t>
      </w:r>
      <w:r>
        <w:rPr>
          <w:rFonts w:ascii="仿宋_GB2312" w:eastAsia="仿宋_GB2312" w:hAnsi="宋体" w:hint="eastAsia"/>
          <w:color w:val="000000"/>
          <w:spacing w:val="6"/>
          <w:sz w:val="28"/>
          <w:szCs w:val="28"/>
        </w:rPr>
        <w:t>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w:t>
      </w:r>
      <w:r>
        <w:rPr>
          <w:rFonts w:ascii="仿宋_GB2312" w:eastAsia="仿宋_GB2312" w:hAnsi="宋体" w:hint="eastAsia"/>
          <w:color w:val="000000"/>
          <w:spacing w:val="6"/>
          <w:sz w:val="28"/>
          <w:szCs w:val="28"/>
        </w:rPr>
        <w:t>理</w:t>
      </w:r>
      <w:r>
        <w:rPr>
          <w:rFonts w:ascii="仿宋_GB2312" w:eastAsia="仿宋_GB2312" w:hAnsi="宋体" w:hint="eastAsia"/>
          <w:sz w:val="28"/>
          <w:szCs w:val="18"/>
        </w:rPr>
        <w:t>。</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 xml:space="preserve">7.1.2 </w:t>
      </w:r>
      <w:r>
        <w:rPr>
          <w:rFonts w:ascii="仿宋_GB2312" w:eastAsia="仿宋_GB2312" w:hAnsi="宋体" w:hint="eastAsia"/>
          <w:color w:val="000000"/>
          <w:spacing w:val="6"/>
          <w:sz w:val="28"/>
          <w:szCs w:val="28"/>
        </w:rPr>
        <w:t>甲方应协助乙方，在乙方指定的乙方营业机构，以</w:t>
      </w:r>
      <w:r>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的名义为甲方理财产品开立专用银行存款账户，作为本理财产品的托管专户，账户名称为“</w:t>
      </w:r>
      <w:r>
        <w:rPr>
          <w:rFonts w:ascii="仿宋_GB2312" w:eastAsia="仿宋_GB2312" w:hAnsi="宋体" w:hint="eastAsia"/>
          <w:color w:val="000000"/>
          <w:spacing w:val="6"/>
          <w:sz w:val="28"/>
          <w:szCs w:val="28"/>
        </w:rPr>
        <w:t>中原银行鼎盛财富</w:t>
      </w:r>
      <w:r>
        <w:rPr>
          <w:rFonts w:ascii="仿宋_GB2312" w:eastAsia="仿宋_GB2312" w:hAnsi="宋体" w:hint="eastAsia"/>
          <w:color w:val="000000"/>
          <w:spacing w:val="6"/>
          <w:sz w:val="28"/>
          <w:szCs w:val="28"/>
        </w:rPr>
        <w:t>双年盈定期开放净值型理财产品</w:t>
      </w:r>
      <w:r>
        <w:rPr>
          <w:rFonts w:ascii="仿宋_GB2312" w:eastAsia="仿宋_GB2312" w:hAnsi="宋体" w:hint="eastAsia"/>
          <w:color w:val="000000"/>
          <w:spacing w:val="6"/>
          <w:sz w:val="28"/>
          <w:szCs w:val="28"/>
        </w:rPr>
        <w:t>(A</w:t>
      </w:r>
      <w:r>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以实际开立名称为准）。理财产品的托管专户</w:t>
      </w:r>
      <w:r>
        <w:rPr>
          <w:rFonts w:ascii="仿宋_GB2312" w:eastAsia="仿宋_GB2312" w:hAnsi="宋体" w:hint="eastAsia"/>
          <w:color w:val="000000"/>
          <w:spacing w:val="6"/>
          <w:sz w:val="28"/>
          <w:szCs w:val="28"/>
        </w:rPr>
        <w:t>采用无印鉴管理</w:t>
      </w:r>
      <w:r>
        <w:rPr>
          <w:rFonts w:ascii="仿宋_GB2312" w:eastAsia="仿宋_GB2312" w:hAnsi="宋体" w:hint="eastAsia"/>
          <w:color w:val="000000"/>
          <w:spacing w:val="6"/>
          <w:sz w:val="28"/>
          <w:szCs w:val="28"/>
        </w:rPr>
        <w:t>。</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w:t>
      </w:r>
      <w:r>
        <w:rPr>
          <w:rFonts w:ascii="仿宋_GB2312" w:eastAsia="仿宋_GB2312" w:hAnsi="宋体" w:hint="eastAsia"/>
          <w:color w:val="000000"/>
          <w:spacing w:val="6"/>
          <w:sz w:val="28"/>
          <w:szCs w:val="28"/>
        </w:rPr>
        <w:t>甲方理财产品的托管专户仅限于乙方托管的甲方理财产品使用，乙方对理财产品必须分账管理。甲方和乙方不得</w:t>
      </w:r>
      <w:r>
        <w:rPr>
          <w:rFonts w:ascii="仿宋_GB2312" w:eastAsia="仿宋_GB2312" w:hAnsi="宋体" w:hint="eastAsia"/>
          <w:color w:val="000000"/>
          <w:spacing w:val="6"/>
          <w:sz w:val="28"/>
          <w:szCs w:val="28"/>
        </w:rPr>
        <w:t>假借甲方名义为乙方托管的甲方理财产品开立任何其他银行账户。</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w:t>
      </w:r>
      <w:r>
        <w:rPr>
          <w:rFonts w:ascii="仿宋_GB2312" w:eastAsia="仿宋_GB2312" w:hAnsi="宋体" w:hint="eastAsia"/>
          <w:color w:val="000000"/>
          <w:spacing w:val="6"/>
          <w:sz w:val="28"/>
          <w:szCs w:val="28"/>
        </w:rPr>
        <w:t>托管账户仅限于理财产品使用和满足开展理财产品业务的需要，该账户内资金划拨的主要收款账户如本协议附件一所示。该账户不得透支、不得提</w:t>
      </w:r>
      <w:r>
        <w:rPr>
          <w:rFonts w:ascii="仿宋_GB2312" w:eastAsia="仿宋_GB2312" w:hAnsi="宋体" w:hint="eastAsia"/>
          <w:color w:val="000000"/>
          <w:spacing w:val="6"/>
          <w:sz w:val="28"/>
          <w:szCs w:val="28"/>
        </w:rPr>
        <w:t>现、不得通兑。除法律法规另有规定外，甲乙双方均不得采取使得该账户无效的任何行为。</w:t>
      </w:r>
    </w:p>
    <w:p w:rsidR="00C27142" w:rsidRDefault="001B6C47">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w:t>
      </w:r>
      <w:r>
        <w:rPr>
          <w:rFonts w:ascii="仿宋_GB2312" w:eastAsia="仿宋_GB2312" w:hAnsi="宋体" w:hint="eastAsia"/>
          <w:color w:val="000000"/>
          <w:spacing w:val="6"/>
          <w:sz w:val="28"/>
          <w:szCs w:val="28"/>
        </w:rPr>
        <w:lastRenderedPageBreak/>
        <w:t>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rsidR="00C27142" w:rsidRDefault="001B6C47">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7.3 </w:t>
      </w:r>
      <w:r>
        <w:rPr>
          <w:rFonts w:ascii="仿宋_GB2312" w:eastAsia="仿宋_GB2312" w:hAnsi="宋体"/>
          <w:b/>
          <w:color w:val="000000"/>
          <w:spacing w:val="6"/>
          <w:sz w:val="28"/>
          <w:szCs w:val="28"/>
        </w:rPr>
        <w:t>理财产品证券账户的开立和管理</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）乙方按照规定开立理财产品财产的证券账户。甲方应当在开户过程中给予必要的配合，并提供所需资料。证券账户的持有人名称应当符合证券登记结算机构的有关规定。开户费用由甲方承担。</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）证券账户的开立和使用，限于满足开展理财业务的需要。乙方和甲方不得出借和未经对方同意擅自转让产品的任何证券账户，亦不得使用理财产品的任何证券账户进行本理财产品业务以外的活动。</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hint="eastAsia"/>
          <w:color w:val="000000"/>
          <w:spacing w:val="6"/>
          <w:sz w:val="28"/>
          <w:szCs w:val="28"/>
        </w:rPr>
        <w:t>）证券账户的开立和证券账户卡的保管由乙方负责，管理和运用由甲方负责。</w:t>
      </w:r>
    </w:p>
    <w:p w:rsidR="00C27142" w:rsidRDefault="001B6C47">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）专用资金账户是以理财产品名义在甲</w:t>
      </w:r>
      <w:r>
        <w:rPr>
          <w:rFonts w:ascii="仿宋_GB2312" w:eastAsia="仿宋_GB2312" w:hAnsi="宋体" w:hint="eastAsia"/>
          <w:color w:val="000000"/>
          <w:spacing w:val="6"/>
          <w:sz w:val="28"/>
          <w:szCs w:val="28"/>
        </w:rPr>
        <w:t>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）在本协议有效期内，未经乙方同意，甲方不得注销该专用</w:t>
      </w:r>
      <w:r>
        <w:rPr>
          <w:rFonts w:ascii="仿宋_GB2312" w:eastAsia="仿宋_GB2312" w:hAnsi="宋体" w:hint="eastAsia"/>
          <w:color w:val="000000"/>
          <w:spacing w:val="6"/>
          <w:sz w:val="28"/>
          <w:szCs w:val="28"/>
        </w:rPr>
        <w:lastRenderedPageBreak/>
        <w:t>资金账户，也不得自行通过“第三方存管”平台从专用资金账户向银行结算账户（即托管账户）划款。</w:t>
      </w:r>
    </w:p>
    <w:p w:rsidR="00C27142" w:rsidRDefault="001B6C47">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）甲方负责以各理财产品的名义在基金管理公司开设开放式证券投资基金账户（以下简称“基金账户”）</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用于理财产品在场外进行开放式证券投资基金投资的认购、申购和赎回。</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）除非通过证券经纪商申购、赎回开放式证券投资基金，甲方在开立基金账户时应将理财产品托管专户作为理财产品的赎回款的指定收款账户。</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hint="eastAsia"/>
          <w:color w:val="000000"/>
          <w:spacing w:val="6"/>
          <w:sz w:val="28"/>
          <w:szCs w:val="28"/>
        </w:rPr>
        <w:t>）理财产品基金账户的开立和使用，限于满足开展该理财产品业务的需要。甲方和乙方不得出借或未经对方同意擅自转让理财产品的任何基金账户，亦不得使用理财产品的任何账户进行该理财业务以外的活动。</w:t>
      </w:r>
    </w:p>
    <w:p w:rsidR="00C27142" w:rsidRDefault="001B6C47">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w:t>
      </w:r>
      <w:r>
        <w:rPr>
          <w:rFonts w:ascii="仿宋_GB2312" w:eastAsia="仿宋_GB2312" w:hAnsi="宋体" w:hint="eastAsia"/>
          <w:color w:val="000000"/>
          <w:spacing w:val="6"/>
          <w:sz w:val="28"/>
          <w:szCs w:val="28"/>
        </w:rPr>
        <w:t>）甲方需及时将基金账户的开户资</w:t>
      </w:r>
      <w:r>
        <w:rPr>
          <w:rFonts w:ascii="仿宋_GB2312" w:eastAsia="仿宋_GB2312" w:hAnsi="宋体" w:hint="eastAsia"/>
          <w:color w:val="000000"/>
          <w:spacing w:val="6"/>
          <w:sz w:val="28"/>
          <w:szCs w:val="28"/>
        </w:rPr>
        <w:t>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rsidR="00C27142" w:rsidRDefault="001B6C47">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w:t>
      </w:r>
      <w:r>
        <w:rPr>
          <w:rFonts w:ascii="仿宋_GB2312" w:eastAsia="仿宋_GB2312" w:hAnsi="宋体" w:hint="eastAsia"/>
          <w:color w:val="000000"/>
          <w:spacing w:val="6"/>
          <w:sz w:val="28"/>
          <w:szCs w:val="28"/>
        </w:rPr>
        <w:t>理财产品现金资产的首次移交</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w:t>
      </w:r>
      <w:r>
        <w:rPr>
          <w:rFonts w:ascii="仿宋_GB2312" w:eastAsia="仿宋_GB2312" w:hAnsi="宋体" w:hint="eastAsia"/>
          <w:color w:val="000000"/>
          <w:spacing w:val="6"/>
          <w:sz w:val="28"/>
          <w:szCs w:val="28"/>
        </w:rPr>
        <w:lastRenderedPageBreak/>
        <w:t>品成立通知，列明交付乙方托管的理财产品资金金额并提供</w:t>
      </w:r>
      <w:r>
        <w:rPr>
          <w:rFonts w:ascii="仿宋_GB2312" w:eastAsia="仿宋_GB2312" w:hAnsi="宋体" w:hint="eastAsia"/>
          <w:color w:val="000000"/>
          <w:kern w:val="0"/>
          <w:sz w:val="28"/>
          <w:szCs w:val="28"/>
        </w:rPr>
        <w:t>理财产品发</w:t>
      </w:r>
      <w:r>
        <w:rPr>
          <w:rFonts w:ascii="仿宋_GB2312" w:eastAsia="仿宋_GB2312" w:hAnsi="宋体" w:hint="eastAsia"/>
          <w:color w:val="000000"/>
          <w:kern w:val="0"/>
          <w:sz w:val="28"/>
          <w:szCs w:val="28"/>
        </w:rPr>
        <w:t>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w:t>
      </w:r>
      <w:r>
        <w:rPr>
          <w:rFonts w:ascii="仿宋_GB2312" w:eastAsia="仿宋_GB2312" w:hAnsi="宋体" w:hint="eastAsia"/>
          <w:color w:val="000000"/>
          <w:spacing w:val="6"/>
          <w:sz w:val="28"/>
          <w:szCs w:val="28"/>
        </w:rPr>
        <w:t>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rsidR="00C27142" w:rsidRDefault="001B6C47">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w:t>
      </w:r>
      <w:r>
        <w:rPr>
          <w:rFonts w:ascii="仿宋_GB2312" w:eastAsia="仿宋_GB2312" w:hAnsi="宋体" w:hint="eastAsia"/>
          <w:color w:val="000000"/>
          <w:spacing w:val="6"/>
          <w:sz w:val="28"/>
          <w:szCs w:val="28"/>
        </w:rPr>
        <w:t xml:space="preserve"> </w:t>
      </w:r>
      <w:r>
        <w:rPr>
          <w:rFonts w:ascii="仿宋_GB2312" w:eastAsia="仿宋_GB2312" w:hAnsi="宋体" w:hint="eastAsia"/>
          <w:color w:val="000000"/>
          <w:spacing w:val="6"/>
          <w:sz w:val="28"/>
          <w:szCs w:val="28"/>
        </w:rPr>
        <w:t>，并将确认金额和份额后的理财资金从资金归集账户划至托管账户，乙方根据到账通知于收到理财产品资金的次日核对资金到账情况，并以书面文件、邮件或其他双方约定的方式将资金到账情况向甲方反馈。</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w:t>
      </w:r>
      <w:r>
        <w:rPr>
          <w:rFonts w:ascii="仿宋_GB2312" w:eastAsia="仿宋_GB2312" w:hAnsi="宋体" w:hint="eastAsia"/>
          <w:color w:val="000000"/>
          <w:spacing w:val="6"/>
          <w:sz w:val="28"/>
          <w:szCs w:val="28"/>
        </w:rPr>
        <w:t>理财产品现金资产的支取</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w:t>
      </w:r>
      <w:r>
        <w:rPr>
          <w:rFonts w:ascii="仿宋_GB2312" w:eastAsia="仿宋_GB2312" w:hAnsi="宋体" w:hint="eastAsia"/>
          <w:color w:val="000000"/>
          <w:spacing w:val="6"/>
          <w:sz w:val="28"/>
          <w:szCs w:val="28"/>
        </w:rPr>
        <w:t>和损失由甲方承担。</w:t>
      </w:r>
    </w:p>
    <w:p w:rsidR="00C27142" w:rsidRDefault="001B6C47">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7.7</w:t>
      </w:r>
      <w:r>
        <w:rPr>
          <w:rFonts w:ascii="仿宋_GB2312" w:eastAsia="仿宋_GB2312" w:hAnsi="宋体" w:hint="eastAsia"/>
          <w:b/>
          <w:color w:val="000000"/>
          <w:spacing w:val="6"/>
          <w:sz w:val="28"/>
          <w:szCs w:val="28"/>
        </w:rPr>
        <w:t>理财产品现金资产的保管</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w:t>
      </w:r>
      <w:r>
        <w:rPr>
          <w:rFonts w:ascii="仿宋_GB2312" w:eastAsia="仿宋_GB2312" w:hAnsi="宋体" w:hint="eastAsia"/>
          <w:color w:val="000000"/>
          <w:spacing w:val="6"/>
          <w:sz w:val="28"/>
          <w:szCs w:val="28"/>
        </w:rPr>
        <w:t>乙方依据本协议负责保管理财产品资产及相关资料。</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w:t>
      </w:r>
      <w:r>
        <w:rPr>
          <w:rFonts w:ascii="仿宋_GB2312" w:eastAsia="仿宋_GB2312" w:hAnsi="宋体" w:hint="eastAsia"/>
          <w:color w:val="000000"/>
          <w:spacing w:val="6"/>
          <w:sz w:val="28"/>
          <w:szCs w:val="28"/>
        </w:rPr>
        <w:t>理财产品的资金收支活动，包括但不限于理财资金的投</w:t>
      </w:r>
      <w:r>
        <w:rPr>
          <w:rFonts w:ascii="仿宋_GB2312" w:eastAsia="仿宋_GB2312" w:hAnsi="宋体" w:hint="eastAsia"/>
          <w:color w:val="000000"/>
          <w:spacing w:val="6"/>
          <w:sz w:val="28"/>
          <w:szCs w:val="28"/>
        </w:rPr>
        <w:lastRenderedPageBreak/>
        <w:t>资、支付管理费、托管费等各项费用等均需通过托管账户进行。</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w:t>
      </w:r>
      <w:r>
        <w:rPr>
          <w:rFonts w:ascii="仿宋_GB2312" w:eastAsia="仿宋_GB2312" w:hAnsi="宋体" w:hint="eastAsia"/>
          <w:color w:val="000000"/>
          <w:spacing w:val="6"/>
          <w:sz w:val="28"/>
          <w:szCs w:val="28"/>
        </w:rPr>
        <w:t>托管账户专项用于甲方理财产品现金资产保管，未取得甲方授权，乙方不得自行支配理财资金。</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w:t>
      </w:r>
      <w:r>
        <w:rPr>
          <w:rFonts w:ascii="仿宋_GB2312" w:eastAsia="仿宋_GB2312" w:hAnsi="宋体" w:hint="eastAsia"/>
          <w:color w:val="000000"/>
          <w:spacing w:val="6"/>
          <w:sz w:val="28"/>
          <w:szCs w:val="28"/>
        </w:rPr>
        <w:t>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w:t>
      </w:r>
      <w:r>
        <w:rPr>
          <w:rFonts w:ascii="仿宋_GB2312" w:eastAsia="仿宋_GB2312" w:hAnsi="宋体" w:hint="eastAsia"/>
          <w:color w:val="000000"/>
          <w:spacing w:val="6"/>
          <w:sz w:val="28"/>
          <w:szCs w:val="28"/>
        </w:rPr>
        <w:t>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w:t>
      </w:r>
      <w:r>
        <w:rPr>
          <w:rFonts w:ascii="仿宋_GB2312" w:eastAsia="仿宋_GB2312" w:hAnsi="宋体" w:hint="eastAsia"/>
          <w:sz w:val="28"/>
          <w:szCs w:val="28"/>
        </w:rPr>
        <w:t>、划款指令和资金清算</w:t>
      </w:r>
      <w:bookmarkEnd w:id="23"/>
    </w:p>
    <w:p w:rsidR="00C27142" w:rsidRDefault="001B6C47">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w:t>
      </w:r>
      <w:r>
        <w:rPr>
          <w:rFonts w:ascii="仿宋_GB2312" w:eastAsia="仿宋_GB2312" w:hAnsi="宋体" w:hint="eastAsia"/>
          <w:b/>
          <w:color w:val="000000"/>
          <w:spacing w:val="6"/>
          <w:sz w:val="28"/>
          <w:szCs w:val="28"/>
        </w:rPr>
        <w:t>划款指令的内容</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w:t>
      </w:r>
      <w:r>
        <w:rPr>
          <w:rFonts w:ascii="仿宋_GB2312" w:eastAsia="仿宋_GB2312" w:hAnsi="宋体" w:hint="eastAsia"/>
          <w:color w:val="000000"/>
          <w:spacing w:val="6"/>
          <w:sz w:val="28"/>
          <w:szCs w:val="28"/>
        </w:rPr>
        <w:t>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w:t>
      </w:r>
      <w:r>
        <w:rPr>
          <w:rFonts w:ascii="仿宋_GB2312" w:eastAsia="仿宋_GB2312" w:hAnsi="宋体" w:hint="eastAsia"/>
          <w:color w:val="000000"/>
          <w:spacing w:val="6"/>
          <w:sz w:val="28"/>
          <w:szCs w:val="28"/>
        </w:rPr>
        <w:t>《业务联系表》约定的</w:t>
      </w:r>
      <w:r>
        <w:rPr>
          <w:rFonts w:ascii="仿宋_GB2312" w:eastAsia="仿宋_GB2312" w:hAnsi="宋体"/>
          <w:color w:val="000000"/>
          <w:spacing w:val="6"/>
          <w:sz w:val="28"/>
          <w:szCs w:val="28"/>
        </w:rPr>
        <w:t>联系方式进行。</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w:t>
      </w:r>
      <w:r>
        <w:rPr>
          <w:rFonts w:ascii="仿宋_GB2312" w:eastAsia="仿宋_GB2312" w:hAnsi="宋体" w:hint="eastAsia"/>
          <w:color w:val="000000"/>
          <w:spacing w:val="6"/>
          <w:sz w:val="28"/>
          <w:szCs w:val="28"/>
        </w:rPr>
        <w:t>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rsidR="00C27142" w:rsidRDefault="001B6C47">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w:t>
      </w:r>
      <w:r>
        <w:rPr>
          <w:rFonts w:ascii="仿宋_GB2312" w:eastAsia="仿宋_GB2312" w:hAnsi="宋体" w:hint="eastAsia"/>
          <w:b/>
          <w:color w:val="000000"/>
          <w:spacing w:val="6"/>
          <w:sz w:val="28"/>
          <w:szCs w:val="28"/>
        </w:rPr>
        <w:t>被授权人的指定和变更</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8.2.1</w:t>
      </w:r>
      <w:r>
        <w:rPr>
          <w:rFonts w:ascii="仿宋_GB2312" w:eastAsia="仿宋_GB2312" w:hAnsi="宋体" w:hint="eastAsia"/>
          <w:color w:val="000000"/>
          <w:spacing w:val="6"/>
          <w:sz w:val="28"/>
          <w:szCs w:val="28"/>
        </w:rPr>
        <w:t>理财产品托管运作前，甲方应向乙方提供划款指令授权书（附件三）原件，划款指令授权书应包括被授权人名单、签名样本及相应权限，并加盖甲方公章。</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lastRenderedPageBreak/>
        <w:t>8.2.2</w:t>
      </w:r>
      <w:r>
        <w:rPr>
          <w:rFonts w:ascii="仿宋_GB2312" w:eastAsia="仿宋_GB2312" w:hAnsi="宋体" w:hint="eastAsia"/>
          <w:color w:val="000000"/>
          <w:spacing w:val="6"/>
          <w:sz w:val="28"/>
          <w:szCs w:val="28"/>
        </w:rPr>
        <w:t>被授权人变更时，甲方应在变更前</w:t>
      </w:r>
      <w:r>
        <w:rPr>
          <w:rFonts w:ascii="仿宋_GB2312" w:eastAsia="仿宋_GB2312" w:hAnsi="宋体" w:hint="eastAsia"/>
          <w:color w:val="000000"/>
          <w:spacing w:val="6"/>
          <w:sz w:val="28"/>
          <w:szCs w:val="28"/>
        </w:rPr>
        <w:t>5</w:t>
      </w:r>
      <w:r>
        <w:rPr>
          <w:rFonts w:ascii="仿宋_GB2312" w:eastAsia="仿宋_GB2312" w:hAnsi="宋体" w:hint="eastAsia"/>
          <w:color w:val="000000"/>
          <w:spacing w:val="6"/>
          <w:sz w:val="28"/>
          <w:szCs w:val="28"/>
        </w:rPr>
        <w:t>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rsidR="00C27142" w:rsidRDefault="001B6C47">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w:t>
      </w:r>
      <w:r>
        <w:rPr>
          <w:rFonts w:ascii="仿宋_GB2312" w:eastAsia="仿宋_GB2312" w:hAnsi="宋体" w:hint="eastAsia"/>
          <w:spacing w:val="6"/>
          <w:sz w:val="28"/>
          <w:szCs w:val="28"/>
        </w:rPr>
        <w:t>对于经本合同约定授权程序授权后的被授权人在授权权限内发出的指令，甲方不得否认其效力。</w:t>
      </w:r>
    </w:p>
    <w:p w:rsidR="00C27142" w:rsidRDefault="001B6C47">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w:t>
      </w:r>
      <w:r>
        <w:rPr>
          <w:rFonts w:ascii="仿宋_GB2312" w:eastAsia="仿宋_GB2312" w:hAnsi="宋体" w:hint="eastAsia"/>
          <w:b/>
          <w:spacing w:val="6"/>
          <w:sz w:val="28"/>
          <w:szCs w:val="28"/>
        </w:rPr>
        <w:t>指令的发送</w:t>
      </w:r>
    </w:p>
    <w:p w:rsidR="00C27142" w:rsidRDefault="001B6C47">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w:t>
      </w:r>
      <w:r>
        <w:rPr>
          <w:rFonts w:ascii="仿宋_GB2312" w:eastAsia="仿宋_GB2312" w:hAnsi="宋体" w:hint="eastAsia"/>
          <w:b/>
          <w:spacing w:val="6"/>
          <w:sz w:val="28"/>
          <w:szCs w:val="28"/>
        </w:rPr>
        <w:t>划款</w:t>
      </w:r>
      <w:r>
        <w:rPr>
          <w:rFonts w:ascii="仿宋_GB2312" w:eastAsia="仿宋_GB2312" w:hAnsi="宋体"/>
          <w:b/>
          <w:spacing w:val="6"/>
          <w:sz w:val="28"/>
          <w:szCs w:val="28"/>
        </w:rPr>
        <w:t>指令的发送方式</w:t>
      </w:r>
    </w:p>
    <w:p w:rsidR="00C27142" w:rsidRDefault="001B6C47">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rsidR="00C27142" w:rsidRDefault="001B6C47">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rsidR="00C27142" w:rsidRDefault="001B6C47">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rsidR="00C27142" w:rsidRDefault="001B6C47">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rsidR="00C27142" w:rsidRDefault="001B6C47">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w:t>
      </w:r>
      <w:r>
        <w:rPr>
          <w:rFonts w:ascii="仿宋_GB2312" w:eastAsia="仿宋_GB2312" w:hAnsi="宋体" w:hint="eastAsia"/>
          <w:spacing w:val="6"/>
          <w:sz w:val="28"/>
          <w:szCs w:val="28"/>
        </w:rPr>
        <w:t>2</w:t>
      </w:r>
      <w:r>
        <w:rPr>
          <w:rFonts w:ascii="仿宋_GB2312" w:eastAsia="仿宋_GB2312" w:hAnsi="宋体" w:hint="eastAsia"/>
          <w:spacing w:val="6"/>
          <w:sz w:val="28"/>
          <w:szCs w:val="28"/>
        </w:rPr>
        <w:t>小时），甲方</w:t>
      </w:r>
      <w:r>
        <w:rPr>
          <w:rFonts w:ascii="仿宋_GB2312" w:eastAsia="仿宋_GB2312" w:hAnsi="宋体" w:hint="eastAsia"/>
          <w:spacing w:val="6"/>
          <w:sz w:val="28"/>
          <w:szCs w:val="28"/>
        </w:rPr>
        <w:t>未为乙方留出所必需的审核、操作时间（不少于</w:t>
      </w:r>
      <w:r>
        <w:rPr>
          <w:rFonts w:ascii="仿宋_GB2312" w:eastAsia="仿宋_GB2312" w:hAnsi="宋体" w:hint="eastAsia"/>
          <w:spacing w:val="6"/>
          <w:sz w:val="28"/>
          <w:szCs w:val="28"/>
        </w:rPr>
        <w:t>2</w:t>
      </w:r>
      <w:r>
        <w:rPr>
          <w:rFonts w:ascii="仿宋_GB2312" w:eastAsia="仿宋_GB2312" w:hAnsi="宋体" w:hint="eastAsia"/>
          <w:spacing w:val="6"/>
          <w:sz w:val="28"/>
          <w:szCs w:val="28"/>
        </w:rPr>
        <w:t>小时）</w:t>
      </w:r>
      <w:r>
        <w:rPr>
          <w:rFonts w:ascii="仿宋_GB2312" w:eastAsia="仿宋_GB2312" w:hAnsi="宋体" w:hint="eastAsia"/>
          <w:spacing w:val="6"/>
          <w:sz w:val="28"/>
          <w:szCs w:val="28"/>
        </w:rPr>
        <w:t>的划款指令，乙方尽力配合执行，但不保证划款成功。如甲方为乙方执行划款指</w:t>
      </w:r>
      <w:r>
        <w:rPr>
          <w:rFonts w:ascii="仿宋_GB2312" w:eastAsia="仿宋_GB2312" w:hAnsi="宋体" w:hint="eastAsia"/>
          <w:spacing w:val="6"/>
          <w:sz w:val="28"/>
          <w:szCs w:val="28"/>
        </w:rPr>
        <w:lastRenderedPageBreak/>
        <w:t>令留出了必要时间（不少于</w:t>
      </w:r>
      <w:r>
        <w:rPr>
          <w:rFonts w:ascii="仿宋_GB2312" w:eastAsia="仿宋_GB2312" w:hAnsi="宋体" w:hint="eastAsia"/>
          <w:spacing w:val="6"/>
          <w:sz w:val="28"/>
          <w:szCs w:val="28"/>
        </w:rPr>
        <w:t>2</w:t>
      </w:r>
      <w:r>
        <w:rPr>
          <w:rFonts w:ascii="仿宋_GB2312" w:eastAsia="仿宋_GB2312" w:hAnsi="宋体" w:hint="eastAsia"/>
          <w:spacing w:val="6"/>
          <w:sz w:val="28"/>
          <w:szCs w:val="28"/>
        </w:rPr>
        <w:t>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w:t>
      </w:r>
      <w:r>
        <w:rPr>
          <w:rFonts w:ascii="仿宋_GB2312" w:eastAsia="仿宋_GB2312" w:hAnsi="宋体" w:hint="eastAsia"/>
          <w:spacing w:val="6"/>
          <w:sz w:val="28"/>
          <w:szCs w:val="28"/>
        </w:rPr>
        <w:t>款指令。</w:t>
      </w:r>
    </w:p>
    <w:p w:rsidR="00C27142" w:rsidRDefault="001B6C47">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w:t>
      </w:r>
      <w:r>
        <w:rPr>
          <w:rFonts w:ascii="仿宋_GB2312" w:eastAsia="仿宋_GB2312" w:hAnsi="宋体" w:hint="eastAsia"/>
          <w:b/>
          <w:spacing w:val="6"/>
          <w:sz w:val="28"/>
          <w:szCs w:val="28"/>
        </w:rPr>
        <w:t>指令的接收和执行</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w:t>
      </w:r>
      <w:r>
        <w:rPr>
          <w:rFonts w:ascii="仿宋_GB2312" w:eastAsia="仿宋_GB2312" w:hAnsi="宋体" w:hint="eastAsia"/>
          <w:spacing w:val="6"/>
          <w:sz w:val="28"/>
          <w:szCs w:val="28"/>
        </w:rPr>
        <w:t>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rsidR="00C27142" w:rsidRDefault="001B6C47">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rsidR="00C27142" w:rsidRDefault="001B6C47">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w:t>
      </w:r>
      <w:r>
        <w:rPr>
          <w:rFonts w:ascii="仿宋_GB2312" w:eastAsia="仿宋_GB2312" w:hAnsi="宋体" w:hint="eastAsia"/>
          <w:b/>
          <w:spacing w:val="6"/>
          <w:sz w:val="28"/>
          <w:szCs w:val="28"/>
        </w:rPr>
        <w:t>银行间债券的资金清算交收</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w:t>
      </w:r>
      <w:r>
        <w:rPr>
          <w:rFonts w:ascii="仿宋_GB2312" w:eastAsia="仿宋_GB2312" w:hAnsi="宋体" w:hint="eastAsia"/>
          <w:spacing w:val="6"/>
          <w:sz w:val="28"/>
          <w:szCs w:val="28"/>
        </w:rPr>
        <w:t>甲方负责对交易对手的资信控制，按银行间债券市场的交易规则进行交易，并负责解决因交易对手不履行合同或不及时履行合同而造成的纠纷及损失，乙方不承担由此造成的任何法律责任及损失。</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w:t>
      </w:r>
      <w:r>
        <w:rPr>
          <w:rFonts w:ascii="仿宋_GB2312" w:eastAsia="仿宋_GB2312" w:hAnsi="宋体" w:hint="eastAsia"/>
          <w:spacing w:val="6"/>
          <w:sz w:val="28"/>
          <w:szCs w:val="28"/>
        </w:rPr>
        <w:t>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w:t>
      </w:r>
      <w:r>
        <w:rPr>
          <w:rFonts w:ascii="仿宋_GB2312" w:eastAsia="仿宋_GB2312" w:hAnsi="宋体" w:hint="eastAsia"/>
          <w:spacing w:val="6"/>
          <w:sz w:val="28"/>
          <w:szCs w:val="28"/>
        </w:rPr>
        <w:t>甲方发送有效指令（包括原指令被撤销、变更后再次发</w:t>
      </w:r>
      <w:r>
        <w:rPr>
          <w:rFonts w:ascii="仿宋_GB2312" w:eastAsia="仿宋_GB2312" w:hAnsi="宋体" w:hint="eastAsia"/>
          <w:spacing w:val="6"/>
          <w:sz w:val="28"/>
          <w:szCs w:val="28"/>
        </w:rPr>
        <w:lastRenderedPageBreak/>
        <w:t>送的新指令）的截止时间为当天的</w:t>
      </w:r>
      <w:r>
        <w:rPr>
          <w:rFonts w:ascii="仿宋_GB2312" w:eastAsia="仿宋_GB2312" w:hAnsi="宋体" w:hint="eastAsia"/>
          <w:spacing w:val="6"/>
          <w:sz w:val="28"/>
          <w:szCs w:val="28"/>
        </w:rPr>
        <w:t>15:00</w:t>
      </w:r>
      <w:r>
        <w:rPr>
          <w:rFonts w:ascii="仿宋_GB2312" w:eastAsia="仿宋_GB2312" w:hAnsi="宋体" w:hint="eastAsia"/>
          <w:spacing w:val="6"/>
          <w:sz w:val="28"/>
          <w:szCs w:val="28"/>
        </w:rPr>
        <w:t>。如甲方要求当天某一时点到账，则交易结算指令需提前</w:t>
      </w:r>
      <w:r>
        <w:rPr>
          <w:rFonts w:ascii="仿宋_GB2312" w:eastAsia="仿宋_GB2312" w:hAnsi="宋体" w:hint="eastAsia"/>
          <w:spacing w:val="6"/>
          <w:sz w:val="28"/>
          <w:szCs w:val="28"/>
        </w:rPr>
        <w:t>2</w:t>
      </w:r>
      <w:r>
        <w:rPr>
          <w:rFonts w:ascii="仿宋_GB2312" w:eastAsia="仿宋_GB2312" w:hAnsi="宋体" w:hint="eastAsia"/>
          <w:spacing w:val="6"/>
          <w:sz w:val="28"/>
          <w:szCs w:val="28"/>
        </w:rPr>
        <w:t>个</w:t>
      </w:r>
      <w:r>
        <w:rPr>
          <w:rFonts w:ascii="仿宋_GB2312" w:eastAsia="仿宋_GB2312" w:hAnsi="宋体" w:hint="eastAsia"/>
          <w:spacing w:val="6"/>
          <w:sz w:val="28"/>
          <w:szCs w:val="28"/>
        </w:rPr>
        <w:t>小时发送，并进行电话确认。指令、成交单传输不及时、未能留出足够的操作时间，致使资金</w:t>
      </w:r>
      <w:r>
        <w:rPr>
          <w:rFonts w:ascii="仿宋_GB2312" w:eastAsia="仿宋_GB2312" w:hAnsi="宋体" w:hint="eastAsia"/>
          <w:spacing w:val="6"/>
          <w:sz w:val="28"/>
          <w:szCs w:val="28"/>
        </w:rPr>
        <w:t>未能及时到账、债券未能及时交割所造成的损失由甲方承担。甲方向乙方下达指令时，应确保相应理财产品在托管专户有足够的资金余额。</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w:t>
      </w:r>
      <w:r>
        <w:rPr>
          <w:rFonts w:ascii="仿宋_GB2312" w:eastAsia="仿宋_GB2312" w:hAnsi="宋体" w:hint="eastAsia"/>
          <w:spacing w:val="6"/>
          <w:sz w:val="28"/>
          <w:szCs w:val="28"/>
        </w:rPr>
        <w:t>银行间交易以及银行间债券账户的使用由甲方负责，甲方应确保按照人民银行、中央国债登记结算有限责任公司、银行间市场清算所股份有限公司等监管机构的制度规范要求进行债券账户的使用和管理。</w:t>
      </w:r>
    </w:p>
    <w:p w:rsidR="00C27142" w:rsidRDefault="001B6C47">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w:t>
      </w:r>
      <w:r>
        <w:rPr>
          <w:rFonts w:ascii="仿宋_GB2312" w:eastAsia="仿宋_GB2312" w:hAnsi="宋体" w:hint="eastAsia"/>
          <w:spacing w:val="6"/>
          <w:sz w:val="28"/>
          <w:szCs w:val="28"/>
        </w:rPr>
        <w:t>银行间交易结算方式采用券款对付的，托管专户与该产品在登记结算机构开立的</w:t>
      </w:r>
      <w:r>
        <w:rPr>
          <w:rFonts w:ascii="仿宋_GB2312" w:eastAsia="仿宋_GB2312" w:hAnsi="宋体" w:hint="eastAsia"/>
          <w:spacing w:val="6"/>
          <w:sz w:val="28"/>
          <w:szCs w:val="28"/>
        </w:rPr>
        <w:t>DVP</w:t>
      </w:r>
      <w:r>
        <w:rPr>
          <w:rFonts w:ascii="仿宋_GB2312" w:eastAsia="仿宋_GB2312" w:hAnsi="宋体" w:hint="eastAsia"/>
          <w:spacing w:val="6"/>
          <w:sz w:val="28"/>
          <w:szCs w:val="28"/>
        </w:rPr>
        <w:t>资金账户之间的资金调拨，除了登记结算机构系统自动将</w:t>
      </w:r>
      <w:r>
        <w:rPr>
          <w:rFonts w:ascii="仿宋_GB2312" w:eastAsia="仿宋_GB2312" w:hAnsi="宋体" w:hint="eastAsia"/>
          <w:spacing w:val="6"/>
          <w:sz w:val="28"/>
          <w:szCs w:val="28"/>
        </w:rPr>
        <w:t>DVP</w:t>
      </w:r>
      <w:r>
        <w:rPr>
          <w:rFonts w:ascii="仿宋_GB2312" w:eastAsia="仿宋_GB2312" w:hAnsi="宋体" w:hint="eastAsia"/>
          <w:spacing w:val="6"/>
          <w:sz w:val="28"/>
          <w:szCs w:val="28"/>
        </w:rPr>
        <w:t>资金账户资金退回至托管专户的之外，应当由甲方出具资金划款</w:t>
      </w:r>
      <w:r>
        <w:rPr>
          <w:rFonts w:ascii="仿宋_GB2312" w:eastAsia="仿宋_GB2312" w:hAnsi="宋体" w:hint="eastAsia"/>
          <w:spacing w:val="6"/>
          <w:sz w:val="28"/>
          <w:szCs w:val="28"/>
        </w:rPr>
        <w:t>指令，乙方审核无误后执行。由于甲方未及时出具指令导致该产品在托管专户的头寸不足或者</w:t>
      </w:r>
      <w:r>
        <w:rPr>
          <w:rFonts w:ascii="仿宋_GB2312" w:eastAsia="仿宋_GB2312" w:hAnsi="宋体" w:hint="eastAsia"/>
          <w:spacing w:val="6"/>
          <w:sz w:val="28"/>
          <w:szCs w:val="28"/>
        </w:rPr>
        <w:t>DVP</w:t>
      </w:r>
      <w:r>
        <w:rPr>
          <w:rFonts w:ascii="仿宋_GB2312" w:eastAsia="仿宋_GB2312" w:hAnsi="宋体" w:hint="eastAsia"/>
          <w:spacing w:val="6"/>
          <w:sz w:val="28"/>
          <w:szCs w:val="28"/>
        </w:rPr>
        <w:t>资金账户头寸不足导致的损失，乙方不承担责任。</w:t>
      </w:r>
    </w:p>
    <w:p w:rsidR="00C27142" w:rsidRDefault="001B6C47">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w:t>
      </w:r>
      <w:r>
        <w:rPr>
          <w:rFonts w:ascii="仿宋_GB2312" w:eastAsia="仿宋_GB2312" w:hAnsi="宋体"/>
          <w:b/>
          <w:sz w:val="28"/>
          <w:szCs w:val="28"/>
        </w:rPr>
        <w:t>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rsidR="00C27142" w:rsidRDefault="001B6C47">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rsidR="00C27142" w:rsidRDefault="001B6C47">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8.</w:t>
      </w:r>
      <w:r>
        <w:rPr>
          <w:rFonts w:ascii="仿宋_GB2312" w:eastAsia="仿宋_GB2312" w:hAnsi="宋体"/>
          <w:color w:val="000000"/>
          <w:sz w:val="28"/>
          <w:szCs w:val="28"/>
        </w:rPr>
        <w:t>6</w:t>
      </w:r>
      <w:r>
        <w:rPr>
          <w:rFonts w:ascii="仿宋_GB2312" w:eastAsia="仿宋_GB2312" w:hAnsi="宋体" w:hint="eastAsia"/>
          <w:color w:val="000000"/>
          <w:sz w:val="28"/>
          <w:szCs w:val="28"/>
        </w:rPr>
        <w:t xml:space="preserve">.3 </w:t>
      </w:r>
      <w:r>
        <w:rPr>
          <w:rFonts w:ascii="仿宋_GB2312" w:eastAsia="仿宋_GB2312" w:hAnsi="宋体" w:hint="eastAsia"/>
          <w:color w:val="000000"/>
          <w:sz w:val="28"/>
          <w:szCs w:val="28"/>
        </w:rPr>
        <w:t>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rsidR="00C27142" w:rsidRDefault="001B6C47">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w:t>
      </w:r>
      <w:r>
        <w:rPr>
          <w:rFonts w:ascii="仿宋_GB2312" w:eastAsia="仿宋_GB2312" w:hAnsi="宋体" w:hint="eastAsia"/>
          <w:b/>
          <w:sz w:val="28"/>
          <w:szCs w:val="28"/>
        </w:rPr>
        <w:t>投资于信托计划、基金公司、证券公司、保险资产管理公司等金融机构发行的资产管理计划，以及委托投资管理人进行理财投资管理的资金清算交收安排</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w:t>
      </w:r>
      <w:r>
        <w:rPr>
          <w:rFonts w:ascii="仿宋_GB2312" w:eastAsia="仿宋_GB2312" w:hAnsi="宋体"/>
          <w:sz w:val="28"/>
          <w:szCs w:val="28"/>
        </w:rPr>
        <w:t>误后及时将资金划付至《信托合同》、《资产管理合同》指定的收款账户。</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rsidR="00C27142" w:rsidRDefault="001B6C47">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w:t>
      </w:r>
      <w:r>
        <w:rPr>
          <w:rFonts w:ascii="仿宋_GB2312" w:eastAsia="仿宋_GB2312" w:hAnsi="宋体" w:hint="eastAsia"/>
          <w:b/>
          <w:sz w:val="28"/>
          <w:szCs w:val="28"/>
        </w:rPr>
        <w:t>甲方理财产品投资于证券交易所市场的资金清算</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rsidR="00C27142" w:rsidRDefault="001B6C47">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w:t>
      </w:r>
      <w:r>
        <w:rPr>
          <w:rFonts w:ascii="仿宋_GB2312" w:eastAsia="仿宋_GB2312" w:hAnsi="宋体" w:hint="eastAsia"/>
          <w:b/>
          <w:sz w:val="28"/>
          <w:szCs w:val="28"/>
        </w:rPr>
        <w:t>投资于开放式基金的资金清算交收</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rsidR="00C27142" w:rsidRDefault="001B6C47">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rsidR="00C27142" w:rsidRDefault="00C27142">
      <w:pPr>
        <w:spacing w:before="40" w:line="580" w:lineRule="exact"/>
        <w:ind w:firstLineChars="200" w:firstLine="560"/>
        <w:rPr>
          <w:rFonts w:ascii="仿宋_GB2312" w:eastAsia="仿宋_GB2312" w:hAnsi="宋体"/>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w:t>
      </w:r>
      <w:r>
        <w:rPr>
          <w:rFonts w:ascii="仿宋_GB2312" w:eastAsia="仿宋_GB2312" w:hAnsi="宋体" w:hint="eastAsia"/>
          <w:sz w:val="28"/>
          <w:szCs w:val="28"/>
        </w:rPr>
        <w:t>、会计核算与估值</w:t>
      </w:r>
      <w:bookmarkEnd w:id="27"/>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w:t>
      </w:r>
      <w:r>
        <w:rPr>
          <w:rFonts w:ascii="仿宋_GB2312" w:eastAsia="仿宋_GB2312" w:hAnsi="宋体" w:hint="eastAsia"/>
          <w:color w:val="000000"/>
          <w:spacing w:val="6"/>
          <w:sz w:val="28"/>
          <w:szCs w:val="28"/>
        </w:rPr>
        <w:t>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w:t>
      </w:r>
      <w:r>
        <w:rPr>
          <w:rFonts w:ascii="仿宋_GB2312" w:eastAsia="仿宋_GB2312" w:hAnsi="宋体" w:hint="eastAsia"/>
          <w:color w:val="000000"/>
          <w:spacing w:val="6"/>
          <w:sz w:val="28"/>
          <w:szCs w:val="28"/>
        </w:rPr>
        <w:t>账务核对</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r>
        <w:rPr>
          <w:rFonts w:ascii="仿宋_GB2312" w:eastAsia="仿宋_GB2312" w:hAnsi="宋体" w:hint="eastAsia"/>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w:t>
      </w:r>
      <w:r>
        <w:rPr>
          <w:rFonts w:ascii="仿宋_GB2312" w:eastAsia="仿宋_GB2312" w:hAnsi="宋体" w:hint="eastAsia"/>
          <w:color w:val="000000"/>
          <w:spacing w:val="6"/>
          <w:sz w:val="28"/>
          <w:szCs w:val="28"/>
        </w:rPr>
        <w:t>甲方应及时将理财产品投资信息数据传送给乙方，并对数据的准确性、真实性、完整性负责。</w:t>
      </w:r>
    </w:p>
    <w:p w:rsidR="00C27142" w:rsidRDefault="001B6C47">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 xml:space="preserve">9.4 </w:t>
      </w:r>
      <w:r>
        <w:rPr>
          <w:rFonts w:ascii="仿宋_GB2312" w:eastAsia="仿宋_GB2312" w:hAnsi="宋体" w:hint="eastAsia"/>
          <w:color w:val="000000"/>
          <w:spacing w:val="6"/>
          <w:sz w:val="28"/>
          <w:szCs w:val="28"/>
        </w:rPr>
        <w:t>估值方法</w:t>
      </w:r>
    </w:p>
    <w:p w:rsidR="00C27142" w:rsidRDefault="001B6C47">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rsidR="00C27142" w:rsidRDefault="001B6C47">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以持有到期为目的持有的债券按摊余成本法估值；</w:t>
      </w:r>
    </w:p>
    <w:p w:rsidR="00C27142" w:rsidRDefault="001B6C47">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 xml:space="preserve">  </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以交易为目的持有的债券按市价法估值。</w:t>
      </w:r>
    </w:p>
    <w:p w:rsidR="00C27142" w:rsidRDefault="001B6C47">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3</w:t>
      </w:r>
      <w:r>
        <w:rPr>
          <w:rFonts w:ascii="仿宋_GB2312" w:eastAsia="仿宋_GB2312" w:hAnsi="宋体" w:hint="eastAsia"/>
          <w:color w:val="000000"/>
          <w:spacing w:val="6"/>
          <w:sz w:val="28"/>
          <w:szCs w:val="28"/>
        </w:rPr>
        <w:t>）一年内同业存单或债券以摊余成本法估值。</w:t>
      </w:r>
    </w:p>
    <w:p w:rsidR="00C27142" w:rsidRDefault="001B6C47">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w:t>
      </w:r>
      <w:r>
        <w:rPr>
          <w:rFonts w:ascii="仿宋_GB2312" w:eastAsia="仿宋_GB2312" w:hAnsi="宋体"/>
          <w:color w:val="000000"/>
          <w:spacing w:val="6"/>
          <w:sz w:val="28"/>
          <w:szCs w:val="28"/>
        </w:rPr>
        <w:t>存款和回购</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w:t>
      </w:r>
      <w:r>
        <w:rPr>
          <w:rFonts w:ascii="仿宋_GB2312" w:eastAsia="仿宋_GB2312" w:hAnsi="宋体"/>
          <w:color w:val="000000"/>
          <w:spacing w:val="6"/>
          <w:sz w:val="28"/>
          <w:szCs w:val="28"/>
        </w:rPr>
        <w:t>基金</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）在证券交易所交易、登记的上市流通封闭式基金、</w:t>
      </w:r>
      <w:r>
        <w:rPr>
          <w:rFonts w:ascii="仿宋_GB2312" w:eastAsia="仿宋_GB2312" w:hAnsi="宋体" w:hint="eastAsia"/>
          <w:color w:val="000000"/>
          <w:spacing w:val="6"/>
          <w:sz w:val="28"/>
          <w:szCs w:val="28"/>
        </w:rPr>
        <w:t>ETF</w:t>
      </w:r>
      <w:r>
        <w:rPr>
          <w:rFonts w:ascii="仿宋_GB2312" w:eastAsia="仿宋_GB2312" w:hAnsi="宋体" w:hint="eastAsia"/>
          <w:color w:val="000000"/>
          <w:spacing w:val="6"/>
          <w:sz w:val="28"/>
          <w:szCs w:val="28"/>
        </w:rPr>
        <w:t>基金、场内登记的</w:t>
      </w:r>
      <w:r>
        <w:rPr>
          <w:rFonts w:ascii="仿宋_GB2312" w:eastAsia="仿宋_GB2312" w:hAnsi="宋体" w:hint="eastAsia"/>
          <w:color w:val="000000"/>
          <w:spacing w:val="6"/>
          <w:sz w:val="28"/>
          <w:szCs w:val="28"/>
        </w:rPr>
        <w:t>LOF</w:t>
      </w:r>
      <w:r>
        <w:rPr>
          <w:rFonts w:ascii="仿宋_GB2312" w:eastAsia="仿宋_GB2312" w:hAnsi="宋体" w:hint="eastAsia"/>
          <w:color w:val="000000"/>
          <w:spacing w:val="6"/>
          <w:sz w:val="28"/>
          <w:szCs w:val="28"/>
        </w:rPr>
        <w:t>基金等，以其估值日在证券交易所挂牌的收盘价估值；估值日无交易的，以最近交易日的收盘价估值。在场外交易、登记的开放式基金（含场外登记的</w:t>
      </w:r>
      <w:r>
        <w:rPr>
          <w:rFonts w:ascii="仿宋_GB2312" w:eastAsia="仿宋_GB2312" w:hAnsi="宋体" w:hint="eastAsia"/>
          <w:color w:val="000000"/>
          <w:spacing w:val="6"/>
          <w:sz w:val="28"/>
          <w:szCs w:val="28"/>
        </w:rPr>
        <w:t>LOF</w:t>
      </w:r>
      <w:r>
        <w:rPr>
          <w:rFonts w:ascii="仿宋_GB2312" w:eastAsia="仿宋_GB2312" w:hAnsi="宋体" w:hint="eastAsia"/>
          <w:color w:val="000000"/>
          <w:spacing w:val="6"/>
          <w:sz w:val="28"/>
          <w:szCs w:val="28"/>
        </w:rPr>
        <w:t>基金）按估值日公布的前一日基金份额净值估值；估值日未公布前一日基金份</w:t>
      </w:r>
      <w:r>
        <w:rPr>
          <w:rFonts w:ascii="仿宋_GB2312" w:eastAsia="仿宋_GB2312" w:hAnsi="宋体" w:hint="eastAsia"/>
          <w:color w:val="000000"/>
          <w:spacing w:val="6"/>
          <w:sz w:val="28"/>
          <w:szCs w:val="28"/>
        </w:rPr>
        <w:t>额净值的，以最近公布的基金份额净值估值；在基金首次公布份额净值之前按照购入成本估值。</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）未上市的封闭式基金按估值日的份额净值估值，若估值日未公布份额净值，按最近公布的份额净值估值。</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3</w:t>
      </w: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货币市场基金或货币类集合理财计划，单位价值按</w:t>
      </w:r>
      <w:r>
        <w:rPr>
          <w:rFonts w:ascii="仿宋_GB2312" w:eastAsia="仿宋_GB2312" w:hAnsi="宋体"/>
          <w:color w:val="000000"/>
          <w:spacing w:val="6"/>
          <w:sz w:val="28"/>
          <w:szCs w:val="28"/>
        </w:rPr>
        <w:lastRenderedPageBreak/>
        <w:t>1.0000</w:t>
      </w:r>
      <w:r>
        <w:rPr>
          <w:rFonts w:ascii="仿宋_GB2312" w:eastAsia="仿宋_GB2312" w:hAnsi="宋体"/>
          <w:color w:val="000000"/>
          <w:spacing w:val="6"/>
          <w:sz w:val="28"/>
          <w:szCs w:val="28"/>
        </w:rPr>
        <w:t>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w:t>
      </w:r>
      <w:r>
        <w:rPr>
          <w:rFonts w:ascii="仿宋_GB2312" w:eastAsia="仿宋_GB2312" w:hAnsi="宋体" w:hint="eastAsia"/>
          <w:color w:val="000000"/>
          <w:spacing w:val="6"/>
          <w:sz w:val="28"/>
          <w:szCs w:val="28"/>
        </w:rPr>
        <w:t>股票</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w:t>
      </w:r>
      <w:r>
        <w:rPr>
          <w:rFonts w:ascii="仿宋_GB2312" w:eastAsia="仿宋_GB2312" w:hAnsi="宋体" w:hint="eastAsia"/>
          <w:color w:val="000000"/>
          <w:spacing w:val="6"/>
          <w:sz w:val="28"/>
          <w:szCs w:val="28"/>
        </w:rPr>
        <w:t>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w:t>
      </w:r>
      <w:r>
        <w:rPr>
          <w:rFonts w:ascii="仿宋_GB2312" w:eastAsia="仿宋_GB2312" w:hAnsi="宋体" w:hint="eastAsia"/>
          <w:color w:val="000000"/>
          <w:spacing w:val="6"/>
          <w:sz w:val="28"/>
          <w:szCs w:val="28"/>
        </w:rPr>
        <w:t>信托计划</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w:t>
      </w:r>
      <w:r>
        <w:rPr>
          <w:rFonts w:ascii="仿宋_GB2312" w:eastAsia="仿宋_GB2312" w:hAnsi="宋体" w:hint="eastAsia"/>
          <w:color w:val="000000"/>
          <w:spacing w:val="6"/>
          <w:sz w:val="28"/>
          <w:szCs w:val="28"/>
        </w:rPr>
        <w:t>估值，如果由于管理人提供的净值信息不及时或不准确，影响本计划估值，托管人不承担由此造成的损失。</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xml:space="preserve">) </w:t>
      </w:r>
      <w:r>
        <w:rPr>
          <w:rFonts w:ascii="仿宋_GB2312" w:eastAsia="仿宋_GB2312" w:hAnsi="宋体"/>
          <w:color w:val="000000"/>
          <w:spacing w:val="6"/>
          <w:sz w:val="28"/>
          <w:szCs w:val="28"/>
        </w:rPr>
        <w:t>其他证券品种</w:t>
      </w:r>
      <w:r>
        <w:rPr>
          <w:rFonts w:ascii="仿宋_GB2312" w:eastAsia="仿宋_GB2312" w:hAnsi="宋体" w:hint="eastAsia"/>
          <w:color w:val="000000"/>
          <w:spacing w:val="6"/>
          <w:sz w:val="28"/>
          <w:szCs w:val="28"/>
        </w:rPr>
        <w:t>存在并可以确定公允价值的，以公允价值计</w:t>
      </w:r>
      <w:r>
        <w:rPr>
          <w:rFonts w:ascii="仿宋_GB2312" w:eastAsia="仿宋_GB2312" w:hAnsi="宋体" w:hint="eastAsia"/>
          <w:color w:val="000000"/>
          <w:spacing w:val="6"/>
          <w:sz w:val="28"/>
          <w:szCs w:val="28"/>
        </w:rPr>
        <w:lastRenderedPageBreak/>
        <w:t>算，公允价值不能确定</w:t>
      </w:r>
      <w:r>
        <w:rPr>
          <w:rFonts w:ascii="仿宋_GB2312" w:eastAsia="仿宋_GB2312" w:hAnsi="宋体"/>
          <w:color w:val="000000"/>
          <w:spacing w:val="6"/>
          <w:sz w:val="28"/>
          <w:szCs w:val="28"/>
        </w:rPr>
        <w:t>的估值由</w:t>
      </w:r>
      <w:r>
        <w:rPr>
          <w:rFonts w:ascii="仿宋_GB2312" w:eastAsia="仿宋_GB2312" w:hAnsi="宋体"/>
          <w:color w:val="000000"/>
          <w:spacing w:val="6"/>
          <w:sz w:val="28"/>
          <w:szCs w:val="28"/>
        </w:rPr>
        <w:t>管理人以及托管行共同商议确定。</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w:t>
      </w:r>
      <w:r>
        <w:rPr>
          <w:rFonts w:ascii="仿宋_GB2312" w:eastAsia="仿宋_GB2312" w:hAnsi="宋体"/>
          <w:color w:val="000000"/>
          <w:spacing w:val="6"/>
          <w:sz w:val="28"/>
          <w:szCs w:val="28"/>
        </w:rPr>
        <w:t>3</w:t>
      </w:r>
      <w:r>
        <w:rPr>
          <w:rFonts w:ascii="仿宋_GB2312" w:eastAsia="仿宋_GB2312" w:hAnsi="宋体"/>
          <w:color w:val="000000"/>
          <w:spacing w:val="6"/>
          <w:sz w:val="28"/>
          <w:szCs w:val="28"/>
        </w:rPr>
        <w:t>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w:t>
      </w:r>
      <w:r>
        <w:rPr>
          <w:rFonts w:ascii="仿宋_GB2312" w:eastAsia="仿宋_GB2312" w:hAnsi="宋体" w:hint="eastAsia"/>
          <w:color w:val="000000"/>
          <w:spacing w:val="6"/>
          <w:sz w:val="28"/>
          <w:szCs w:val="28"/>
        </w:rPr>
        <w:t>在本协议存续期间，双方均应允许对方</w:t>
      </w:r>
      <w:r>
        <w:rPr>
          <w:rFonts w:ascii="仿宋_GB2312" w:eastAsia="仿宋_GB2312" w:hAnsi="宋体" w:hint="eastAsia"/>
          <w:color w:val="000000"/>
          <w:spacing w:val="6"/>
          <w:sz w:val="28"/>
          <w:szCs w:val="28"/>
        </w:rPr>
        <w:t>聘请的会计师在工作时间对本协议项下银行理财资产进行监督、检查与审计。双方应为上述人员开展工作提供便利。</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w:t>
      </w:r>
      <w:r>
        <w:rPr>
          <w:rFonts w:ascii="仿宋_GB2312" w:eastAsia="仿宋_GB2312" w:hAnsi="宋体" w:hint="eastAsia"/>
          <w:sz w:val="28"/>
          <w:szCs w:val="28"/>
        </w:rPr>
        <w:t>、交易监督</w:t>
      </w:r>
      <w:bookmarkEnd w:id="28"/>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w:t>
      </w:r>
      <w:r>
        <w:rPr>
          <w:rFonts w:ascii="仿宋_GB2312" w:eastAsia="仿宋_GB2312" w:hint="eastAsia"/>
          <w:color w:val="000000"/>
          <w:sz w:val="28"/>
          <w:szCs w:val="28"/>
        </w:rPr>
        <w:t>监督流程</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w:t>
      </w:r>
      <w:r>
        <w:rPr>
          <w:rFonts w:ascii="仿宋_GB2312" w:eastAsia="仿宋_GB2312" w:hint="eastAsia"/>
          <w:color w:val="000000"/>
          <w:sz w:val="28"/>
          <w:szCs w:val="28"/>
        </w:rPr>
        <w:t>议，应当及时反馈乙方，双方沟通一致。</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10.3</w:t>
      </w:r>
      <w:r>
        <w:rPr>
          <w:rFonts w:ascii="仿宋_GB2312" w:eastAsia="仿宋_GB2312" w:hint="eastAsia"/>
          <w:color w:val="000000"/>
          <w:sz w:val="28"/>
          <w:szCs w:val="28"/>
        </w:rPr>
        <w:t>甲乙双方应事先约定发送信息和沟通的联系人（附件五），如果联系人发生变更，应当及时通知对方。</w:t>
      </w:r>
    </w:p>
    <w:p w:rsidR="00C27142" w:rsidRDefault="001B6C4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w:t>
      </w:r>
      <w:r>
        <w:rPr>
          <w:rFonts w:ascii="仿宋_GB2312" w:eastAsia="仿宋_GB2312" w:hint="eastAsia"/>
          <w:color w:val="000000"/>
          <w:sz w:val="28"/>
          <w:szCs w:val="28"/>
        </w:rPr>
        <w:t>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rsidR="00C27142" w:rsidRDefault="00C27142">
      <w:pPr>
        <w:spacing w:line="580" w:lineRule="exact"/>
        <w:ind w:firstLineChars="200" w:firstLine="560"/>
        <w:rPr>
          <w:rFonts w:ascii="仿宋_GB2312" w:eastAsia="仿宋_GB2312"/>
          <w:color w:val="000000"/>
          <w:sz w:val="28"/>
          <w:szCs w:val="28"/>
        </w:rPr>
      </w:pPr>
    </w:p>
    <w:p w:rsidR="00C27142" w:rsidRDefault="001B6C47">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w:t>
      </w:r>
      <w:r>
        <w:rPr>
          <w:rFonts w:ascii="仿宋_GB2312" w:eastAsia="仿宋_GB2312" w:hAnsi="宋体" w:hint="eastAsia"/>
          <w:sz w:val="28"/>
          <w:szCs w:val="28"/>
        </w:rPr>
        <w:t>、理财产品费用支出</w:t>
      </w:r>
      <w:bookmarkEnd w:id="29"/>
    </w:p>
    <w:p w:rsidR="00C27142" w:rsidRDefault="001B6C47">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 xml:space="preserve">11.1 </w:t>
      </w:r>
      <w:r>
        <w:rPr>
          <w:rFonts w:ascii="仿宋_GB2312" w:eastAsia="仿宋_GB2312" w:hAnsi="宋体" w:hint="eastAsia"/>
          <w:bCs/>
          <w:color w:val="000000"/>
          <w:spacing w:val="6"/>
          <w:sz w:val="28"/>
          <w:szCs w:val="28"/>
        </w:rPr>
        <w:t>理财产品费用</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w:t>
      </w:r>
      <w:r>
        <w:rPr>
          <w:rFonts w:ascii="仿宋_GB2312" w:eastAsia="仿宋_GB2312" w:hAnsi="宋体" w:hint="eastAsia"/>
          <w:color w:val="000000"/>
          <w:spacing w:val="6"/>
          <w:sz w:val="28"/>
          <w:szCs w:val="28"/>
        </w:rPr>
        <w:t>。</w:t>
      </w:r>
    </w:p>
    <w:p w:rsidR="00C27142" w:rsidRDefault="001B6C47">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w:t>
      </w:r>
      <w:r>
        <w:rPr>
          <w:rFonts w:ascii="仿宋_GB2312" w:eastAsia="仿宋_GB2312" w:hAnsi="宋体" w:hint="eastAsia"/>
          <w:bCs/>
          <w:color w:val="000000"/>
          <w:spacing w:val="6"/>
          <w:sz w:val="28"/>
          <w:szCs w:val="28"/>
        </w:rPr>
        <w:t>费用计算</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w:t>
      </w:r>
      <w:r>
        <w:rPr>
          <w:rFonts w:ascii="仿宋_GB2312" w:eastAsia="仿宋_GB2312" w:hAnsi="宋体" w:hint="eastAsia"/>
          <w:color w:val="000000"/>
          <w:spacing w:val="6"/>
          <w:sz w:val="28"/>
          <w:szCs w:val="28"/>
        </w:rPr>
        <w:t>甲方应收管理费计算方法如下：</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w:t>
      </w:r>
      <w:r>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rsidR="00C27142" w:rsidRDefault="001B6C47">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Y%</w:t>
      </w:r>
      <w:r>
        <w:rPr>
          <w:rFonts w:ascii="仿宋_GB2312" w:eastAsia="仿宋_GB2312" w:hAnsi="宋体" w:hint="eastAsia"/>
          <w:color w:val="000000"/>
          <w:spacing w:val="6"/>
          <w:sz w:val="28"/>
          <w:szCs w:val="28"/>
        </w:rPr>
        <w:t>÷</w:t>
      </w:r>
      <w:r>
        <w:rPr>
          <w:rFonts w:ascii="仿宋_GB2312" w:eastAsia="仿宋_GB2312" w:hAnsi="宋体" w:hint="eastAsia"/>
          <w:color w:val="000000"/>
          <w:spacing w:val="6"/>
          <w:sz w:val="28"/>
          <w:szCs w:val="28"/>
        </w:rPr>
        <w:t>365</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其中：</w:t>
      </w:r>
      <w:r>
        <w:rPr>
          <w:rFonts w:ascii="仿宋_GB2312" w:eastAsia="仿宋_GB2312" w:hAnsi="宋体" w:hint="eastAsia"/>
          <w:color w:val="000000"/>
          <w:spacing w:val="6"/>
          <w:sz w:val="28"/>
          <w:szCs w:val="28"/>
        </w:rPr>
        <w:t>F</w:t>
      </w:r>
      <w:r>
        <w:rPr>
          <w:rFonts w:ascii="仿宋_GB2312" w:eastAsia="仿宋_GB2312" w:hAnsi="宋体" w:hint="eastAsia"/>
          <w:color w:val="000000"/>
          <w:spacing w:val="6"/>
          <w:sz w:val="28"/>
          <w:szCs w:val="28"/>
        </w:rPr>
        <w:t>为</w:t>
      </w:r>
      <w:r>
        <w:rPr>
          <w:rFonts w:ascii="仿宋_GB2312" w:eastAsia="仿宋_GB2312" w:hAnsi="宋体" w:hint="eastAsia"/>
          <w:color w:val="000000"/>
          <w:spacing w:val="6"/>
          <w:sz w:val="28"/>
          <w:szCs w:val="28"/>
        </w:rPr>
        <w:t>当</w:t>
      </w:r>
      <w:r>
        <w:rPr>
          <w:rFonts w:ascii="仿宋_GB2312" w:eastAsia="仿宋_GB2312" w:hAnsi="宋体" w:hint="eastAsia"/>
          <w:color w:val="000000"/>
          <w:spacing w:val="6"/>
          <w:sz w:val="28"/>
          <w:szCs w:val="28"/>
        </w:rPr>
        <w:t>日</w:t>
      </w:r>
      <w:r>
        <w:rPr>
          <w:rFonts w:ascii="仿宋_GB2312" w:eastAsia="仿宋_GB2312" w:hAnsi="宋体" w:hint="eastAsia"/>
          <w:color w:val="000000"/>
          <w:spacing w:val="6"/>
          <w:sz w:val="28"/>
          <w:szCs w:val="28"/>
        </w:rPr>
        <w:t>应收托管费</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w:t>
      </w:r>
      <w:r>
        <w:rPr>
          <w:rFonts w:ascii="仿宋_GB2312" w:eastAsia="仿宋_GB2312" w:hAnsi="宋体" w:hint="eastAsia"/>
          <w:color w:val="000000"/>
          <w:spacing w:val="6"/>
          <w:sz w:val="28"/>
          <w:szCs w:val="28"/>
        </w:rPr>
        <w:t>为当日委托资产实收本金</w:t>
      </w:r>
    </w:p>
    <w:p w:rsidR="00C27142" w:rsidRDefault="001B6C47">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w:t>
      </w:r>
      <w:r>
        <w:rPr>
          <w:rFonts w:ascii="仿宋_GB2312" w:eastAsia="仿宋_GB2312" w:hAnsi="宋体" w:hint="eastAsia"/>
          <w:color w:val="000000"/>
          <w:spacing w:val="6"/>
          <w:sz w:val="28"/>
          <w:szCs w:val="28"/>
        </w:rPr>
        <w:t>为托管费年费率，年费率为</w:t>
      </w:r>
      <w:r>
        <w:rPr>
          <w:rFonts w:ascii="仿宋_GB2312" w:eastAsia="仿宋_GB2312" w:hAnsi="宋体" w:hint="eastAsia"/>
          <w:color w:val="000000"/>
          <w:spacing w:val="6"/>
          <w:sz w:val="28"/>
          <w:szCs w:val="28"/>
        </w:rPr>
        <w:t>0.01%</w:t>
      </w:r>
      <w:r>
        <w:rPr>
          <w:rFonts w:ascii="仿宋_GB2312" w:eastAsia="仿宋_GB2312" w:hAnsi="宋体" w:hint="eastAsia"/>
          <w:color w:val="000000"/>
          <w:spacing w:val="6"/>
          <w:sz w:val="28"/>
          <w:szCs w:val="28"/>
        </w:rPr>
        <w:t>。</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w:t>
      </w:r>
      <w:r>
        <w:rPr>
          <w:rFonts w:ascii="仿宋_GB2312" w:eastAsia="仿宋_GB2312" w:hAnsi="宋体" w:hint="eastAsia"/>
          <w:color w:val="000000"/>
          <w:spacing w:val="6"/>
          <w:sz w:val="28"/>
          <w:szCs w:val="28"/>
        </w:rPr>
        <w:t>除管理费、托管费以外的其他费用（如销售服务费等），应当根据法律法规、产品说明书等相关法律文件从理财产品托管</w:t>
      </w:r>
      <w:r>
        <w:rPr>
          <w:rFonts w:ascii="仿宋_GB2312" w:eastAsia="仿宋_GB2312" w:hAnsi="宋体" w:hint="eastAsia"/>
          <w:color w:val="000000"/>
          <w:spacing w:val="6"/>
          <w:sz w:val="28"/>
          <w:szCs w:val="28"/>
        </w:rPr>
        <w:lastRenderedPageBreak/>
        <w:t>账户中列支。</w:t>
      </w:r>
    </w:p>
    <w:p w:rsidR="00C27142" w:rsidRDefault="001B6C47">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w:t>
      </w:r>
      <w:r>
        <w:rPr>
          <w:rFonts w:ascii="仿宋_GB2312" w:eastAsia="仿宋_GB2312" w:hAnsi="宋体" w:hint="eastAsia"/>
          <w:bCs/>
          <w:color w:val="000000"/>
          <w:spacing w:val="6"/>
          <w:sz w:val="28"/>
          <w:szCs w:val="28"/>
        </w:rPr>
        <w:t>费用支付方式</w:t>
      </w:r>
    </w:p>
    <w:p w:rsidR="00C27142" w:rsidRDefault="001B6C47">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w:t>
      </w:r>
      <w:r>
        <w:rPr>
          <w:rFonts w:ascii="仿宋_GB2312" w:eastAsia="仿宋_GB2312" w:hAnsi="宋体" w:hint="eastAsia"/>
          <w:bCs/>
          <w:color w:val="000000"/>
          <w:spacing w:val="6"/>
          <w:sz w:val="28"/>
          <w:szCs w:val="28"/>
          <w:u w:val="single"/>
        </w:rPr>
        <w:t>1</w:t>
      </w:r>
      <w:r>
        <w:rPr>
          <w:rFonts w:ascii="仿宋_GB2312" w:eastAsia="仿宋_GB2312" w:hAnsi="宋体" w:hint="eastAsia"/>
          <w:bCs/>
          <w:color w:val="000000"/>
          <w:spacing w:val="6"/>
          <w:sz w:val="28"/>
          <w:szCs w:val="28"/>
          <w:u w:val="single"/>
        </w:rPr>
        <w:t>）</w:t>
      </w:r>
      <w:r>
        <w:rPr>
          <w:rFonts w:ascii="仿宋_GB2312" w:eastAsia="仿宋_GB2312" w:hAnsi="宋体" w:hint="eastAsia"/>
          <w:bCs/>
          <w:color w:val="000000"/>
          <w:spacing w:val="6"/>
          <w:sz w:val="28"/>
          <w:szCs w:val="28"/>
        </w:rPr>
        <w:t>种方式支付：</w:t>
      </w:r>
    </w:p>
    <w:p w:rsidR="00C27142" w:rsidRDefault="001B6C47">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rsidR="00C27142" w:rsidRDefault="001B6C47">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w:t>
      </w:r>
      <w:r>
        <w:rPr>
          <w:rFonts w:ascii="仿宋_GB2312" w:eastAsia="仿宋_GB2312" w:hAnsi="宋体" w:hint="eastAsia"/>
          <w:bCs/>
          <w:color w:val="000000"/>
          <w:spacing w:val="6"/>
          <w:sz w:val="28"/>
          <w:szCs w:val="28"/>
        </w:rPr>
        <w:t>3</w:t>
      </w:r>
      <w:r>
        <w:rPr>
          <w:rFonts w:ascii="仿宋_GB2312" w:eastAsia="仿宋_GB2312" w:hAnsi="宋体" w:hint="eastAsia"/>
          <w:bCs/>
          <w:color w:val="000000"/>
          <w:spacing w:val="6"/>
          <w:sz w:val="28"/>
          <w:szCs w:val="28"/>
        </w:rPr>
        <w:t>日内计算应付的管理费与托管费并发送乙方复核，乙方复核无误后</w:t>
      </w:r>
      <w:r>
        <w:rPr>
          <w:rFonts w:ascii="仿宋_GB2312" w:eastAsia="仿宋_GB2312" w:hAnsi="宋体" w:hint="eastAsia"/>
          <w:bCs/>
          <w:color w:val="000000"/>
          <w:spacing w:val="6"/>
          <w:sz w:val="28"/>
          <w:szCs w:val="28"/>
        </w:rPr>
        <w:t>2</w:t>
      </w:r>
      <w:r>
        <w:rPr>
          <w:rFonts w:ascii="仿宋_GB2312" w:eastAsia="仿宋_GB2312" w:hAnsi="宋体" w:hint="eastAsia"/>
          <w:bCs/>
          <w:color w:val="000000"/>
          <w:spacing w:val="6"/>
          <w:sz w:val="28"/>
          <w:szCs w:val="28"/>
        </w:rPr>
        <w:t>日内，甲方向乙方发送划款指令，乙方根据划款指令一次性完成支付。如因投资资产收益支付日晚于上述日期，甲乙双方协商后可选择延期支付上述费用。理财产品终止时，剩余费用按照有关清算程序支付。</w:t>
      </w:r>
    </w:p>
    <w:p w:rsidR="00C27142" w:rsidRDefault="001B6C47">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）产品终止后支付</w:t>
      </w:r>
    </w:p>
    <w:p w:rsidR="00C27142" w:rsidRDefault="001B6C47">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按照有关清算程序一次性支付，最迟应在产品终止后</w:t>
      </w:r>
      <w:r>
        <w:rPr>
          <w:rFonts w:ascii="仿宋_GB2312" w:eastAsia="仿宋_GB2312" w:hAnsi="宋体" w:hint="eastAsia"/>
          <w:bCs/>
          <w:color w:val="000000"/>
          <w:spacing w:val="6"/>
          <w:sz w:val="28"/>
          <w:szCs w:val="28"/>
        </w:rPr>
        <w:t>5</w:t>
      </w:r>
      <w:r>
        <w:rPr>
          <w:rFonts w:ascii="仿宋_GB2312" w:eastAsia="仿宋_GB2312" w:hAnsi="宋体" w:hint="eastAsia"/>
          <w:bCs/>
          <w:color w:val="000000"/>
          <w:spacing w:val="6"/>
          <w:sz w:val="28"/>
          <w:szCs w:val="28"/>
        </w:rPr>
        <w:t>日内付款。</w:t>
      </w:r>
    </w:p>
    <w:p w:rsidR="00C27142" w:rsidRDefault="001B6C47">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rsidR="00C27142" w:rsidRDefault="001B6C47">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rsidR="00C27142" w:rsidRDefault="001B6C47">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w:t>
      </w:r>
      <w:r>
        <w:rPr>
          <w:rFonts w:ascii="仿宋_GB2312" w:eastAsia="仿宋_GB2312" w:hAnsi="仿宋_GB2312" w:cs="仿宋_GB2312" w:hint="eastAsia"/>
          <w:sz w:val="28"/>
          <w:szCs w:val="28"/>
        </w:rPr>
        <w:t>本合同项下甲方向乙方支付的上述费用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利息和费用（根据具体合同而定）均为含税价格。</w:t>
      </w:r>
    </w:p>
    <w:p w:rsidR="00C27142" w:rsidRDefault="001B6C47">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w:t>
      </w:r>
      <w:r>
        <w:rPr>
          <w:rFonts w:ascii="仿宋_GB2312" w:eastAsia="仿宋_GB2312" w:hAnsi="仿宋_GB2312" w:cs="仿宋_GB2312" w:hint="eastAsia"/>
          <w:sz w:val="28"/>
          <w:szCs w:val="28"/>
        </w:rPr>
        <w:t>甲方要求乙方开具增值税</w:t>
      </w:r>
      <w:r>
        <w:rPr>
          <w:rFonts w:ascii="仿宋_GB2312" w:eastAsia="仿宋_GB2312" w:hAnsi="仿宋_GB2312" w:cs="仿宋_GB2312" w:hint="eastAsia"/>
          <w:sz w:val="28"/>
          <w:szCs w:val="28"/>
        </w:rPr>
        <w:t>专用</w:t>
      </w:r>
      <w:r>
        <w:rPr>
          <w:rFonts w:ascii="仿宋_GB2312" w:eastAsia="仿宋_GB2312" w:hAnsi="仿宋_GB2312" w:cs="仿宋_GB2312" w:hint="eastAsia"/>
          <w:sz w:val="28"/>
          <w:szCs w:val="28"/>
        </w:rPr>
        <w:t>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rsidR="00C27142" w:rsidRDefault="001B6C47">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w:t>
      </w:r>
      <w:r>
        <w:rPr>
          <w:rFonts w:ascii="仿宋_GB2312" w:eastAsia="仿宋_GB2312" w:hAnsi="仿宋_GB2312" w:cs="仿宋_GB2312" w:hint="eastAsia"/>
          <w:sz w:val="28"/>
          <w:szCs w:val="28"/>
        </w:rPr>
        <w:t>甲方自行领取增值税</w:t>
      </w:r>
      <w:r>
        <w:rPr>
          <w:rFonts w:ascii="仿宋_GB2312" w:eastAsia="仿宋_GB2312" w:hAnsi="仿宋_GB2312" w:cs="仿宋_GB2312" w:hint="eastAsia"/>
          <w:sz w:val="28"/>
          <w:szCs w:val="28"/>
        </w:rPr>
        <w:t>专用</w:t>
      </w:r>
      <w:r>
        <w:rPr>
          <w:rFonts w:ascii="仿宋_GB2312" w:eastAsia="仿宋_GB2312" w:hAnsi="仿宋_GB2312" w:cs="仿宋_GB2312" w:hint="eastAsia"/>
          <w:sz w:val="28"/>
          <w:szCs w:val="28"/>
        </w:rPr>
        <w:t>发票的，需向乙方提供加盖印章的授权委托书，指定领取人，并明确领取人身份证号等信息，由指</w:t>
      </w:r>
      <w:r>
        <w:rPr>
          <w:rFonts w:ascii="仿宋_GB2312" w:eastAsia="仿宋_GB2312" w:hAnsi="仿宋_GB2312" w:cs="仿宋_GB2312" w:hint="eastAsia"/>
          <w:sz w:val="28"/>
          <w:szCs w:val="28"/>
        </w:rPr>
        <w:lastRenderedPageBreak/>
        <w:t>定领取人凭身份证原件领取增值税</w:t>
      </w:r>
      <w:r>
        <w:rPr>
          <w:rFonts w:ascii="仿宋_GB2312" w:eastAsia="仿宋_GB2312" w:hAnsi="仿宋_GB2312" w:cs="仿宋_GB2312" w:hint="eastAsia"/>
          <w:sz w:val="28"/>
          <w:szCs w:val="28"/>
        </w:rPr>
        <w:t>专用</w:t>
      </w:r>
      <w:r>
        <w:rPr>
          <w:rFonts w:ascii="仿宋_GB2312" w:eastAsia="仿宋_GB2312" w:hAnsi="仿宋_GB2312" w:cs="仿宋_GB2312" w:hint="eastAsia"/>
          <w:sz w:val="28"/>
          <w:szCs w:val="28"/>
        </w:rPr>
        <w:t>发票；指定领取人发生变更的，甲方需重新向乙方出具加盖印章的授权委托书。甲方选择邮寄方式收取增值税</w:t>
      </w:r>
      <w:r>
        <w:rPr>
          <w:rFonts w:ascii="仿宋_GB2312" w:eastAsia="仿宋_GB2312" w:hAnsi="仿宋_GB2312" w:cs="仿宋_GB2312" w:hint="eastAsia"/>
          <w:sz w:val="28"/>
          <w:szCs w:val="28"/>
        </w:rPr>
        <w:t>专用</w:t>
      </w:r>
      <w:r>
        <w:rPr>
          <w:rFonts w:ascii="仿宋_GB2312" w:eastAsia="仿宋_GB2312" w:hAnsi="仿宋_GB2312" w:cs="仿宋_GB2312" w:hint="eastAsia"/>
          <w:sz w:val="28"/>
          <w:szCs w:val="28"/>
        </w:rPr>
        <w:t>发票的，还</w:t>
      </w:r>
      <w:r>
        <w:rPr>
          <w:rFonts w:ascii="仿宋_GB2312" w:eastAsia="仿宋_GB2312" w:hAnsi="仿宋_GB2312" w:cs="仿宋_GB2312" w:hint="eastAsia"/>
          <w:sz w:val="28"/>
          <w:szCs w:val="28"/>
        </w:rPr>
        <w:t>应提供准确无误且可送达的邮寄信息；若邮寄信息发生变更的，应及时书面通知乙方。</w:t>
      </w:r>
    </w:p>
    <w:p w:rsidR="00C27142" w:rsidRDefault="001B6C47">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w:t>
      </w:r>
      <w:r>
        <w:rPr>
          <w:rFonts w:ascii="仿宋_GB2312" w:eastAsia="仿宋_GB2312" w:hAnsi="仿宋_GB2312" w:cs="仿宋_GB2312" w:hint="eastAsia"/>
          <w:sz w:val="28"/>
          <w:szCs w:val="28"/>
          <w:lang w:val="zh-CN"/>
        </w:rPr>
        <w:t>专用</w:t>
      </w:r>
      <w:r>
        <w:rPr>
          <w:rFonts w:ascii="仿宋_GB2312" w:eastAsia="仿宋_GB2312" w:hAnsi="仿宋_GB2312" w:cs="仿宋_GB2312" w:hint="eastAsia"/>
          <w:sz w:val="28"/>
          <w:szCs w:val="28"/>
          <w:lang w:val="zh-CN"/>
        </w:rPr>
        <w:t>发票的，乙方有权延迟开票，并不承担任何责任。</w:t>
      </w:r>
    </w:p>
    <w:p w:rsidR="00C27142" w:rsidRDefault="001B6C47">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w:t>
      </w:r>
      <w:r>
        <w:rPr>
          <w:rFonts w:ascii="仿宋_GB2312" w:eastAsia="仿宋_GB2312" w:hAnsi="仿宋_GB2312" w:cs="仿宋_GB2312" w:hint="eastAsia"/>
          <w:sz w:val="28"/>
          <w:szCs w:val="28"/>
          <w:lang w:val="zh-CN"/>
        </w:rPr>
        <w:t>专用</w:t>
      </w:r>
      <w:r>
        <w:rPr>
          <w:rFonts w:ascii="仿宋_GB2312" w:eastAsia="仿宋_GB2312" w:hAnsi="仿宋_GB2312" w:cs="仿宋_GB2312" w:hint="eastAsia"/>
          <w:sz w:val="28"/>
          <w:szCs w:val="28"/>
          <w:lang w:val="zh-CN"/>
        </w:rPr>
        <w:t>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rsidR="00C27142" w:rsidRDefault="001B6C47">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w:t>
      </w:r>
      <w:r>
        <w:rPr>
          <w:rFonts w:ascii="仿宋_GB2312" w:eastAsia="仿宋_GB2312" w:hAnsi="仿宋_GB2312" w:cs="仿宋_GB2312" w:hint="eastAsia"/>
          <w:sz w:val="28"/>
          <w:szCs w:val="28"/>
          <w:lang w:val="zh-CN"/>
        </w:rPr>
        <w:t>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rsidR="00C27142" w:rsidRDefault="001B6C47">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rsidR="00C27142" w:rsidRDefault="001B6C47">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t>12</w:t>
      </w:r>
      <w:r>
        <w:rPr>
          <w:rFonts w:ascii="仿宋_GB2312" w:eastAsia="仿宋_GB2312" w:hAnsi="宋体" w:hint="eastAsia"/>
          <w:sz w:val="28"/>
          <w:szCs w:val="28"/>
        </w:rPr>
        <w:t>、资产清算</w:t>
      </w:r>
      <w:bookmarkEnd w:id="30"/>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w:t>
      </w:r>
      <w:r>
        <w:rPr>
          <w:rFonts w:ascii="仿宋_GB2312" w:eastAsia="仿宋_GB2312" w:hAnsi="宋体" w:hint="eastAsia"/>
          <w:color w:val="000000"/>
          <w:spacing w:val="6"/>
          <w:sz w:val="28"/>
          <w:szCs w:val="28"/>
        </w:rPr>
        <w:t>理财产品到期清算</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在清算日，甲方根据清算报告结果向乙方发送划款指令，乙方按照审核无误的划款指令将扣除各项费用后的全部剩余资产划</w:t>
      </w:r>
      <w:r>
        <w:rPr>
          <w:rFonts w:ascii="仿宋_GB2312" w:eastAsia="仿宋_GB2312" w:hAnsi="宋体" w:hint="eastAsia"/>
          <w:color w:val="000000"/>
          <w:spacing w:val="6"/>
          <w:sz w:val="28"/>
          <w:szCs w:val="28"/>
        </w:rPr>
        <w:lastRenderedPageBreak/>
        <w:t>至甲方指定账户，并配合甲方完成到期理财产品相关账户或组合的销账处理。</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w:t>
      </w:r>
      <w:r>
        <w:rPr>
          <w:rFonts w:ascii="仿宋_GB2312" w:eastAsia="仿宋_GB2312" w:hAnsi="宋体" w:hint="eastAsia"/>
          <w:color w:val="000000"/>
          <w:spacing w:val="6"/>
          <w:sz w:val="28"/>
          <w:szCs w:val="28"/>
        </w:rPr>
        <w:t>理财产品提前终止清算</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rsidR="00C27142" w:rsidRDefault="00C27142">
      <w:pPr>
        <w:spacing w:before="4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w:t>
      </w:r>
      <w:r>
        <w:rPr>
          <w:rFonts w:ascii="仿宋_GB2312" w:eastAsia="仿宋_GB2312" w:hAnsi="宋体" w:hint="eastAsia"/>
          <w:sz w:val="28"/>
          <w:szCs w:val="28"/>
        </w:rPr>
        <w:t>、文件档案保存和保密</w:t>
      </w:r>
      <w:bookmarkEnd w:id="31"/>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w:t>
      </w:r>
      <w:r>
        <w:rPr>
          <w:rFonts w:ascii="仿宋_GB2312" w:eastAsia="仿宋_GB2312" w:hAnsi="宋体" w:hint="eastAsia"/>
          <w:color w:val="000000"/>
          <w:spacing w:val="6"/>
          <w:sz w:val="28"/>
          <w:szCs w:val="28"/>
        </w:rPr>
        <w:t>甲方、乙方各自完整保存有关原始凭证、记账凭证、账册、交易记录和重要协议至少</w:t>
      </w:r>
      <w:r>
        <w:rPr>
          <w:rFonts w:ascii="仿宋_GB2312" w:eastAsia="仿宋_GB2312" w:hAnsi="宋体" w:hint="eastAsia"/>
          <w:color w:val="000000"/>
          <w:spacing w:val="6"/>
          <w:sz w:val="28"/>
          <w:szCs w:val="28"/>
        </w:rPr>
        <w:t>15</w:t>
      </w:r>
      <w:r>
        <w:rPr>
          <w:rFonts w:ascii="仿宋_GB2312" w:eastAsia="仿宋_GB2312" w:hAnsi="宋体" w:hint="eastAsia"/>
          <w:color w:val="000000"/>
          <w:spacing w:val="6"/>
          <w:sz w:val="28"/>
          <w:szCs w:val="28"/>
        </w:rPr>
        <w:t>年。</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w:t>
      </w:r>
      <w:r>
        <w:rPr>
          <w:rFonts w:ascii="仿宋_GB2312" w:eastAsia="仿宋_GB2312" w:hAnsi="宋体" w:hint="eastAsia"/>
          <w:color w:val="000000"/>
          <w:spacing w:val="6"/>
          <w:sz w:val="28"/>
          <w:szCs w:val="28"/>
        </w:rPr>
        <w:t>甲方、乙方在此承诺：对于从依据本协议所获得的所有关于对方业务方针和策略，托管</w:t>
      </w:r>
      <w:r>
        <w:rPr>
          <w:rFonts w:ascii="仿宋_GB2312" w:eastAsia="仿宋_GB2312" w:hAnsi="宋体" w:hint="eastAsia"/>
          <w:color w:val="000000"/>
          <w:spacing w:val="6"/>
          <w:sz w:val="28"/>
          <w:szCs w:val="28"/>
        </w:rPr>
        <w:t>运作明细等内容严格保密。未经</w:t>
      </w:r>
      <w:r>
        <w:rPr>
          <w:rFonts w:ascii="仿宋_GB2312" w:eastAsia="仿宋_GB2312" w:hAnsi="宋体" w:hint="eastAsia"/>
          <w:color w:val="000000"/>
          <w:spacing w:val="6"/>
          <w:sz w:val="28"/>
          <w:szCs w:val="28"/>
        </w:rPr>
        <w:t>对</w:t>
      </w:r>
      <w:r>
        <w:rPr>
          <w:rFonts w:ascii="仿宋_GB2312" w:eastAsia="仿宋_GB2312" w:hAnsi="宋体" w:hint="eastAsia"/>
          <w:color w:val="000000"/>
          <w:spacing w:val="6"/>
          <w:sz w:val="28"/>
          <w:szCs w:val="28"/>
        </w:rPr>
        <w:t>方书面事先同意，任何一方不得向任何第三方披露</w:t>
      </w:r>
      <w:r>
        <w:rPr>
          <w:rFonts w:ascii="仿宋_GB2312" w:eastAsia="仿宋_GB2312" w:hAnsi="宋体" w:hint="eastAsia"/>
          <w:color w:val="000000"/>
          <w:spacing w:val="6"/>
          <w:sz w:val="28"/>
          <w:szCs w:val="28"/>
        </w:rPr>
        <w:t>对方</w:t>
      </w:r>
      <w:r>
        <w:rPr>
          <w:rFonts w:ascii="仿宋_GB2312" w:eastAsia="仿宋_GB2312" w:hAnsi="宋体" w:hint="eastAsia"/>
          <w:color w:val="000000"/>
          <w:spacing w:val="6"/>
          <w:sz w:val="28"/>
          <w:szCs w:val="28"/>
        </w:rPr>
        <w:t>保密信息，但在国家机关或监管部门要求的情况下除外。</w:t>
      </w:r>
    </w:p>
    <w:p w:rsidR="00C27142" w:rsidRPr="006F7E7D" w:rsidRDefault="001B6C47" w:rsidP="006F7E7D">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w:t>
      </w:r>
      <w:r>
        <w:rPr>
          <w:rFonts w:ascii="仿宋_GB2312" w:eastAsia="仿宋_GB2312" w:hAnsi="仿宋_GB2312" w:hint="eastAsia"/>
          <w:bCs/>
          <w:sz w:val="28"/>
          <w:szCs w:val="28"/>
        </w:rPr>
        <w:t>14</w:t>
      </w:r>
      <w:r>
        <w:rPr>
          <w:rFonts w:ascii="仿宋_GB2312" w:eastAsia="仿宋_GB2312" w:hAnsi="仿宋_GB2312" w:hint="eastAsia"/>
          <w:bCs/>
          <w:sz w:val="28"/>
          <w:szCs w:val="28"/>
        </w:rPr>
        <w:t>、</w:t>
      </w:r>
      <w:r w:rsidRPr="006F7E7D">
        <w:rPr>
          <w:rFonts w:ascii="仿宋_GB2312" w:eastAsia="仿宋_GB2312" w:hAnsi="仿宋_GB2312" w:hint="eastAsia"/>
          <w:bCs/>
          <w:sz w:val="28"/>
          <w:szCs w:val="28"/>
        </w:rPr>
        <w:t>反洗钱相关条款</w:t>
      </w:r>
      <w:bookmarkEnd w:id="32"/>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 xml:space="preserve">.1 </w:t>
      </w:r>
      <w:r>
        <w:rPr>
          <w:rFonts w:ascii="仿宋_GB2312" w:eastAsia="仿宋_GB2312" w:hAnsi="宋体" w:hint="eastAsia"/>
          <w:color w:val="000000"/>
          <w:spacing w:val="6"/>
          <w:sz w:val="28"/>
          <w:szCs w:val="28"/>
        </w:rPr>
        <w:t>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甲乙双方积极开展在反洗钱领域的信息支持与合作，</w:t>
      </w:r>
      <w:r>
        <w:rPr>
          <w:rFonts w:ascii="仿宋_GB2312" w:eastAsia="仿宋_GB2312" w:hAnsi="宋体" w:hint="eastAsia"/>
          <w:color w:val="000000"/>
          <w:spacing w:val="6"/>
          <w:sz w:val="28"/>
          <w:szCs w:val="28"/>
        </w:rPr>
        <w:t>并同时履行反洗钱职责与义务。</w:t>
      </w:r>
    </w:p>
    <w:p w:rsidR="00C27142" w:rsidRDefault="001B6C47">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w:t>
      </w:r>
      <w:r>
        <w:rPr>
          <w:rFonts w:ascii="仿宋_GB2312" w:eastAsia="仿宋_GB2312" w:hAnsi="仿宋_GB2312" w:hint="eastAsia"/>
          <w:bCs/>
          <w:sz w:val="28"/>
          <w:szCs w:val="28"/>
        </w:rPr>
        <w:t>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rsidR="00C27142" w:rsidRDefault="001B6C47">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由于协议当事人违约，造成本协议不能履行或者不能完全履行的，由违约一方承担违约责任；如当事人均违约的，各自承担应负的责任。</w:t>
      </w:r>
    </w:p>
    <w:p w:rsidR="00C27142" w:rsidRDefault="001B6C47">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rsidR="00C27142" w:rsidRDefault="001B6C47">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 xml:space="preserve">.3 </w:t>
      </w:r>
      <w:r>
        <w:rPr>
          <w:rFonts w:ascii="仿宋_GB2312" w:eastAsia="仿宋_GB2312" w:hAnsi="宋体" w:hint="eastAsia"/>
          <w:color w:val="000000"/>
          <w:spacing w:val="6"/>
          <w:sz w:val="28"/>
          <w:szCs w:val="28"/>
        </w:rPr>
        <w:t>甲方、乙方因不可抗力不能履行本协议时，应及时通知对方并采取适当措施防止损失的扩大，同时在合理期限内提供遭受不可抗力影响的证明。</w:t>
      </w:r>
    </w:p>
    <w:p w:rsidR="00C27142" w:rsidRDefault="001B6C47">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 xml:space="preserve">.4 </w:t>
      </w:r>
      <w:r>
        <w:rPr>
          <w:rFonts w:ascii="仿宋_GB2312" w:eastAsia="仿宋_GB2312" w:hAnsi="宋体" w:hint="eastAsia"/>
          <w:color w:val="000000"/>
          <w:spacing w:val="6"/>
          <w:sz w:val="28"/>
          <w:szCs w:val="28"/>
        </w:rPr>
        <w:t>本协议所指的损失仅限</w:t>
      </w:r>
      <w:r>
        <w:rPr>
          <w:rFonts w:ascii="仿宋_GB2312" w:eastAsia="仿宋_GB2312" w:hAnsi="宋体" w:hint="eastAsia"/>
          <w:color w:val="000000"/>
          <w:spacing w:val="6"/>
          <w:sz w:val="28"/>
          <w:szCs w:val="28"/>
        </w:rPr>
        <w:t>于直接损失。</w:t>
      </w:r>
    </w:p>
    <w:p w:rsidR="00C27142" w:rsidRDefault="00C27142">
      <w:pPr>
        <w:spacing w:before="60" w:after="60" w:line="580" w:lineRule="exact"/>
        <w:ind w:firstLineChars="200" w:firstLine="584"/>
        <w:rPr>
          <w:rFonts w:ascii="仿宋_GB2312" w:eastAsia="仿宋_GB2312" w:hAnsi="宋体"/>
          <w:color w:val="000000"/>
          <w:spacing w:val="6"/>
          <w:sz w:val="28"/>
          <w:szCs w:val="28"/>
        </w:rPr>
      </w:pPr>
    </w:p>
    <w:p w:rsidR="00C27142" w:rsidRDefault="001B6C47">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本协议适用于有效期内甲方发行的理财产品，甲方在产品托管前按约定格式向乙方提交相关产品说明资料（内容包括但不限于期限、规模、费率、投资范围等）。</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w:t>
      </w:r>
      <w:r>
        <w:rPr>
          <w:rFonts w:ascii="仿宋_GB2312" w:eastAsia="仿宋_GB2312" w:hAnsi="宋体" w:hint="eastAsia"/>
          <w:color w:val="000000"/>
          <w:spacing w:val="6"/>
          <w:sz w:val="28"/>
          <w:szCs w:val="28"/>
        </w:rPr>
        <w:t>本协议未经双方书面同意，不得予以修改。</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w:t>
      </w:r>
      <w:r>
        <w:rPr>
          <w:rFonts w:ascii="仿宋_GB2312" w:eastAsia="仿宋_GB2312" w:hAnsi="宋体" w:hint="eastAsia"/>
          <w:color w:val="000000"/>
          <w:spacing w:val="6"/>
          <w:sz w:val="28"/>
          <w:szCs w:val="28"/>
        </w:rPr>
        <w:t>本协议的无效或解除，不影响本协议中有关争议解决条款的效力。</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w:t>
      </w:r>
      <w:r>
        <w:rPr>
          <w:rFonts w:ascii="仿宋_GB2312" w:eastAsia="仿宋_GB2312" w:hAnsi="宋体" w:hint="eastAsia"/>
          <w:color w:val="000000"/>
          <w:spacing w:val="6"/>
          <w:sz w:val="28"/>
          <w:szCs w:val="28"/>
        </w:rPr>
        <w:t>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u w:val="single"/>
        </w:rPr>
        <w:t>）</w:t>
      </w:r>
      <w:r>
        <w:rPr>
          <w:rFonts w:ascii="仿宋_GB2312" w:eastAsia="仿宋_GB2312" w:hAnsi="宋体" w:hint="eastAsia"/>
          <w:color w:val="000000"/>
          <w:spacing w:val="6"/>
          <w:sz w:val="28"/>
          <w:szCs w:val="28"/>
        </w:rPr>
        <w:t>种方式解决：</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w:t>
      </w:r>
      <w:r>
        <w:rPr>
          <w:rFonts w:ascii="仿宋_GB2312" w:eastAsia="仿宋_GB2312" w:hAnsi="宋体" w:hint="eastAsia"/>
          <w:color w:val="000000"/>
          <w:spacing w:val="6"/>
          <w:sz w:val="28"/>
          <w:szCs w:val="28"/>
        </w:rPr>
        <w:t>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hint="eastAsia"/>
          <w:color w:val="000000"/>
          <w:spacing w:val="6"/>
          <w:sz w:val="28"/>
          <w:szCs w:val="28"/>
          <w:u w:val="single"/>
        </w:rPr>
        <w:t>郑州</w:t>
      </w:r>
      <w:r>
        <w:rPr>
          <w:rFonts w:ascii="仿宋_GB2312" w:eastAsia="仿宋_GB2312" w:hAnsi="宋体" w:hint="eastAsia"/>
          <w:color w:val="000000"/>
          <w:spacing w:val="6"/>
          <w:sz w:val="28"/>
          <w:szCs w:val="28"/>
        </w:rPr>
        <w:t>仲裁委员会，按照该会</w:t>
      </w:r>
      <w:r>
        <w:rPr>
          <w:rFonts w:ascii="仿宋_GB2312" w:eastAsia="仿宋_GB2312" w:hAnsi="宋体" w:hint="eastAsia"/>
          <w:color w:val="000000"/>
          <w:spacing w:val="6"/>
          <w:sz w:val="28"/>
          <w:szCs w:val="28"/>
        </w:rPr>
        <w:lastRenderedPageBreak/>
        <w:t>届时有效的仲裁规则进行仲裁。仲裁地点为河南郑州。仲裁裁决是终局的，对当事人均有约束力。除非仲裁裁决另有决定，仲裁费用由败诉方承担。</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w:t>
      </w:r>
      <w:r>
        <w:rPr>
          <w:rFonts w:ascii="仿宋_GB2312" w:eastAsia="仿宋_GB2312" w:hAnsi="宋体" w:hint="eastAsia"/>
          <w:color w:val="000000"/>
          <w:spacing w:val="6"/>
          <w:sz w:val="28"/>
          <w:szCs w:val="28"/>
        </w:rPr>
        <w:t>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w:t>
      </w:r>
      <w:r>
        <w:rPr>
          <w:rFonts w:ascii="仿宋_GB2312" w:eastAsia="仿宋_GB2312" w:hAnsi="宋体" w:hint="eastAsia"/>
          <w:color w:val="000000"/>
          <w:spacing w:val="6"/>
          <w:sz w:val="28"/>
          <w:szCs w:val="28"/>
        </w:rPr>
        <w:t>如本协议终止时，尚有部分理财产品未到期，则按以下约定处理：</w:t>
      </w:r>
    </w:p>
    <w:p w:rsidR="00C27142" w:rsidRDefault="001B6C47">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w:t>
      </w:r>
      <w:r>
        <w:rPr>
          <w:rFonts w:ascii="仿宋_GB2312" w:eastAsia="仿宋_GB2312" w:hAnsi="宋体" w:hint="eastAsia"/>
          <w:color w:val="000000"/>
          <w:spacing w:val="6"/>
          <w:sz w:val="28"/>
          <w:szCs w:val="28"/>
        </w:rPr>
        <w:t>15</w:t>
      </w:r>
      <w:r>
        <w:rPr>
          <w:rFonts w:ascii="仿宋_GB2312" w:eastAsia="仿宋_GB2312" w:hAnsi="宋体" w:hint="eastAsia"/>
          <w:color w:val="000000"/>
          <w:spacing w:val="6"/>
          <w:sz w:val="28"/>
          <w:szCs w:val="28"/>
        </w:rPr>
        <w:t>日内变更托管人，在办理托管业务的移交手续前，乙方按照本协议内容继续履行托管责任，享有本协议项下权利。</w:t>
      </w:r>
    </w:p>
    <w:p w:rsidR="00C27142" w:rsidRDefault="001B6C47">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w:t>
      </w:r>
      <w:r>
        <w:rPr>
          <w:rFonts w:ascii="仿宋_GB2312" w:eastAsia="仿宋_GB2312" w:hAnsi="宋体" w:hint="eastAsia"/>
          <w:color w:val="000000"/>
          <w:spacing w:val="6"/>
          <w:sz w:val="28"/>
          <w:szCs w:val="28"/>
        </w:rPr>
        <w:t>本协议一式四份，双方各执两份，具有同等法律效力。</w:t>
      </w:r>
    </w:p>
    <w:p w:rsidR="00C27142" w:rsidRDefault="001B6C47" w:rsidP="006F7E7D">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w:t>
      </w:r>
      <w:r>
        <w:rPr>
          <w:rFonts w:ascii="仿宋_GB2312" w:eastAsia="仿宋_GB2312" w:hAnsi="宋体" w:hint="eastAsia"/>
          <w:color w:val="000000"/>
          <w:spacing w:val="6"/>
          <w:sz w:val="28"/>
          <w:szCs w:val="28"/>
        </w:rPr>
        <w:t>（以下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w:t>
      </w:r>
      <w:r>
        <w:rPr>
          <w:rFonts w:ascii="宋体" w:hAnsi="宋体"/>
          <w:b/>
          <w:color w:val="000000"/>
          <w:kern w:val="0"/>
          <w:sz w:val="32"/>
          <w:szCs w:val="32"/>
        </w:rPr>
        <w:t>202004004</w:t>
      </w:r>
      <w:r>
        <w:rPr>
          <w:rFonts w:ascii="仿宋_GB2312" w:eastAsia="仿宋_GB2312" w:hint="eastAsia"/>
          <w:b/>
          <w:color w:val="000000"/>
          <w:sz w:val="28"/>
        </w:rPr>
        <w:t>的</w:t>
      </w:r>
      <w:r>
        <w:rPr>
          <w:rFonts w:ascii="仿宋_GB2312" w:eastAsia="仿宋_GB2312" w:hint="eastAsia"/>
          <w:b/>
          <w:color w:val="000000"/>
          <w:sz w:val="28"/>
        </w:rPr>
        <w:t>《</w:t>
      </w:r>
      <w:r>
        <w:rPr>
          <w:rFonts w:ascii="仿宋_GB2312" w:eastAsia="仿宋_GB2312" w:hint="eastAsia"/>
          <w:b/>
          <w:color w:val="000000"/>
          <w:sz w:val="28"/>
        </w:rPr>
        <w:t>中原银行鼎盛财富</w:t>
      </w:r>
      <w:r>
        <w:rPr>
          <w:rFonts w:ascii="仿宋_GB2312" w:eastAsia="仿宋_GB2312" w:hint="eastAsia"/>
          <w:b/>
          <w:color w:val="000000"/>
          <w:sz w:val="28"/>
        </w:rPr>
        <w:t>双年盈定期开放净值型理财产品</w:t>
      </w:r>
      <w:r>
        <w:rPr>
          <w:rFonts w:ascii="仿宋_GB2312" w:eastAsia="仿宋_GB2312" w:hint="eastAsia"/>
          <w:b/>
          <w:color w:val="000000"/>
          <w:sz w:val="28"/>
        </w:rPr>
        <w:t>(A</w:t>
      </w:r>
      <w:r>
        <w:rPr>
          <w:rFonts w:ascii="仿宋_GB2312" w:eastAsia="仿宋_GB2312" w:hint="eastAsia"/>
          <w:b/>
          <w:color w:val="000000"/>
          <w:sz w:val="28"/>
        </w:rPr>
        <w:t>款</w:t>
      </w:r>
      <w:r>
        <w:rPr>
          <w:rFonts w:ascii="仿宋_GB2312" w:eastAsia="仿宋_GB2312" w:hint="eastAsia"/>
          <w:b/>
          <w:color w:val="000000"/>
          <w:sz w:val="28"/>
        </w:rPr>
        <w:t>)</w:t>
      </w:r>
      <w:r>
        <w:rPr>
          <w:rFonts w:ascii="仿宋_GB2312" w:eastAsia="仿宋_GB2312" w:hint="eastAsia"/>
          <w:b/>
          <w:color w:val="000000"/>
          <w:sz w:val="28"/>
        </w:rPr>
        <w:t>托管协议》</w:t>
      </w:r>
      <w:r>
        <w:rPr>
          <w:rFonts w:ascii="仿宋_GB2312" w:eastAsia="仿宋_GB2312" w:hint="eastAsia"/>
          <w:b/>
          <w:color w:val="000000"/>
          <w:sz w:val="28"/>
        </w:rPr>
        <w:t>协议的签署页，此页无正文）</w:t>
      </w:r>
    </w:p>
    <w:p w:rsidR="00C27142" w:rsidRDefault="00C27142">
      <w:pPr>
        <w:spacing w:before="40" w:line="580" w:lineRule="exact"/>
        <w:ind w:firstLineChars="400" w:firstLine="1124"/>
        <w:outlineLvl w:val="0"/>
        <w:rPr>
          <w:rFonts w:ascii="仿宋_GB2312" w:eastAsia="仿宋_GB2312"/>
          <w:b/>
          <w:color w:val="000000"/>
          <w:sz w:val="28"/>
        </w:rPr>
      </w:pPr>
    </w:p>
    <w:p w:rsidR="00C27142" w:rsidRDefault="001B6C47">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1B6C47">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1B6C47">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w:t>
      </w:r>
      <w:r>
        <w:rPr>
          <w:rFonts w:ascii="仿宋_GB2312" w:eastAsia="仿宋_GB2312" w:hint="eastAsia"/>
          <w:b/>
          <w:color w:val="000000"/>
          <w:sz w:val="28"/>
        </w:rPr>
        <w:t>年</w:t>
      </w:r>
      <w:r>
        <w:rPr>
          <w:rFonts w:ascii="仿宋_GB2312" w:eastAsia="仿宋_GB2312" w:hint="eastAsia"/>
          <w:b/>
          <w:color w:val="000000"/>
          <w:sz w:val="28"/>
        </w:rPr>
        <w:t xml:space="preserve">   </w:t>
      </w:r>
      <w:r>
        <w:rPr>
          <w:rFonts w:ascii="仿宋_GB2312" w:eastAsia="仿宋_GB2312" w:hint="eastAsia"/>
          <w:b/>
          <w:color w:val="000000"/>
          <w:sz w:val="28"/>
        </w:rPr>
        <w:t>月</w:t>
      </w:r>
      <w:r>
        <w:rPr>
          <w:rFonts w:ascii="仿宋_GB2312" w:eastAsia="仿宋_GB2312" w:hint="eastAsia"/>
          <w:b/>
          <w:color w:val="000000"/>
          <w:sz w:val="28"/>
        </w:rPr>
        <w:t xml:space="preserve">    </w:t>
      </w:r>
      <w:r>
        <w:rPr>
          <w:rFonts w:ascii="仿宋_GB2312" w:eastAsia="仿宋_GB2312" w:hint="eastAsia"/>
          <w:b/>
          <w:color w:val="000000"/>
          <w:sz w:val="28"/>
        </w:rPr>
        <w:t>日</w:t>
      </w: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1B6C47">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1B6C47">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w:t>
      </w:r>
      <w:r>
        <w:rPr>
          <w:rFonts w:ascii="仿宋_GB2312" w:eastAsia="仿宋_GB2312" w:hint="eastAsia"/>
          <w:b/>
          <w:color w:val="000000"/>
          <w:sz w:val="28"/>
        </w:rPr>
        <w:t>/</w:t>
      </w:r>
      <w:r>
        <w:rPr>
          <w:rFonts w:ascii="仿宋_GB2312" w:eastAsia="仿宋_GB2312" w:hint="eastAsia"/>
          <w:b/>
          <w:color w:val="000000"/>
          <w:sz w:val="28"/>
        </w:rPr>
        <w:t>负责人</w:t>
      </w:r>
      <w:r>
        <w:rPr>
          <w:rFonts w:ascii="仿宋_GB2312" w:eastAsia="仿宋_GB2312" w:hint="eastAsia"/>
          <w:b/>
          <w:color w:val="000000"/>
          <w:sz w:val="28"/>
        </w:rPr>
        <w:t>（或授权代表人）：</w:t>
      </w:r>
    </w:p>
    <w:p w:rsidR="00C27142" w:rsidRDefault="00C27142">
      <w:pPr>
        <w:spacing w:before="40" w:line="580" w:lineRule="exact"/>
        <w:ind w:firstLineChars="200" w:firstLine="562"/>
        <w:outlineLvl w:val="0"/>
        <w:rPr>
          <w:rFonts w:ascii="仿宋_GB2312" w:eastAsia="仿宋_GB2312"/>
          <w:b/>
          <w:color w:val="000000"/>
          <w:sz w:val="28"/>
        </w:rPr>
      </w:pPr>
    </w:p>
    <w:p w:rsidR="00C27142" w:rsidRDefault="001B6C47">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w:t>
      </w:r>
      <w:r>
        <w:rPr>
          <w:rFonts w:ascii="仿宋_GB2312" w:eastAsia="仿宋_GB2312" w:hint="eastAsia"/>
          <w:b/>
          <w:color w:val="000000"/>
          <w:sz w:val="28"/>
        </w:rPr>
        <w:t>年</w:t>
      </w:r>
      <w:r>
        <w:rPr>
          <w:rFonts w:ascii="仿宋_GB2312" w:eastAsia="仿宋_GB2312" w:hint="eastAsia"/>
          <w:b/>
          <w:color w:val="000000"/>
          <w:sz w:val="28"/>
        </w:rPr>
        <w:t xml:space="preserve">   </w:t>
      </w:r>
      <w:r>
        <w:rPr>
          <w:rFonts w:ascii="仿宋_GB2312" w:eastAsia="仿宋_GB2312" w:hint="eastAsia"/>
          <w:b/>
          <w:color w:val="000000"/>
          <w:sz w:val="28"/>
        </w:rPr>
        <w:t>月</w:t>
      </w:r>
      <w:r>
        <w:rPr>
          <w:rFonts w:ascii="仿宋_GB2312" w:eastAsia="仿宋_GB2312" w:hint="eastAsia"/>
          <w:b/>
          <w:color w:val="000000"/>
          <w:sz w:val="28"/>
        </w:rPr>
        <w:t xml:space="preserve">    </w:t>
      </w:r>
      <w:r>
        <w:rPr>
          <w:rFonts w:ascii="仿宋_GB2312" w:eastAsia="仿宋_GB2312" w:hint="eastAsia"/>
          <w:b/>
          <w:color w:val="000000"/>
          <w:sz w:val="28"/>
        </w:rPr>
        <w:t>日</w:t>
      </w:r>
    </w:p>
    <w:p w:rsidR="00C27142" w:rsidRDefault="001B6C47">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rsidR="00C27142" w:rsidRDefault="001B6C47">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w:t>
      </w:r>
      <w:r>
        <w:rPr>
          <w:rFonts w:ascii="仿宋_GB2312" w:eastAsia="仿宋_GB2312" w:hAnsi="仿宋_GB2312" w:hint="eastAsia"/>
          <w:sz w:val="28"/>
          <w:szCs w:val="28"/>
        </w:rPr>
        <w:t xml:space="preserve">    </w:t>
      </w:r>
      <w:r>
        <w:rPr>
          <w:rFonts w:ascii="仿宋_GB2312" w:eastAsia="仿宋_GB2312" w:hAnsi="仿宋_GB2312" w:hint="eastAsia"/>
          <w:sz w:val="28"/>
          <w:szCs w:val="28"/>
        </w:rPr>
        <w:t>名：</w:t>
      </w:r>
      <w:r>
        <w:rPr>
          <w:rFonts w:ascii="仿宋_GB2312" w:eastAsia="仿宋_GB2312" w:hAnsi="仿宋_GB2312" w:hint="eastAsia"/>
          <w:sz w:val="28"/>
          <w:szCs w:val="28"/>
        </w:rPr>
        <w:t xml:space="preserve"> </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w:t>
      </w:r>
      <w:r>
        <w:rPr>
          <w:rFonts w:ascii="仿宋_GB2312" w:eastAsia="仿宋_GB2312" w:hAnsi="仿宋_GB2312" w:hint="eastAsia"/>
          <w:sz w:val="28"/>
          <w:szCs w:val="28"/>
        </w:rPr>
        <w:t xml:space="preserve">    </w:t>
      </w:r>
      <w:r>
        <w:rPr>
          <w:rFonts w:ascii="仿宋_GB2312" w:eastAsia="仿宋_GB2312" w:hAnsi="仿宋_GB2312" w:hint="eastAsia"/>
          <w:sz w:val="28"/>
          <w:szCs w:val="28"/>
        </w:rPr>
        <w:t>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rsidR="00C27142" w:rsidRDefault="00C27142">
      <w:pPr>
        <w:spacing w:line="580" w:lineRule="exact"/>
        <w:ind w:firstLineChars="200" w:firstLine="560"/>
        <w:rPr>
          <w:rFonts w:ascii="仿宋_GB2312" w:eastAsia="仿宋_GB2312" w:hAnsi="仿宋_GB2312"/>
          <w:sz w:val="28"/>
          <w:szCs w:val="28"/>
        </w:rPr>
      </w:pP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w:t>
      </w:r>
      <w:r>
        <w:rPr>
          <w:rFonts w:ascii="仿宋_GB2312" w:eastAsia="仿宋_GB2312" w:hAnsi="仿宋_GB2312" w:hint="eastAsia"/>
          <w:sz w:val="28"/>
          <w:szCs w:val="28"/>
        </w:rPr>
        <w:t xml:space="preserve">    </w:t>
      </w:r>
      <w:r>
        <w:rPr>
          <w:rFonts w:ascii="仿宋_GB2312" w:eastAsia="仿宋_GB2312" w:hAnsi="仿宋_GB2312" w:hint="eastAsia"/>
          <w:sz w:val="28"/>
          <w:szCs w:val="28"/>
        </w:rPr>
        <w:t>名：</w:t>
      </w:r>
      <w:r>
        <w:rPr>
          <w:rFonts w:ascii="仿宋_GB2312" w:eastAsia="仿宋_GB2312" w:hAnsi="仿宋_GB2312"/>
          <w:sz w:val="28"/>
          <w:szCs w:val="28"/>
        </w:rPr>
        <w:t xml:space="preserve"> </w:t>
      </w:r>
      <w:r>
        <w:rPr>
          <w:rFonts w:ascii="仿宋_GB2312" w:eastAsia="仿宋_GB2312" w:hAnsi="仿宋_GB2312" w:hint="eastAsia"/>
          <w:sz w:val="28"/>
          <w:szCs w:val="28"/>
        </w:rPr>
        <w:t>待处理托管业务收益款项</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w:t>
      </w:r>
      <w:r>
        <w:rPr>
          <w:rFonts w:ascii="仿宋_GB2312" w:eastAsia="仿宋_GB2312" w:hAnsi="仿宋_GB2312" w:hint="eastAsia"/>
          <w:sz w:val="28"/>
          <w:szCs w:val="28"/>
        </w:rPr>
        <w:t xml:space="preserve">    </w:t>
      </w:r>
      <w:r>
        <w:rPr>
          <w:rFonts w:ascii="仿宋_GB2312" w:eastAsia="仿宋_GB2312" w:hAnsi="仿宋_GB2312" w:hint="eastAsia"/>
          <w:sz w:val="28"/>
          <w:szCs w:val="28"/>
        </w:rPr>
        <w:t>号：</w:t>
      </w:r>
      <w:r>
        <w:rPr>
          <w:rFonts w:ascii="仿宋_GB2312" w:eastAsia="仿宋_GB2312" w:hAnsi="仿宋_GB2312" w:hint="eastAsia"/>
          <w:sz w:val="28"/>
          <w:szCs w:val="28"/>
        </w:rPr>
        <w:tab/>
      </w:r>
      <w:r>
        <w:rPr>
          <w:rFonts w:ascii="仿宋_GB2312" w:eastAsia="仿宋_GB2312" w:hAnsi="仿宋_GB2312" w:hint="eastAsia"/>
          <w:sz w:val="28"/>
          <w:szCs w:val="28"/>
        </w:rPr>
        <w:t>7392010127322000101</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hint="eastAsia"/>
          <w:sz w:val="28"/>
          <w:szCs w:val="28"/>
        </w:rPr>
        <w:t xml:space="preserve"> </w:t>
      </w:r>
      <w:r>
        <w:rPr>
          <w:rFonts w:ascii="仿宋_GB2312" w:eastAsia="仿宋_GB2312" w:hAnsi="仿宋_GB2312" w:hint="eastAsia"/>
          <w:sz w:val="28"/>
          <w:szCs w:val="28"/>
        </w:rPr>
        <w:t>中信银行郑州分行</w:t>
      </w:r>
    </w:p>
    <w:p w:rsidR="00C27142" w:rsidRDefault="00C27142">
      <w:pPr>
        <w:spacing w:line="580" w:lineRule="exact"/>
        <w:ind w:firstLineChars="200" w:firstLine="560"/>
        <w:rPr>
          <w:rFonts w:ascii="仿宋_GB2312" w:eastAsia="仿宋_GB2312" w:hAnsi="仿宋_GB2312"/>
          <w:sz w:val="28"/>
          <w:szCs w:val="28"/>
        </w:rPr>
      </w:pP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w:t>
      </w:r>
      <w:r>
        <w:rPr>
          <w:rFonts w:ascii="仿宋_GB2312" w:eastAsia="仿宋_GB2312" w:hAnsi="仿宋_GB2312" w:hint="eastAsia"/>
          <w:sz w:val="28"/>
          <w:szCs w:val="28"/>
        </w:rPr>
        <w:t xml:space="preserve">    </w:t>
      </w:r>
      <w:r>
        <w:rPr>
          <w:rFonts w:ascii="仿宋_GB2312" w:eastAsia="仿宋_GB2312" w:hAnsi="仿宋_GB2312" w:hint="eastAsia"/>
          <w:sz w:val="28"/>
          <w:szCs w:val="28"/>
        </w:rPr>
        <w:t>名：</w:t>
      </w:r>
      <w:r>
        <w:rPr>
          <w:rFonts w:ascii="仿宋_GB2312" w:eastAsia="仿宋_GB2312" w:hAnsi="仿宋_GB2312" w:hint="eastAsia"/>
          <w:sz w:val="28"/>
          <w:szCs w:val="28"/>
        </w:rPr>
        <w:t xml:space="preserve"> </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w:t>
      </w:r>
      <w:r>
        <w:rPr>
          <w:rFonts w:ascii="仿宋_GB2312" w:eastAsia="仿宋_GB2312" w:hAnsi="仿宋_GB2312" w:hint="eastAsia"/>
          <w:sz w:val="28"/>
          <w:szCs w:val="28"/>
        </w:rPr>
        <w:t xml:space="preserve">    </w:t>
      </w:r>
      <w:r>
        <w:rPr>
          <w:rFonts w:ascii="仿宋_GB2312" w:eastAsia="仿宋_GB2312" w:hAnsi="仿宋_GB2312" w:hint="eastAsia"/>
          <w:sz w:val="28"/>
          <w:szCs w:val="28"/>
        </w:rPr>
        <w:t>号：</w:t>
      </w:r>
      <w:r>
        <w:rPr>
          <w:rFonts w:ascii="仿宋_GB2312" w:eastAsia="仿宋_GB2312" w:hAnsi="仿宋_GB2312" w:hint="eastAsia"/>
          <w:sz w:val="28"/>
          <w:szCs w:val="28"/>
        </w:rPr>
        <w:t xml:space="preserve"> </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hint="eastAsia"/>
          <w:sz w:val="28"/>
          <w:szCs w:val="28"/>
        </w:rPr>
        <w:t xml:space="preserve"> </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rsidR="00C27142" w:rsidRDefault="00C27142">
      <w:pPr>
        <w:spacing w:line="580" w:lineRule="exact"/>
        <w:ind w:firstLineChars="200" w:firstLine="560"/>
        <w:rPr>
          <w:rFonts w:ascii="仿宋_GB2312" w:eastAsia="仿宋_GB2312" w:hAnsi="仿宋_GB2312"/>
          <w:sz w:val="28"/>
          <w:szCs w:val="28"/>
        </w:rPr>
      </w:pP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w:t>
      </w:r>
      <w:r>
        <w:rPr>
          <w:rFonts w:ascii="仿宋_GB2312" w:eastAsia="仿宋_GB2312" w:hAnsi="仿宋_GB2312" w:hint="eastAsia"/>
          <w:sz w:val="28"/>
          <w:szCs w:val="28"/>
        </w:rPr>
        <w:t xml:space="preserve">    </w:t>
      </w:r>
      <w:r>
        <w:rPr>
          <w:rFonts w:ascii="仿宋_GB2312" w:eastAsia="仿宋_GB2312" w:hAnsi="仿宋_GB2312" w:hint="eastAsia"/>
          <w:sz w:val="28"/>
          <w:szCs w:val="28"/>
        </w:rPr>
        <w:t>名：</w:t>
      </w:r>
      <w:r>
        <w:rPr>
          <w:rFonts w:ascii="仿宋_GB2312" w:eastAsia="仿宋_GB2312" w:hAnsi="仿宋_GB2312" w:hint="eastAsia"/>
          <w:sz w:val="28"/>
          <w:szCs w:val="28"/>
        </w:rPr>
        <w:t xml:space="preserve"> </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w:t>
      </w:r>
      <w:r>
        <w:rPr>
          <w:rFonts w:ascii="仿宋_GB2312" w:eastAsia="仿宋_GB2312" w:hAnsi="仿宋_GB2312" w:hint="eastAsia"/>
          <w:sz w:val="28"/>
          <w:szCs w:val="28"/>
        </w:rPr>
        <w:t xml:space="preserve">    </w:t>
      </w:r>
      <w:r>
        <w:rPr>
          <w:rFonts w:ascii="仿宋_GB2312" w:eastAsia="仿宋_GB2312" w:hAnsi="仿宋_GB2312" w:hint="eastAsia"/>
          <w:sz w:val="28"/>
          <w:szCs w:val="28"/>
        </w:rPr>
        <w:t>号：</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rsidR="00C27142" w:rsidRDefault="001B6C47">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rsidR="00C27142" w:rsidRDefault="00C27142">
      <w:pPr>
        <w:rPr>
          <w:rFonts w:ascii="仿宋_GB2312" w:eastAsia="仿宋_GB2312" w:hAnsi="宋体"/>
          <w:b/>
          <w:sz w:val="28"/>
          <w:szCs w:val="28"/>
        </w:rPr>
      </w:pPr>
    </w:p>
    <w:p w:rsidR="00C27142" w:rsidRDefault="001B6C47">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rsidR="00C27142" w:rsidRDefault="001B6C47">
      <w:pPr>
        <w:tabs>
          <w:tab w:val="left" w:pos="6090"/>
        </w:tabs>
        <w:spacing w:line="360" w:lineRule="auto"/>
        <w:jc w:val="center"/>
        <w:rPr>
          <w:b/>
          <w:bCs/>
          <w:sz w:val="30"/>
        </w:rPr>
      </w:pPr>
      <w:r>
        <w:rPr>
          <w:rFonts w:hint="eastAsia"/>
          <w:b/>
          <w:bCs/>
          <w:sz w:val="30"/>
        </w:rPr>
        <w:t>“</w:t>
      </w:r>
      <w:r>
        <w:rPr>
          <w:rFonts w:hint="eastAsia"/>
          <w:b/>
          <w:bCs/>
          <w:sz w:val="30"/>
        </w:rPr>
        <w:t>中原银行鼎盛财富</w:t>
      </w:r>
      <w:r>
        <w:rPr>
          <w:rFonts w:hint="eastAsia"/>
          <w:b/>
          <w:bCs/>
          <w:sz w:val="30"/>
        </w:rPr>
        <w:t>双年盈定期开放净值型理财产品</w:t>
      </w:r>
      <w:r>
        <w:rPr>
          <w:rFonts w:hint="eastAsia"/>
          <w:b/>
          <w:bCs/>
          <w:sz w:val="30"/>
        </w:rPr>
        <w:t>(A</w:t>
      </w:r>
      <w:r>
        <w:rPr>
          <w:rFonts w:hint="eastAsia"/>
          <w:b/>
          <w:bCs/>
          <w:sz w:val="30"/>
        </w:rPr>
        <w:t>款</w:t>
      </w:r>
      <w:r>
        <w:rPr>
          <w:rFonts w:hint="eastAsia"/>
          <w:b/>
          <w:bCs/>
          <w:sz w:val="30"/>
        </w:rPr>
        <w:t>)</w:t>
      </w:r>
      <w:r>
        <w:rPr>
          <w:rFonts w:hint="eastAsia"/>
          <w:b/>
          <w:bCs/>
          <w:sz w:val="30"/>
        </w:rPr>
        <w:t>”</w:t>
      </w:r>
    </w:p>
    <w:p w:rsidR="00C27142" w:rsidRDefault="001B6C47">
      <w:pPr>
        <w:tabs>
          <w:tab w:val="left" w:pos="6090"/>
        </w:tabs>
        <w:spacing w:line="360" w:lineRule="auto"/>
        <w:jc w:val="center"/>
        <w:rPr>
          <w:b/>
          <w:bCs/>
          <w:sz w:val="30"/>
        </w:rPr>
      </w:pPr>
      <w:r>
        <w:rPr>
          <w:rFonts w:hint="eastAsia"/>
          <w:b/>
          <w:bCs/>
          <w:sz w:val="30"/>
        </w:rPr>
        <w:t>划款指令</w:t>
      </w:r>
    </w:p>
    <w:p w:rsidR="00C27142" w:rsidRDefault="001B6C47">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27142" w:rsidRDefault="001B6C47">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rsidR="00C27142" w:rsidRDefault="001B6C47">
      <w:pPr>
        <w:spacing w:line="360" w:lineRule="auto"/>
        <w:rPr>
          <w:bCs/>
          <w:szCs w:val="21"/>
        </w:rPr>
      </w:pPr>
      <w:r>
        <w:rPr>
          <w:rFonts w:hint="eastAsia"/>
        </w:rPr>
        <w:t>付款方名称：</w:t>
      </w:r>
      <w:r>
        <w:rPr>
          <w:rFonts w:hint="eastAsia"/>
          <w:bCs/>
          <w:szCs w:val="21"/>
        </w:rPr>
        <w:t xml:space="preserve">  </w:t>
      </w:r>
    </w:p>
    <w:p w:rsidR="00C27142" w:rsidRDefault="001B6C47">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C27142">
        <w:trPr>
          <w:cantSplit/>
        </w:trPr>
        <w:tc>
          <w:tcPr>
            <w:tcW w:w="8522" w:type="dxa"/>
            <w:gridSpan w:val="3"/>
          </w:tcPr>
          <w:p w:rsidR="00C27142" w:rsidRDefault="001B6C47">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C27142">
        <w:trPr>
          <w:cantSplit/>
        </w:trPr>
        <w:tc>
          <w:tcPr>
            <w:tcW w:w="8522" w:type="dxa"/>
            <w:gridSpan w:val="3"/>
          </w:tcPr>
          <w:p w:rsidR="00C27142" w:rsidRDefault="001B6C47">
            <w:pPr>
              <w:spacing w:line="360" w:lineRule="auto"/>
              <w:rPr>
                <w:b/>
                <w:bCs/>
              </w:rPr>
            </w:pPr>
            <w:r>
              <w:rPr>
                <w:rFonts w:hint="eastAsia"/>
              </w:rPr>
              <w:t>金额大写：</w:t>
            </w:r>
            <w:r>
              <w:rPr>
                <w:rFonts w:hint="eastAsia"/>
                <w:b/>
                <w:bCs/>
              </w:rPr>
              <w:t xml:space="preserve"> </w:t>
            </w:r>
          </w:p>
          <w:p w:rsidR="00C27142" w:rsidRDefault="001B6C47">
            <w:pPr>
              <w:spacing w:line="360" w:lineRule="auto"/>
              <w:rPr>
                <w:b/>
                <w:bCs/>
                <w:sz w:val="24"/>
                <w:u w:val="single"/>
              </w:rPr>
            </w:pPr>
            <w:r>
              <w:rPr>
                <w:rFonts w:hint="eastAsia"/>
              </w:rPr>
              <w:t>金额小写：</w:t>
            </w:r>
          </w:p>
          <w:p w:rsidR="00C27142" w:rsidRDefault="001B6C47">
            <w:pPr>
              <w:spacing w:line="360" w:lineRule="auto"/>
              <w:rPr>
                <w:b/>
                <w:bCs/>
              </w:rPr>
            </w:pPr>
            <w:r>
              <w:rPr>
                <w:rFonts w:hint="eastAsia"/>
              </w:rPr>
              <w:t>收款方名称：</w:t>
            </w:r>
            <w:r>
              <w:rPr>
                <w:rFonts w:hint="eastAsia"/>
              </w:rPr>
              <w:t xml:space="preserve"> </w:t>
            </w:r>
            <w:r>
              <w:rPr>
                <w:rFonts w:ascii="宋体" w:hAnsi="宋体" w:hint="eastAsia"/>
              </w:rPr>
              <w:t xml:space="preserve"> </w:t>
            </w:r>
          </w:p>
          <w:p w:rsidR="00C27142" w:rsidRDefault="001B6C47">
            <w:pPr>
              <w:spacing w:line="360" w:lineRule="auto"/>
              <w:rPr>
                <w:b/>
                <w:bCs/>
              </w:rPr>
            </w:pPr>
            <w:r>
              <w:rPr>
                <w:rFonts w:hint="eastAsia"/>
              </w:rPr>
              <w:t>收款账号：</w:t>
            </w:r>
            <w:r>
              <w:rPr>
                <w:rFonts w:hint="eastAsia"/>
              </w:rPr>
              <w:t xml:space="preserve"> </w:t>
            </w:r>
          </w:p>
          <w:p w:rsidR="00C27142" w:rsidRDefault="001B6C47">
            <w:pPr>
              <w:spacing w:line="360" w:lineRule="auto"/>
            </w:pPr>
            <w:r>
              <w:rPr>
                <w:rFonts w:hint="eastAsia"/>
              </w:rPr>
              <w:t>开户银行：</w:t>
            </w:r>
            <w:r>
              <w:rPr>
                <w:rFonts w:hint="eastAsia"/>
              </w:rPr>
              <w:t xml:space="preserve"> </w:t>
            </w:r>
          </w:p>
          <w:p w:rsidR="00C27142" w:rsidRDefault="001B6C47">
            <w:pPr>
              <w:spacing w:line="360" w:lineRule="auto"/>
            </w:pPr>
            <w:r>
              <w:rPr>
                <w:rFonts w:hint="eastAsia"/>
              </w:rPr>
              <w:t>对方银行电子联行号（非必填项）：</w:t>
            </w:r>
          </w:p>
        </w:tc>
      </w:tr>
      <w:tr w:rsidR="00C27142">
        <w:trPr>
          <w:cantSplit/>
        </w:trPr>
        <w:tc>
          <w:tcPr>
            <w:tcW w:w="8522" w:type="dxa"/>
            <w:gridSpan w:val="3"/>
          </w:tcPr>
          <w:p w:rsidR="00C27142" w:rsidRDefault="001B6C47">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C27142">
        <w:trPr>
          <w:cantSplit/>
        </w:trPr>
        <w:tc>
          <w:tcPr>
            <w:tcW w:w="8522" w:type="dxa"/>
            <w:gridSpan w:val="3"/>
          </w:tcPr>
          <w:p w:rsidR="00C27142" w:rsidRDefault="001B6C47">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C27142">
        <w:tc>
          <w:tcPr>
            <w:tcW w:w="4068" w:type="dxa"/>
          </w:tcPr>
          <w:p w:rsidR="00C27142" w:rsidRDefault="001B6C47">
            <w:pPr>
              <w:spacing w:line="360" w:lineRule="auto"/>
            </w:pPr>
            <w:r>
              <w:rPr>
                <w:rFonts w:hint="eastAsia"/>
              </w:rPr>
              <w:t>指令发送</w:t>
            </w:r>
            <w:r>
              <w:t>用章</w:t>
            </w:r>
            <w:r>
              <w:rPr>
                <w:rFonts w:hint="eastAsia"/>
              </w:rPr>
              <w:t>：</w:t>
            </w:r>
          </w:p>
          <w:p w:rsidR="00C27142" w:rsidRDefault="00C27142">
            <w:pPr>
              <w:spacing w:line="360" w:lineRule="auto"/>
            </w:pPr>
          </w:p>
          <w:p w:rsidR="00C27142" w:rsidRDefault="00C27142">
            <w:pPr>
              <w:spacing w:line="360" w:lineRule="auto"/>
            </w:pPr>
          </w:p>
          <w:p w:rsidR="00C27142" w:rsidRDefault="00C27142">
            <w:pPr>
              <w:spacing w:line="360" w:lineRule="auto"/>
            </w:pPr>
          </w:p>
          <w:p w:rsidR="00C27142" w:rsidRDefault="00C27142">
            <w:pPr>
              <w:spacing w:line="360" w:lineRule="auto"/>
            </w:pPr>
          </w:p>
          <w:p w:rsidR="00C27142" w:rsidRDefault="00C27142">
            <w:pPr>
              <w:spacing w:line="360" w:lineRule="auto"/>
            </w:pPr>
          </w:p>
        </w:tc>
        <w:tc>
          <w:tcPr>
            <w:tcW w:w="2340" w:type="dxa"/>
          </w:tcPr>
          <w:p w:rsidR="00C27142" w:rsidRDefault="001B6C47">
            <w:pPr>
              <w:spacing w:line="360" w:lineRule="auto"/>
            </w:pPr>
            <w:r>
              <w:rPr>
                <w:rFonts w:hint="eastAsia"/>
              </w:rPr>
              <w:t>经办：</w:t>
            </w:r>
          </w:p>
          <w:p w:rsidR="00C27142" w:rsidRDefault="00C27142">
            <w:pPr>
              <w:spacing w:line="360" w:lineRule="auto"/>
            </w:pPr>
          </w:p>
          <w:p w:rsidR="00C27142" w:rsidRDefault="00C27142">
            <w:pPr>
              <w:spacing w:line="360" w:lineRule="auto"/>
            </w:pPr>
          </w:p>
        </w:tc>
        <w:tc>
          <w:tcPr>
            <w:tcW w:w="2114" w:type="dxa"/>
          </w:tcPr>
          <w:p w:rsidR="00C27142" w:rsidRDefault="001B6C47">
            <w:pPr>
              <w:spacing w:line="360" w:lineRule="auto"/>
            </w:pPr>
            <w:r>
              <w:rPr>
                <w:rFonts w:hint="eastAsia"/>
              </w:rPr>
              <w:t>审批：</w:t>
            </w:r>
          </w:p>
          <w:p w:rsidR="00C27142" w:rsidRDefault="00C27142">
            <w:pPr>
              <w:spacing w:line="360" w:lineRule="auto"/>
            </w:pPr>
          </w:p>
        </w:tc>
      </w:tr>
      <w:tr w:rsidR="00C27142">
        <w:tc>
          <w:tcPr>
            <w:tcW w:w="8522" w:type="dxa"/>
            <w:gridSpan w:val="3"/>
          </w:tcPr>
          <w:p w:rsidR="00C27142" w:rsidRDefault="001B6C47">
            <w:pPr>
              <w:spacing w:line="360" w:lineRule="auto"/>
            </w:pPr>
            <w:r>
              <w:rPr>
                <w:rFonts w:hint="eastAsia"/>
              </w:rPr>
              <w:t>保管银行审核：</w:t>
            </w:r>
          </w:p>
          <w:p w:rsidR="00C27142" w:rsidRDefault="00C27142">
            <w:pPr>
              <w:spacing w:line="360" w:lineRule="auto"/>
            </w:pPr>
          </w:p>
          <w:p w:rsidR="00C27142" w:rsidRDefault="00C27142">
            <w:pPr>
              <w:spacing w:line="360" w:lineRule="auto"/>
            </w:pPr>
          </w:p>
          <w:p w:rsidR="00C27142" w:rsidRDefault="00C27142">
            <w:pPr>
              <w:spacing w:line="360" w:lineRule="auto"/>
            </w:pPr>
          </w:p>
          <w:p w:rsidR="00C27142" w:rsidRDefault="00C27142">
            <w:pPr>
              <w:spacing w:line="360" w:lineRule="auto"/>
            </w:pPr>
          </w:p>
        </w:tc>
      </w:tr>
    </w:tbl>
    <w:p w:rsidR="00C27142" w:rsidRDefault="00C27142">
      <w:pPr>
        <w:pStyle w:val="a7"/>
        <w:adjustRightInd w:val="0"/>
        <w:snapToGrid w:val="0"/>
        <w:spacing w:line="360" w:lineRule="auto"/>
        <w:ind w:firstLineChars="200" w:firstLine="560"/>
        <w:rPr>
          <w:rFonts w:ascii="仿宋_GB2312" w:eastAsia="仿宋_GB2312" w:hAnsi="仿宋_GB2312"/>
          <w:sz w:val="28"/>
          <w:szCs w:val="28"/>
        </w:rPr>
      </w:pPr>
    </w:p>
    <w:p w:rsidR="00C27142" w:rsidRDefault="00C27142">
      <w:pPr>
        <w:spacing w:line="360" w:lineRule="auto"/>
        <w:ind w:firstLineChars="200" w:firstLine="562"/>
        <w:rPr>
          <w:rFonts w:ascii="仿宋_GB2312" w:eastAsia="仿宋_GB2312" w:hAnsi="仿宋_GB2312"/>
          <w:b/>
          <w:sz w:val="28"/>
          <w:szCs w:val="28"/>
        </w:rPr>
        <w:sectPr w:rsidR="00C27142">
          <w:footerReference w:type="even" r:id="rId8"/>
          <w:footerReference w:type="default" r:id="rId9"/>
          <w:footerReference w:type="first" r:id="rId10"/>
          <w:pgSz w:w="11906" w:h="16838"/>
          <w:pgMar w:top="1440" w:right="1797" w:bottom="936" w:left="1797" w:header="851" w:footer="992" w:gutter="0"/>
          <w:pgNumType w:start="0"/>
          <w:cols w:space="720"/>
          <w:titlePg/>
          <w:docGrid w:type="lines" w:linePitch="312"/>
        </w:sectPr>
      </w:pPr>
    </w:p>
    <w:p w:rsidR="00C27142" w:rsidRDefault="001B6C47">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rsidR="00C27142" w:rsidRDefault="001B6C47">
      <w:pPr>
        <w:jc w:val="center"/>
      </w:pPr>
      <w:r>
        <w:rPr>
          <w:rFonts w:eastAsia="黑体" w:hint="eastAsia"/>
          <w:sz w:val="28"/>
        </w:rPr>
        <w:t>授权通知书</w:t>
      </w:r>
    </w:p>
    <w:p w:rsidR="00C27142" w:rsidRDefault="001B6C47">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rsidR="00C27142" w:rsidRDefault="001B6C47">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w:t>
      </w:r>
      <w:r>
        <w:rPr>
          <w:rFonts w:ascii="仿宋_GB2312" w:eastAsia="仿宋_GB2312" w:hAnsi="仿宋_GB2312" w:hint="eastAsia"/>
          <w:sz w:val="20"/>
          <w:szCs w:val="21"/>
        </w:rPr>
        <w:t>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6F7E7D">
        <w:rPr>
          <w:rFonts w:ascii="仿宋_GB2312" w:eastAsia="仿宋_GB2312" w:hAnsi="仿宋_GB2312"/>
          <w:sz w:val="20"/>
          <w:szCs w:val="21"/>
          <w:u w:val="single"/>
        </w:rPr>
        <w:t xml:space="preserve"> </w:t>
      </w:r>
      <w:r>
        <w:rPr>
          <w:rFonts w:ascii="仿宋_GB2312" w:eastAsia="仿宋_GB2312" w:hAnsi="仿宋_GB2312" w:hint="eastAsia"/>
          <w:sz w:val="20"/>
          <w:szCs w:val="21"/>
          <w:u w:val="single"/>
        </w:rPr>
        <w:t xml:space="preserve">　　</w:t>
      </w:r>
      <w:r>
        <w:rPr>
          <w:rFonts w:ascii="仿宋_GB2312" w:eastAsia="仿宋_GB2312" w:hAnsi="仿宋_GB2312"/>
          <w:sz w:val="20"/>
          <w:szCs w:val="21"/>
          <w:u w:val="single"/>
        </w:rPr>
        <w:t xml:space="preserve">　　　　　</w:t>
      </w:r>
      <w:r w:rsidRPr="006F7E7D">
        <w:rPr>
          <w:rFonts w:ascii="仿宋_GB2312" w:eastAsia="仿宋_GB2312" w:hAnsi="仿宋_GB2312"/>
          <w:sz w:val="20"/>
          <w:szCs w:val="21"/>
          <w:u w:val="single"/>
        </w:rPr>
        <w:t xml:space="preserve"> </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w:t>
      </w:r>
      <w:r>
        <w:rPr>
          <w:rFonts w:ascii="仿宋_GB2312" w:eastAsia="仿宋_GB2312" w:hAnsi="仿宋_GB2312"/>
          <w:sz w:val="20"/>
          <w:szCs w:val="21"/>
        </w:rPr>
        <w:t>年</w:t>
      </w:r>
      <w:r>
        <w:rPr>
          <w:rFonts w:ascii="仿宋_GB2312" w:eastAsia="仿宋_GB2312" w:hAnsi="仿宋_GB2312"/>
          <w:sz w:val="20"/>
          <w:szCs w:val="21"/>
        </w:rPr>
        <w:t>X</w:t>
      </w:r>
      <w:r>
        <w:rPr>
          <w:rFonts w:ascii="仿宋_GB2312" w:eastAsia="仿宋_GB2312" w:hAnsi="仿宋_GB2312"/>
          <w:sz w:val="20"/>
          <w:szCs w:val="21"/>
        </w:rPr>
        <w:t>月</w:t>
      </w:r>
      <w:r>
        <w:rPr>
          <w:rFonts w:ascii="仿宋_GB2312" w:eastAsia="仿宋_GB2312" w:hAnsi="仿宋_GB2312"/>
          <w:sz w:val="20"/>
          <w:szCs w:val="21"/>
        </w:rPr>
        <w:t>X</w:t>
      </w:r>
      <w:r>
        <w:rPr>
          <w:rFonts w:ascii="仿宋_GB2312" w:eastAsia="仿宋_GB2312" w:hAnsi="仿宋_GB2312"/>
          <w:sz w:val="20"/>
          <w:szCs w:val="21"/>
        </w:rPr>
        <w:t>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C27142">
        <w:trPr>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rsidR="00C27142" w:rsidRDefault="001B6C47">
            <w:pPr>
              <w:spacing w:line="360" w:lineRule="auto"/>
              <w:jc w:val="center"/>
              <w:rPr>
                <w:rFonts w:ascii="仿宋_GB2312" w:eastAsia="仿宋_GB2312"/>
                <w:sz w:val="24"/>
              </w:rPr>
            </w:pPr>
            <w:r>
              <w:rPr>
                <w:rFonts w:ascii="仿宋_GB2312" w:eastAsia="仿宋_GB2312" w:hint="eastAsia"/>
                <w:sz w:val="24"/>
              </w:rPr>
              <w:t>签字样本</w:t>
            </w:r>
          </w:p>
        </w:tc>
      </w:tr>
      <w:tr w:rsidR="00C27142">
        <w:trPr>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rsidR="00C27142" w:rsidRDefault="00C27142">
            <w:pPr>
              <w:spacing w:line="360" w:lineRule="auto"/>
              <w:jc w:val="center"/>
              <w:rPr>
                <w:rFonts w:ascii="仿宋_GB2312" w:eastAsia="仿宋_GB2312"/>
                <w:sz w:val="24"/>
              </w:rPr>
            </w:pPr>
          </w:p>
        </w:tc>
      </w:tr>
      <w:tr w:rsidR="00C27142">
        <w:trPr>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rsidR="00C27142" w:rsidRDefault="00C27142">
            <w:pPr>
              <w:spacing w:line="360" w:lineRule="auto"/>
              <w:rPr>
                <w:rFonts w:ascii="仿宋_GB2312" w:eastAsia="仿宋_GB2312"/>
                <w:sz w:val="24"/>
              </w:rPr>
            </w:pPr>
          </w:p>
        </w:tc>
      </w:tr>
      <w:tr w:rsidR="00C27142">
        <w:trPr>
          <w:trHeight w:val="343"/>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rsidR="00C27142" w:rsidRDefault="00C27142">
            <w:pPr>
              <w:spacing w:line="360" w:lineRule="auto"/>
              <w:rPr>
                <w:rFonts w:ascii="仿宋_GB2312" w:eastAsia="仿宋_GB2312"/>
                <w:sz w:val="24"/>
              </w:rPr>
            </w:pPr>
          </w:p>
        </w:tc>
      </w:tr>
      <w:tr w:rsidR="00C27142">
        <w:trPr>
          <w:trHeight w:val="343"/>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rsidR="00C27142" w:rsidRDefault="00C27142">
            <w:pPr>
              <w:spacing w:line="360" w:lineRule="auto"/>
              <w:rPr>
                <w:rFonts w:ascii="仿宋_GB2312" w:eastAsia="仿宋_GB2312"/>
                <w:sz w:val="24"/>
              </w:rPr>
            </w:pPr>
          </w:p>
        </w:tc>
      </w:tr>
      <w:tr w:rsidR="00C27142">
        <w:trPr>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rsidR="00C27142" w:rsidRDefault="00C27142">
            <w:pPr>
              <w:spacing w:line="360" w:lineRule="auto"/>
              <w:rPr>
                <w:rFonts w:ascii="仿宋_GB2312" w:eastAsia="仿宋_GB2312"/>
                <w:sz w:val="24"/>
              </w:rPr>
            </w:pPr>
          </w:p>
        </w:tc>
      </w:tr>
      <w:tr w:rsidR="00C27142">
        <w:trPr>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rsidR="00C27142" w:rsidRDefault="001B6C47">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rsidR="00C27142" w:rsidRDefault="00C27142">
            <w:pPr>
              <w:spacing w:line="360" w:lineRule="auto"/>
              <w:rPr>
                <w:rFonts w:ascii="仿宋_GB2312" w:eastAsia="仿宋_GB2312"/>
                <w:sz w:val="24"/>
              </w:rPr>
            </w:pPr>
          </w:p>
        </w:tc>
      </w:tr>
      <w:tr w:rsidR="00C27142">
        <w:trPr>
          <w:gridAfter w:val="1"/>
          <w:wAfter w:w="64" w:type="dxa"/>
          <w:cantSplit/>
          <w:jc w:val="center"/>
        </w:trPr>
        <w:tc>
          <w:tcPr>
            <w:tcW w:w="2263" w:type="dxa"/>
          </w:tcPr>
          <w:p w:rsidR="00C27142" w:rsidRDefault="001B6C47">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rsidR="00C27142" w:rsidRDefault="00C27142">
            <w:pPr>
              <w:spacing w:line="360" w:lineRule="auto"/>
              <w:rPr>
                <w:rFonts w:ascii="仿宋_GB2312" w:eastAsia="仿宋_GB2312"/>
                <w:sz w:val="24"/>
              </w:rPr>
            </w:pPr>
          </w:p>
          <w:p w:rsidR="00C27142" w:rsidRDefault="00C27142">
            <w:pPr>
              <w:spacing w:line="360" w:lineRule="auto"/>
              <w:rPr>
                <w:rFonts w:ascii="仿宋_GB2312" w:eastAsia="仿宋_GB2312"/>
                <w:sz w:val="24"/>
              </w:rPr>
            </w:pPr>
          </w:p>
          <w:p w:rsidR="00C27142" w:rsidRDefault="001B6C47">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（指令发送用章样本）</w:t>
            </w:r>
          </w:p>
        </w:tc>
      </w:tr>
      <w:tr w:rsidR="00C27142">
        <w:trPr>
          <w:gridAfter w:val="1"/>
          <w:wAfter w:w="64" w:type="dxa"/>
          <w:cantSplit/>
          <w:jc w:val="center"/>
        </w:trPr>
        <w:tc>
          <w:tcPr>
            <w:tcW w:w="2263" w:type="dxa"/>
          </w:tcPr>
          <w:p w:rsidR="00C27142" w:rsidRDefault="001B6C47">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rsidR="00C27142" w:rsidRDefault="00C27142">
            <w:pPr>
              <w:spacing w:line="360" w:lineRule="auto"/>
              <w:rPr>
                <w:rFonts w:ascii="仿宋_GB2312" w:eastAsia="仿宋_GB2312"/>
                <w:sz w:val="24"/>
              </w:rPr>
            </w:pPr>
          </w:p>
        </w:tc>
      </w:tr>
      <w:tr w:rsidR="00C27142">
        <w:trPr>
          <w:gridAfter w:val="1"/>
          <w:wAfter w:w="64" w:type="dxa"/>
          <w:cantSplit/>
          <w:jc w:val="center"/>
        </w:trPr>
        <w:tc>
          <w:tcPr>
            <w:tcW w:w="2263" w:type="dxa"/>
          </w:tcPr>
          <w:p w:rsidR="00C27142" w:rsidRDefault="001B6C47">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rsidR="00C27142" w:rsidRDefault="001B6C47">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rsidR="00C27142" w:rsidRDefault="001B6C47">
            <w:pPr>
              <w:spacing w:line="360" w:lineRule="auto"/>
              <w:rPr>
                <w:rFonts w:ascii="仿宋_GB2312" w:eastAsia="仿宋_GB2312"/>
                <w:sz w:val="24"/>
              </w:rPr>
            </w:pPr>
            <w:r>
              <w:rPr>
                <w:rFonts w:ascii="仿宋_GB2312" w:eastAsia="仿宋_GB2312" w:hint="eastAsia"/>
                <w:sz w:val="24"/>
              </w:rPr>
              <w:t>luruijie@zybank.com.cn</w:t>
            </w:r>
          </w:p>
          <w:p w:rsidR="00C27142" w:rsidRDefault="001B6C47">
            <w:pPr>
              <w:spacing w:line="360" w:lineRule="auto"/>
              <w:rPr>
                <w:rFonts w:ascii="仿宋_GB2312" w:eastAsia="仿宋_GB2312"/>
                <w:sz w:val="24"/>
              </w:rPr>
            </w:pPr>
            <w:r>
              <w:rPr>
                <w:rFonts w:ascii="仿宋_GB2312" w:eastAsia="仿宋_GB2312" w:hint="eastAsia"/>
                <w:sz w:val="24"/>
              </w:rPr>
              <w:t>caoyarui@zybank.com.cn</w:t>
            </w:r>
          </w:p>
        </w:tc>
      </w:tr>
      <w:tr w:rsidR="00C27142">
        <w:trPr>
          <w:gridAfter w:val="1"/>
          <w:wAfter w:w="64" w:type="dxa"/>
          <w:cantSplit/>
          <w:trHeight w:val="310"/>
          <w:jc w:val="center"/>
        </w:trPr>
        <w:tc>
          <w:tcPr>
            <w:tcW w:w="2263" w:type="dxa"/>
            <w:vMerge w:val="restart"/>
          </w:tcPr>
          <w:p w:rsidR="00C27142" w:rsidRDefault="001B6C47">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rsidR="00C27142" w:rsidRDefault="001B6C47">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rsidR="00C27142" w:rsidRDefault="001B6C47">
            <w:pPr>
              <w:spacing w:line="360" w:lineRule="auto"/>
              <w:rPr>
                <w:rFonts w:ascii="仿宋_GB2312" w:eastAsia="仿宋_GB2312"/>
                <w:sz w:val="24"/>
              </w:rPr>
            </w:pPr>
            <w:r>
              <w:rPr>
                <w:rFonts w:ascii="仿宋_GB2312" w:eastAsia="仿宋_GB2312" w:hint="eastAsia"/>
                <w:sz w:val="24"/>
              </w:rPr>
              <w:t>竟婕</w:t>
            </w:r>
          </w:p>
        </w:tc>
        <w:tc>
          <w:tcPr>
            <w:tcW w:w="3087" w:type="dxa"/>
          </w:tcPr>
          <w:p w:rsidR="00C27142" w:rsidRDefault="001B6C47">
            <w:pPr>
              <w:spacing w:line="360" w:lineRule="auto"/>
              <w:rPr>
                <w:rFonts w:ascii="仿宋_GB2312" w:eastAsia="仿宋_GB2312"/>
                <w:sz w:val="24"/>
              </w:rPr>
            </w:pPr>
            <w:r>
              <w:rPr>
                <w:rFonts w:ascii="仿宋_GB2312" w:eastAsia="仿宋_GB2312"/>
                <w:sz w:val="24"/>
              </w:rPr>
              <w:t>0371-85517557</w:t>
            </w:r>
          </w:p>
        </w:tc>
      </w:tr>
      <w:tr w:rsidR="00C27142">
        <w:trPr>
          <w:gridAfter w:val="1"/>
          <w:wAfter w:w="64" w:type="dxa"/>
          <w:cantSplit/>
          <w:trHeight w:val="310"/>
          <w:jc w:val="center"/>
        </w:trPr>
        <w:tc>
          <w:tcPr>
            <w:tcW w:w="2263" w:type="dxa"/>
            <w:vMerge/>
          </w:tcPr>
          <w:p w:rsidR="00C27142" w:rsidRDefault="00C27142">
            <w:pPr>
              <w:spacing w:line="360" w:lineRule="auto"/>
              <w:rPr>
                <w:rFonts w:ascii="仿宋_GB2312" w:eastAsia="仿宋_GB2312"/>
                <w:sz w:val="24"/>
              </w:rPr>
            </w:pPr>
          </w:p>
        </w:tc>
        <w:tc>
          <w:tcPr>
            <w:tcW w:w="2803" w:type="dxa"/>
            <w:gridSpan w:val="2"/>
          </w:tcPr>
          <w:p w:rsidR="00C27142" w:rsidRDefault="001B6C47">
            <w:pPr>
              <w:spacing w:line="360" w:lineRule="auto"/>
              <w:rPr>
                <w:rFonts w:ascii="仿宋_GB2312" w:eastAsia="仿宋_GB2312"/>
                <w:sz w:val="24"/>
              </w:rPr>
            </w:pPr>
            <w:r>
              <w:rPr>
                <w:rFonts w:ascii="仿宋_GB2312" w:eastAsia="仿宋_GB2312" w:hint="eastAsia"/>
                <w:sz w:val="24"/>
              </w:rPr>
              <w:t>路瑞杰</w:t>
            </w:r>
          </w:p>
        </w:tc>
        <w:tc>
          <w:tcPr>
            <w:tcW w:w="3087" w:type="dxa"/>
          </w:tcPr>
          <w:p w:rsidR="00C27142" w:rsidRDefault="001B6C47">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C27142">
        <w:trPr>
          <w:gridAfter w:val="1"/>
          <w:wAfter w:w="64" w:type="dxa"/>
          <w:cantSplit/>
          <w:trHeight w:val="310"/>
          <w:jc w:val="center"/>
        </w:trPr>
        <w:tc>
          <w:tcPr>
            <w:tcW w:w="2263" w:type="dxa"/>
            <w:vMerge/>
          </w:tcPr>
          <w:p w:rsidR="00C27142" w:rsidRDefault="00C27142">
            <w:pPr>
              <w:spacing w:line="360" w:lineRule="auto"/>
              <w:rPr>
                <w:rFonts w:ascii="仿宋_GB2312" w:eastAsia="仿宋_GB2312"/>
                <w:sz w:val="24"/>
              </w:rPr>
            </w:pPr>
          </w:p>
        </w:tc>
        <w:tc>
          <w:tcPr>
            <w:tcW w:w="2803" w:type="dxa"/>
            <w:gridSpan w:val="2"/>
          </w:tcPr>
          <w:p w:rsidR="00C27142" w:rsidRDefault="001B6C47">
            <w:pPr>
              <w:spacing w:line="360" w:lineRule="auto"/>
              <w:rPr>
                <w:rFonts w:ascii="仿宋_GB2312" w:eastAsia="仿宋_GB2312"/>
                <w:sz w:val="24"/>
              </w:rPr>
            </w:pPr>
            <w:r>
              <w:rPr>
                <w:rFonts w:ascii="仿宋_GB2312" w:eastAsia="仿宋_GB2312" w:hint="eastAsia"/>
                <w:sz w:val="24"/>
              </w:rPr>
              <w:t>曹亚蕊</w:t>
            </w:r>
          </w:p>
        </w:tc>
        <w:tc>
          <w:tcPr>
            <w:tcW w:w="3087" w:type="dxa"/>
          </w:tcPr>
          <w:p w:rsidR="00C27142" w:rsidRDefault="001B6C47">
            <w:pPr>
              <w:spacing w:line="360" w:lineRule="auto"/>
              <w:rPr>
                <w:rFonts w:ascii="仿宋_GB2312" w:eastAsia="仿宋_GB2312"/>
                <w:sz w:val="24"/>
              </w:rPr>
            </w:pPr>
            <w:r>
              <w:rPr>
                <w:rFonts w:ascii="仿宋_GB2312" w:eastAsia="仿宋_GB2312"/>
                <w:sz w:val="24"/>
              </w:rPr>
              <w:t>0371-85519869</w:t>
            </w:r>
          </w:p>
        </w:tc>
      </w:tr>
      <w:tr w:rsidR="00C27142">
        <w:trPr>
          <w:gridAfter w:val="1"/>
          <w:wAfter w:w="64" w:type="dxa"/>
          <w:cantSplit/>
          <w:jc w:val="center"/>
        </w:trPr>
        <w:tc>
          <w:tcPr>
            <w:tcW w:w="8153" w:type="dxa"/>
            <w:gridSpan w:val="4"/>
          </w:tcPr>
          <w:p w:rsidR="00C27142" w:rsidRDefault="001B6C47">
            <w:pPr>
              <w:spacing w:line="360" w:lineRule="auto"/>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、指令发送用章须与个人签字同时出具，方为有效。</w:t>
            </w:r>
          </w:p>
          <w:p w:rsidR="00C27142" w:rsidRDefault="001B6C47">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、权限类型：经办、审批。</w:t>
            </w:r>
          </w:p>
          <w:p w:rsidR="00C27142" w:rsidRDefault="001B6C47">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、须指定至少一位指令确认人。</w:t>
            </w:r>
          </w:p>
        </w:tc>
      </w:tr>
    </w:tbl>
    <w:p w:rsidR="00C27142" w:rsidRDefault="001B6C47">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rsidR="00C27142" w:rsidRDefault="001B6C47">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rsidR="00C27142" w:rsidRDefault="001B6C47">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rsidR="00C27142" w:rsidRDefault="00C27142">
      <w:pPr>
        <w:spacing w:line="360" w:lineRule="auto"/>
        <w:ind w:firstLineChars="249" w:firstLine="700"/>
        <w:rPr>
          <w:rFonts w:ascii="仿宋_GB2312" w:eastAsia="仿宋_GB2312" w:hAnsi="仿宋_GB2312"/>
          <w:b/>
          <w:sz w:val="28"/>
          <w:szCs w:val="28"/>
        </w:rPr>
      </w:pPr>
    </w:p>
    <w:p w:rsidR="00C27142" w:rsidRDefault="001B6C47">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t>附件四：</w:t>
      </w:r>
    </w:p>
    <w:p w:rsidR="00C27142" w:rsidRDefault="00C27142">
      <w:pPr>
        <w:spacing w:line="360" w:lineRule="auto"/>
        <w:ind w:firstLineChars="200" w:firstLine="562"/>
        <w:jc w:val="center"/>
        <w:rPr>
          <w:rFonts w:ascii="仿宋_GB2312" w:eastAsia="仿宋_GB2312" w:hAnsi="仿宋_GB2312"/>
          <w:b/>
          <w:sz w:val="28"/>
          <w:szCs w:val="28"/>
        </w:rPr>
      </w:pPr>
    </w:p>
    <w:p w:rsidR="00C27142" w:rsidRDefault="001B6C47">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rsidR="00C27142" w:rsidRDefault="00C27142">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C27142">
        <w:trPr>
          <w:jc w:val="center"/>
        </w:trPr>
        <w:tc>
          <w:tcPr>
            <w:tcW w:w="4261" w:type="dxa"/>
          </w:tcPr>
          <w:p w:rsidR="00C27142" w:rsidRDefault="001B6C47">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rsidR="00C27142" w:rsidRDefault="001B6C47">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C27142">
        <w:trPr>
          <w:jc w:val="center"/>
        </w:trPr>
        <w:tc>
          <w:tcPr>
            <w:tcW w:w="4261" w:type="dxa"/>
          </w:tcPr>
          <w:p w:rsidR="00C27142" w:rsidRDefault="001B6C47">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rsidR="00C27142" w:rsidRDefault="00C27142">
            <w:pPr>
              <w:spacing w:line="590" w:lineRule="exact"/>
              <w:rPr>
                <w:rFonts w:ascii="仿宋_GB2312" w:eastAsia="仿宋_GB2312"/>
                <w:color w:val="000000"/>
                <w:sz w:val="28"/>
                <w:szCs w:val="28"/>
              </w:rPr>
            </w:pPr>
          </w:p>
        </w:tc>
      </w:tr>
      <w:tr w:rsidR="00C27142">
        <w:trPr>
          <w:jc w:val="center"/>
        </w:trPr>
        <w:tc>
          <w:tcPr>
            <w:tcW w:w="4261" w:type="dxa"/>
          </w:tcPr>
          <w:p w:rsidR="00C27142" w:rsidRDefault="001B6C47">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rsidR="00C27142" w:rsidRDefault="00C27142">
            <w:pPr>
              <w:spacing w:line="590" w:lineRule="exact"/>
              <w:rPr>
                <w:rFonts w:ascii="仿宋_GB2312" w:eastAsia="仿宋_GB2312"/>
                <w:color w:val="000000"/>
                <w:sz w:val="28"/>
                <w:szCs w:val="28"/>
              </w:rPr>
            </w:pPr>
          </w:p>
        </w:tc>
      </w:tr>
      <w:tr w:rsidR="00C27142">
        <w:trPr>
          <w:jc w:val="center"/>
        </w:trPr>
        <w:tc>
          <w:tcPr>
            <w:tcW w:w="4261" w:type="dxa"/>
            <w:tcBorders>
              <w:bottom w:val="single" w:sz="4" w:space="0" w:color="auto"/>
            </w:tcBorders>
          </w:tcPr>
          <w:p w:rsidR="00C27142" w:rsidRDefault="001B6C47">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rsidR="00C27142" w:rsidRDefault="00C27142">
            <w:pPr>
              <w:spacing w:line="590" w:lineRule="exact"/>
              <w:rPr>
                <w:rFonts w:ascii="仿宋_GB2312" w:eastAsia="仿宋_GB2312"/>
                <w:color w:val="000000"/>
                <w:sz w:val="28"/>
                <w:szCs w:val="28"/>
              </w:rPr>
            </w:pPr>
          </w:p>
        </w:tc>
      </w:tr>
      <w:tr w:rsidR="00C27142">
        <w:trPr>
          <w:jc w:val="center"/>
        </w:trPr>
        <w:tc>
          <w:tcPr>
            <w:tcW w:w="4261" w:type="dxa"/>
            <w:tcBorders>
              <w:top w:val="single" w:sz="4" w:space="0" w:color="auto"/>
              <w:left w:val="single" w:sz="4" w:space="0" w:color="auto"/>
              <w:bottom w:val="single" w:sz="4" w:space="0" w:color="auto"/>
              <w:right w:val="single" w:sz="4" w:space="0" w:color="auto"/>
            </w:tcBorders>
          </w:tcPr>
          <w:p w:rsidR="00C27142" w:rsidRDefault="001B6C47">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w:t>
            </w:r>
            <w:r>
              <w:rPr>
                <w:rFonts w:ascii="仿宋_GB2312" w:eastAsia="仿宋_GB2312" w:hint="eastAsia"/>
                <w:color w:val="000000"/>
                <w:sz w:val="28"/>
                <w:szCs w:val="28"/>
              </w:rPr>
              <w:t>200%</w:t>
            </w:r>
            <w:r>
              <w:rPr>
                <w:rFonts w:ascii="仿宋_GB2312" w:eastAsia="仿宋_GB2312" w:hint="eastAsia"/>
                <w:color w:val="000000"/>
                <w:sz w:val="28"/>
                <w:szCs w:val="28"/>
              </w:rPr>
              <w:t>。</w:t>
            </w:r>
          </w:p>
        </w:tc>
        <w:tc>
          <w:tcPr>
            <w:tcW w:w="4261" w:type="dxa"/>
            <w:tcBorders>
              <w:top w:val="single" w:sz="4" w:space="0" w:color="auto"/>
              <w:left w:val="single" w:sz="4" w:space="0" w:color="auto"/>
              <w:bottom w:val="single" w:sz="4" w:space="0" w:color="auto"/>
              <w:right w:val="single" w:sz="4" w:space="0" w:color="auto"/>
            </w:tcBorders>
          </w:tcPr>
          <w:p w:rsidR="00C27142" w:rsidRDefault="00C27142">
            <w:pPr>
              <w:spacing w:line="590" w:lineRule="exact"/>
              <w:rPr>
                <w:rFonts w:ascii="仿宋_GB2312" w:eastAsia="仿宋_GB2312"/>
                <w:color w:val="000000"/>
                <w:sz w:val="28"/>
                <w:szCs w:val="28"/>
              </w:rPr>
            </w:pPr>
          </w:p>
        </w:tc>
      </w:tr>
    </w:tbl>
    <w:p w:rsidR="00C27142" w:rsidRDefault="00C27142">
      <w:pPr>
        <w:spacing w:line="590" w:lineRule="exact"/>
        <w:rPr>
          <w:rFonts w:ascii="仿宋_GB2312" w:eastAsia="仿宋_GB2312"/>
          <w:color w:val="000000"/>
          <w:sz w:val="32"/>
          <w:szCs w:val="32"/>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C27142">
      <w:pPr>
        <w:spacing w:line="360" w:lineRule="auto"/>
        <w:ind w:firstLineChars="200" w:firstLine="562"/>
        <w:rPr>
          <w:rFonts w:ascii="仿宋_GB2312" w:eastAsia="仿宋_GB2312" w:hAnsi="仿宋_GB2312"/>
          <w:b/>
          <w:sz w:val="28"/>
          <w:szCs w:val="28"/>
        </w:rPr>
      </w:pPr>
    </w:p>
    <w:p w:rsidR="00C27142" w:rsidRDefault="001B6C47">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rsidR="00C27142" w:rsidRDefault="00C27142">
      <w:pPr>
        <w:spacing w:before="60" w:after="60" w:line="360" w:lineRule="auto"/>
        <w:jc w:val="center"/>
        <w:rPr>
          <w:rFonts w:ascii="宋体" w:hAnsi="宋体"/>
          <w:b/>
          <w:sz w:val="28"/>
          <w:szCs w:val="28"/>
        </w:rPr>
      </w:pPr>
    </w:p>
    <w:p w:rsidR="00C27142" w:rsidRDefault="001B6C47">
      <w:pPr>
        <w:spacing w:before="60" w:after="60" w:line="360" w:lineRule="auto"/>
        <w:jc w:val="center"/>
        <w:rPr>
          <w:rFonts w:ascii="宋体" w:hAnsi="宋体"/>
          <w:sz w:val="24"/>
        </w:rPr>
      </w:pPr>
      <w:r>
        <w:rPr>
          <w:rFonts w:ascii="宋体" w:hAnsi="宋体" w:hint="eastAsia"/>
          <w:b/>
          <w:sz w:val="28"/>
          <w:szCs w:val="28"/>
        </w:rPr>
        <w:t>托管运作起始通知书</w:t>
      </w:r>
    </w:p>
    <w:p w:rsidR="00C27142" w:rsidRPr="006F7E7D" w:rsidRDefault="001B6C47">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6F7E7D">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6F7E7D">
        <w:rPr>
          <w:rFonts w:ascii="仿宋_GB2312" w:eastAsia="仿宋_GB2312" w:hAnsi="宋体" w:hint="eastAsia"/>
          <w:sz w:val="28"/>
          <w:szCs w:val="28"/>
        </w:rPr>
        <w:t>：</w:t>
      </w:r>
    </w:p>
    <w:p w:rsidR="00C27142" w:rsidRPr="006F7E7D" w:rsidRDefault="00C27142">
      <w:pPr>
        <w:spacing w:line="360" w:lineRule="auto"/>
        <w:rPr>
          <w:rFonts w:ascii="仿宋_GB2312" w:eastAsia="仿宋_GB2312" w:hAnsi="宋体"/>
          <w:sz w:val="28"/>
          <w:szCs w:val="28"/>
        </w:rPr>
      </w:pPr>
    </w:p>
    <w:p w:rsidR="00C27142" w:rsidRPr="006F7E7D" w:rsidRDefault="001B6C47">
      <w:pPr>
        <w:spacing w:line="360" w:lineRule="auto"/>
        <w:rPr>
          <w:rFonts w:ascii="仿宋_GB2312" w:eastAsia="仿宋_GB2312" w:hAnsi="宋体"/>
          <w:sz w:val="28"/>
          <w:szCs w:val="28"/>
        </w:rPr>
      </w:pPr>
      <w:r w:rsidRPr="006F7E7D">
        <w:rPr>
          <w:rFonts w:ascii="仿宋_GB2312" w:eastAsia="仿宋_GB2312" w:hAnsi="宋体"/>
          <w:sz w:val="28"/>
          <w:szCs w:val="28"/>
        </w:rPr>
        <w:t xml:space="preserve">    </w:t>
      </w:r>
      <w:r w:rsidRPr="006F7E7D">
        <w:rPr>
          <w:rFonts w:ascii="仿宋_GB2312" w:eastAsia="仿宋_GB2312" w:hAnsi="宋体"/>
          <w:sz w:val="28"/>
          <w:szCs w:val="28"/>
        </w:rPr>
        <w:t>我方已完成</w:t>
      </w:r>
      <w:r w:rsidRPr="006F7E7D">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w:t>
      </w:r>
      <w:r>
        <w:rPr>
          <w:rFonts w:ascii="仿宋_GB2312" w:eastAsia="仿宋_GB2312" w:hAnsi="宋体" w:hint="eastAsia"/>
          <w:color w:val="000000"/>
          <w:spacing w:val="6"/>
          <w:sz w:val="28"/>
          <w:szCs w:val="28"/>
        </w:rPr>
        <w:t>双年盈定期开放净值型理财产品</w:t>
      </w:r>
      <w:r>
        <w:rPr>
          <w:rFonts w:ascii="仿宋_GB2312" w:eastAsia="仿宋_GB2312" w:hAnsi="宋体" w:hint="eastAsia"/>
          <w:color w:val="000000"/>
          <w:spacing w:val="6"/>
          <w:sz w:val="28"/>
          <w:szCs w:val="28"/>
        </w:rPr>
        <w:t>(A</w:t>
      </w:r>
      <w:r>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r w:rsidRPr="006F7E7D">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6F7E7D">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w:t>
      </w:r>
      <w:r>
        <w:rPr>
          <w:rFonts w:ascii="仿宋_GB2312" w:eastAsia="仿宋_GB2312" w:hAnsi="宋体" w:hint="eastAsia"/>
          <w:color w:val="000000"/>
          <w:spacing w:val="6"/>
          <w:sz w:val="28"/>
          <w:szCs w:val="28"/>
        </w:rPr>
        <w:t>双年盈定期开放净值型理财产品</w:t>
      </w:r>
      <w:r>
        <w:rPr>
          <w:rFonts w:ascii="仿宋_GB2312" w:eastAsia="仿宋_GB2312" w:hAnsi="宋体" w:hint="eastAsia"/>
          <w:color w:val="000000"/>
          <w:spacing w:val="6"/>
          <w:sz w:val="28"/>
          <w:szCs w:val="28"/>
        </w:rPr>
        <w:t>(A</w:t>
      </w:r>
      <w:r>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r w:rsidRPr="006F7E7D">
        <w:rPr>
          <w:rFonts w:ascii="仿宋_GB2312" w:eastAsia="仿宋_GB2312" w:hAnsi="宋体" w:hint="eastAsia"/>
          <w:spacing w:val="4"/>
          <w:sz w:val="28"/>
          <w:szCs w:val="28"/>
        </w:rPr>
        <w:t>托管</w:t>
      </w:r>
      <w:r w:rsidRPr="006F7E7D">
        <w:rPr>
          <w:rFonts w:ascii="仿宋_GB2312" w:eastAsia="仿宋_GB2312" w:hAnsi="宋体" w:hint="eastAsia"/>
          <w:sz w:val="28"/>
          <w:szCs w:val="28"/>
        </w:rPr>
        <w:t>协议》，资金人民币</w:t>
      </w:r>
      <w:r w:rsidRPr="006F7E7D">
        <w:rPr>
          <w:rFonts w:ascii="仿宋_GB2312" w:eastAsia="仿宋_GB2312" w:hAnsi="宋体"/>
          <w:sz w:val="28"/>
          <w:szCs w:val="28"/>
        </w:rPr>
        <w:t>XXX</w:t>
      </w:r>
      <w:r w:rsidRPr="006F7E7D">
        <w:rPr>
          <w:rFonts w:ascii="仿宋_GB2312" w:eastAsia="仿宋_GB2312" w:hAnsi="宋体"/>
          <w:sz w:val="28"/>
          <w:szCs w:val="28"/>
        </w:rPr>
        <w:t>元整已划入贵行资金托管专户。</w:t>
      </w:r>
    </w:p>
    <w:p w:rsidR="00C27142" w:rsidRPr="006F7E7D" w:rsidRDefault="001B6C47">
      <w:pPr>
        <w:spacing w:line="360" w:lineRule="auto"/>
        <w:ind w:firstLineChars="200" w:firstLine="560"/>
        <w:rPr>
          <w:rFonts w:ascii="仿宋_GB2312" w:eastAsia="仿宋_GB2312" w:hAnsi="宋体"/>
          <w:sz w:val="28"/>
          <w:szCs w:val="28"/>
        </w:rPr>
      </w:pPr>
      <w:r w:rsidRPr="006F7E7D">
        <w:rPr>
          <w:rFonts w:ascii="仿宋_GB2312" w:eastAsia="仿宋_GB2312" w:hAnsi="宋体" w:hint="eastAsia"/>
          <w:sz w:val="28"/>
          <w:szCs w:val="28"/>
        </w:rPr>
        <w:t>兹确定</w:t>
      </w:r>
      <w:r w:rsidRPr="006F7E7D">
        <w:rPr>
          <w:rFonts w:ascii="仿宋_GB2312" w:eastAsia="仿宋_GB2312" w:hAnsi="宋体"/>
          <w:sz w:val="28"/>
          <w:szCs w:val="28"/>
        </w:rPr>
        <w:t xml:space="preserve">     </w:t>
      </w:r>
      <w:r w:rsidRPr="006F7E7D">
        <w:rPr>
          <w:rFonts w:ascii="仿宋_GB2312" w:eastAsia="仿宋_GB2312" w:hAnsi="宋体" w:hint="eastAsia"/>
          <w:sz w:val="28"/>
          <w:szCs w:val="28"/>
        </w:rPr>
        <w:t>年</w:t>
      </w:r>
      <w:r w:rsidRPr="006F7E7D">
        <w:rPr>
          <w:rFonts w:ascii="仿宋_GB2312" w:eastAsia="仿宋_GB2312" w:hAnsi="宋体"/>
          <w:sz w:val="28"/>
          <w:szCs w:val="28"/>
        </w:rPr>
        <w:t xml:space="preserve">   </w:t>
      </w:r>
      <w:r w:rsidRPr="006F7E7D">
        <w:rPr>
          <w:rFonts w:ascii="仿宋_GB2312" w:eastAsia="仿宋_GB2312" w:hAnsi="宋体" w:hint="eastAsia"/>
          <w:sz w:val="28"/>
          <w:szCs w:val="28"/>
        </w:rPr>
        <w:t>月</w:t>
      </w:r>
      <w:r w:rsidRPr="006F7E7D">
        <w:rPr>
          <w:rFonts w:ascii="仿宋_GB2312" w:eastAsia="仿宋_GB2312" w:hAnsi="宋体"/>
          <w:sz w:val="28"/>
          <w:szCs w:val="28"/>
        </w:rPr>
        <w:t xml:space="preserve">   </w:t>
      </w:r>
      <w:r w:rsidRPr="006F7E7D">
        <w:rPr>
          <w:rFonts w:ascii="仿宋_GB2312" w:eastAsia="仿宋_GB2312" w:hAnsi="宋体" w:hint="eastAsia"/>
          <w:sz w:val="28"/>
          <w:szCs w:val="28"/>
        </w:rPr>
        <w:t>日</w:t>
      </w:r>
      <w:r w:rsidRPr="006F7E7D">
        <w:rPr>
          <w:rFonts w:ascii="仿宋_GB2312" w:eastAsia="仿宋_GB2312" w:hAnsi="宋体"/>
          <w:sz w:val="28"/>
          <w:szCs w:val="28"/>
        </w:rPr>
        <w:t xml:space="preserve"> </w:t>
      </w:r>
      <w:r w:rsidRPr="006F7E7D">
        <w:rPr>
          <w:rFonts w:ascii="仿宋_GB2312" w:eastAsia="仿宋_GB2312" w:hAnsi="宋体" w:hint="eastAsia"/>
          <w:sz w:val="28"/>
          <w:szCs w:val="28"/>
        </w:rPr>
        <w:t>为托管运作的起始日。</w:t>
      </w:r>
    </w:p>
    <w:p w:rsidR="00C27142" w:rsidRPr="006F7E7D" w:rsidRDefault="00C27142">
      <w:pPr>
        <w:spacing w:line="360" w:lineRule="auto"/>
        <w:ind w:firstLineChars="200" w:firstLine="560"/>
        <w:rPr>
          <w:rFonts w:ascii="仿宋_GB2312" w:eastAsia="仿宋_GB2312" w:hAnsi="宋体"/>
          <w:sz w:val="28"/>
          <w:szCs w:val="28"/>
        </w:rPr>
      </w:pPr>
    </w:p>
    <w:p w:rsidR="00C27142" w:rsidRPr="006F7E7D" w:rsidRDefault="001B6C47">
      <w:pPr>
        <w:spacing w:line="360" w:lineRule="auto"/>
        <w:ind w:firstLineChars="200" w:firstLine="560"/>
        <w:rPr>
          <w:rFonts w:ascii="仿宋_GB2312" w:eastAsia="仿宋_GB2312" w:hAnsi="宋体"/>
          <w:sz w:val="28"/>
          <w:szCs w:val="28"/>
        </w:rPr>
      </w:pPr>
      <w:r w:rsidRPr="006F7E7D">
        <w:rPr>
          <w:rFonts w:ascii="仿宋_GB2312" w:eastAsia="仿宋_GB2312" w:hAnsi="宋体" w:hint="eastAsia"/>
          <w:sz w:val="28"/>
          <w:szCs w:val="28"/>
        </w:rPr>
        <w:t>特此通知。</w:t>
      </w:r>
    </w:p>
    <w:p w:rsidR="00C27142" w:rsidRPr="006F7E7D" w:rsidRDefault="00C27142">
      <w:pPr>
        <w:spacing w:line="360" w:lineRule="auto"/>
        <w:ind w:firstLineChars="1600" w:firstLine="4480"/>
        <w:rPr>
          <w:rFonts w:ascii="仿宋_GB2312" w:eastAsia="仿宋_GB2312" w:hAnsi="宋体"/>
          <w:sz w:val="28"/>
          <w:szCs w:val="28"/>
        </w:rPr>
      </w:pPr>
    </w:p>
    <w:p w:rsidR="00C27142" w:rsidRPr="006F7E7D" w:rsidRDefault="00C27142">
      <w:pPr>
        <w:spacing w:line="360" w:lineRule="auto"/>
        <w:rPr>
          <w:rFonts w:ascii="仿宋_GB2312" w:eastAsia="仿宋_GB2312" w:hAnsi="宋体"/>
          <w:sz w:val="28"/>
          <w:szCs w:val="28"/>
        </w:rPr>
      </w:pPr>
    </w:p>
    <w:p w:rsidR="00C27142" w:rsidRPr="006F7E7D" w:rsidRDefault="00C27142">
      <w:pPr>
        <w:spacing w:line="360" w:lineRule="auto"/>
        <w:ind w:firstLineChars="1600" w:firstLine="4480"/>
        <w:rPr>
          <w:rFonts w:ascii="仿宋_GB2312" w:eastAsia="仿宋_GB2312" w:hAnsi="宋体"/>
          <w:sz w:val="28"/>
          <w:szCs w:val="28"/>
        </w:rPr>
      </w:pPr>
    </w:p>
    <w:p w:rsidR="00C27142" w:rsidRDefault="001B6C47">
      <w:pPr>
        <w:spacing w:before="60" w:after="60" w:line="360" w:lineRule="auto"/>
        <w:jc w:val="right"/>
        <w:rPr>
          <w:rFonts w:ascii="仿宋_GB2312" w:eastAsia="仿宋_GB2312" w:hAnsi="宋体"/>
          <w:sz w:val="28"/>
          <w:szCs w:val="28"/>
        </w:rPr>
      </w:pPr>
      <w:r w:rsidRPr="006F7E7D">
        <w:rPr>
          <w:rFonts w:ascii="仿宋_GB2312" w:eastAsia="仿宋_GB2312" w:hAnsi="宋体" w:hint="eastAsia"/>
          <w:bCs/>
          <w:sz w:val="28"/>
          <w:szCs w:val="28"/>
        </w:rPr>
        <w:t>中原银行股份有限公司</w:t>
      </w:r>
      <w:r w:rsidRPr="006F7E7D">
        <w:rPr>
          <w:rFonts w:ascii="仿宋_GB2312" w:eastAsia="仿宋_GB2312" w:hAnsi="宋体"/>
          <w:sz w:val="28"/>
          <w:szCs w:val="28"/>
        </w:rPr>
        <w:t xml:space="preserve">                                               </w:t>
      </w:r>
    </w:p>
    <w:p w:rsidR="00C27142" w:rsidRPr="006F7E7D" w:rsidRDefault="001B6C47">
      <w:pPr>
        <w:spacing w:before="60" w:after="60" w:line="360" w:lineRule="auto"/>
        <w:jc w:val="right"/>
        <w:rPr>
          <w:rFonts w:ascii="仿宋_GB2312" w:eastAsia="仿宋_GB2312" w:hAnsi="华文中宋"/>
          <w:b/>
          <w:sz w:val="28"/>
          <w:szCs w:val="28"/>
        </w:rPr>
      </w:pPr>
      <w:r w:rsidRPr="006F7E7D">
        <w:rPr>
          <w:rFonts w:ascii="仿宋_GB2312" w:eastAsia="仿宋_GB2312" w:hAnsi="宋体"/>
          <w:sz w:val="28"/>
          <w:szCs w:val="28"/>
        </w:rPr>
        <w:t xml:space="preserve">       </w:t>
      </w:r>
      <w:r w:rsidRPr="006F7E7D">
        <w:rPr>
          <w:rFonts w:ascii="仿宋_GB2312" w:eastAsia="仿宋_GB2312" w:hAnsi="宋体"/>
          <w:sz w:val="28"/>
          <w:szCs w:val="28"/>
        </w:rPr>
        <w:t>年</w:t>
      </w:r>
      <w:r w:rsidRPr="006F7E7D">
        <w:rPr>
          <w:rFonts w:ascii="仿宋_GB2312" w:eastAsia="仿宋_GB2312" w:hAnsi="宋体"/>
          <w:sz w:val="28"/>
          <w:szCs w:val="28"/>
        </w:rPr>
        <w:t xml:space="preserve">    </w:t>
      </w:r>
      <w:r w:rsidRPr="006F7E7D">
        <w:rPr>
          <w:rFonts w:ascii="仿宋_GB2312" w:eastAsia="仿宋_GB2312" w:hAnsi="宋体"/>
          <w:sz w:val="28"/>
          <w:szCs w:val="28"/>
        </w:rPr>
        <w:t>月</w:t>
      </w:r>
      <w:r w:rsidRPr="006F7E7D">
        <w:rPr>
          <w:rFonts w:ascii="仿宋_GB2312" w:eastAsia="仿宋_GB2312" w:hAnsi="宋体"/>
          <w:sz w:val="28"/>
          <w:szCs w:val="28"/>
        </w:rPr>
        <w:t xml:space="preserve">    </w:t>
      </w:r>
      <w:r w:rsidRPr="006F7E7D">
        <w:rPr>
          <w:rFonts w:ascii="仿宋_GB2312" w:eastAsia="仿宋_GB2312" w:hAnsi="宋体"/>
          <w:sz w:val="28"/>
          <w:szCs w:val="28"/>
        </w:rPr>
        <w:t>日</w:t>
      </w:r>
    </w:p>
    <w:p w:rsidR="00C27142" w:rsidRDefault="00C27142"/>
    <w:p w:rsidR="00C27142" w:rsidRDefault="00C27142">
      <w:pPr>
        <w:spacing w:line="360" w:lineRule="auto"/>
        <w:ind w:firstLineChars="200" w:firstLine="562"/>
        <w:rPr>
          <w:rFonts w:ascii="仿宋_GB2312" w:eastAsia="仿宋_GB2312" w:hAnsi="仿宋_GB2312"/>
          <w:b/>
          <w:sz w:val="28"/>
          <w:szCs w:val="28"/>
        </w:rPr>
      </w:pPr>
    </w:p>
    <w:p w:rsidR="00C27142" w:rsidRDefault="001B6C47">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rsidR="00C27142" w:rsidRDefault="001B6C47">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 xml:space="preserve">     </w:t>
      </w:r>
      <w:r>
        <w:rPr>
          <w:rFonts w:ascii="仿宋_GB2312" w:eastAsia="仿宋_GB2312" w:hAnsi="仿宋_GB2312" w:hint="eastAsia"/>
          <w:b/>
          <w:sz w:val="28"/>
          <w:szCs w:val="28"/>
        </w:rPr>
        <w:t>附件</w:t>
      </w:r>
      <w:r>
        <w:rPr>
          <w:rFonts w:ascii="仿宋_GB2312" w:eastAsia="仿宋_GB2312" w:hAnsi="仿宋_GB2312" w:hint="eastAsia"/>
          <w:b/>
          <w:sz w:val="28"/>
          <w:szCs w:val="28"/>
        </w:rPr>
        <w:t>六</w:t>
      </w:r>
      <w:r>
        <w:rPr>
          <w:rFonts w:ascii="仿宋_GB2312" w:eastAsia="仿宋_GB2312" w:hAnsi="仿宋_GB2312" w:hint="eastAsia"/>
          <w:b/>
          <w:sz w:val="28"/>
          <w:szCs w:val="28"/>
        </w:rPr>
        <w:t>：</w:t>
      </w:r>
    </w:p>
    <w:p w:rsidR="00C27142" w:rsidRDefault="001B6C47">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rsidR="00C27142" w:rsidRDefault="00C27142">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C27142">
        <w:trPr>
          <w:jc w:val="center"/>
        </w:trPr>
        <w:tc>
          <w:tcPr>
            <w:tcW w:w="8100" w:type="dxa"/>
            <w:gridSpan w:val="4"/>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C27142">
        <w:trPr>
          <w:jc w:val="center"/>
        </w:trPr>
        <w:tc>
          <w:tcPr>
            <w:tcW w:w="1260" w:type="dxa"/>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C27142">
        <w:trPr>
          <w:jc w:val="center"/>
        </w:trPr>
        <w:tc>
          <w:tcPr>
            <w:tcW w:w="1260"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w:t>
            </w:r>
            <w:r>
              <w:rPr>
                <w:rFonts w:ascii="仿宋_GB2312" w:eastAsia="仿宋_GB2312" w:hAnsi="仿宋_GB2312" w:hint="eastAsia"/>
                <w:sz w:val="28"/>
                <w:szCs w:val="28"/>
              </w:rPr>
              <w:t>249</w:t>
            </w:r>
          </w:p>
        </w:tc>
        <w:tc>
          <w:tcPr>
            <w:tcW w:w="235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C27142">
        <w:trPr>
          <w:jc w:val="center"/>
        </w:trPr>
        <w:tc>
          <w:tcPr>
            <w:tcW w:w="1260"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w:t>
            </w:r>
            <w:r>
              <w:rPr>
                <w:rFonts w:ascii="仿宋_GB2312" w:eastAsia="仿宋_GB2312" w:hAnsi="仿宋_GB2312" w:hint="eastAsia"/>
                <w:sz w:val="28"/>
                <w:szCs w:val="28"/>
              </w:rPr>
              <w:t>715</w:t>
            </w:r>
          </w:p>
        </w:tc>
        <w:tc>
          <w:tcPr>
            <w:tcW w:w="235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C27142">
        <w:trPr>
          <w:jc w:val="center"/>
        </w:trPr>
        <w:tc>
          <w:tcPr>
            <w:tcW w:w="1260"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C27142">
        <w:trPr>
          <w:jc w:val="center"/>
        </w:trPr>
        <w:tc>
          <w:tcPr>
            <w:tcW w:w="1260"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rsidR="00C27142" w:rsidRDefault="001B6C47">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C27142">
        <w:trPr>
          <w:jc w:val="center"/>
        </w:trPr>
        <w:tc>
          <w:tcPr>
            <w:tcW w:w="1260" w:type="dxa"/>
            <w:vAlign w:val="center"/>
          </w:tcPr>
          <w:p w:rsidR="00C27142" w:rsidRDefault="00C27142">
            <w:pPr>
              <w:spacing w:line="360" w:lineRule="auto"/>
              <w:rPr>
                <w:rFonts w:ascii="仿宋_GB2312" w:eastAsia="仿宋_GB2312" w:hAnsi="仿宋_GB2312"/>
                <w:sz w:val="28"/>
                <w:szCs w:val="28"/>
              </w:rPr>
            </w:pPr>
          </w:p>
        </w:tc>
        <w:tc>
          <w:tcPr>
            <w:tcW w:w="2234" w:type="dxa"/>
            <w:vAlign w:val="center"/>
          </w:tcPr>
          <w:p w:rsidR="00C27142" w:rsidRDefault="00C27142">
            <w:pPr>
              <w:spacing w:line="360" w:lineRule="auto"/>
              <w:rPr>
                <w:rFonts w:ascii="仿宋_GB2312" w:eastAsia="仿宋_GB2312" w:hAnsi="仿宋_GB2312"/>
                <w:sz w:val="28"/>
                <w:szCs w:val="28"/>
              </w:rPr>
            </w:pPr>
          </w:p>
        </w:tc>
        <w:tc>
          <w:tcPr>
            <w:tcW w:w="2354" w:type="dxa"/>
            <w:vAlign w:val="center"/>
          </w:tcPr>
          <w:p w:rsidR="00C27142" w:rsidRDefault="00C27142">
            <w:pPr>
              <w:spacing w:line="360" w:lineRule="auto"/>
              <w:rPr>
                <w:rFonts w:ascii="仿宋_GB2312" w:eastAsia="仿宋_GB2312" w:hAnsi="仿宋_GB2312"/>
                <w:sz w:val="28"/>
                <w:szCs w:val="28"/>
              </w:rPr>
            </w:pPr>
          </w:p>
        </w:tc>
        <w:tc>
          <w:tcPr>
            <w:tcW w:w="2252" w:type="dxa"/>
            <w:vAlign w:val="center"/>
          </w:tcPr>
          <w:p w:rsidR="00C27142" w:rsidRDefault="00C27142">
            <w:pPr>
              <w:spacing w:line="360" w:lineRule="auto"/>
              <w:ind w:firstLineChars="200" w:firstLine="560"/>
              <w:jc w:val="center"/>
              <w:rPr>
                <w:rFonts w:ascii="仿宋_GB2312" w:eastAsia="仿宋_GB2312" w:hAnsi="仿宋_GB2312"/>
                <w:sz w:val="28"/>
                <w:szCs w:val="28"/>
              </w:rPr>
            </w:pPr>
          </w:p>
        </w:tc>
      </w:tr>
    </w:tbl>
    <w:p w:rsidR="00C27142" w:rsidRDefault="001B6C47">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hint="eastAsia"/>
          <w:sz w:val="28"/>
          <w:szCs w:val="28"/>
        </w:rPr>
        <w:t>托管人</w:t>
      </w:r>
      <w:r>
        <w:rPr>
          <w:rFonts w:ascii="仿宋_GB2312" w:eastAsia="仿宋_GB2312" w:hAnsi="仿宋_GB2312" w:hint="eastAsia"/>
          <w:sz w:val="28"/>
          <w:szCs w:val="28"/>
        </w:rPr>
        <w:t>指令接收</w:t>
      </w:r>
      <w:r>
        <w:rPr>
          <w:rFonts w:ascii="仿宋_GB2312" w:eastAsia="仿宋_GB2312" w:hAnsi="仿宋_GB2312"/>
          <w:sz w:val="28"/>
          <w:szCs w:val="28"/>
        </w:rPr>
        <w:t>指定邮箱：</w:t>
      </w:r>
      <w:r>
        <w:rPr>
          <w:rFonts w:ascii="Verdana" w:hAnsi="Verdana" w:cs="Verdana"/>
          <w:color w:val="000000"/>
          <w:sz w:val="19"/>
          <w:szCs w:val="19"/>
          <w:shd w:val="clear" w:color="080000" w:fill="FFFFFF"/>
        </w:rPr>
        <w:t>zxtgqs_zz@citicbank.com</w:t>
      </w:r>
    </w:p>
    <w:p w:rsidR="00C27142" w:rsidRDefault="00C27142">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C27142">
        <w:trPr>
          <w:jc w:val="center"/>
        </w:trPr>
        <w:tc>
          <w:tcPr>
            <w:tcW w:w="8180" w:type="dxa"/>
            <w:gridSpan w:val="4"/>
            <w:tcBorders>
              <w:bottom w:val="single" w:sz="4" w:space="0" w:color="auto"/>
            </w:tcBorders>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C27142">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C27142">
        <w:trPr>
          <w:jc w:val="center"/>
        </w:trPr>
        <w:tc>
          <w:tcPr>
            <w:tcW w:w="1440" w:type="dxa"/>
            <w:tcBorders>
              <w:top w:val="single" w:sz="4" w:space="0" w:color="auto"/>
              <w:left w:val="single" w:sz="4" w:space="0" w:color="auto"/>
              <w:bottom w:val="single" w:sz="4" w:space="0" w:color="auto"/>
              <w:right w:val="single" w:sz="4" w:space="0" w:color="auto"/>
            </w:tcBorders>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C27142">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rsidR="00C27142" w:rsidRDefault="001B6C47">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C27142">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rsidR="00C27142" w:rsidRDefault="001B6C47">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rsidR="00C27142" w:rsidRDefault="001B6C47">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rsidR="00C27142" w:rsidRDefault="00C27142">
      <w:pPr>
        <w:spacing w:line="360" w:lineRule="auto"/>
        <w:ind w:firstLineChars="200" w:firstLine="560"/>
        <w:jc w:val="right"/>
        <w:rPr>
          <w:rFonts w:ascii="仿宋_GB2312" w:eastAsia="仿宋_GB2312" w:hAnsi="仿宋_GB2312"/>
          <w:sz w:val="28"/>
          <w:szCs w:val="28"/>
        </w:rPr>
      </w:pPr>
    </w:p>
    <w:p w:rsidR="00C27142" w:rsidRDefault="00C27142">
      <w:pPr>
        <w:spacing w:before="40" w:line="520" w:lineRule="exact"/>
        <w:ind w:firstLineChars="200" w:firstLine="420"/>
        <w:outlineLvl w:val="0"/>
      </w:pPr>
    </w:p>
    <w:p w:rsidR="00C27142" w:rsidRDefault="00C27142">
      <w:pPr>
        <w:spacing w:before="40" w:line="520" w:lineRule="exact"/>
        <w:ind w:firstLineChars="400" w:firstLine="840"/>
        <w:outlineLvl w:val="0"/>
      </w:pPr>
    </w:p>
    <w:p w:rsidR="00C27142" w:rsidRDefault="00C27142"/>
    <w:sectPr w:rsidR="00C27142">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47" w:rsidRDefault="001B6C47">
      <w:r>
        <w:separator/>
      </w:r>
    </w:p>
  </w:endnote>
  <w:endnote w:type="continuationSeparator" w:id="0">
    <w:p w:rsidR="001B6C47" w:rsidRDefault="001B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42" w:rsidRDefault="001B6C47">
    <w:pPr>
      <w:pStyle w:val="a9"/>
      <w:framePr w:wrap="around" w:vAnchor="text" w:hAnchor="margin" w:xAlign="center" w:y="1"/>
      <w:rPr>
        <w:rStyle w:val="ab"/>
      </w:rPr>
    </w:pPr>
    <w:r>
      <w:fldChar w:fldCharType="begin"/>
    </w:r>
    <w:r>
      <w:rPr>
        <w:rStyle w:val="ab"/>
      </w:rPr>
      <w:instrText xml:space="preserve">PAGE  </w:instrText>
    </w:r>
    <w:r>
      <w:fldChar w:fldCharType="end"/>
    </w:r>
  </w:p>
  <w:p w:rsidR="00C27142" w:rsidRDefault="00C271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42" w:rsidRDefault="001B6C47">
    <w:pPr>
      <w:pStyle w:val="a9"/>
      <w:framePr w:wrap="around" w:vAnchor="text" w:hAnchor="margin" w:xAlign="center" w:y="1"/>
      <w:rPr>
        <w:rStyle w:val="ab"/>
      </w:rPr>
    </w:pPr>
    <w:r>
      <w:fldChar w:fldCharType="begin"/>
    </w:r>
    <w:r>
      <w:rPr>
        <w:rStyle w:val="ab"/>
      </w:rPr>
      <w:instrText xml:space="preserve">PAGE  </w:instrText>
    </w:r>
    <w:r>
      <w:fldChar w:fldCharType="separate"/>
    </w:r>
    <w:r w:rsidR="006F7E7D">
      <w:rPr>
        <w:rStyle w:val="ab"/>
        <w:noProof/>
      </w:rPr>
      <w:t>1</w:t>
    </w:r>
    <w:r>
      <w:fldChar w:fldCharType="end"/>
    </w:r>
  </w:p>
  <w:p w:rsidR="00C27142" w:rsidRDefault="00C2714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42" w:rsidRDefault="001B6C47">
    <w:pPr>
      <w:pStyle w:val="a9"/>
      <w:jc w:val="center"/>
    </w:pPr>
    <w:r>
      <w:fldChar w:fldCharType="begin"/>
    </w:r>
    <w:r>
      <w:instrText>PAGE   \* MERGEFORMAT</w:instrText>
    </w:r>
    <w:r>
      <w:fldChar w:fldCharType="separate"/>
    </w:r>
    <w:r w:rsidR="006F7E7D" w:rsidRPr="006F7E7D">
      <w:rPr>
        <w:noProof/>
        <w:lang w:val="zh-CN"/>
      </w:rPr>
      <w:t>0</w:t>
    </w:r>
    <w:r>
      <w:fldChar w:fldCharType="end"/>
    </w:r>
  </w:p>
  <w:p w:rsidR="00C27142" w:rsidRDefault="00C271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47" w:rsidRDefault="001B6C47">
      <w:r>
        <w:separator/>
      </w:r>
    </w:p>
  </w:footnote>
  <w:footnote w:type="continuationSeparator" w:id="0">
    <w:p w:rsidR="001B6C47" w:rsidRDefault="001B6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trackRevisions/>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141CB"/>
    <w:rsid w:val="00062AED"/>
    <w:rsid w:val="000A5A92"/>
    <w:rsid w:val="000C33AF"/>
    <w:rsid w:val="000E6D88"/>
    <w:rsid w:val="000F350F"/>
    <w:rsid w:val="00114038"/>
    <w:rsid w:val="00147E4E"/>
    <w:rsid w:val="00155884"/>
    <w:rsid w:val="001800A0"/>
    <w:rsid w:val="001B2F4B"/>
    <w:rsid w:val="001B6C47"/>
    <w:rsid w:val="001F29B3"/>
    <w:rsid w:val="002022D8"/>
    <w:rsid w:val="00216827"/>
    <w:rsid w:val="00261A3A"/>
    <w:rsid w:val="002841CE"/>
    <w:rsid w:val="002A3E25"/>
    <w:rsid w:val="002E10E1"/>
    <w:rsid w:val="002F194B"/>
    <w:rsid w:val="002F599D"/>
    <w:rsid w:val="00302201"/>
    <w:rsid w:val="0031236E"/>
    <w:rsid w:val="00312A36"/>
    <w:rsid w:val="00345CAD"/>
    <w:rsid w:val="00373969"/>
    <w:rsid w:val="00384AA5"/>
    <w:rsid w:val="00394260"/>
    <w:rsid w:val="003C21AF"/>
    <w:rsid w:val="003C6C97"/>
    <w:rsid w:val="003E4900"/>
    <w:rsid w:val="00437289"/>
    <w:rsid w:val="0045186F"/>
    <w:rsid w:val="00494D43"/>
    <w:rsid w:val="004A727F"/>
    <w:rsid w:val="004E38C9"/>
    <w:rsid w:val="005A5348"/>
    <w:rsid w:val="005A5B60"/>
    <w:rsid w:val="00623894"/>
    <w:rsid w:val="006E660E"/>
    <w:rsid w:val="006F7E7D"/>
    <w:rsid w:val="00725977"/>
    <w:rsid w:val="00736792"/>
    <w:rsid w:val="00742929"/>
    <w:rsid w:val="00750C12"/>
    <w:rsid w:val="00791617"/>
    <w:rsid w:val="007B227A"/>
    <w:rsid w:val="007C741C"/>
    <w:rsid w:val="007D5CBD"/>
    <w:rsid w:val="007E2CC6"/>
    <w:rsid w:val="0080752D"/>
    <w:rsid w:val="00811CD1"/>
    <w:rsid w:val="00817799"/>
    <w:rsid w:val="00840B1A"/>
    <w:rsid w:val="008D1A19"/>
    <w:rsid w:val="008D657A"/>
    <w:rsid w:val="008E689F"/>
    <w:rsid w:val="00905D89"/>
    <w:rsid w:val="009063EF"/>
    <w:rsid w:val="00907B27"/>
    <w:rsid w:val="00917273"/>
    <w:rsid w:val="00952C22"/>
    <w:rsid w:val="00957792"/>
    <w:rsid w:val="00961B8B"/>
    <w:rsid w:val="00973858"/>
    <w:rsid w:val="00983342"/>
    <w:rsid w:val="009836EE"/>
    <w:rsid w:val="009E476F"/>
    <w:rsid w:val="00A222A2"/>
    <w:rsid w:val="00A45AF9"/>
    <w:rsid w:val="00A61DE5"/>
    <w:rsid w:val="00AD6F16"/>
    <w:rsid w:val="00B23ADF"/>
    <w:rsid w:val="00B67B25"/>
    <w:rsid w:val="00BC58B4"/>
    <w:rsid w:val="00C27142"/>
    <w:rsid w:val="00C4336B"/>
    <w:rsid w:val="00C43C16"/>
    <w:rsid w:val="00C63B68"/>
    <w:rsid w:val="00C63D45"/>
    <w:rsid w:val="00C77539"/>
    <w:rsid w:val="00C944ED"/>
    <w:rsid w:val="00CD11BE"/>
    <w:rsid w:val="00CF5194"/>
    <w:rsid w:val="00D0681C"/>
    <w:rsid w:val="00D239E0"/>
    <w:rsid w:val="00D34B01"/>
    <w:rsid w:val="00D97BE3"/>
    <w:rsid w:val="00E1550B"/>
    <w:rsid w:val="00E42A09"/>
    <w:rsid w:val="00E4373C"/>
    <w:rsid w:val="00E44E0F"/>
    <w:rsid w:val="00E525C0"/>
    <w:rsid w:val="00EC5050"/>
    <w:rsid w:val="00F121AF"/>
    <w:rsid w:val="00F256F1"/>
    <w:rsid w:val="00F51889"/>
    <w:rsid w:val="00F5241B"/>
    <w:rsid w:val="00FB2409"/>
    <w:rsid w:val="00FD64D5"/>
    <w:rsid w:val="00FE1DEA"/>
    <w:rsid w:val="00FE51BC"/>
    <w:rsid w:val="01257E95"/>
    <w:rsid w:val="100A29E7"/>
    <w:rsid w:val="2114635B"/>
    <w:rsid w:val="224274F4"/>
    <w:rsid w:val="227865D9"/>
    <w:rsid w:val="25F522A5"/>
    <w:rsid w:val="26F81F74"/>
    <w:rsid w:val="346B298C"/>
    <w:rsid w:val="43735FE6"/>
    <w:rsid w:val="45755183"/>
    <w:rsid w:val="4E05276A"/>
    <w:rsid w:val="6DC01DF7"/>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135905B-A058-4EEA-8BF1-28573E9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2437</Words>
  <Characters>13891</Characters>
  <Application>Microsoft Office Word</Application>
  <DocSecurity>0</DocSecurity>
  <Lines>115</Lines>
  <Paragraphs>32</Paragraphs>
  <ScaleCrop>false</ScaleCrop>
  <Company>Microsoft</Company>
  <LinksUpToDate>false</LinksUpToDate>
  <CharactersWithSpaces>16296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2</cp:revision>
  <cp:lastPrinted>2018-12-27T09:46:00Z</cp:lastPrinted>
  <dcterms:created xsi:type="dcterms:W3CDTF">2019-02-11T08:32:00Z</dcterms:created>
  <dcterms:modified xsi:type="dcterms:W3CDTF">2022-03-31T06:01:00Z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