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5A1DF" w14:textId="17F8634C" w:rsidR="00297ED8" w:rsidRPr="00297ED8" w:rsidRDefault="00297ED8" w:rsidP="00297ED8">
      <w:pPr>
        <w:spacing w:line="520" w:lineRule="exact"/>
        <w:jc w:val="right"/>
        <w:rPr>
          <w:rFonts w:ascii="Arial" w:hAnsi="Arial" w:cs="Arial"/>
          <w:sz w:val="28"/>
          <w:szCs w:val="28"/>
          <w14:shadow w14:blurRad="50800" w14:dist="38100" w14:dir="2700000" w14:sx="100000" w14:sy="100000" w14:kx="0" w14:ky="0" w14:algn="tl">
            <w14:srgbClr w14:val="000000">
              <w14:alpha w14:val="60000"/>
            </w14:srgbClr>
          </w14:shadow>
        </w:rPr>
      </w:pPr>
    </w:p>
    <w:p w14:paraId="595FB928" w14:textId="77777777" w:rsidR="00297ED8" w:rsidRPr="00297ED8" w:rsidRDefault="00297ED8" w:rsidP="00297ED8">
      <w:pPr>
        <w:spacing w:line="520" w:lineRule="exact"/>
        <w:jc w:val="center"/>
        <w:rPr>
          <w:rFonts w:ascii="Arial" w:hAnsi="Arial" w:cs="Arial"/>
          <w:sz w:val="28"/>
          <w:szCs w:val="28"/>
          <w14:shadow w14:blurRad="50800" w14:dist="38100" w14:dir="2700000" w14:sx="100000" w14:sy="100000" w14:kx="0" w14:ky="0" w14:algn="tl">
            <w14:srgbClr w14:val="000000">
              <w14:alpha w14:val="60000"/>
            </w14:srgbClr>
          </w14:shadow>
        </w:rPr>
      </w:pPr>
      <w:r w:rsidRPr="00255302">
        <w:rPr>
          <w:rFonts w:ascii="Arial" w:hAnsi="Arial" w:cs="Arial"/>
          <w:szCs w:val="28"/>
        </w:rPr>
        <w:t xml:space="preserve">                             </w:t>
      </w:r>
    </w:p>
    <w:p w14:paraId="484F28DE" w14:textId="77777777" w:rsidR="00297ED8" w:rsidRPr="00297ED8" w:rsidRDefault="00297ED8" w:rsidP="00297ED8">
      <w:pPr>
        <w:spacing w:line="520" w:lineRule="exact"/>
        <w:jc w:val="center"/>
        <w:rPr>
          <w:rFonts w:ascii="Arial" w:hAnsi="Arial" w:cs="Arial"/>
          <w:sz w:val="28"/>
          <w:szCs w:val="28"/>
          <w14:shadow w14:blurRad="50800" w14:dist="38100" w14:dir="2700000" w14:sx="100000" w14:sy="100000" w14:kx="0" w14:ky="0" w14:algn="tl">
            <w14:srgbClr w14:val="000000">
              <w14:alpha w14:val="60000"/>
            </w14:srgbClr>
          </w14:shadow>
        </w:rPr>
      </w:pPr>
    </w:p>
    <w:p w14:paraId="1FDFB7B9" w14:textId="77777777" w:rsidR="00297ED8" w:rsidRPr="00297ED8" w:rsidRDefault="00297ED8" w:rsidP="00297ED8">
      <w:pPr>
        <w:spacing w:line="520" w:lineRule="exact"/>
        <w:jc w:val="center"/>
        <w:rPr>
          <w:rFonts w:ascii="Arial" w:hAnsi="Arial" w:cs="Arial"/>
          <w:sz w:val="28"/>
          <w:szCs w:val="28"/>
          <w14:shadow w14:blurRad="50800" w14:dist="38100" w14:dir="2700000" w14:sx="100000" w14:sy="100000" w14:kx="0" w14:ky="0" w14:algn="tl">
            <w14:srgbClr w14:val="000000">
              <w14:alpha w14:val="60000"/>
            </w14:srgbClr>
          </w14:shadow>
        </w:rPr>
      </w:pPr>
    </w:p>
    <w:p w14:paraId="6497FD56" w14:textId="77777777" w:rsidR="00297ED8" w:rsidRPr="00297ED8" w:rsidRDefault="00297ED8" w:rsidP="00297ED8">
      <w:pPr>
        <w:spacing w:line="520" w:lineRule="exact"/>
        <w:jc w:val="center"/>
        <w:rPr>
          <w:rFonts w:ascii="Arial" w:hAnsi="Arial" w:cs="Arial"/>
          <w:sz w:val="28"/>
          <w:szCs w:val="28"/>
          <w14:shadow w14:blurRad="50800" w14:dist="38100" w14:dir="2700000" w14:sx="100000" w14:sy="100000" w14:kx="0" w14:ky="0" w14:algn="tl">
            <w14:srgbClr w14:val="000000">
              <w14:alpha w14:val="60000"/>
            </w14:srgbClr>
          </w14:shadow>
        </w:rPr>
      </w:pPr>
    </w:p>
    <w:p w14:paraId="35DEB0DF" w14:textId="77777777" w:rsidR="00297ED8" w:rsidRPr="00297ED8" w:rsidRDefault="00297ED8" w:rsidP="00297ED8">
      <w:pPr>
        <w:spacing w:line="520" w:lineRule="exact"/>
        <w:jc w:val="center"/>
        <w:rPr>
          <w:rFonts w:ascii="Arial" w:hAnsi="Arial" w:cs="Arial"/>
          <w:sz w:val="28"/>
          <w:szCs w:val="28"/>
          <w14:shadow w14:blurRad="50800" w14:dist="38100" w14:dir="2700000" w14:sx="100000" w14:sy="100000" w14:kx="0" w14:ky="0" w14:algn="tl">
            <w14:srgbClr w14:val="000000">
              <w14:alpha w14:val="60000"/>
            </w14:srgbClr>
          </w14:shadow>
        </w:rPr>
      </w:pPr>
    </w:p>
    <w:p w14:paraId="3B3432AE" w14:textId="77777777" w:rsidR="00297ED8" w:rsidRPr="00657609" w:rsidRDefault="00297ED8" w:rsidP="00297ED8">
      <w:pPr>
        <w:spacing w:line="360" w:lineRule="auto"/>
        <w:jc w:val="center"/>
        <w:rPr>
          <w:rFonts w:ascii="Arial" w:hAnsi="Arial" w:cs="Arial"/>
          <w:b/>
          <w:sz w:val="48"/>
        </w:rPr>
      </w:pPr>
      <w:bookmarkStart w:id="0" w:name="_Toc139992299"/>
      <w:bookmarkStart w:id="1" w:name="_Toc123112261"/>
      <w:bookmarkStart w:id="2" w:name="_Toc139991724"/>
      <w:bookmarkStart w:id="3" w:name="_Toc123701381"/>
      <w:bookmarkStart w:id="4" w:name="_Toc123112222"/>
      <w:r w:rsidRPr="00657609">
        <w:rPr>
          <w:rFonts w:ascii="Arial" w:hAnsi="Arial" w:cs="Arial"/>
          <w:b/>
          <w:sz w:val="48"/>
        </w:rPr>
        <w:t>建信中证同业存单</w:t>
      </w:r>
      <w:r w:rsidRPr="00657609">
        <w:rPr>
          <w:rFonts w:ascii="Arial" w:hAnsi="Arial" w:cs="Arial"/>
          <w:b/>
          <w:sz w:val="48"/>
        </w:rPr>
        <w:t>AAA</w:t>
      </w:r>
      <w:r w:rsidRPr="00657609">
        <w:rPr>
          <w:rFonts w:ascii="Arial" w:hAnsi="Arial" w:cs="Arial"/>
          <w:b/>
          <w:sz w:val="48"/>
        </w:rPr>
        <w:t>指数</w:t>
      </w:r>
      <w:r w:rsidRPr="00657609">
        <w:rPr>
          <w:rFonts w:ascii="Arial" w:hAnsi="Arial" w:cs="Arial"/>
          <w:b/>
          <w:sz w:val="48"/>
        </w:rPr>
        <w:t>7</w:t>
      </w:r>
      <w:r w:rsidRPr="00657609">
        <w:rPr>
          <w:rFonts w:ascii="Arial" w:hAnsi="Arial" w:cs="Arial"/>
          <w:b/>
          <w:sz w:val="48"/>
        </w:rPr>
        <w:t>天持有期证券投资基金</w:t>
      </w:r>
    </w:p>
    <w:bookmarkEnd w:id="0"/>
    <w:bookmarkEnd w:id="1"/>
    <w:bookmarkEnd w:id="2"/>
    <w:bookmarkEnd w:id="3"/>
    <w:bookmarkEnd w:id="4"/>
    <w:p w14:paraId="5C89049E" w14:textId="7E9811BE" w:rsidR="00297ED8" w:rsidRPr="00657609" w:rsidRDefault="00297ED8" w:rsidP="00297ED8">
      <w:pPr>
        <w:spacing w:line="360" w:lineRule="auto"/>
        <w:jc w:val="center"/>
        <w:rPr>
          <w:rFonts w:ascii="Arial" w:hAnsi="Arial" w:cs="Arial"/>
          <w:b/>
          <w:sz w:val="48"/>
        </w:rPr>
      </w:pPr>
      <w:r w:rsidRPr="00657609">
        <w:rPr>
          <w:rFonts w:ascii="Arial" w:hAnsi="Arial" w:cs="Arial"/>
          <w:b/>
          <w:sz w:val="48"/>
        </w:rPr>
        <w:t>托管协议</w:t>
      </w:r>
      <w:bookmarkStart w:id="5" w:name="_GoBack"/>
      <w:bookmarkEnd w:id="5"/>
    </w:p>
    <w:p w14:paraId="0F82FF36" w14:textId="77777777" w:rsidR="00297ED8" w:rsidRPr="00255302" w:rsidRDefault="00297ED8" w:rsidP="00297ED8">
      <w:pPr>
        <w:pStyle w:val="20"/>
        <w:spacing w:line="520" w:lineRule="exact"/>
        <w:ind w:firstLine="560"/>
        <w:rPr>
          <w:rFonts w:ascii="Arial" w:hAnsi="Arial" w:cs="Arial"/>
          <w:sz w:val="28"/>
          <w:szCs w:val="28"/>
        </w:rPr>
      </w:pPr>
    </w:p>
    <w:p w14:paraId="2F857DFB" w14:textId="77777777" w:rsidR="00297ED8" w:rsidRPr="00255302" w:rsidRDefault="00297ED8" w:rsidP="00297ED8">
      <w:pPr>
        <w:pStyle w:val="20"/>
        <w:spacing w:line="520" w:lineRule="exact"/>
        <w:ind w:firstLine="560"/>
        <w:rPr>
          <w:rFonts w:ascii="Arial" w:hAnsi="Arial" w:cs="Arial"/>
          <w:sz w:val="28"/>
          <w:szCs w:val="28"/>
        </w:rPr>
      </w:pPr>
    </w:p>
    <w:p w14:paraId="2F3EC4FA" w14:textId="77777777" w:rsidR="00297ED8" w:rsidRPr="00255302" w:rsidRDefault="00297ED8" w:rsidP="00297ED8">
      <w:pPr>
        <w:pStyle w:val="20"/>
        <w:spacing w:line="520" w:lineRule="exact"/>
        <w:ind w:firstLine="560"/>
        <w:rPr>
          <w:rFonts w:ascii="Arial" w:hAnsi="Arial" w:cs="Arial"/>
          <w:sz w:val="28"/>
          <w:szCs w:val="28"/>
        </w:rPr>
      </w:pPr>
    </w:p>
    <w:p w14:paraId="1617668B" w14:textId="77777777" w:rsidR="00297ED8" w:rsidRPr="00255302" w:rsidRDefault="00297ED8" w:rsidP="00297ED8">
      <w:pPr>
        <w:pStyle w:val="20"/>
        <w:spacing w:line="520" w:lineRule="exact"/>
        <w:ind w:firstLine="560"/>
        <w:rPr>
          <w:rFonts w:ascii="Arial" w:hAnsi="Arial" w:cs="Arial"/>
          <w:sz w:val="28"/>
          <w:szCs w:val="28"/>
        </w:rPr>
      </w:pPr>
    </w:p>
    <w:p w14:paraId="1AC58D0F" w14:textId="77777777" w:rsidR="00297ED8" w:rsidRPr="00255302" w:rsidRDefault="00297ED8" w:rsidP="00297ED8">
      <w:pPr>
        <w:spacing w:line="360" w:lineRule="auto"/>
        <w:jc w:val="center"/>
        <w:rPr>
          <w:rFonts w:ascii="Arial" w:hAnsi="Arial" w:cs="Arial"/>
          <w:b/>
          <w:sz w:val="36"/>
        </w:rPr>
      </w:pPr>
      <w:bookmarkStart w:id="6" w:name="_Toc123112224"/>
      <w:bookmarkStart w:id="7" w:name="_Toc139992301"/>
      <w:bookmarkStart w:id="8" w:name="_Toc139991726"/>
      <w:bookmarkStart w:id="9" w:name="_Toc123112263"/>
      <w:bookmarkStart w:id="10" w:name="_Toc123701383"/>
      <w:r w:rsidRPr="00255302">
        <w:rPr>
          <w:rFonts w:ascii="Arial" w:hAnsi="Arial" w:cs="Arial"/>
          <w:b/>
          <w:sz w:val="36"/>
        </w:rPr>
        <w:t>基金管理人：</w:t>
      </w:r>
      <w:bookmarkEnd w:id="6"/>
      <w:bookmarkEnd w:id="7"/>
      <w:bookmarkEnd w:id="8"/>
      <w:bookmarkEnd w:id="9"/>
      <w:bookmarkEnd w:id="10"/>
      <w:r w:rsidRPr="00255302">
        <w:rPr>
          <w:rFonts w:ascii="Arial" w:hAnsi="Arial" w:cs="Arial"/>
          <w:b/>
          <w:sz w:val="36"/>
        </w:rPr>
        <w:t>建信基金管理有限责任公司</w:t>
      </w:r>
    </w:p>
    <w:p w14:paraId="27C13285" w14:textId="77777777" w:rsidR="00297ED8" w:rsidRPr="00255302" w:rsidRDefault="00297ED8" w:rsidP="00297ED8">
      <w:pPr>
        <w:spacing w:line="360" w:lineRule="auto"/>
        <w:jc w:val="center"/>
        <w:rPr>
          <w:rFonts w:ascii="Arial" w:hAnsi="Arial" w:cs="Arial"/>
          <w:b/>
          <w:sz w:val="36"/>
        </w:rPr>
      </w:pPr>
      <w:bookmarkStart w:id="11" w:name="_Toc123112264"/>
      <w:bookmarkStart w:id="12" w:name="_Toc139992302"/>
      <w:bookmarkStart w:id="13" w:name="_Toc139991727"/>
      <w:bookmarkStart w:id="14" w:name="_Toc123112225"/>
      <w:bookmarkStart w:id="15" w:name="_Toc123701384"/>
      <w:r w:rsidRPr="00255302">
        <w:rPr>
          <w:rFonts w:ascii="Arial" w:hAnsi="Arial" w:cs="Arial"/>
          <w:b/>
          <w:sz w:val="36"/>
        </w:rPr>
        <w:t>基金托管人：中信银行股份有限公司</w:t>
      </w:r>
      <w:bookmarkEnd w:id="11"/>
      <w:bookmarkEnd w:id="12"/>
      <w:bookmarkEnd w:id="13"/>
      <w:bookmarkEnd w:id="14"/>
      <w:bookmarkEnd w:id="15"/>
    </w:p>
    <w:p w14:paraId="39BBE964" w14:textId="77777777" w:rsidR="00297ED8" w:rsidRPr="00255302" w:rsidRDefault="00297ED8" w:rsidP="00297ED8">
      <w:pPr>
        <w:spacing w:line="360" w:lineRule="auto"/>
        <w:jc w:val="center"/>
        <w:rPr>
          <w:rFonts w:ascii="Arial" w:hAnsi="Arial" w:cs="Arial"/>
          <w:b/>
          <w:sz w:val="44"/>
          <w:szCs w:val="44"/>
        </w:rPr>
      </w:pPr>
    </w:p>
    <w:p w14:paraId="78F56955" w14:textId="77777777" w:rsidR="00297ED8" w:rsidRPr="00255302" w:rsidRDefault="00297ED8" w:rsidP="00297ED8">
      <w:pPr>
        <w:spacing w:line="360" w:lineRule="auto"/>
        <w:rPr>
          <w:rFonts w:ascii="Arial" w:hAnsi="Arial" w:cs="Arial"/>
          <w:b/>
          <w:szCs w:val="28"/>
        </w:rPr>
      </w:pPr>
    </w:p>
    <w:p w14:paraId="79D6D112" w14:textId="77777777" w:rsidR="00297ED8" w:rsidRPr="00255302" w:rsidRDefault="00297ED8" w:rsidP="00297ED8">
      <w:pPr>
        <w:spacing w:line="360" w:lineRule="auto"/>
        <w:ind w:firstLineChars="200" w:firstLine="562"/>
        <w:jc w:val="center"/>
        <w:rPr>
          <w:rFonts w:ascii="Arial" w:hAnsi="Arial" w:cs="Arial"/>
          <w:b/>
          <w:bCs/>
          <w:sz w:val="28"/>
          <w:szCs w:val="28"/>
        </w:rPr>
      </w:pPr>
    </w:p>
    <w:p w14:paraId="411F8EA8" w14:textId="77777777" w:rsidR="00297ED8" w:rsidRPr="00255302" w:rsidRDefault="00297ED8" w:rsidP="00297ED8">
      <w:pPr>
        <w:spacing w:line="360" w:lineRule="auto"/>
        <w:ind w:firstLineChars="200" w:firstLine="562"/>
        <w:jc w:val="center"/>
        <w:rPr>
          <w:rFonts w:ascii="Arial" w:hAnsi="Arial" w:cs="Arial"/>
          <w:b/>
          <w:bCs/>
          <w:sz w:val="28"/>
          <w:szCs w:val="28"/>
        </w:rPr>
      </w:pPr>
    </w:p>
    <w:p w14:paraId="72B0AB41" w14:textId="77777777" w:rsidR="00297ED8" w:rsidRPr="00255302" w:rsidRDefault="00297ED8" w:rsidP="00297ED8">
      <w:pPr>
        <w:spacing w:line="360" w:lineRule="auto"/>
        <w:rPr>
          <w:rFonts w:ascii="Arial" w:hAnsi="Arial" w:cs="Arial"/>
          <w:b/>
          <w:bCs/>
          <w:sz w:val="28"/>
          <w:szCs w:val="28"/>
        </w:rPr>
      </w:pPr>
    </w:p>
    <w:p w14:paraId="7EA6CFD9" w14:textId="77777777" w:rsidR="00297ED8" w:rsidRPr="00255302" w:rsidRDefault="00297ED8" w:rsidP="00297ED8">
      <w:pPr>
        <w:spacing w:line="360" w:lineRule="auto"/>
        <w:ind w:firstLineChars="200" w:firstLine="562"/>
        <w:jc w:val="center"/>
        <w:rPr>
          <w:rFonts w:ascii="Arial" w:hAnsi="Arial" w:cs="Arial"/>
          <w:b/>
          <w:bCs/>
          <w:sz w:val="28"/>
          <w:szCs w:val="28"/>
        </w:rPr>
      </w:pPr>
      <w:r w:rsidRPr="00255302">
        <w:rPr>
          <w:rFonts w:ascii="Arial" w:hAnsi="Arial" w:cs="Arial"/>
          <w:b/>
          <w:bCs/>
          <w:noProof/>
          <w:sz w:val="28"/>
          <w:szCs w:val="28"/>
        </w:rPr>
        <w:drawing>
          <wp:anchor distT="0" distB="0" distL="114300" distR="114300" simplePos="0" relativeHeight="251659264" behindDoc="0" locked="0" layoutInCell="1" allowOverlap="1" wp14:anchorId="77183D59" wp14:editId="77F683BA">
            <wp:simplePos x="0" y="0"/>
            <wp:positionH relativeFrom="margin">
              <wp:align>center</wp:align>
            </wp:positionH>
            <wp:positionV relativeFrom="margin">
              <wp:posOffset>8178800</wp:posOffset>
            </wp:positionV>
            <wp:extent cx="1800225" cy="644525"/>
            <wp:effectExtent l="0" t="0" r="9525" b="3175"/>
            <wp:wrapSquare wrapText="bothSides"/>
            <wp:docPr id="1" name="图片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NE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800225" cy="644525"/>
                    </a:xfrm>
                    <a:prstGeom prst="rect">
                      <a:avLst/>
                    </a:prstGeom>
                    <a:noFill/>
                  </pic:spPr>
                </pic:pic>
              </a:graphicData>
            </a:graphic>
          </wp:anchor>
        </w:drawing>
      </w:r>
      <w:r w:rsidRPr="00255302">
        <w:rPr>
          <w:rFonts w:ascii="Arial" w:hAnsi="Arial" w:cs="Arial"/>
          <w:b/>
          <w:bCs/>
          <w:sz w:val="28"/>
          <w:szCs w:val="28"/>
        </w:rPr>
        <w:br w:type="page"/>
      </w:r>
    </w:p>
    <w:p w14:paraId="6080C61F" w14:textId="77777777" w:rsidR="00297ED8" w:rsidRPr="00893214" w:rsidRDefault="00297ED8" w:rsidP="00297ED8">
      <w:pPr>
        <w:spacing w:line="360" w:lineRule="auto"/>
        <w:rPr>
          <w:rFonts w:ascii="Arial" w:hAnsi="Arial" w:cs="Arial"/>
          <w:b/>
          <w:bCs/>
          <w:sz w:val="28"/>
          <w:szCs w:val="28"/>
        </w:rPr>
      </w:pPr>
    </w:p>
    <w:p w14:paraId="473D6AB4" w14:textId="77777777" w:rsidR="00297ED8" w:rsidRPr="00255302" w:rsidRDefault="00297ED8" w:rsidP="00297ED8">
      <w:pPr>
        <w:snapToGrid w:val="0"/>
        <w:spacing w:line="360" w:lineRule="auto"/>
        <w:jc w:val="center"/>
        <w:rPr>
          <w:rFonts w:ascii="Arial" w:eastAsia="仿宋" w:hAnsi="Arial" w:cs="Arial"/>
          <w:b/>
          <w:sz w:val="28"/>
          <w:szCs w:val="44"/>
        </w:rPr>
      </w:pPr>
      <w:r w:rsidRPr="00255302">
        <w:rPr>
          <w:rFonts w:ascii="Arial" w:eastAsia="仿宋" w:hAnsi="Arial" w:cs="Arial"/>
          <w:b/>
          <w:sz w:val="28"/>
          <w:szCs w:val="44"/>
        </w:rPr>
        <w:t>填写说明</w:t>
      </w:r>
    </w:p>
    <w:p w14:paraId="1A335442" w14:textId="77777777" w:rsidR="00297ED8" w:rsidRPr="00255302" w:rsidRDefault="00297ED8" w:rsidP="00297ED8">
      <w:pPr>
        <w:snapToGrid w:val="0"/>
        <w:spacing w:line="360" w:lineRule="auto"/>
        <w:ind w:firstLineChars="200" w:firstLine="560"/>
        <w:rPr>
          <w:rFonts w:ascii="Arial" w:eastAsia="仿宋" w:hAnsi="Arial" w:cs="Arial"/>
          <w:bCs/>
          <w:sz w:val="28"/>
          <w:szCs w:val="28"/>
        </w:rPr>
      </w:pPr>
    </w:p>
    <w:p w14:paraId="3E342BC9" w14:textId="77777777" w:rsidR="00297ED8" w:rsidRPr="00255302" w:rsidRDefault="00297ED8" w:rsidP="00297ED8">
      <w:pPr>
        <w:snapToGrid w:val="0"/>
        <w:spacing w:line="360" w:lineRule="auto"/>
        <w:ind w:firstLineChars="200" w:firstLine="560"/>
        <w:rPr>
          <w:rFonts w:ascii="Arial" w:eastAsia="仿宋" w:hAnsi="Arial" w:cs="Arial"/>
          <w:b/>
          <w:bCs/>
          <w:sz w:val="28"/>
          <w:szCs w:val="28"/>
        </w:rPr>
      </w:pPr>
      <w:r w:rsidRPr="00255302">
        <w:rPr>
          <w:rFonts w:ascii="Arial" w:eastAsia="仿宋" w:hAnsi="Arial" w:cs="Arial"/>
          <w:bCs/>
          <w:sz w:val="28"/>
          <w:szCs w:val="28"/>
        </w:rPr>
        <w:t>一、</w:t>
      </w:r>
      <w:r w:rsidRPr="00255302">
        <w:rPr>
          <w:rFonts w:ascii="Arial" w:eastAsia="仿宋" w:hAnsi="Arial" w:cs="Arial"/>
          <w:b/>
          <w:bCs/>
          <w:sz w:val="28"/>
          <w:szCs w:val="28"/>
        </w:rPr>
        <w:t>本协议应使用蓝黑色或黑色签字笔或钢笔填写。</w:t>
      </w:r>
    </w:p>
    <w:p w14:paraId="7280A69E" w14:textId="77777777" w:rsidR="00297ED8" w:rsidRPr="00255302" w:rsidRDefault="00297ED8" w:rsidP="00297ED8">
      <w:pPr>
        <w:snapToGrid w:val="0"/>
        <w:spacing w:line="360" w:lineRule="auto"/>
        <w:ind w:firstLineChars="200" w:firstLine="562"/>
        <w:rPr>
          <w:rFonts w:ascii="Arial" w:eastAsia="仿宋" w:hAnsi="Arial" w:cs="Arial"/>
          <w:b/>
          <w:bCs/>
          <w:sz w:val="28"/>
          <w:szCs w:val="28"/>
        </w:rPr>
      </w:pPr>
      <w:r w:rsidRPr="00255302">
        <w:rPr>
          <w:rFonts w:ascii="Arial" w:eastAsia="仿宋" w:hAnsi="Arial" w:cs="Arial"/>
          <w:b/>
          <w:bCs/>
          <w:sz w:val="28"/>
          <w:szCs w:val="28"/>
        </w:rPr>
        <w:t>二、本协议应填写完整，字迹清楚、工整。</w:t>
      </w:r>
    </w:p>
    <w:p w14:paraId="4C84EB1E" w14:textId="77777777" w:rsidR="00297ED8" w:rsidRPr="00255302" w:rsidRDefault="00297ED8" w:rsidP="00297ED8">
      <w:pPr>
        <w:snapToGrid w:val="0"/>
        <w:spacing w:line="360" w:lineRule="auto"/>
        <w:ind w:firstLineChars="200" w:firstLine="562"/>
        <w:rPr>
          <w:rFonts w:ascii="Arial" w:eastAsia="仿宋" w:hAnsi="Arial" w:cs="Arial"/>
          <w:b/>
          <w:bCs/>
          <w:sz w:val="28"/>
          <w:szCs w:val="28"/>
        </w:rPr>
      </w:pPr>
      <w:r w:rsidRPr="00255302">
        <w:rPr>
          <w:rFonts w:ascii="Arial" w:eastAsia="仿宋" w:hAnsi="Arial" w:cs="Arial"/>
          <w:b/>
          <w:bCs/>
          <w:sz w:val="28"/>
          <w:szCs w:val="28"/>
        </w:rPr>
        <w:t>三、货币币种应以中文填写，不能以货币符号代替，货币金额大写前应加货币中文名称，小写前应加货币符号。</w:t>
      </w:r>
    </w:p>
    <w:p w14:paraId="223CB125" w14:textId="77777777" w:rsidR="00297ED8" w:rsidRPr="00255302" w:rsidRDefault="00297ED8" w:rsidP="00297ED8">
      <w:pPr>
        <w:snapToGrid w:val="0"/>
        <w:spacing w:line="360" w:lineRule="auto"/>
        <w:ind w:firstLineChars="200" w:firstLine="562"/>
        <w:rPr>
          <w:rFonts w:ascii="Arial" w:eastAsia="仿宋" w:hAnsi="Arial" w:cs="Arial"/>
          <w:b/>
          <w:bCs/>
          <w:sz w:val="28"/>
          <w:szCs w:val="28"/>
        </w:rPr>
      </w:pPr>
      <w:r w:rsidRPr="00255302">
        <w:rPr>
          <w:rFonts w:ascii="Arial" w:eastAsia="仿宋" w:hAnsi="Arial" w:cs="Arial"/>
          <w:b/>
          <w:bCs/>
          <w:sz w:val="28"/>
          <w:szCs w:val="28"/>
        </w:rPr>
        <w:t>四、本协议多余空格或不予填写的空格可采用划折线、划斜线、加盖</w:t>
      </w:r>
      <w:r w:rsidRPr="00255302">
        <w:rPr>
          <w:rFonts w:ascii="Arial" w:eastAsia="仿宋" w:hAnsi="Arial" w:cs="Arial"/>
          <w:b/>
          <w:bCs/>
          <w:sz w:val="28"/>
          <w:szCs w:val="28"/>
        </w:rPr>
        <w:t>“</w:t>
      </w:r>
      <w:r w:rsidRPr="00255302">
        <w:rPr>
          <w:rFonts w:ascii="Arial" w:eastAsia="仿宋" w:hAnsi="Arial" w:cs="Arial"/>
          <w:b/>
          <w:bCs/>
          <w:sz w:val="28"/>
          <w:szCs w:val="28"/>
        </w:rPr>
        <w:t>以下空白</w:t>
      </w:r>
      <w:r w:rsidRPr="00255302">
        <w:rPr>
          <w:rFonts w:ascii="Arial" w:eastAsia="仿宋" w:hAnsi="Arial" w:cs="Arial"/>
          <w:b/>
          <w:bCs/>
          <w:sz w:val="28"/>
          <w:szCs w:val="28"/>
        </w:rPr>
        <w:t>”</w:t>
      </w:r>
      <w:r w:rsidRPr="00255302">
        <w:rPr>
          <w:rFonts w:ascii="Arial" w:eastAsia="仿宋" w:hAnsi="Arial" w:cs="Arial"/>
          <w:b/>
          <w:bCs/>
          <w:sz w:val="28"/>
          <w:szCs w:val="28"/>
        </w:rPr>
        <w:t>章或填写</w:t>
      </w:r>
      <w:r w:rsidRPr="00255302">
        <w:rPr>
          <w:rFonts w:ascii="Arial" w:eastAsia="仿宋" w:hAnsi="Arial" w:cs="Arial"/>
          <w:b/>
          <w:bCs/>
          <w:sz w:val="28"/>
          <w:szCs w:val="28"/>
        </w:rPr>
        <w:t>“</w:t>
      </w:r>
      <w:r w:rsidRPr="00255302">
        <w:rPr>
          <w:rFonts w:ascii="Arial" w:eastAsia="仿宋" w:hAnsi="Arial" w:cs="Arial"/>
          <w:b/>
          <w:bCs/>
          <w:sz w:val="28"/>
          <w:szCs w:val="28"/>
        </w:rPr>
        <w:t>以下空白</w:t>
      </w:r>
      <w:r w:rsidRPr="00255302">
        <w:rPr>
          <w:rFonts w:ascii="Arial" w:eastAsia="仿宋" w:hAnsi="Arial" w:cs="Arial"/>
          <w:b/>
          <w:bCs/>
          <w:sz w:val="28"/>
          <w:szCs w:val="28"/>
        </w:rPr>
        <w:t>”</w:t>
      </w:r>
      <w:r w:rsidRPr="00255302">
        <w:rPr>
          <w:rFonts w:ascii="Arial" w:eastAsia="仿宋" w:hAnsi="Arial" w:cs="Arial"/>
          <w:b/>
          <w:bCs/>
          <w:sz w:val="28"/>
          <w:szCs w:val="28"/>
        </w:rPr>
        <w:t>字样之一处理。</w:t>
      </w:r>
    </w:p>
    <w:p w14:paraId="0D64AAB7" w14:textId="77777777" w:rsidR="00297ED8" w:rsidRPr="00255302" w:rsidRDefault="00297ED8" w:rsidP="00297ED8">
      <w:pPr>
        <w:spacing w:line="360" w:lineRule="auto"/>
        <w:jc w:val="center"/>
        <w:rPr>
          <w:rFonts w:ascii="Arial" w:hAnsi="Arial" w:cs="Arial"/>
          <w:b/>
          <w:bCs/>
          <w:sz w:val="28"/>
          <w:szCs w:val="28"/>
        </w:rPr>
      </w:pPr>
    </w:p>
    <w:p w14:paraId="69F5F2E3" w14:textId="77777777" w:rsidR="00297ED8" w:rsidRPr="00255302" w:rsidRDefault="00297ED8" w:rsidP="00297ED8">
      <w:pPr>
        <w:spacing w:line="360" w:lineRule="auto"/>
        <w:jc w:val="center"/>
        <w:rPr>
          <w:rFonts w:ascii="Arial" w:hAnsi="Arial" w:cs="Arial"/>
          <w:b/>
          <w:bCs/>
          <w:sz w:val="28"/>
          <w:szCs w:val="28"/>
        </w:rPr>
      </w:pPr>
    </w:p>
    <w:p w14:paraId="1B73E873" w14:textId="77777777" w:rsidR="00297ED8" w:rsidRPr="00255302" w:rsidRDefault="00297ED8" w:rsidP="00297ED8">
      <w:pPr>
        <w:spacing w:line="360" w:lineRule="auto"/>
        <w:jc w:val="center"/>
        <w:rPr>
          <w:rFonts w:ascii="Arial" w:hAnsi="Arial" w:cs="Arial"/>
          <w:b/>
          <w:bCs/>
          <w:sz w:val="28"/>
          <w:szCs w:val="28"/>
        </w:rPr>
      </w:pPr>
    </w:p>
    <w:p w14:paraId="48A95287" w14:textId="77777777" w:rsidR="00297ED8" w:rsidRPr="00255302" w:rsidRDefault="00297ED8" w:rsidP="00297ED8">
      <w:pPr>
        <w:spacing w:line="360" w:lineRule="auto"/>
        <w:jc w:val="center"/>
        <w:rPr>
          <w:rFonts w:ascii="Arial" w:hAnsi="Arial" w:cs="Arial"/>
          <w:b/>
          <w:bCs/>
          <w:sz w:val="28"/>
          <w:szCs w:val="28"/>
        </w:rPr>
      </w:pPr>
    </w:p>
    <w:p w14:paraId="22CFDB36" w14:textId="77777777" w:rsidR="00297ED8" w:rsidRPr="00255302" w:rsidRDefault="00297ED8" w:rsidP="00297ED8">
      <w:pPr>
        <w:spacing w:line="360" w:lineRule="auto"/>
        <w:jc w:val="center"/>
        <w:rPr>
          <w:rFonts w:ascii="Arial" w:hAnsi="Arial" w:cs="Arial"/>
          <w:b/>
          <w:bCs/>
          <w:sz w:val="28"/>
          <w:szCs w:val="28"/>
        </w:rPr>
      </w:pPr>
    </w:p>
    <w:p w14:paraId="1B197C1D" w14:textId="77777777" w:rsidR="00297ED8" w:rsidRPr="00255302" w:rsidRDefault="00297ED8" w:rsidP="00297ED8">
      <w:pPr>
        <w:spacing w:line="360" w:lineRule="auto"/>
        <w:jc w:val="center"/>
        <w:rPr>
          <w:rFonts w:ascii="Arial" w:hAnsi="Arial" w:cs="Arial"/>
          <w:b/>
          <w:bCs/>
          <w:sz w:val="28"/>
          <w:szCs w:val="28"/>
        </w:rPr>
      </w:pPr>
    </w:p>
    <w:p w14:paraId="3BBB21AD" w14:textId="77777777" w:rsidR="00297ED8" w:rsidRPr="00255302" w:rsidRDefault="00297ED8" w:rsidP="00297ED8">
      <w:pPr>
        <w:spacing w:line="360" w:lineRule="auto"/>
        <w:jc w:val="center"/>
        <w:rPr>
          <w:rFonts w:ascii="Arial" w:hAnsi="Arial" w:cs="Arial"/>
          <w:b/>
          <w:bCs/>
          <w:sz w:val="28"/>
          <w:szCs w:val="28"/>
        </w:rPr>
      </w:pPr>
    </w:p>
    <w:p w14:paraId="1507CC15" w14:textId="77777777" w:rsidR="00297ED8" w:rsidRPr="00255302" w:rsidRDefault="00297ED8" w:rsidP="00297ED8">
      <w:pPr>
        <w:spacing w:line="360" w:lineRule="auto"/>
        <w:jc w:val="center"/>
        <w:rPr>
          <w:rFonts w:ascii="Arial" w:hAnsi="Arial" w:cs="Arial"/>
          <w:b/>
          <w:bCs/>
          <w:sz w:val="28"/>
          <w:szCs w:val="28"/>
        </w:rPr>
      </w:pPr>
    </w:p>
    <w:p w14:paraId="672CFA1F" w14:textId="77777777" w:rsidR="00297ED8" w:rsidRPr="00255302" w:rsidRDefault="00297ED8" w:rsidP="00297ED8">
      <w:pPr>
        <w:spacing w:line="360" w:lineRule="auto"/>
        <w:jc w:val="center"/>
        <w:rPr>
          <w:rFonts w:ascii="Arial" w:hAnsi="Arial" w:cs="Arial"/>
          <w:b/>
          <w:bCs/>
          <w:sz w:val="28"/>
          <w:szCs w:val="28"/>
        </w:rPr>
      </w:pPr>
    </w:p>
    <w:p w14:paraId="438475D1" w14:textId="77777777" w:rsidR="00297ED8" w:rsidRPr="00255302" w:rsidRDefault="00297ED8" w:rsidP="00297ED8">
      <w:pPr>
        <w:spacing w:line="360" w:lineRule="auto"/>
        <w:jc w:val="center"/>
        <w:rPr>
          <w:rFonts w:ascii="Arial" w:hAnsi="Arial" w:cs="Arial"/>
          <w:b/>
          <w:bCs/>
          <w:sz w:val="28"/>
          <w:szCs w:val="28"/>
        </w:rPr>
      </w:pPr>
    </w:p>
    <w:p w14:paraId="4BA8A4BF" w14:textId="77777777" w:rsidR="00297ED8" w:rsidRPr="00255302" w:rsidRDefault="00297ED8" w:rsidP="00297ED8">
      <w:pPr>
        <w:spacing w:line="360" w:lineRule="auto"/>
        <w:jc w:val="center"/>
        <w:rPr>
          <w:rFonts w:ascii="Arial" w:hAnsi="Arial" w:cs="Arial"/>
          <w:b/>
          <w:bCs/>
          <w:sz w:val="28"/>
          <w:szCs w:val="28"/>
        </w:rPr>
      </w:pPr>
    </w:p>
    <w:p w14:paraId="1FC51AB7" w14:textId="77777777" w:rsidR="00297ED8" w:rsidRPr="00255302" w:rsidRDefault="00297ED8" w:rsidP="00297ED8">
      <w:pPr>
        <w:spacing w:line="360" w:lineRule="auto"/>
        <w:jc w:val="center"/>
        <w:rPr>
          <w:rFonts w:ascii="Arial" w:hAnsi="Arial" w:cs="Arial"/>
          <w:b/>
          <w:bCs/>
          <w:sz w:val="28"/>
          <w:szCs w:val="28"/>
        </w:rPr>
      </w:pPr>
    </w:p>
    <w:p w14:paraId="679EA476" w14:textId="77777777" w:rsidR="00297ED8" w:rsidRPr="00255302" w:rsidRDefault="00297ED8" w:rsidP="00297ED8">
      <w:pPr>
        <w:spacing w:line="360" w:lineRule="auto"/>
        <w:jc w:val="center"/>
        <w:rPr>
          <w:rFonts w:ascii="Arial" w:hAnsi="Arial" w:cs="Arial"/>
          <w:b/>
          <w:bCs/>
          <w:sz w:val="28"/>
          <w:szCs w:val="28"/>
        </w:rPr>
      </w:pPr>
    </w:p>
    <w:p w14:paraId="4C1835BB" w14:textId="77777777" w:rsidR="00297ED8" w:rsidRPr="00255302" w:rsidRDefault="00297ED8" w:rsidP="00297ED8">
      <w:pPr>
        <w:spacing w:line="360" w:lineRule="auto"/>
        <w:jc w:val="center"/>
        <w:rPr>
          <w:rFonts w:ascii="Arial" w:hAnsi="Arial" w:cs="Arial"/>
          <w:b/>
          <w:bCs/>
          <w:sz w:val="28"/>
          <w:szCs w:val="28"/>
        </w:rPr>
      </w:pPr>
    </w:p>
    <w:p w14:paraId="57D2323B" w14:textId="77777777" w:rsidR="00297ED8" w:rsidRPr="00255302" w:rsidRDefault="00297ED8" w:rsidP="00297ED8">
      <w:pPr>
        <w:spacing w:line="360" w:lineRule="auto"/>
        <w:jc w:val="center"/>
        <w:rPr>
          <w:rFonts w:ascii="Arial" w:hAnsi="Arial" w:cs="Arial"/>
          <w:b/>
          <w:bCs/>
          <w:sz w:val="28"/>
          <w:szCs w:val="28"/>
        </w:rPr>
      </w:pPr>
    </w:p>
    <w:p w14:paraId="35DDDF78" w14:textId="77777777" w:rsidR="00297ED8" w:rsidRPr="00255302" w:rsidRDefault="00297ED8" w:rsidP="00297ED8">
      <w:pPr>
        <w:spacing w:line="360" w:lineRule="auto"/>
        <w:jc w:val="center"/>
        <w:rPr>
          <w:rFonts w:ascii="Arial" w:hAnsi="Arial" w:cs="Arial"/>
          <w:b/>
          <w:bCs/>
          <w:sz w:val="28"/>
          <w:szCs w:val="28"/>
        </w:rPr>
      </w:pPr>
    </w:p>
    <w:p w14:paraId="1BD2D6DD" w14:textId="77777777" w:rsidR="00297ED8" w:rsidRPr="00255302" w:rsidRDefault="00297ED8" w:rsidP="00297ED8">
      <w:pPr>
        <w:spacing w:line="360" w:lineRule="auto"/>
        <w:jc w:val="center"/>
        <w:rPr>
          <w:rFonts w:ascii="Arial" w:hAnsi="Arial" w:cs="Arial"/>
          <w:b/>
          <w:bCs/>
          <w:sz w:val="28"/>
          <w:szCs w:val="28"/>
        </w:rPr>
      </w:pPr>
    </w:p>
    <w:p w14:paraId="02898EB7" w14:textId="77777777" w:rsidR="00297ED8" w:rsidRPr="00255302" w:rsidRDefault="00297ED8" w:rsidP="00297ED8">
      <w:pPr>
        <w:spacing w:line="360" w:lineRule="auto"/>
        <w:jc w:val="center"/>
        <w:rPr>
          <w:rFonts w:ascii="Arial" w:hAnsi="Arial" w:cs="Arial"/>
          <w:b/>
          <w:bCs/>
          <w:sz w:val="28"/>
          <w:szCs w:val="28"/>
        </w:rPr>
      </w:pPr>
    </w:p>
    <w:p w14:paraId="7FB324F9" w14:textId="77777777" w:rsidR="00297ED8" w:rsidRDefault="00297ED8">
      <w:pPr>
        <w:widowControl/>
        <w:jc w:val="left"/>
        <w:rPr>
          <w:rFonts w:ascii="Arial" w:hAnsi="Arial" w:cs="Arial"/>
          <w:b/>
          <w:bCs/>
          <w:sz w:val="28"/>
          <w:szCs w:val="28"/>
        </w:rPr>
      </w:pPr>
      <w:r>
        <w:rPr>
          <w:rFonts w:ascii="Arial" w:hAnsi="Arial" w:cs="Arial"/>
          <w:b/>
          <w:bCs/>
          <w:sz w:val="28"/>
          <w:szCs w:val="28"/>
        </w:rPr>
        <w:br w:type="page"/>
      </w:r>
    </w:p>
    <w:p w14:paraId="5E23BE69" w14:textId="77777777" w:rsidR="00297ED8" w:rsidRDefault="00297ED8" w:rsidP="00297ED8">
      <w:pPr>
        <w:spacing w:line="360" w:lineRule="auto"/>
        <w:jc w:val="center"/>
        <w:rPr>
          <w:rFonts w:ascii="Arial" w:hAnsi="Arial" w:cs="Arial"/>
          <w:b/>
          <w:bCs/>
          <w:sz w:val="28"/>
          <w:szCs w:val="28"/>
        </w:rPr>
      </w:pPr>
    </w:p>
    <w:p w14:paraId="7234BF52" w14:textId="5415A9E6" w:rsidR="00297ED8" w:rsidRPr="00255302" w:rsidRDefault="00297ED8" w:rsidP="00297ED8">
      <w:pPr>
        <w:spacing w:line="360" w:lineRule="auto"/>
        <w:jc w:val="center"/>
        <w:rPr>
          <w:rFonts w:ascii="Arial" w:hAnsi="Arial" w:cs="Arial"/>
          <w:b/>
          <w:bCs/>
          <w:sz w:val="28"/>
          <w:szCs w:val="28"/>
        </w:rPr>
      </w:pPr>
      <w:r w:rsidRPr="00255302">
        <w:rPr>
          <w:rFonts w:ascii="Arial" w:hAnsi="Arial" w:cs="Arial"/>
          <w:b/>
          <w:bCs/>
          <w:sz w:val="28"/>
          <w:szCs w:val="28"/>
        </w:rPr>
        <w:t>目录</w:t>
      </w:r>
    </w:p>
    <w:p w14:paraId="6C9C9983" w14:textId="77777777" w:rsidR="00297ED8" w:rsidRPr="00255302" w:rsidRDefault="00297ED8" w:rsidP="00297ED8">
      <w:pPr>
        <w:spacing w:line="360" w:lineRule="auto"/>
        <w:ind w:firstLineChars="200" w:firstLine="562"/>
        <w:jc w:val="center"/>
        <w:rPr>
          <w:rFonts w:ascii="Arial" w:hAnsi="Arial" w:cs="Arial"/>
          <w:b/>
          <w:bCs/>
          <w:sz w:val="28"/>
          <w:szCs w:val="28"/>
        </w:rPr>
      </w:pPr>
    </w:p>
    <w:p w14:paraId="4EBA1693" w14:textId="77777777" w:rsidR="00297ED8" w:rsidRPr="00255302" w:rsidRDefault="00297ED8" w:rsidP="00297ED8">
      <w:pPr>
        <w:pStyle w:val="10"/>
        <w:rPr>
          <w:rFonts w:ascii="Arial" w:eastAsiaTheme="minorEastAsia" w:hAnsi="Arial" w:cs="Arial"/>
          <w:noProof/>
          <w:sz w:val="21"/>
          <w:szCs w:val="22"/>
        </w:rPr>
      </w:pPr>
      <w:r w:rsidRPr="00255302">
        <w:rPr>
          <w:rFonts w:ascii="Arial" w:hAnsi="Arial" w:cs="Arial"/>
          <w:b/>
          <w:sz w:val="28"/>
          <w:szCs w:val="28"/>
        </w:rPr>
        <w:fldChar w:fldCharType="begin"/>
      </w:r>
      <w:r w:rsidRPr="00255302">
        <w:rPr>
          <w:rFonts w:ascii="Arial" w:hAnsi="Arial" w:cs="Arial"/>
          <w:b/>
          <w:sz w:val="28"/>
          <w:szCs w:val="28"/>
        </w:rPr>
        <w:instrText xml:space="preserve"> TOC \o "1-1" \h \z \u </w:instrText>
      </w:r>
      <w:r w:rsidRPr="00255302">
        <w:rPr>
          <w:rFonts w:ascii="Arial" w:hAnsi="Arial" w:cs="Arial"/>
          <w:b/>
          <w:sz w:val="28"/>
          <w:szCs w:val="28"/>
        </w:rPr>
        <w:fldChar w:fldCharType="separate"/>
      </w:r>
      <w:hyperlink w:anchor="_Toc44321724" w:history="1">
        <w:r w:rsidRPr="00255302">
          <w:rPr>
            <w:rStyle w:val="af"/>
            <w:rFonts w:ascii="Arial" w:hAnsi="Arial" w:cs="Arial"/>
            <w:bCs/>
            <w:noProof/>
          </w:rPr>
          <w:t>第一条</w:t>
        </w:r>
        <w:r w:rsidRPr="00255302">
          <w:rPr>
            <w:rStyle w:val="af"/>
            <w:rFonts w:ascii="Arial" w:hAnsi="Arial" w:cs="Arial"/>
            <w:bCs/>
            <w:noProof/>
          </w:rPr>
          <w:t xml:space="preserve"> </w:t>
        </w:r>
        <w:r w:rsidRPr="00255302">
          <w:rPr>
            <w:rStyle w:val="af"/>
            <w:rFonts w:ascii="Arial" w:hAnsi="Arial" w:cs="Arial"/>
            <w:bCs/>
            <w:noProof/>
          </w:rPr>
          <w:t>本协议当事人</w:t>
        </w:r>
        <w:r w:rsidRPr="00255302">
          <w:rPr>
            <w:rFonts w:ascii="Arial" w:hAnsi="Arial" w:cs="Arial"/>
            <w:noProof/>
          </w:rPr>
          <w:tab/>
        </w:r>
        <w:r w:rsidRPr="00255302">
          <w:rPr>
            <w:rFonts w:ascii="Arial" w:hAnsi="Arial" w:cs="Arial"/>
            <w:noProof/>
          </w:rPr>
          <w:fldChar w:fldCharType="begin"/>
        </w:r>
        <w:r w:rsidRPr="00255302">
          <w:rPr>
            <w:rFonts w:ascii="Arial" w:hAnsi="Arial" w:cs="Arial"/>
            <w:noProof/>
          </w:rPr>
          <w:instrText xml:space="preserve"> PAGEREF _Toc44321724 \h </w:instrText>
        </w:r>
        <w:r w:rsidRPr="00255302">
          <w:rPr>
            <w:rFonts w:ascii="Arial" w:hAnsi="Arial" w:cs="Arial"/>
            <w:noProof/>
          </w:rPr>
        </w:r>
        <w:r w:rsidRPr="00255302">
          <w:rPr>
            <w:rFonts w:ascii="Arial" w:hAnsi="Arial" w:cs="Arial"/>
            <w:noProof/>
          </w:rPr>
          <w:fldChar w:fldCharType="separate"/>
        </w:r>
        <w:r w:rsidR="00521E31">
          <w:rPr>
            <w:rFonts w:ascii="Arial" w:hAnsi="Arial" w:cs="Arial"/>
            <w:noProof/>
          </w:rPr>
          <w:t>2</w:t>
        </w:r>
        <w:r w:rsidRPr="00255302">
          <w:rPr>
            <w:rFonts w:ascii="Arial" w:hAnsi="Arial" w:cs="Arial"/>
            <w:noProof/>
          </w:rPr>
          <w:fldChar w:fldCharType="end"/>
        </w:r>
      </w:hyperlink>
    </w:p>
    <w:p w14:paraId="5400D31A" w14:textId="77777777" w:rsidR="00297ED8" w:rsidRPr="00255302" w:rsidRDefault="00F653E7" w:rsidP="00297ED8">
      <w:pPr>
        <w:pStyle w:val="10"/>
        <w:rPr>
          <w:rFonts w:ascii="Arial" w:eastAsiaTheme="minorEastAsia" w:hAnsi="Arial" w:cs="Arial"/>
          <w:noProof/>
          <w:sz w:val="21"/>
          <w:szCs w:val="22"/>
        </w:rPr>
      </w:pPr>
      <w:hyperlink w:anchor="_Toc44321725" w:history="1">
        <w:r w:rsidR="00297ED8" w:rsidRPr="00255302">
          <w:rPr>
            <w:rStyle w:val="af"/>
            <w:rFonts w:ascii="Arial" w:hAnsi="Arial" w:cs="Arial"/>
            <w:bCs/>
            <w:noProof/>
          </w:rPr>
          <w:t>第二条</w:t>
        </w:r>
        <w:r w:rsidR="00297ED8" w:rsidRPr="00255302">
          <w:rPr>
            <w:rStyle w:val="af"/>
            <w:rFonts w:ascii="Arial" w:hAnsi="Arial" w:cs="Arial"/>
            <w:bCs/>
            <w:noProof/>
          </w:rPr>
          <w:t xml:space="preserve"> </w:t>
        </w:r>
        <w:r w:rsidR="00297ED8" w:rsidRPr="00255302">
          <w:rPr>
            <w:rStyle w:val="af"/>
            <w:rFonts w:ascii="Arial" w:hAnsi="Arial" w:cs="Arial"/>
            <w:bCs/>
            <w:noProof/>
          </w:rPr>
          <w:t>本协议的依据、目的和原则</w:t>
        </w:r>
        <w:r w:rsidR="00297ED8" w:rsidRPr="00255302">
          <w:rPr>
            <w:rFonts w:ascii="Arial" w:hAnsi="Arial" w:cs="Arial"/>
            <w:noProof/>
          </w:rPr>
          <w:tab/>
        </w:r>
        <w:r w:rsidR="00297ED8" w:rsidRPr="00255302">
          <w:rPr>
            <w:rFonts w:ascii="Arial" w:hAnsi="Arial" w:cs="Arial"/>
            <w:noProof/>
          </w:rPr>
          <w:fldChar w:fldCharType="begin"/>
        </w:r>
        <w:r w:rsidR="00297ED8" w:rsidRPr="00255302">
          <w:rPr>
            <w:rFonts w:ascii="Arial" w:hAnsi="Arial" w:cs="Arial"/>
            <w:noProof/>
          </w:rPr>
          <w:instrText xml:space="preserve"> PAGEREF _Toc44321725 \h </w:instrText>
        </w:r>
        <w:r w:rsidR="00297ED8" w:rsidRPr="00255302">
          <w:rPr>
            <w:rFonts w:ascii="Arial" w:hAnsi="Arial" w:cs="Arial"/>
            <w:noProof/>
          </w:rPr>
        </w:r>
        <w:r w:rsidR="00297ED8" w:rsidRPr="00255302">
          <w:rPr>
            <w:rFonts w:ascii="Arial" w:hAnsi="Arial" w:cs="Arial"/>
            <w:noProof/>
          </w:rPr>
          <w:fldChar w:fldCharType="separate"/>
        </w:r>
        <w:r w:rsidR="00521E31">
          <w:rPr>
            <w:rFonts w:ascii="Arial" w:hAnsi="Arial" w:cs="Arial"/>
            <w:noProof/>
          </w:rPr>
          <w:t>3</w:t>
        </w:r>
        <w:r w:rsidR="00297ED8" w:rsidRPr="00255302">
          <w:rPr>
            <w:rFonts w:ascii="Arial" w:hAnsi="Arial" w:cs="Arial"/>
            <w:noProof/>
          </w:rPr>
          <w:fldChar w:fldCharType="end"/>
        </w:r>
      </w:hyperlink>
    </w:p>
    <w:p w14:paraId="3EAF7425" w14:textId="77777777" w:rsidR="00297ED8" w:rsidRPr="00255302" w:rsidRDefault="00F653E7" w:rsidP="00297ED8">
      <w:pPr>
        <w:pStyle w:val="10"/>
        <w:rPr>
          <w:rFonts w:ascii="Arial" w:eastAsiaTheme="minorEastAsia" w:hAnsi="Arial" w:cs="Arial"/>
          <w:noProof/>
          <w:sz w:val="21"/>
          <w:szCs w:val="22"/>
        </w:rPr>
      </w:pPr>
      <w:hyperlink w:anchor="_Toc44321726" w:history="1">
        <w:r w:rsidR="00297ED8" w:rsidRPr="00255302">
          <w:rPr>
            <w:rStyle w:val="af"/>
            <w:rFonts w:ascii="Arial" w:hAnsi="Arial" w:cs="Arial"/>
            <w:bCs/>
            <w:noProof/>
          </w:rPr>
          <w:t>第三条</w:t>
        </w:r>
        <w:r w:rsidR="00297ED8" w:rsidRPr="00255302">
          <w:rPr>
            <w:rStyle w:val="af"/>
            <w:rFonts w:ascii="Arial" w:hAnsi="Arial" w:cs="Arial"/>
            <w:bCs/>
            <w:noProof/>
          </w:rPr>
          <w:t xml:space="preserve"> </w:t>
        </w:r>
        <w:r w:rsidR="00297ED8" w:rsidRPr="00255302">
          <w:rPr>
            <w:rStyle w:val="af"/>
            <w:rFonts w:ascii="Arial" w:hAnsi="Arial" w:cs="Arial"/>
            <w:bCs/>
            <w:noProof/>
          </w:rPr>
          <w:t>基金托管人对基金管理人的业务监督和核查</w:t>
        </w:r>
        <w:r w:rsidR="00297ED8" w:rsidRPr="00255302">
          <w:rPr>
            <w:rFonts w:ascii="Arial" w:hAnsi="Arial" w:cs="Arial"/>
            <w:noProof/>
          </w:rPr>
          <w:tab/>
        </w:r>
        <w:r w:rsidR="00297ED8" w:rsidRPr="00255302">
          <w:rPr>
            <w:rFonts w:ascii="Arial" w:hAnsi="Arial" w:cs="Arial"/>
            <w:noProof/>
          </w:rPr>
          <w:fldChar w:fldCharType="begin"/>
        </w:r>
        <w:r w:rsidR="00297ED8" w:rsidRPr="00255302">
          <w:rPr>
            <w:rFonts w:ascii="Arial" w:hAnsi="Arial" w:cs="Arial"/>
            <w:noProof/>
          </w:rPr>
          <w:instrText xml:space="preserve"> PAGEREF _Toc44321726 \h </w:instrText>
        </w:r>
        <w:r w:rsidR="00297ED8" w:rsidRPr="00255302">
          <w:rPr>
            <w:rFonts w:ascii="Arial" w:hAnsi="Arial" w:cs="Arial"/>
            <w:noProof/>
          </w:rPr>
        </w:r>
        <w:r w:rsidR="00297ED8" w:rsidRPr="00255302">
          <w:rPr>
            <w:rFonts w:ascii="Arial" w:hAnsi="Arial" w:cs="Arial"/>
            <w:noProof/>
          </w:rPr>
          <w:fldChar w:fldCharType="separate"/>
        </w:r>
        <w:r w:rsidR="00521E31">
          <w:rPr>
            <w:rFonts w:ascii="Arial" w:hAnsi="Arial" w:cs="Arial"/>
            <w:noProof/>
          </w:rPr>
          <w:t>3</w:t>
        </w:r>
        <w:r w:rsidR="00297ED8" w:rsidRPr="00255302">
          <w:rPr>
            <w:rFonts w:ascii="Arial" w:hAnsi="Arial" w:cs="Arial"/>
            <w:noProof/>
          </w:rPr>
          <w:fldChar w:fldCharType="end"/>
        </w:r>
      </w:hyperlink>
    </w:p>
    <w:p w14:paraId="6C079844" w14:textId="2F060B9D" w:rsidR="00297ED8" w:rsidRPr="00255302" w:rsidRDefault="00F653E7" w:rsidP="00297ED8">
      <w:pPr>
        <w:pStyle w:val="10"/>
        <w:rPr>
          <w:rFonts w:ascii="Arial" w:eastAsiaTheme="minorEastAsia" w:hAnsi="Arial" w:cs="Arial"/>
          <w:noProof/>
          <w:sz w:val="21"/>
          <w:szCs w:val="22"/>
        </w:rPr>
      </w:pPr>
      <w:hyperlink w:anchor="_Toc44321727" w:history="1">
        <w:r w:rsidR="00297ED8" w:rsidRPr="00255302">
          <w:rPr>
            <w:rStyle w:val="af"/>
            <w:rFonts w:ascii="Arial" w:hAnsi="Arial" w:cs="Arial"/>
            <w:bCs/>
            <w:noProof/>
          </w:rPr>
          <w:t>第四条</w:t>
        </w:r>
        <w:r w:rsidR="00297ED8" w:rsidRPr="00255302">
          <w:rPr>
            <w:rStyle w:val="af"/>
            <w:rFonts w:ascii="Arial" w:hAnsi="Arial" w:cs="Arial"/>
            <w:bCs/>
            <w:noProof/>
          </w:rPr>
          <w:t xml:space="preserve"> </w:t>
        </w:r>
        <w:r w:rsidR="00297ED8" w:rsidRPr="00255302">
          <w:rPr>
            <w:rStyle w:val="af"/>
            <w:rFonts w:ascii="Arial" w:hAnsi="Arial" w:cs="Arial"/>
            <w:bCs/>
            <w:noProof/>
          </w:rPr>
          <w:t>基金管理人对基金托管人的业务核查</w:t>
        </w:r>
        <w:r w:rsidR="00297ED8" w:rsidRPr="00255302">
          <w:rPr>
            <w:rFonts w:ascii="Arial" w:hAnsi="Arial" w:cs="Arial"/>
            <w:noProof/>
          </w:rPr>
          <w:tab/>
        </w:r>
        <w:r w:rsidR="00297ED8" w:rsidRPr="00255302">
          <w:rPr>
            <w:rFonts w:ascii="Arial" w:hAnsi="Arial" w:cs="Arial"/>
            <w:noProof/>
          </w:rPr>
          <w:fldChar w:fldCharType="begin"/>
        </w:r>
        <w:r w:rsidR="00297ED8" w:rsidRPr="00255302">
          <w:rPr>
            <w:rFonts w:ascii="Arial" w:hAnsi="Arial" w:cs="Arial"/>
            <w:noProof/>
          </w:rPr>
          <w:instrText xml:space="preserve"> PAGEREF _Toc44321727 \h </w:instrText>
        </w:r>
        <w:r w:rsidR="00297ED8" w:rsidRPr="00255302">
          <w:rPr>
            <w:rFonts w:ascii="Arial" w:hAnsi="Arial" w:cs="Arial"/>
            <w:noProof/>
          </w:rPr>
        </w:r>
        <w:r w:rsidR="00297ED8" w:rsidRPr="00255302">
          <w:rPr>
            <w:rFonts w:ascii="Arial" w:hAnsi="Arial" w:cs="Arial"/>
            <w:noProof/>
          </w:rPr>
          <w:fldChar w:fldCharType="separate"/>
        </w:r>
        <w:r w:rsidR="00521E31">
          <w:rPr>
            <w:rFonts w:ascii="Arial" w:hAnsi="Arial" w:cs="Arial"/>
            <w:noProof/>
          </w:rPr>
          <w:t>11</w:t>
        </w:r>
        <w:r w:rsidR="00297ED8" w:rsidRPr="00255302">
          <w:rPr>
            <w:rFonts w:ascii="Arial" w:hAnsi="Arial" w:cs="Arial"/>
            <w:noProof/>
          </w:rPr>
          <w:fldChar w:fldCharType="end"/>
        </w:r>
      </w:hyperlink>
    </w:p>
    <w:p w14:paraId="7A6946F6" w14:textId="77777777" w:rsidR="00297ED8" w:rsidRPr="00255302" w:rsidRDefault="00F653E7" w:rsidP="00297ED8">
      <w:pPr>
        <w:pStyle w:val="10"/>
        <w:rPr>
          <w:rFonts w:ascii="Arial" w:eastAsiaTheme="minorEastAsia" w:hAnsi="Arial" w:cs="Arial"/>
          <w:noProof/>
          <w:sz w:val="21"/>
          <w:szCs w:val="22"/>
        </w:rPr>
      </w:pPr>
      <w:hyperlink w:anchor="_Toc44321728" w:history="1">
        <w:r w:rsidR="00297ED8" w:rsidRPr="00255302">
          <w:rPr>
            <w:rStyle w:val="af"/>
            <w:rFonts w:ascii="Arial" w:hAnsi="Arial" w:cs="Arial"/>
            <w:bCs/>
            <w:noProof/>
          </w:rPr>
          <w:t>第五条</w:t>
        </w:r>
        <w:r w:rsidR="00297ED8" w:rsidRPr="00255302">
          <w:rPr>
            <w:rStyle w:val="af"/>
            <w:rFonts w:ascii="Arial" w:hAnsi="Arial" w:cs="Arial"/>
            <w:bCs/>
            <w:noProof/>
          </w:rPr>
          <w:t xml:space="preserve"> </w:t>
        </w:r>
        <w:r w:rsidR="00297ED8" w:rsidRPr="00255302">
          <w:rPr>
            <w:rStyle w:val="af"/>
            <w:rFonts w:ascii="Arial" w:hAnsi="Arial" w:cs="Arial"/>
            <w:bCs/>
            <w:noProof/>
          </w:rPr>
          <w:t>基金财产保管</w:t>
        </w:r>
        <w:r w:rsidR="00297ED8" w:rsidRPr="00255302">
          <w:rPr>
            <w:rFonts w:ascii="Arial" w:hAnsi="Arial" w:cs="Arial"/>
            <w:noProof/>
          </w:rPr>
          <w:tab/>
        </w:r>
        <w:r w:rsidR="00297ED8" w:rsidRPr="00255302">
          <w:rPr>
            <w:rFonts w:ascii="Arial" w:hAnsi="Arial" w:cs="Arial"/>
            <w:noProof/>
          </w:rPr>
          <w:fldChar w:fldCharType="begin"/>
        </w:r>
        <w:r w:rsidR="00297ED8" w:rsidRPr="00255302">
          <w:rPr>
            <w:rFonts w:ascii="Arial" w:hAnsi="Arial" w:cs="Arial"/>
            <w:noProof/>
          </w:rPr>
          <w:instrText xml:space="preserve"> PAGEREF _Toc44321728 \h </w:instrText>
        </w:r>
        <w:r w:rsidR="00297ED8" w:rsidRPr="00255302">
          <w:rPr>
            <w:rFonts w:ascii="Arial" w:hAnsi="Arial" w:cs="Arial"/>
            <w:noProof/>
          </w:rPr>
        </w:r>
        <w:r w:rsidR="00297ED8" w:rsidRPr="00255302">
          <w:rPr>
            <w:rFonts w:ascii="Arial" w:hAnsi="Arial" w:cs="Arial"/>
            <w:noProof/>
          </w:rPr>
          <w:fldChar w:fldCharType="separate"/>
        </w:r>
        <w:r w:rsidR="00521E31">
          <w:rPr>
            <w:rFonts w:ascii="Arial" w:hAnsi="Arial" w:cs="Arial"/>
            <w:noProof/>
          </w:rPr>
          <w:t>11</w:t>
        </w:r>
        <w:r w:rsidR="00297ED8" w:rsidRPr="00255302">
          <w:rPr>
            <w:rFonts w:ascii="Arial" w:hAnsi="Arial" w:cs="Arial"/>
            <w:noProof/>
          </w:rPr>
          <w:fldChar w:fldCharType="end"/>
        </w:r>
      </w:hyperlink>
    </w:p>
    <w:p w14:paraId="33D438B0" w14:textId="77777777" w:rsidR="00297ED8" w:rsidRPr="00255302" w:rsidRDefault="00F653E7" w:rsidP="00297ED8">
      <w:pPr>
        <w:pStyle w:val="10"/>
        <w:rPr>
          <w:rFonts w:ascii="Arial" w:eastAsiaTheme="minorEastAsia" w:hAnsi="Arial" w:cs="Arial"/>
          <w:noProof/>
          <w:sz w:val="21"/>
          <w:szCs w:val="22"/>
        </w:rPr>
      </w:pPr>
      <w:hyperlink w:anchor="_Toc44321729" w:history="1">
        <w:r w:rsidR="00297ED8" w:rsidRPr="00255302">
          <w:rPr>
            <w:rStyle w:val="af"/>
            <w:rFonts w:ascii="Arial" w:hAnsi="Arial" w:cs="Arial"/>
            <w:bCs/>
            <w:noProof/>
          </w:rPr>
          <w:t>第六条</w:t>
        </w:r>
        <w:r w:rsidR="00297ED8" w:rsidRPr="00255302">
          <w:rPr>
            <w:rStyle w:val="af"/>
            <w:rFonts w:ascii="Arial" w:hAnsi="Arial" w:cs="Arial"/>
            <w:bCs/>
            <w:noProof/>
          </w:rPr>
          <w:t xml:space="preserve"> </w:t>
        </w:r>
        <w:r w:rsidR="00297ED8" w:rsidRPr="00255302">
          <w:rPr>
            <w:rStyle w:val="af"/>
            <w:rFonts w:ascii="Arial" w:hAnsi="Arial" w:cs="Arial"/>
            <w:bCs/>
            <w:noProof/>
          </w:rPr>
          <w:t>指令的发送、确认和执行</w:t>
        </w:r>
        <w:r w:rsidR="00297ED8" w:rsidRPr="00255302">
          <w:rPr>
            <w:rFonts w:ascii="Arial" w:hAnsi="Arial" w:cs="Arial"/>
            <w:noProof/>
          </w:rPr>
          <w:tab/>
        </w:r>
        <w:r w:rsidR="00297ED8" w:rsidRPr="00255302">
          <w:rPr>
            <w:rFonts w:ascii="Arial" w:hAnsi="Arial" w:cs="Arial"/>
            <w:noProof/>
          </w:rPr>
          <w:fldChar w:fldCharType="begin"/>
        </w:r>
        <w:r w:rsidR="00297ED8" w:rsidRPr="00255302">
          <w:rPr>
            <w:rFonts w:ascii="Arial" w:hAnsi="Arial" w:cs="Arial"/>
            <w:noProof/>
          </w:rPr>
          <w:instrText xml:space="preserve"> PAGEREF _Toc44321729 \h </w:instrText>
        </w:r>
        <w:r w:rsidR="00297ED8" w:rsidRPr="00255302">
          <w:rPr>
            <w:rFonts w:ascii="Arial" w:hAnsi="Arial" w:cs="Arial"/>
            <w:noProof/>
          </w:rPr>
        </w:r>
        <w:r w:rsidR="00297ED8" w:rsidRPr="00255302">
          <w:rPr>
            <w:rFonts w:ascii="Arial" w:hAnsi="Arial" w:cs="Arial"/>
            <w:noProof/>
          </w:rPr>
          <w:fldChar w:fldCharType="separate"/>
        </w:r>
        <w:r w:rsidR="00521E31">
          <w:rPr>
            <w:rFonts w:ascii="Arial" w:hAnsi="Arial" w:cs="Arial"/>
            <w:noProof/>
          </w:rPr>
          <w:t>14</w:t>
        </w:r>
        <w:r w:rsidR="00297ED8" w:rsidRPr="00255302">
          <w:rPr>
            <w:rFonts w:ascii="Arial" w:hAnsi="Arial" w:cs="Arial"/>
            <w:noProof/>
          </w:rPr>
          <w:fldChar w:fldCharType="end"/>
        </w:r>
      </w:hyperlink>
    </w:p>
    <w:p w14:paraId="6F8F9260" w14:textId="77777777" w:rsidR="00297ED8" w:rsidRPr="00255302" w:rsidRDefault="00F653E7" w:rsidP="00297ED8">
      <w:pPr>
        <w:pStyle w:val="10"/>
        <w:rPr>
          <w:rFonts w:ascii="Arial" w:eastAsiaTheme="minorEastAsia" w:hAnsi="Arial" w:cs="Arial"/>
          <w:noProof/>
          <w:sz w:val="21"/>
          <w:szCs w:val="22"/>
        </w:rPr>
      </w:pPr>
      <w:hyperlink w:anchor="_Toc44321730" w:history="1">
        <w:r w:rsidR="00297ED8" w:rsidRPr="00255302">
          <w:rPr>
            <w:rStyle w:val="af"/>
            <w:rFonts w:ascii="Arial" w:hAnsi="Arial" w:cs="Arial"/>
            <w:bCs/>
            <w:noProof/>
          </w:rPr>
          <w:t>第七条</w:t>
        </w:r>
        <w:r w:rsidR="00297ED8" w:rsidRPr="00255302">
          <w:rPr>
            <w:rStyle w:val="af"/>
            <w:rFonts w:ascii="Arial" w:hAnsi="Arial" w:cs="Arial"/>
            <w:bCs/>
            <w:noProof/>
          </w:rPr>
          <w:t xml:space="preserve"> </w:t>
        </w:r>
        <w:r w:rsidR="00297ED8" w:rsidRPr="00255302">
          <w:rPr>
            <w:rStyle w:val="af"/>
            <w:rFonts w:ascii="Arial" w:hAnsi="Arial" w:cs="Arial"/>
            <w:bCs/>
            <w:noProof/>
          </w:rPr>
          <w:t>交易及清算交收安排</w:t>
        </w:r>
        <w:r w:rsidR="00297ED8" w:rsidRPr="00255302">
          <w:rPr>
            <w:rFonts w:ascii="Arial" w:hAnsi="Arial" w:cs="Arial"/>
            <w:noProof/>
          </w:rPr>
          <w:tab/>
        </w:r>
        <w:r w:rsidR="00297ED8" w:rsidRPr="00255302">
          <w:rPr>
            <w:rFonts w:ascii="Arial" w:hAnsi="Arial" w:cs="Arial"/>
            <w:noProof/>
          </w:rPr>
          <w:fldChar w:fldCharType="begin"/>
        </w:r>
        <w:r w:rsidR="00297ED8" w:rsidRPr="00255302">
          <w:rPr>
            <w:rFonts w:ascii="Arial" w:hAnsi="Arial" w:cs="Arial"/>
            <w:noProof/>
          </w:rPr>
          <w:instrText xml:space="preserve"> PAGEREF _Toc44321730 \h </w:instrText>
        </w:r>
        <w:r w:rsidR="00297ED8" w:rsidRPr="00255302">
          <w:rPr>
            <w:rFonts w:ascii="Arial" w:hAnsi="Arial" w:cs="Arial"/>
            <w:noProof/>
          </w:rPr>
        </w:r>
        <w:r w:rsidR="00297ED8" w:rsidRPr="00255302">
          <w:rPr>
            <w:rFonts w:ascii="Arial" w:hAnsi="Arial" w:cs="Arial"/>
            <w:noProof/>
          </w:rPr>
          <w:fldChar w:fldCharType="separate"/>
        </w:r>
        <w:r w:rsidR="00521E31">
          <w:rPr>
            <w:rFonts w:ascii="Arial" w:hAnsi="Arial" w:cs="Arial"/>
            <w:noProof/>
          </w:rPr>
          <w:t>17</w:t>
        </w:r>
        <w:r w:rsidR="00297ED8" w:rsidRPr="00255302">
          <w:rPr>
            <w:rFonts w:ascii="Arial" w:hAnsi="Arial" w:cs="Arial"/>
            <w:noProof/>
          </w:rPr>
          <w:fldChar w:fldCharType="end"/>
        </w:r>
      </w:hyperlink>
    </w:p>
    <w:p w14:paraId="71EF4FED" w14:textId="77777777" w:rsidR="00297ED8" w:rsidRPr="00255302" w:rsidRDefault="00F653E7" w:rsidP="00297ED8">
      <w:pPr>
        <w:pStyle w:val="10"/>
        <w:rPr>
          <w:rFonts w:ascii="Arial" w:eastAsiaTheme="minorEastAsia" w:hAnsi="Arial" w:cs="Arial"/>
          <w:noProof/>
          <w:sz w:val="21"/>
          <w:szCs w:val="22"/>
        </w:rPr>
      </w:pPr>
      <w:hyperlink w:anchor="_Toc44321731" w:history="1">
        <w:r w:rsidR="00297ED8" w:rsidRPr="00255302">
          <w:rPr>
            <w:rStyle w:val="af"/>
            <w:rFonts w:ascii="Arial" w:hAnsi="Arial" w:cs="Arial"/>
            <w:bCs/>
            <w:noProof/>
          </w:rPr>
          <w:t>第八条</w:t>
        </w:r>
        <w:r w:rsidR="00297ED8" w:rsidRPr="00255302">
          <w:rPr>
            <w:rStyle w:val="af"/>
            <w:rFonts w:ascii="Arial" w:hAnsi="Arial" w:cs="Arial"/>
            <w:bCs/>
            <w:noProof/>
          </w:rPr>
          <w:t xml:space="preserve"> </w:t>
        </w:r>
        <w:r w:rsidR="00297ED8" w:rsidRPr="00255302">
          <w:rPr>
            <w:rStyle w:val="af"/>
            <w:rFonts w:ascii="Arial" w:hAnsi="Arial" w:cs="Arial"/>
            <w:bCs/>
            <w:noProof/>
          </w:rPr>
          <w:t>基金净值计算和会计核算</w:t>
        </w:r>
        <w:r w:rsidR="00297ED8" w:rsidRPr="00255302">
          <w:rPr>
            <w:rFonts w:ascii="Arial" w:hAnsi="Arial" w:cs="Arial"/>
            <w:noProof/>
          </w:rPr>
          <w:tab/>
        </w:r>
        <w:r w:rsidR="00297ED8" w:rsidRPr="00255302">
          <w:rPr>
            <w:rFonts w:ascii="Arial" w:hAnsi="Arial" w:cs="Arial"/>
            <w:noProof/>
          </w:rPr>
          <w:fldChar w:fldCharType="begin"/>
        </w:r>
        <w:r w:rsidR="00297ED8" w:rsidRPr="00255302">
          <w:rPr>
            <w:rFonts w:ascii="Arial" w:hAnsi="Arial" w:cs="Arial"/>
            <w:noProof/>
          </w:rPr>
          <w:instrText xml:space="preserve"> PAGEREF _Toc44321731 \h </w:instrText>
        </w:r>
        <w:r w:rsidR="00297ED8" w:rsidRPr="00255302">
          <w:rPr>
            <w:rFonts w:ascii="Arial" w:hAnsi="Arial" w:cs="Arial"/>
            <w:noProof/>
          </w:rPr>
        </w:r>
        <w:r w:rsidR="00297ED8" w:rsidRPr="00255302">
          <w:rPr>
            <w:rFonts w:ascii="Arial" w:hAnsi="Arial" w:cs="Arial"/>
            <w:noProof/>
          </w:rPr>
          <w:fldChar w:fldCharType="separate"/>
        </w:r>
        <w:r w:rsidR="00521E31">
          <w:rPr>
            <w:rFonts w:ascii="Arial" w:hAnsi="Arial" w:cs="Arial"/>
            <w:noProof/>
          </w:rPr>
          <w:t>20</w:t>
        </w:r>
        <w:r w:rsidR="00297ED8" w:rsidRPr="00255302">
          <w:rPr>
            <w:rFonts w:ascii="Arial" w:hAnsi="Arial" w:cs="Arial"/>
            <w:noProof/>
          </w:rPr>
          <w:fldChar w:fldCharType="end"/>
        </w:r>
      </w:hyperlink>
    </w:p>
    <w:p w14:paraId="04DA3C66" w14:textId="77777777" w:rsidR="00297ED8" w:rsidRPr="00255302" w:rsidRDefault="00F653E7" w:rsidP="00297ED8">
      <w:pPr>
        <w:pStyle w:val="10"/>
        <w:rPr>
          <w:rFonts w:ascii="Arial" w:eastAsiaTheme="minorEastAsia" w:hAnsi="Arial" w:cs="Arial"/>
          <w:noProof/>
          <w:sz w:val="21"/>
          <w:szCs w:val="22"/>
        </w:rPr>
      </w:pPr>
      <w:hyperlink w:anchor="_Toc44321732" w:history="1">
        <w:r w:rsidR="00297ED8" w:rsidRPr="00255302">
          <w:rPr>
            <w:rStyle w:val="af"/>
            <w:rFonts w:ascii="Arial" w:hAnsi="Arial" w:cs="Arial"/>
            <w:bCs/>
            <w:noProof/>
          </w:rPr>
          <w:t>第九条</w:t>
        </w:r>
        <w:r w:rsidR="00297ED8" w:rsidRPr="00255302">
          <w:rPr>
            <w:rStyle w:val="af"/>
            <w:rFonts w:ascii="Arial" w:hAnsi="Arial" w:cs="Arial"/>
            <w:bCs/>
            <w:noProof/>
          </w:rPr>
          <w:t xml:space="preserve"> </w:t>
        </w:r>
        <w:r w:rsidR="00297ED8" w:rsidRPr="00255302">
          <w:rPr>
            <w:rStyle w:val="af"/>
            <w:rFonts w:ascii="Arial" w:hAnsi="Arial" w:cs="Arial"/>
            <w:bCs/>
            <w:noProof/>
          </w:rPr>
          <w:t>基金收益分配</w:t>
        </w:r>
        <w:r w:rsidR="00297ED8" w:rsidRPr="00255302">
          <w:rPr>
            <w:rFonts w:ascii="Arial" w:hAnsi="Arial" w:cs="Arial"/>
            <w:noProof/>
          </w:rPr>
          <w:tab/>
        </w:r>
        <w:r w:rsidR="00297ED8" w:rsidRPr="00255302">
          <w:rPr>
            <w:rFonts w:ascii="Arial" w:hAnsi="Arial" w:cs="Arial"/>
            <w:noProof/>
          </w:rPr>
          <w:fldChar w:fldCharType="begin"/>
        </w:r>
        <w:r w:rsidR="00297ED8" w:rsidRPr="00255302">
          <w:rPr>
            <w:rFonts w:ascii="Arial" w:hAnsi="Arial" w:cs="Arial"/>
            <w:noProof/>
          </w:rPr>
          <w:instrText xml:space="preserve"> PAGEREF _Toc44321732 \h </w:instrText>
        </w:r>
        <w:r w:rsidR="00297ED8" w:rsidRPr="00255302">
          <w:rPr>
            <w:rFonts w:ascii="Arial" w:hAnsi="Arial" w:cs="Arial"/>
            <w:noProof/>
          </w:rPr>
        </w:r>
        <w:r w:rsidR="00297ED8" w:rsidRPr="00255302">
          <w:rPr>
            <w:rFonts w:ascii="Arial" w:hAnsi="Arial" w:cs="Arial"/>
            <w:noProof/>
          </w:rPr>
          <w:fldChar w:fldCharType="separate"/>
        </w:r>
        <w:r w:rsidR="00521E31">
          <w:rPr>
            <w:rFonts w:ascii="Arial" w:hAnsi="Arial" w:cs="Arial"/>
            <w:noProof/>
          </w:rPr>
          <w:t>24</w:t>
        </w:r>
        <w:r w:rsidR="00297ED8" w:rsidRPr="00255302">
          <w:rPr>
            <w:rFonts w:ascii="Arial" w:hAnsi="Arial" w:cs="Arial"/>
            <w:noProof/>
          </w:rPr>
          <w:fldChar w:fldCharType="end"/>
        </w:r>
      </w:hyperlink>
    </w:p>
    <w:p w14:paraId="434BCDED" w14:textId="2AEDA3E8" w:rsidR="00297ED8" w:rsidRPr="00255302" w:rsidRDefault="00F653E7" w:rsidP="00297ED8">
      <w:pPr>
        <w:pStyle w:val="10"/>
        <w:rPr>
          <w:rFonts w:ascii="Arial" w:eastAsiaTheme="minorEastAsia" w:hAnsi="Arial" w:cs="Arial"/>
          <w:noProof/>
          <w:sz w:val="21"/>
          <w:szCs w:val="22"/>
        </w:rPr>
      </w:pPr>
      <w:hyperlink w:anchor="_Toc44321733" w:history="1">
        <w:r w:rsidR="00297ED8" w:rsidRPr="00255302">
          <w:rPr>
            <w:rStyle w:val="af"/>
            <w:rFonts w:ascii="Arial" w:hAnsi="Arial" w:cs="Arial"/>
            <w:bCs/>
            <w:noProof/>
          </w:rPr>
          <w:t>第十条</w:t>
        </w:r>
        <w:r w:rsidR="00297ED8" w:rsidRPr="00255302">
          <w:rPr>
            <w:rStyle w:val="af"/>
            <w:rFonts w:ascii="Arial" w:hAnsi="Arial" w:cs="Arial"/>
            <w:bCs/>
            <w:noProof/>
          </w:rPr>
          <w:t xml:space="preserve"> </w:t>
        </w:r>
        <w:r w:rsidR="00297ED8" w:rsidRPr="00255302">
          <w:rPr>
            <w:rStyle w:val="af"/>
            <w:rFonts w:ascii="Arial" w:hAnsi="Arial" w:cs="Arial"/>
            <w:bCs/>
            <w:noProof/>
          </w:rPr>
          <w:t>信息披露</w:t>
        </w:r>
        <w:r w:rsidR="00297ED8" w:rsidRPr="00255302">
          <w:rPr>
            <w:rFonts w:ascii="Arial" w:hAnsi="Arial" w:cs="Arial"/>
            <w:noProof/>
          </w:rPr>
          <w:tab/>
        </w:r>
        <w:r w:rsidR="00297ED8" w:rsidRPr="00255302">
          <w:rPr>
            <w:rFonts w:ascii="Arial" w:hAnsi="Arial" w:cs="Arial"/>
            <w:noProof/>
          </w:rPr>
          <w:fldChar w:fldCharType="begin"/>
        </w:r>
        <w:r w:rsidR="00297ED8" w:rsidRPr="00255302">
          <w:rPr>
            <w:rFonts w:ascii="Arial" w:hAnsi="Arial" w:cs="Arial"/>
            <w:noProof/>
          </w:rPr>
          <w:instrText xml:space="preserve"> PAGEREF _Toc44321733 \h </w:instrText>
        </w:r>
        <w:r w:rsidR="00297ED8" w:rsidRPr="00255302">
          <w:rPr>
            <w:rFonts w:ascii="Arial" w:hAnsi="Arial" w:cs="Arial"/>
            <w:noProof/>
          </w:rPr>
        </w:r>
        <w:r w:rsidR="00297ED8" w:rsidRPr="00255302">
          <w:rPr>
            <w:rFonts w:ascii="Arial" w:hAnsi="Arial" w:cs="Arial"/>
            <w:noProof/>
          </w:rPr>
          <w:fldChar w:fldCharType="separate"/>
        </w:r>
        <w:r w:rsidR="00521E31">
          <w:rPr>
            <w:rFonts w:ascii="Arial" w:hAnsi="Arial" w:cs="Arial"/>
            <w:noProof/>
          </w:rPr>
          <w:t>25</w:t>
        </w:r>
        <w:r w:rsidR="00297ED8" w:rsidRPr="00255302">
          <w:rPr>
            <w:rFonts w:ascii="Arial" w:hAnsi="Arial" w:cs="Arial"/>
            <w:noProof/>
          </w:rPr>
          <w:fldChar w:fldCharType="end"/>
        </w:r>
      </w:hyperlink>
    </w:p>
    <w:p w14:paraId="4E27D1C4" w14:textId="77777777" w:rsidR="00297ED8" w:rsidRPr="00255302" w:rsidRDefault="00F653E7" w:rsidP="00297ED8">
      <w:pPr>
        <w:pStyle w:val="10"/>
        <w:rPr>
          <w:rFonts w:ascii="Arial" w:eastAsiaTheme="minorEastAsia" w:hAnsi="Arial" w:cs="Arial"/>
          <w:noProof/>
          <w:sz w:val="21"/>
          <w:szCs w:val="22"/>
        </w:rPr>
      </w:pPr>
      <w:hyperlink w:anchor="_Toc44321734" w:history="1">
        <w:r w:rsidR="00297ED8" w:rsidRPr="00255302">
          <w:rPr>
            <w:rStyle w:val="af"/>
            <w:rFonts w:ascii="Arial" w:hAnsi="Arial" w:cs="Arial"/>
            <w:bCs/>
            <w:noProof/>
          </w:rPr>
          <w:t>第十一条</w:t>
        </w:r>
        <w:r w:rsidR="00297ED8" w:rsidRPr="00255302">
          <w:rPr>
            <w:rStyle w:val="af"/>
            <w:rFonts w:ascii="Arial" w:hAnsi="Arial" w:cs="Arial"/>
            <w:bCs/>
            <w:noProof/>
          </w:rPr>
          <w:t xml:space="preserve"> </w:t>
        </w:r>
        <w:r w:rsidR="00297ED8" w:rsidRPr="00255302">
          <w:rPr>
            <w:rStyle w:val="af"/>
            <w:rFonts w:ascii="Arial" w:hAnsi="Arial" w:cs="Arial"/>
            <w:bCs/>
            <w:noProof/>
          </w:rPr>
          <w:t>基金费用</w:t>
        </w:r>
        <w:r w:rsidR="00297ED8" w:rsidRPr="00255302">
          <w:rPr>
            <w:rFonts w:ascii="Arial" w:hAnsi="Arial" w:cs="Arial"/>
            <w:noProof/>
          </w:rPr>
          <w:tab/>
        </w:r>
        <w:r w:rsidR="00297ED8" w:rsidRPr="00255302">
          <w:rPr>
            <w:rFonts w:ascii="Arial" w:hAnsi="Arial" w:cs="Arial"/>
            <w:noProof/>
          </w:rPr>
          <w:fldChar w:fldCharType="begin"/>
        </w:r>
        <w:r w:rsidR="00297ED8" w:rsidRPr="00255302">
          <w:rPr>
            <w:rFonts w:ascii="Arial" w:hAnsi="Arial" w:cs="Arial"/>
            <w:noProof/>
          </w:rPr>
          <w:instrText xml:space="preserve"> PAGEREF _Toc44321734 \h </w:instrText>
        </w:r>
        <w:r w:rsidR="00297ED8" w:rsidRPr="00255302">
          <w:rPr>
            <w:rFonts w:ascii="Arial" w:hAnsi="Arial" w:cs="Arial"/>
            <w:noProof/>
          </w:rPr>
        </w:r>
        <w:r w:rsidR="00297ED8" w:rsidRPr="00255302">
          <w:rPr>
            <w:rFonts w:ascii="Arial" w:hAnsi="Arial" w:cs="Arial"/>
            <w:noProof/>
          </w:rPr>
          <w:fldChar w:fldCharType="separate"/>
        </w:r>
        <w:r w:rsidR="00521E31">
          <w:rPr>
            <w:rFonts w:ascii="Arial" w:hAnsi="Arial" w:cs="Arial"/>
            <w:noProof/>
          </w:rPr>
          <w:t>27</w:t>
        </w:r>
        <w:r w:rsidR="00297ED8" w:rsidRPr="00255302">
          <w:rPr>
            <w:rFonts w:ascii="Arial" w:hAnsi="Arial" w:cs="Arial"/>
            <w:noProof/>
          </w:rPr>
          <w:fldChar w:fldCharType="end"/>
        </w:r>
      </w:hyperlink>
    </w:p>
    <w:p w14:paraId="68A72FC8" w14:textId="77777777" w:rsidR="00297ED8" w:rsidRPr="00255302" w:rsidRDefault="00F653E7" w:rsidP="00297ED8">
      <w:pPr>
        <w:pStyle w:val="10"/>
        <w:rPr>
          <w:rFonts w:ascii="Arial" w:eastAsiaTheme="minorEastAsia" w:hAnsi="Arial" w:cs="Arial"/>
          <w:noProof/>
          <w:sz w:val="21"/>
          <w:szCs w:val="22"/>
        </w:rPr>
      </w:pPr>
      <w:hyperlink w:anchor="_Toc44321735" w:history="1">
        <w:r w:rsidR="00297ED8" w:rsidRPr="00255302">
          <w:rPr>
            <w:rStyle w:val="af"/>
            <w:rFonts w:ascii="Arial" w:hAnsi="Arial" w:cs="Arial"/>
            <w:bCs/>
            <w:noProof/>
          </w:rPr>
          <w:t>第十二条</w:t>
        </w:r>
        <w:r w:rsidR="00297ED8" w:rsidRPr="00255302">
          <w:rPr>
            <w:rStyle w:val="af"/>
            <w:rFonts w:ascii="Arial" w:hAnsi="Arial" w:cs="Arial"/>
            <w:bCs/>
            <w:noProof/>
          </w:rPr>
          <w:t xml:space="preserve"> </w:t>
        </w:r>
        <w:r w:rsidR="00297ED8" w:rsidRPr="00255302">
          <w:rPr>
            <w:rStyle w:val="af"/>
            <w:rFonts w:ascii="Arial" w:hAnsi="Arial" w:cs="Arial"/>
            <w:bCs/>
            <w:noProof/>
          </w:rPr>
          <w:t>基金份额持有人名册的保管</w:t>
        </w:r>
        <w:r w:rsidR="00297ED8" w:rsidRPr="00255302">
          <w:rPr>
            <w:rFonts w:ascii="Arial" w:hAnsi="Arial" w:cs="Arial"/>
            <w:noProof/>
          </w:rPr>
          <w:tab/>
        </w:r>
        <w:r w:rsidR="00297ED8" w:rsidRPr="00255302">
          <w:rPr>
            <w:rFonts w:ascii="Arial" w:hAnsi="Arial" w:cs="Arial"/>
            <w:noProof/>
          </w:rPr>
          <w:fldChar w:fldCharType="begin"/>
        </w:r>
        <w:r w:rsidR="00297ED8" w:rsidRPr="00255302">
          <w:rPr>
            <w:rFonts w:ascii="Arial" w:hAnsi="Arial" w:cs="Arial"/>
            <w:noProof/>
          </w:rPr>
          <w:instrText xml:space="preserve"> PAGEREF _Toc44321735 \h </w:instrText>
        </w:r>
        <w:r w:rsidR="00297ED8" w:rsidRPr="00255302">
          <w:rPr>
            <w:rFonts w:ascii="Arial" w:hAnsi="Arial" w:cs="Arial"/>
            <w:noProof/>
          </w:rPr>
        </w:r>
        <w:r w:rsidR="00297ED8" w:rsidRPr="00255302">
          <w:rPr>
            <w:rFonts w:ascii="Arial" w:hAnsi="Arial" w:cs="Arial"/>
            <w:noProof/>
          </w:rPr>
          <w:fldChar w:fldCharType="separate"/>
        </w:r>
        <w:r w:rsidR="00521E31">
          <w:rPr>
            <w:rFonts w:ascii="Arial" w:hAnsi="Arial" w:cs="Arial"/>
            <w:noProof/>
          </w:rPr>
          <w:t>29</w:t>
        </w:r>
        <w:r w:rsidR="00297ED8" w:rsidRPr="00255302">
          <w:rPr>
            <w:rFonts w:ascii="Arial" w:hAnsi="Arial" w:cs="Arial"/>
            <w:noProof/>
          </w:rPr>
          <w:fldChar w:fldCharType="end"/>
        </w:r>
      </w:hyperlink>
    </w:p>
    <w:p w14:paraId="70E0F4DA" w14:textId="79B5B4C0" w:rsidR="00297ED8" w:rsidRPr="00255302" w:rsidRDefault="00F653E7" w:rsidP="00297ED8">
      <w:pPr>
        <w:pStyle w:val="10"/>
        <w:rPr>
          <w:rFonts w:ascii="Arial" w:eastAsiaTheme="minorEastAsia" w:hAnsi="Arial" w:cs="Arial"/>
          <w:noProof/>
          <w:sz w:val="21"/>
          <w:szCs w:val="22"/>
        </w:rPr>
      </w:pPr>
      <w:hyperlink w:anchor="_Toc44321736" w:history="1">
        <w:r w:rsidR="00297ED8" w:rsidRPr="00255302">
          <w:rPr>
            <w:rStyle w:val="af"/>
            <w:rFonts w:ascii="Arial" w:hAnsi="Arial" w:cs="Arial"/>
            <w:bCs/>
            <w:noProof/>
          </w:rPr>
          <w:t>第十三条</w:t>
        </w:r>
        <w:r w:rsidR="00297ED8" w:rsidRPr="00255302">
          <w:rPr>
            <w:rStyle w:val="af"/>
            <w:rFonts w:ascii="Arial" w:hAnsi="Arial" w:cs="Arial"/>
            <w:bCs/>
            <w:noProof/>
          </w:rPr>
          <w:t xml:space="preserve"> </w:t>
        </w:r>
        <w:r w:rsidR="00297ED8" w:rsidRPr="00255302">
          <w:rPr>
            <w:rStyle w:val="af"/>
            <w:rFonts w:ascii="Arial" w:hAnsi="Arial" w:cs="Arial"/>
            <w:bCs/>
            <w:noProof/>
          </w:rPr>
          <w:t>基金有关文件和档案的保存</w:t>
        </w:r>
        <w:r w:rsidR="00297ED8" w:rsidRPr="00255302">
          <w:rPr>
            <w:rFonts w:ascii="Arial" w:hAnsi="Arial" w:cs="Arial"/>
            <w:noProof/>
          </w:rPr>
          <w:tab/>
        </w:r>
        <w:r w:rsidR="00297ED8" w:rsidRPr="00255302">
          <w:rPr>
            <w:rFonts w:ascii="Arial" w:hAnsi="Arial" w:cs="Arial"/>
            <w:noProof/>
          </w:rPr>
          <w:fldChar w:fldCharType="begin"/>
        </w:r>
        <w:r w:rsidR="00297ED8" w:rsidRPr="00255302">
          <w:rPr>
            <w:rFonts w:ascii="Arial" w:hAnsi="Arial" w:cs="Arial"/>
            <w:noProof/>
          </w:rPr>
          <w:instrText xml:space="preserve"> PAGEREF _Toc44321736 \h </w:instrText>
        </w:r>
        <w:r w:rsidR="00297ED8" w:rsidRPr="00255302">
          <w:rPr>
            <w:rFonts w:ascii="Arial" w:hAnsi="Arial" w:cs="Arial"/>
            <w:noProof/>
          </w:rPr>
        </w:r>
        <w:r w:rsidR="00297ED8" w:rsidRPr="00255302">
          <w:rPr>
            <w:rFonts w:ascii="Arial" w:hAnsi="Arial" w:cs="Arial"/>
            <w:noProof/>
          </w:rPr>
          <w:fldChar w:fldCharType="separate"/>
        </w:r>
        <w:r w:rsidR="00521E31">
          <w:rPr>
            <w:rFonts w:ascii="Arial" w:hAnsi="Arial" w:cs="Arial"/>
            <w:noProof/>
          </w:rPr>
          <w:t>29</w:t>
        </w:r>
        <w:r w:rsidR="00297ED8" w:rsidRPr="00255302">
          <w:rPr>
            <w:rFonts w:ascii="Arial" w:hAnsi="Arial" w:cs="Arial"/>
            <w:noProof/>
          </w:rPr>
          <w:fldChar w:fldCharType="end"/>
        </w:r>
      </w:hyperlink>
    </w:p>
    <w:p w14:paraId="011E504D" w14:textId="77777777" w:rsidR="00297ED8" w:rsidRPr="00255302" w:rsidRDefault="00F653E7" w:rsidP="00297ED8">
      <w:pPr>
        <w:pStyle w:val="10"/>
        <w:rPr>
          <w:rFonts w:ascii="Arial" w:eastAsiaTheme="minorEastAsia" w:hAnsi="Arial" w:cs="Arial"/>
          <w:noProof/>
          <w:sz w:val="21"/>
          <w:szCs w:val="22"/>
        </w:rPr>
      </w:pPr>
      <w:hyperlink w:anchor="_Toc44321737" w:history="1">
        <w:r w:rsidR="00297ED8" w:rsidRPr="00255302">
          <w:rPr>
            <w:rStyle w:val="af"/>
            <w:rFonts w:ascii="Arial" w:hAnsi="Arial" w:cs="Arial"/>
            <w:bCs/>
            <w:noProof/>
          </w:rPr>
          <w:t>第十四条</w:t>
        </w:r>
        <w:r w:rsidR="00297ED8" w:rsidRPr="00255302">
          <w:rPr>
            <w:rStyle w:val="af"/>
            <w:rFonts w:ascii="Arial" w:hAnsi="Arial" w:cs="Arial"/>
            <w:bCs/>
            <w:noProof/>
          </w:rPr>
          <w:t xml:space="preserve"> </w:t>
        </w:r>
        <w:r w:rsidR="00297ED8" w:rsidRPr="00255302">
          <w:rPr>
            <w:rStyle w:val="af"/>
            <w:rFonts w:ascii="Arial" w:hAnsi="Arial" w:cs="Arial"/>
            <w:bCs/>
            <w:noProof/>
          </w:rPr>
          <w:t>基金管理人和基金托管人的更换</w:t>
        </w:r>
        <w:r w:rsidR="00297ED8" w:rsidRPr="00255302">
          <w:rPr>
            <w:rFonts w:ascii="Arial" w:hAnsi="Arial" w:cs="Arial"/>
            <w:noProof/>
          </w:rPr>
          <w:tab/>
        </w:r>
        <w:r w:rsidR="00297ED8" w:rsidRPr="00255302">
          <w:rPr>
            <w:rFonts w:ascii="Arial" w:hAnsi="Arial" w:cs="Arial"/>
            <w:noProof/>
          </w:rPr>
          <w:fldChar w:fldCharType="begin"/>
        </w:r>
        <w:r w:rsidR="00297ED8" w:rsidRPr="00255302">
          <w:rPr>
            <w:rFonts w:ascii="Arial" w:hAnsi="Arial" w:cs="Arial"/>
            <w:noProof/>
          </w:rPr>
          <w:instrText xml:space="preserve"> PAGEREF _Toc44321737 \h </w:instrText>
        </w:r>
        <w:r w:rsidR="00297ED8" w:rsidRPr="00255302">
          <w:rPr>
            <w:rFonts w:ascii="Arial" w:hAnsi="Arial" w:cs="Arial"/>
            <w:noProof/>
          </w:rPr>
        </w:r>
        <w:r w:rsidR="00297ED8" w:rsidRPr="00255302">
          <w:rPr>
            <w:rFonts w:ascii="Arial" w:hAnsi="Arial" w:cs="Arial"/>
            <w:noProof/>
          </w:rPr>
          <w:fldChar w:fldCharType="separate"/>
        </w:r>
        <w:r w:rsidR="00521E31">
          <w:rPr>
            <w:rFonts w:ascii="Arial" w:hAnsi="Arial" w:cs="Arial"/>
            <w:noProof/>
          </w:rPr>
          <w:t>30</w:t>
        </w:r>
        <w:r w:rsidR="00297ED8" w:rsidRPr="00255302">
          <w:rPr>
            <w:rFonts w:ascii="Arial" w:hAnsi="Arial" w:cs="Arial"/>
            <w:noProof/>
          </w:rPr>
          <w:fldChar w:fldCharType="end"/>
        </w:r>
      </w:hyperlink>
    </w:p>
    <w:p w14:paraId="02FB4C41" w14:textId="77777777" w:rsidR="00297ED8" w:rsidRPr="00255302" w:rsidRDefault="00F653E7" w:rsidP="00297ED8">
      <w:pPr>
        <w:pStyle w:val="10"/>
        <w:rPr>
          <w:rFonts w:ascii="Arial" w:eastAsiaTheme="minorEastAsia" w:hAnsi="Arial" w:cs="Arial"/>
          <w:noProof/>
          <w:sz w:val="21"/>
          <w:szCs w:val="22"/>
        </w:rPr>
      </w:pPr>
      <w:hyperlink w:anchor="_Toc44321738" w:history="1">
        <w:r w:rsidR="00297ED8" w:rsidRPr="00255302">
          <w:rPr>
            <w:rStyle w:val="af"/>
            <w:rFonts w:ascii="Arial" w:hAnsi="Arial" w:cs="Arial"/>
            <w:bCs/>
            <w:noProof/>
          </w:rPr>
          <w:t>第十五条</w:t>
        </w:r>
        <w:r w:rsidR="00297ED8" w:rsidRPr="00255302">
          <w:rPr>
            <w:rStyle w:val="af"/>
            <w:rFonts w:ascii="Arial" w:hAnsi="Arial" w:cs="Arial"/>
            <w:bCs/>
            <w:noProof/>
          </w:rPr>
          <w:t xml:space="preserve"> </w:t>
        </w:r>
        <w:r w:rsidR="00297ED8" w:rsidRPr="00255302">
          <w:rPr>
            <w:rStyle w:val="af"/>
            <w:rFonts w:ascii="Arial" w:hAnsi="Arial" w:cs="Arial"/>
            <w:bCs/>
            <w:noProof/>
          </w:rPr>
          <w:t>禁止行为</w:t>
        </w:r>
        <w:r w:rsidR="00297ED8" w:rsidRPr="00255302">
          <w:rPr>
            <w:rFonts w:ascii="Arial" w:hAnsi="Arial" w:cs="Arial"/>
            <w:noProof/>
          </w:rPr>
          <w:tab/>
        </w:r>
        <w:r w:rsidR="00297ED8" w:rsidRPr="00255302">
          <w:rPr>
            <w:rFonts w:ascii="Arial" w:hAnsi="Arial" w:cs="Arial"/>
            <w:noProof/>
          </w:rPr>
          <w:fldChar w:fldCharType="begin"/>
        </w:r>
        <w:r w:rsidR="00297ED8" w:rsidRPr="00255302">
          <w:rPr>
            <w:rFonts w:ascii="Arial" w:hAnsi="Arial" w:cs="Arial"/>
            <w:noProof/>
          </w:rPr>
          <w:instrText xml:space="preserve"> PAGEREF _Toc44321738 \h </w:instrText>
        </w:r>
        <w:r w:rsidR="00297ED8" w:rsidRPr="00255302">
          <w:rPr>
            <w:rFonts w:ascii="Arial" w:hAnsi="Arial" w:cs="Arial"/>
            <w:noProof/>
          </w:rPr>
        </w:r>
        <w:r w:rsidR="00297ED8" w:rsidRPr="00255302">
          <w:rPr>
            <w:rFonts w:ascii="Arial" w:hAnsi="Arial" w:cs="Arial"/>
            <w:noProof/>
          </w:rPr>
          <w:fldChar w:fldCharType="separate"/>
        </w:r>
        <w:r w:rsidR="00521E31">
          <w:rPr>
            <w:rFonts w:ascii="Arial" w:hAnsi="Arial" w:cs="Arial"/>
            <w:noProof/>
          </w:rPr>
          <w:t>32</w:t>
        </w:r>
        <w:r w:rsidR="00297ED8" w:rsidRPr="00255302">
          <w:rPr>
            <w:rFonts w:ascii="Arial" w:hAnsi="Arial" w:cs="Arial"/>
            <w:noProof/>
          </w:rPr>
          <w:fldChar w:fldCharType="end"/>
        </w:r>
      </w:hyperlink>
    </w:p>
    <w:p w14:paraId="7DA90884" w14:textId="77777777" w:rsidR="00297ED8" w:rsidRPr="00255302" w:rsidRDefault="00F653E7" w:rsidP="00297ED8">
      <w:pPr>
        <w:pStyle w:val="10"/>
        <w:rPr>
          <w:rFonts w:ascii="Arial" w:eastAsiaTheme="minorEastAsia" w:hAnsi="Arial" w:cs="Arial"/>
          <w:noProof/>
          <w:sz w:val="21"/>
          <w:szCs w:val="22"/>
        </w:rPr>
      </w:pPr>
      <w:hyperlink w:anchor="_Toc44321739" w:history="1">
        <w:r w:rsidR="00297ED8" w:rsidRPr="00255302">
          <w:rPr>
            <w:rStyle w:val="af"/>
            <w:rFonts w:ascii="Arial" w:hAnsi="Arial" w:cs="Arial"/>
            <w:bCs/>
            <w:noProof/>
          </w:rPr>
          <w:t>第十六条</w:t>
        </w:r>
        <w:r w:rsidR="00297ED8" w:rsidRPr="00255302">
          <w:rPr>
            <w:rStyle w:val="af"/>
            <w:rFonts w:ascii="Arial" w:hAnsi="Arial" w:cs="Arial"/>
            <w:bCs/>
            <w:noProof/>
          </w:rPr>
          <w:t xml:space="preserve"> </w:t>
        </w:r>
        <w:r w:rsidR="00297ED8" w:rsidRPr="00255302">
          <w:rPr>
            <w:rStyle w:val="af"/>
            <w:rFonts w:ascii="Arial" w:hAnsi="Arial" w:cs="Arial"/>
            <w:bCs/>
            <w:noProof/>
          </w:rPr>
          <w:t>本协议的变更、终止与基金财产的清算</w:t>
        </w:r>
        <w:r w:rsidR="00297ED8" w:rsidRPr="00255302">
          <w:rPr>
            <w:rFonts w:ascii="Arial" w:hAnsi="Arial" w:cs="Arial"/>
            <w:noProof/>
          </w:rPr>
          <w:tab/>
        </w:r>
        <w:r w:rsidR="00297ED8" w:rsidRPr="00255302">
          <w:rPr>
            <w:rFonts w:ascii="Arial" w:hAnsi="Arial" w:cs="Arial"/>
            <w:noProof/>
          </w:rPr>
          <w:fldChar w:fldCharType="begin"/>
        </w:r>
        <w:r w:rsidR="00297ED8" w:rsidRPr="00255302">
          <w:rPr>
            <w:rFonts w:ascii="Arial" w:hAnsi="Arial" w:cs="Arial"/>
            <w:noProof/>
          </w:rPr>
          <w:instrText xml:space="preserve"> PAGEREF _Toc44321739 \h </w:instrText>
        </w:r>
        <w:r w:rsidR="00297ED8" w:rsidRPr="00255302">
          <w:rPr>
            <w:rFonts w:ascii="Arial" w:hAnsi="Arial" w:cs="Arial"/>
            <w:noProof/>
          </w:rPr>
        </w:r>
        <w:r w:rsidR="00297ED8" w:rsidRPr="00255302">
          <w:rPr>
            <w:rFonts w:ascii="Arial" w:hAnsi="Arial" w:cs="Arial"/>
            <w:noProof/>
          </w:rPr>
          <w:fldChar w:fldCharType="separate"/>
        </w:r>
        <w:r w:rsidR="00521E31">
          <w:rPr>
            <w:rFonts w:ascii="Arial" w:hAnsi="Arial" w:cs="Arial"/>
            <w:noProof/>
          </w:rPr>
          <w:t>33</w:t>
        </w:r>
        <w:r w:rsidR="00297ED8" w:rsidRPr="00255302">
          <w:rPr>
            <w:rFonts w:ascii="Arial" w:hAnsi="Arial" w:cs="Arial"/>
            <w:noProof/>
          </w:rPr>
          <w:fldChar w:fldCharType="end"/>
        </w:r>
      </w:hyperlink>
    </w:p>
    <w:p w14:paraId="58B8B06A" w14:textId="4AE40FCD" w:rsidR="00297ED8" w:rsidRPr="00255302" w:rsidRDefault="00F653E7" w:rsidP="00297ED8">
      <w:pPr>
        <w:pStyle w:val="10"/>
        <w:rPr>
          <w:rFonts w:ascii="Arial" w:eastAsiaTheme="minorEastAsia" w:hAnsi="Arial" w:cs="Arial"/>
          <w:noProof/>
          <w:sz w:val="21"/>
          <w:szCs w:val="22"/>
        </w:rPr>
      </w:pPr>
      <w:hyperlink w:anchor="_Toc44321740" w:history="1">
        <w:r w:rsidR="00297ED8" w:rsidRPr="00255302">
          <w:rPr>
            <w:rStyle w:val="af"/>
            <w:rFonts w:ascii="Arial" w:hAnsi="Arial" w:cs="Arial"/>
            <w:bCs/>
            <w:noProof/>
          </w:rPr>
          <w:t>第十七条</w:t>
        </w:r>
        <w:r w:rsidR="00297ED8" w:rsidRPr="00255302">
          <w:rPr>
            <w:rStyle w:val="af"/>
            <w:rFonts w:ascii="Arial" w:hAnsi="Arial" w:cs="Arial"/>
            <w:bCs/>
            <w:noProof/>
          </w:rPr>
          <w:t xml:space="preserve"> </w:t>
        </w:r>
        <w:r w:rsidR="00297ED8" w:rsidRPr="00255302">
          <w:rPr>
            <w:rStyle w:val="af"/>
            <w:rFonts w:ascii="Arial" w:hAnsi="Arial" w:cs="Arial"/>
            <w:bCs/>
            <w:noProof/>
          </w:rPr>
          <w:t>违约责任</w:t>
        </w:r>
        <w:r w:rsidR="00297ED8" w:rsidRPr="00255302">
          <w:rPr>
            <w:rFonts w:ascii="Arial" w:hAnsi="Arial" w:cs="Arial"/>
            <w:noProof/>
          </w:rPr>
          <w:tab/>
        </w:r>
        <w:r w:rsidR="00297ED8" w:rsidRPr="00255302">
          <w:rPr>
            <w:rFonts w:ascii="Arial" w:hAnsi="Arial" w:cs="Arial"/>
            <w:noProof/>
          </w:rPr>
          <w:fldChar w:fldCharType="begin"/>
        </w:r>
        <w:r w:rsidR="00297ED8" w:rsidRPr="00255302">
          <w:rPr>
            <w:rFonts w:ascii="Arial" w:hAnsi="Arial" w:cs="Arial"/>
            <w:noProof/>
          </w:rPr>
          <w:instrText xml:space="preserve"> PAGEREF _Toc44321740 \h </w:instrText>
        </w:r>
        <w:r w:rsidR="00297ED8" w:rsidRPr="00255302">
          <w:rPr>
            <w:rFonts w:ascii="Arial" w:hAnsi="Arial" w:cs="Arial"/>
            <w:noProof/>
          </w:rPr>
        </w:r>
        <w:r w:rsidR="00297ED8" w:rsidRPr="00255302">
          <w:rPr>
            <w:rFonts w:ascii="Arial" w:hAnsi="Arial" w:cs="Arial"/>
            <w:noProof/>
          </w:rPr>
          <w:fldChar w:fldCharType="separate"/>
        </w:r>
        <w:r w:rsidR="00521E31">
          <w:rPr>
            <w:rFonts w:ascii="Arial" w:hAnsi="Arial" w:cs="Arial"/>
            <w:noProof/>
          </w:rPr>
          <w:t>35</w:t>
        </w:r>
        <w:r w:rsidR="00297ED8" w:rsidRPr="00255302">
          <w:rPr>
            <w:rFonts w:ascii="Arial" w:hAnsi="Arial" w:cs="Arial"/>
            <w:noProof/>
          </w:rPr>
          <w:fldChar w:fldCharType="end"/>
        </w:r>
      </w:hyperlink>
    </w:p>
    <w:p w14:paraId="4054B8C9" w14:textId="2A3F1473" w:rsidR="00297ED8" w:rsidRPr="00255302" w:rsidRDefault="00F653E7" w:rsidP="00297ED8">
      <w:pPr>
        <w:pStyle w:val="10"/>
        <w:rPr>
          <w:rFonts w:ascii="Arial" w:eastAsiaTheme="minorEastAsia" w:hAnsi="Arial" w:cs="Arial"/>
          <w:noProof/>
          <w:sz w:val="21"/>
          <w:szCs w:val="22"/>
        </w:rPr>
      </w:pPr>
      <w:hyperlink w:anchor="_Toc44321741" w:history="1">
        <w:r w:rsidR="00297ED8" w:rsidRPr="00255302">
          <w:rPr>
            <w:rStyle w:val="af"/>
            <w:rFonts w:ascii="Arial" w:hAnsi="Arial" w:cs="Arial"/>
            <w:bCs/>
            <w:noProof/>
          </w:rPr>
          <w:t>第十八条</w:t>
        </w:r>
        <w:r w:rsidR="00297ED8" w:rsidRPr="00255302">
          <w:rPr>
            <w:rStyle w:val="af"/>
            <w:rFonts w:ascii="Arial" w:hAnsi="Arial" w:cs="Arial"/>
            <w:bCs/>
            <w:noProof/>
          </w:rPr>
          <w:t xml:space="preserve"> </w:t>
        </w:r>
        <w:r w:rsidR="00297ED8" w:rsidRPr="00255302">
          <w:rPr>
            <w:rStyle w:val="af"/>
            <w:rFonts w:ascii="Arial" w:hAnsi="Arial" w:cs="Arial"/>
            <w:bCs/>
            <w:noProof/>
          </w:rPr>
          <w:t>法律适用和争议解决</w:t>
        </w:r>
        <w:r w:rsidR="00297ED8" w:rsidRPr="00255302">
          <w:rPr>
            <w:rFonts w:ascii="Arial" w:hAnsi="Arial" w:cs="Arial"/>
            <w:noProof/>
          </w:rPr>
          <w:tab/>
        </w:r>
        <w:r w:rsidR="00297ED8" w:rsidRPr="00255302">
          <w:rPr>
            <w:rFonts w:ascii="Arial" w:hAnsi="Arial" w:cs="Arial"/>
            <w:noProof/>
          </w:rPr>
          <w:fldChar w:fldCharType="begin"/>
        </w:r>
        <w:r w:rsidR="00297ED8" w:rsidRPr="00255302">
          <w:rPr>
            <w:rFonts w:ascii="Arial" w:hAnsi="Arial" w:cs="Arial"/>
            <w:noProof/>
          </w:rPr>
          <w:instrText xml:space="preserve"> PAGEREF _Toc44321741 \h </w:instrText>
        </w:r>
        <w:r w:rsidR="00297ED8" w:rsidRPr="00255302">
          <w:rPr>
            <w:rFonts w:ascii="Arial" w:hAnsi="Arial" w:cs="Arial"/>
            <w:noProof/>
          </w:rPr>
        </w:r>
        <w:r w:rsidR="00297ED8" w:rsidRPr="00255302">
          <w:rPr>
            <w:rFonts w:ascii="Arial" w:hAnsi="Arial" w:cs="Arial"/>
            <w:noProof/>
          </w:rPr>
          <w:fldChar w:fldCharType="separate"/>
        </w:r>
        <w:r w:rsidR="00521E31">
          <w:rPr>
            <w:rFonts w:ascii="Arial" w:hAnsi="Arial" w:cs="Arial"/>
            <w:noProof/>
          </w:rPr>
          <w:t>36</w:t>
        </w:r>
        <w:r w:rsidR="00297ED8" w:rsidRPr="00255302">
          <w:rPr>
            <w:rFonts w:ascii="Arial" w:hAnsi="Arial" w:cs="Arial"/>
            <w:noProof/>
          </w:rPr>
          <w:fldChar w:fldCharType="end"/>
        </w:r>
      </w:hyperlink>
    </w:p>
    <w:p w14:paraId="0D41CE8A" w14:textId="77777777" w:rsidR="00297ED8" w:rsidRPr="00255302" w:rsidRDefault="00F653E7" w:rsidP="00297ED8">
      <w:pPr>
        <w:pStyle w:val="10"/>
        <w:rPr>
          <w:rFonts w:ascii="Arial" w:eastAsiaTheme="minorEastAsia" w:hAnsi="Arial" w:cs="Arial"/>
          <w:noProof/>
          <w:sz w:val="21"/>
          <w:szCs w:val="22"/>
        </w:rPr>
      </w:pPr>
      <w:hyperlink w:anchor="_Toc44321742" w:history="1">
        <w:r w:rsidR="00297ED8" w:rsidRPr="00255302">
          <w:rPr>
            <w:rStyle w:val="af"/>
            <w:rFonts w:ascii="Arial" w:hAnsi="Arial" w:cs="Arial"/>
            <w:bCs/>
            <w:noProof/>
          </w:rPr>
          <w:t>第十九条</w:t>
        </w:r>
        <w:r w:rsidR="00297ED8" w:rsidRPr="00255302">
          <w:rPr>
            <w:rStyle w:val="af"/>
            <w:rFonts w:ascii="Arial" w:hAnsi="Arial" w:cs="Arial"/>
            <w:bCs/>
            <w:noProof/>
          </w:rPr>
          <w:t xml:space="preserve"> </w:t>
        </w:r>
        <w:r w:rsidR="00297ED8" w:rsidRPr="00255302">
          <w:rPr>
            <w:rStyle w:val="af"/>
            <w:rFonts w:ascii="Arial" w:hAnsi="Arial" w:cs="Arial"/>
            <w:bCs/>
            <w:noProof/>
          </w:rPr>
          <w:t>本协议的效力</w:t>
        </w:r>
        <w:r w:rsidR="00297ED8" w:rsidRPr="00255302">
          <w:rPr>
            <w:rFonts w:ascii="Arial" w:hAnsi="Arial" w:cs="Arial"/>
            <w:noProof/>
          </w:rPr>
          <w:tab/>
        </w:r>
        <w:r w:rsidR="00297ED8" w:rsidRPr="00255302">
          <w:rPr>
            <w:rFonts w:ascii="Arial" w:hAnsi="Arial" w:cs="Arial"/>
            <w:noProof/>
          </w:rPr>
          <w:fldChar w:fldCharType="begin"/>
        </w:r>
        <w:r w:rsidR="00297ED8" w:rsidRPr="00255302">
          <w:rPr>
            <w:rFonts w:ascii="Arial" w:hAnsi="Arial" w:cs="Arial"/>
            <w:noProof/>
          </w:rPr>
          <w:instrText xml:space="preserve"> PAGEREF _Toc44321742 \h </w:instrText>
        </w:r>
        <w:r w:rsidR="00297ED8" w:rsidRPr="00255302">
          <w:rPr>
            <w:rFonts w:ascii="Arial" w:hAnsi="Arial" w:cs="Arial"/>
            <w:noProof/>
          </w:rPr>
        </w:r>
        <w:r w:rsidR="00297ED8" w:rsidRPr="00255302">
          <w:rPr>
            <w:rFonts w:ascii="Arial" w:hAnsi="Arial" w:cs="Arial"/>
            <w:noProof/>
          </w:rPr>
          <w:fldChar w:fldCharType="separate"/>
        </w:r>
        <w:r w:rsidR="00521E31">
          <w:rPr>
            <w:rFonts w:ascii="Arial" w:hAnsi="Arial" w:cs="Arial"/>
            <w:noProof/>
          </w:rPr>
          <w:t>37</w:t>
        </w:r>
        <w:r w:rsidR="00297ED8" w:rsidRPr="00255302">
          <w:rPr>
            <w:rFonts w:ascii="Arial" w:hAnsi="Arial" w:cs="Arial"/>
            <w:noProof/>
          </w:rPr>
          <w:fldChar w:fldCharType="end"/>
        </w:r>
      </w:hyperlink>
    </w:p>
    <w:p w14:paraId="309D3D9B" w14:textId="77777777" w:rsidR="00297ED8" w:rsidRPr="00255302" w:rsidRDefault="00F653E7" w:rsidP="00297ED8">
      <w:pPr>
        <w:pStyle w:val="10"/>
        <w:rPr>
          <w:rFonts w:ascii="Arial" w:eastAsiaTheme="minorEastAsia" w:hAnsi="Arial" w:cs="Arial"/>
          <w:noProof/>
          <w:sz w:val="21"/>
          <w:szCs w:val="22"/>
        </w:rPr>
      </w:pPr>
      <w:hyperlink w:anchor="_Toc44321743" w:history="1">
        <w:r w:rsidR="00297ED8" w:rsidRPr="00255302">
          <w:rPr>
            <w:rStyle w:val="af"/>
            <w:rFonts w:ascii="Arial" w:hAnsi="Arial" w:cs="Arial"/>
            <w:bCs/>
            <w:noProof/>
          </w:rPr>
          <w:t>第二十条</w:t>
        </w:r>
        <w:r w:rsidR="00297ED8" w:rsidRPr="00255302">
          <w:rPr>
            <w:rStyle w:val="af"/>
            <w:rFonts w:ascii="Arial" w:hAnsi="Arial" w:cs="Arial"/>
            <w:bCs/>
            <w:noProof/>
          </w:rPr>
          <w:t xml:space="preserve"> </w:t>
        </w:r>
        <w:r w:rsidR="00297ED8" w:rsidRPr="00255302">
          <w:rPr>
            <w:rStyle w:val="af"/>
            <w:rFonts w:ascii="Arial" w:hAnsi="Arial" w:cs="Arial"/>
            <w:bCs/>
            <w:noProof/>
          </w:rPr>
          <w:t>本协议的签订</w:t>
        </w:r>
        <w:r w:rsidR="00297ED8" w:rsidRPr="00255302">
          <w:rPr>
            <w:rFonts w:ascii="Arial" w:hAnsi="Arial" w:cs="Arial"/>
            <w:noProof/>
          </w:rPr>
          <w:tab/>
        </w:r>
        <w:r w:rsidR="00297ED8" w:rsidRPr="00255302">
          <w:rPr>
            <w:rFonts w:ascii="Arial" w:hAnsi="Arial" w:cs="Arial"/>
            <w:noProof/>
          </w:rPr>
          <w:fldChar w:fldCharType="begin"/>
        </w:r>
        <w:r w:rsidR="00297ED8" w:rsidRPr="00255302">
          <w:rPr>
            <w:rFonts w:ascii="Arial" w:hAnsi="Arial" w:cs="Arial"/>
            <w:noProof/>
          </w:rPr>
          <w:instrText xml:space="preserve"> PAGEREF _Toc44321743 \h </w:instrText>
        </w:r>
        <w:r w:rsidR="00297ED8" w:rsidRPr="00255302">
          <w:rPr>
            <w:rFonts w:ascii="Arial" w:hAnsi="Arial" w:cs="Arial"/>
            <w:noProof/>
          </w:rPr>
        </w:r>
        <w:r w:rsidR="00297ED8" w:rsidRPr="00255302">
          <w:rPr>
            <w:rFonts w:ascii="Arial" w:hAnsi="Arial" w:cs="Arial"/>
            <w:noProof/>
          </w:rPr>
          <w:fldChar w:fldCharType="separate"/>
        </w:r>
        <w:r w:rsidR="00521E31">
          <w:rPr>
            <w:rFonts w:ascii="Arial" w:hAnsi="Arial" w:cs="Arial"/>
            <w:noProof/>
          </w:rPr>
          <w:t>37</w:t>
        </w:r>
        <w:r w:rsidR="00297ED8" w:rsidRPr="00255302">
          <w:rPr>
            <w:rFonts w:ascii="Arial" w:hAnsi="Arial" w:cs="Arial"/>
            <w:noProof/>
          </w:rPr>
          <w:fldChar w:fldCharType="end"/>
        </w:r>
      </w:hyperlink>
    </w:p>
    <w:p w14:paraId="1B512300" w14:textId="5100459C" w:rsidR="00297ED8" w:rsidRPr="00255302" w:rsidRDefault="00F653E7" w:rsidP="00297ED8">
      <w:pPr>
        <w:pStyle w:val="10"/>
        <w:rPr>
          <w:rFonts w:ascii="Arial" w:eastAsiaTheme="minorEastAsia" w:hAnsi="Arial" w:cs="Arial"/>
          <w:noProof/>
          <w:sz w:val="21"/>
          <w:szCs w:val="22"/>
        </w:rPr>
      </w:pPr>
      <w:hyperlink w:anchor="_Toc44321744" w:history="1">
        <w:r w:rsidR="00297ED8" w:rsidRPr="00255302">
          <w:rPr>
            <w:rStyle w:val="af"/>
            <w:rFonts w:ascii="Arial" w:hAnsi="Arial" w:cs="Arial"/>
            <w:bCs/>
            <w:noProof/>
          </w:rPr>
          <w:t>第二十一条</w:t>
        </w:r>
        <w:r w:rsidR="00297ED8" w:rsidRPr="00255302">
          <w:rPr>
            <w:rStyle w:val="af"/>
            <w:rFonts w:ascii="Arial" w:hAnsi="Arial" w:cs="Arial"/>
            <w:bCs/>
            <w:noProof/>
          </w:rPr>
          <w:t xml:space="preserve"> </w:t>
        </w:r>
        <w:r w:rsidR="00297ED8" w:rsidRPr="00255302">
          <w:rPr>
            <w:rStyle w:val="af"/>
            <w:rFonts w:ascii="Arial" w:hAnsi="Arial" w:cs="Arial"/>
            <w:bCs/>
            <w:noProof/>
          </w:rPr>
          <w:t>不可抗力</w:t>
        </w:r>
        <w:r w:rsidR="00297ED8" w:rsidRPr="00255302">
          <w:rPr>
            <w:rFonts w:ascii="Arial" w:hAnsi="Arial" w:cs="Arial"/>
            <w:noProof/>
          </w:rPr>
          <w:tab/>
        </w:r>
        <w:r w:rsidR="00297ED8" w:rsidRPr="00255302">
          <w:rPr>
            <w:rFonts w:ascii="Arial" w:hAnsi="Arial" w:cs="Arial"/>
            <w:noProof/>
          </w:rPr>
          <w:fldChar w:fldCharType="begin"/>
        </w:r>
        <w:r w:rsidR="00297ED8" w:rsidRPr="00255302">
          <w:rPr>
            <w:rFonts w:ascii="Arial" w:hAnsi="Arial" w:cs="Arial"/>
            <w:noProof/>
          </w:rPr>
          <w:instrText xml:space="preserve"> PAGEREF _Toc44321744 \h </w:instrText>
        </w:r>
        <w:r w:rsidR="00297ED8" w:rsidRPr="00255302">
          <w:rPr>
            <w:rFonts w:ascii="Arial" w:hAnsi="Arial" w:cs="Arial"/>
            <w:noProof/>
          </w:rPr>
        </w:r>
        <w:r w:rsidR="00297ED8" w:rsidRPr="00255302">
          <w:rPr>
            <w:rFonts w:ascii="Arial" w:hAnsi="Arial" w:cs="Arial"/>
            <w:noProof/>
          </w:rPr>
          <w:fldChar w:fldCharType="separate"/>
        </w:r>
        <w:r w:rsidR="00521E31">
          <w:rPr>
            <w:rFonts w:ascii="Arial" w:hAnsi="Arial" w:cs="Arial"/>
            <w:noProof/>
          </w:rPr>
          <w:t>37</w:t>
        </w:r>
        <w:r w:rsidR="00297ED8" w:rsidRPr="00255302">
          <w:rPr>
            <w:rFonts w:ascii="Arial" w:hAnsi="Arial" w:cs="Arial"/>
            <w:noProof/>
          </w:rPr>
          <w:fldChar w:fldCharType="end"/>
        </w:r>
      </w:hyperlink>
    </w:p>
    <w:p w14:paraId="12B8799D" w14:textId="77777777" w:rsidR="00297ED8" w:rsidRPr="00255302" w:rsidRDefault="00F653E7" w:rsidP="00297ED8">
      <w:pPr>
        <w:pStyle w:val="10"/>
        <w:rPr>
          <w:rFonts w:ascii="Arial" w:eastAsiaTheme="minorEastAsia" w:hAnsi="Arial" w:cs="Arial"/>
          <w:noProof/>
          <w:sz w:val="21"/>
          <w:szCs w:val="22"/>
        </w:rPr>
      </w:pPr>
      <w:hyperlink w:anchor="_Toc44321745" w:history="1">
        <w:r w:rsidR="00297ED8" w:rsidRPr="00255302">
          <w:rPr>
            <w:rStyle w:val="af"/>
            <w:rFonts w:ascii="Arial" w:hAnsi="Arial" w:cs="Arial"/>
            <w:bCs/>
            <w:noProof/>
          </w:rPr>
          <w:t>第二十二条</w:t>
        </w:r>
        <w:r w:rsidR="00297ED8" w:rsidRPr="00255302">
          <w:rPr>
            <w:rStyle w:val="af"/>
            <w:rFonts w:ascii="Arial" w:hAnsi="Arial" w:cs="Arial"/>
            <w:bCs/>
            <w:noProof/>
          </w:rPr>
          <w:t xml:space="preserve"> </w:t>
        </w:r>
        <w:r w:rsidR="00297ED8" w:rsidRPr="00255302">
          <w:rPr>
            <w:rStyle w:val="af"/>
            <w:rFonts w:ascii="Arial" w:hAnsi="Arial" w:cs="Arial"/>
            <w:bCs/>
            <w:noProof/>
          </w:rPr>
          <w:t>可分割性</w:t>
        </w:r>
        <w:r w:rsidR="00297ED8" w:rsidRPr="00255302">
          <w:rPr>
            <w:rFonts w:ascii="Arial" w:hAnsi="Arial" w:cs="Arial"/>
            <w:noProof/>
          </w:rPr>
          <w:tab/>
        </w:r>
        <w:r w:rsidR="00297ED8" w:rsidRPr="00255302">
          <w:rPr>
            <w:rFonts w:ascii="Arial" w:hAnsi="Arial" w:cs="Arial"/>
            <w:noProof/>
          </w:rPr>
          <w:fldChar w:fldCharType="begin"/>
        </w:r>
        <w:r w:rsidR="00297ED8" w:rsidRPr="00255302">
          <w:rPr>
            <w:rFonts w:ascii="Arial" w:hAnsi="Arial" w:cs="Arial"/>
            <w:noProof/>
          </w:rPr>
          <w:instrText xml:space="preserve"> PAGEREF _Toc44321745 \h </w:instrText>
        </w:r>
        <w:r w:rsidR="00297ED8" w:rsidRPr="00255302">
          <w:rPr>
            <w:rFonts w:ascii="Arial" w:hAnsi="Arial" w:cs="Arial"/>
            <w:noProof/>
          </w:rPr>
        </w:r>
        <w:r w:rsidR="00297ED8" w:rsidRPr="00255302">
          <w:rPr>
            <w:rFonts w:ascii="Arial" w:hAnsi="Arial" w:cs="Arial"/>
            <w:noProof/>
          </w:rPr>
          <w:fldChar w:fldCharType="separate"/>
        </w:r>
        <w:r w:rsidR="00521E31">
          <w:rPr>
            <w:rFonts w:ascii="Arial" w:hAnsi="Arial" w:cs="Arial"/>
            <w:noProof/>
          </w:rPr>
          <w:t>38</w:t>
        </w:r>
        <w:r w:rsidR="00297ED8" w:rsidRPr="00255302">
          <w:rPr>
            <w:rFonts w:ascii="Arial" w:hAnsi="Arial" w:cs="Arial"/>
            <w:noProof/>
          </w:rPr>
          <w:fldChar w:fldCharType="end"/>
        </w:r>
      </w:hyperlink>
    </w:p>
    <w:p w14:paraId="4A1E41DE" w14:textId="77777777" w:rsidR="00297ED8" w:rsidRPr="00255302" w:rsidRDefault="00F653E7" w:rsidP="00297ED8">
      <w:pPr>
        <w:pStyle w:val="10"/>
        <w:rPr>
          <w:rFonts w:ascii="Arial" w:eastAsiaTheme="minorEastAsia" w:hAnsi="Arial" w:cs="Arial"/>
          <w:noProof/>
          <w:sz w:val="21"/>
          <w:szCs w:val="22"/>
        </w:rPr>
      </w:pPr>
      <w:hyperlink w:anchor="_Toc44321746" w:history="1">
        <w:r w:rsidR="00297ED8" w:rsidRPr="00255302">
          <w:rPr>
            <w:rStyle w:val="af"/>
            <w:rFonts w:ascii="Arial" w:hAnsi="Arial" w:cs="Arial"/>
            <w:bCs/>
            <w:noProof/>
          </w:rPr>
          <w:t>第二十三条</w:t>
        </w:r>
        <w:r w:rsidR="00297ED8" w:rsidRPr="00255302">
          <w:rPr>
            <w:rStyle w:val="af"/>
            <w:rFonts w:ascii="Arial" w:hAnsi="Arial" w:cs="Arial"/>
            <w:bCs/>
            <w:noProof/>
          </w:rPr>
          <w:t xml:space="preserve"> </w:t>
        </w:r>
        <w:r w:rsidR="00297ED8" w:rsidRPr="00255302">
          <w:rPr>
            <w:rStyle w:val="af"/>
            <w:rFonts w:ascii="Arial" w:hAnsi="Arial" w:cs="Arial"/>
            <w:bCs/>
            <w:noProof/>
          </w:rPr>
          <w:t>通知与送达</w:t>
        </w:r>
        <w:r w:rsidR="00297ED8" w:rsidRPr="00255302">
          <w:rPr>
            <w:rFonts w:ascii="Arial" w:hAnsi="Arial" w:cs="Arial"/>
            <w:noProof/>
          </w:rPr>
          <w:tab/>
        </w:r>
        <w:r w:rsidR="00297ED8" w:rsidRPr="00255302">
          <w:rPr>
            <w:rFonts w:ascii="Arial" w:hAnsi="Arial" w:cs="Arial"/>
            <w:noProof/>
          </w:rPr>
          <w:fldChar w:fldCharType="begin"/>
        </w:r>
        <w:r w:rsidR="00297ED8" w:rsidRPr="00255302">
          <w:rPr>
            <w:rFonts w:ascii="Arial" w:hAnsi="Arial" w:cs="Arial"/>
            <w:noProof/>
          </w:rPr>
          <w:instrText xml:space="preserve"> PAGEREF _Toc44321746 \h </w:instrText>
        </w:r>
        <w:r w:rsidR="00297ED8" w:rsidRPr="00255302">
          <w:rPr>
            <w:rFonts w:ascii="Arial" w:hAnsi="Arial" w:cs="Arial"/>
            <w:noProof/>
          </w:rPr>
        </w:r>
        <w:r w:rsidR="00297ED8" w:rsidRPr="00255302">
          <w:rPr>
            <w:rFonts w:ascii="Arial" w:hAnsi="Arial" w:cs="Arial"/>
            <w:noProof/>
          </w:rPr>
          <w:fldChar w:fldCharType="separate"/>
        </w:r>
        <w:r w:rsidR="00521E31">
          <w:rPr>
            <w:rFonts w:ascii="Arial" w:hAnsi="Arial" w:cs="Arial"/>
            <w:noProof/>
          </w:rPr>
          <w:t>38</w:t>
        </w:r>
        <w:r w:rsidR="00297ED8" w:rsidRPr="00255302">
          <w:rPr>
            <w:rFonts w:ascii="Arial" w:hAnsi="Arial" w:cs="Arial"/>
            <w:noProof/>
          </w:rPr>
          <w:fldChar w:fldCharType="end"/>
        </w:r>
      </w:hyperlink>
    </w:p>
    <w:p w14:paraId="05D1C695" w14:textId="77777777" w:rsidR="00297ED8" w:rsidRPr="00255302" w:rsidRDefault="00F653E7" w:rsidP="00297ED8">
      <w:pPr>
        <w:pStyle w:val="10"/>
        <w:rPr>
          <w:rFonts w:ascii="Arial" w:eastAsiaTheme="minorEastAsia" w:hAnsi="Arial" w:cs="Arial"/>
          <w:noProof/>
          <w:sz w:val="21"/>
          <w:szCs w:val="22"/>
        </w:rPr>
      </w:pPr>
      <w:hyperlink w:anchor="_Toc44321747" w:history="1">
        <w:r w:rsidR="00297ED8" w:rsidRPr="00255302">
          <w:rPr>
            <w:rStyle w:val="af"/>
            <w:rFonts w:ascii="Arial" w:hAnsi="Arial" w:cs="Arial"/>
            <w:bCs/>
            <w:noProof/>
          </w:rPr>
          <w:t>第二十四条</w:t>
        </w:r>
        <w:r w:rsidR="00297ED8" w:rsidRPr="00255302">
          <w:rPr>
            <w:rStyle w:val="af"/>
            <w:rFonts w:ascii="Arial" w:hAnsi="Arial" w:cs="Arial"/>
            <w:bCs/>
            <w:noProof/>
          </w:rPr>
          <w:t xml:space="preserve"> </w:t>
        </w:r>
        <w:r w:rsidR="00297ED8" w:rsidRPr="00255302">
          <w:rPr>
            <w:rStyle w:val="af"/>
            <w:rFonts w:ascii="Arial" w:hAnsi="Arial" w:cs="Arial"/>
            <w:bCs/>
            <w:noProof/>
          </w:rPr>
          <w:t>其他约定事项</w:t>
        </w:r>
        <w:r w:rsidR="00297ED8" w:rsidRPr="00255302">
          <w:rPr>
            <w:rFonts w:ascii="Arial" w:hAnsi="Arial" w:cs="Arial"/>
            <w:noProof/>
          </w:rPr>
          <w:tab/>
        </w:r>
        <w:r w:rsidR="00297ED8" w:rsidRPr="00255302">
          <w:rPr>
            <w:rFonts w:ascii="Arial" w:hAnsi="Arial" w:cs="Arial"/>
            <w:noProof/>
          </w:rPr>
          <w:fldChar w:fldCharType="begin"/>
        </w:r>
        <w:r w:rsidR="00297ED8" w:rsidRPr="00255302">
          <w:rPr>
            <w:rFonts w:ascii="Arial" w:hAnsi="Arial" w:cs="Arial"/>
            <w:noProof/>
          </w:rPr>
          <w:instrText xml:space="preserve"> PAGEREF _Toc44321747 \h </w:instrText>
        </w:r>
        <w:r w:rsidR="00297ED8" w:rsidRPr="00255302">
          <w:rPr>
            <w:rFonts w:ascii="Arial" w:hAnsi="Arial" w:cs="Arial"/>
            <w:noProof/>
          </w:rPr>
        </w:r>
        <w:r w:rsidR="00297ED8" w:rsidRPr="00255302">
          <w:rPr>
            <w:rFonts w:ascii="Arial" w:hAnsi="Arial" w:cs="Arial"/>
            <w:noProof/>
          </w:rPr>
          <w:fldChar w:fldCharType="separate"/>
        </w:r>
        <w:r w:rsidR="00521E31">
          <w:rPr>
            <w:rFonts w:ascii="Arial" w:hAnsi="Arial" w:cs="Arial"/>
            <w:noProof/>
          </w:rPr>
          <w:t>39</w:t>
        </w:r>
        <w:r w:rsidR="00297ED8" w:rsidRPr="00255302">
          <w:rPr>
            <w:rFonts w:ascii="Arial" w:hAnsi="Arial" w:cs="Arial"/>
            <w:noProof/>
          </w:rPr>
          <w:fldChar w:fldCharType="end"/>
        </w:r>
      </w:hyperlink>
    </w:p>
    <w:p w14:paraId="5BBBE8F1" w14:textId="77777777" w:rsidR="00297ED8" w:rsidRPr="00255302" w:rsidRDefault="00297ED8" w:rsidP="00297ED8">
      <w:pPr>
        <w:snapToGrid w:val="0"/>
        <w:spacing w:line="360" w:lineRule="auto"/>
        <w:jc w:val="center"/>
        <w:rPr>
          <w:rFonts w:ascii="Arial" w:hAnsi="Arial" w:cs="Arial"/>
          <w:b/>
          <w:sz w:val="28"/>
          <w:szCs w:val="28"/>
        </w:rPr>
        <w:sectPr w:rsidR="00297ED8" w:rsidRPr="00255302">
          <w:headerReference w:type="default" r:id="rId8"/>
          <w:footerReference w:type="even" r:id="rId9"/>
          <w:footerReference w:type="default" r:id="rId10"/>
          <w:headerReference w:type="first" r:id="rId11"/>
          <w:pgSz w:w="11907" w:h="16840"/>
          <w:pgMar w:top="1090" w:right="1678" w:bottom="935" w:left="1678" w:header="720" w:footer="720" w:gutter="0"/>
          <w:pgNumType w:start="0"/>
          <w:cols w:space="720"/>
          <w:titlePg/>
        </w:sectPr>
      </w:pPr>
      <w:r w:rsidRPr="00255302">
        <w:rPr>
          <w:rFonts w:ascii="Arial" w:hAnsi="Arial" w:cs="Arial"/>
          <w:b/>
          <w:sz w:val="28"/>
          <w:szCs w:val="28"/>
        </w:rPr>
        <w:fldChar w:fldCharType="end"/>
      </w:r>
    </w:p>
    <w:p w14:paraId="52E442D6" w14:textId="77777777" w:rsidR="00297ED8" w:rsidRPr="00255302" w:rsidRDefault="00297ED8" w:rsidP="00297ED8">
      <w:pPr>
        <w:snapToGrid w:val="0"/>
        <w:spacing w:line="360" w:lineRule="auto"/>
        <w:jc w:val="center"/>
        <w:rPr>
          <w:rFonts w:ascii="Arial" w:hAnsi="Arial" w:cs="Arial"/>
          <w:b/>
          <w:sz w:val="28"/>
          <w:szCs w:val="28"/>
        </w:rPr>
      </w:pPr>
      <w:r w:rsidRPr="00255302">
        <w:rPr>
          <w:rFonts w:ascii="Arial" w:hAnsi="Arial" w:cs="Arial"/>
          <w:b/>
          <w:sz w:val="28"/>
          <w:szCs w:val="28"/>
        </w:rPr>
        <w:lastRenderedPageBreak/>
        <w:t>建信中证同业存单</w:t>
      </w:r>
      <w:r w:rsidRPr="00255302">
        <w:rPr>
          <w:rFonts w:ascii="Arial" w:hAnsi="Arial" w:cs="Arial"/>
          <w:b/>
          <w:sz w:val="28"/>
          <w:szCs w:val="28"/>
        </w:rPr>
        <w:t>AAA</w:t>
      </w:r>
      <w:r w:rsidRPr="00255302">
        <w:rPr>
          <w:rFonts w:ascii="Arial" w:hAnsi="Arial" w:cs="Arial"/>
          <w:b/>
          <w:sz w:val="28"/>
          <w:szCs w:val="28"/>
        </w:rPr>
        <w:t>指数</w:t>
      </w:r>
      <w:r w:rsidRPr="00255302">
        <w:rPr>
          <w:rFonts w:ascii="Arial" w:hAnsi="Arial" w:cs="Arial"/>
          <w:b/>
          <w:sz w:val="28"/>
          <w:szCs w:val="28"/>
        </w:rPr>
        <w:t>7</w:t>
      </w:r>
      <w:r w:rsidRPr="00255302">
        <w:rPr>
          <w:rFonts w:ascii="Arial" w:hAnsi="Arial" w:cs="Arial"/>
          <w:b/>
          <w:sz w:val="28"/>
          <w:szCs w:val="28"/>
        </w:rPr>
        <w:t>天持有期证券投资基金</w:t>
      </w:r>
    </w:p>
    <w:p w14:paraId="19E4EB0E" w14:textId="1E647BC4" w:rsidR="00297ED8" w:rsidRPr="00255302" w:rsidRDefault="00297ED8" w:rsidP="00297ED8">
      <w:pPr>
        <w:adjustRightInd w:val="0"/>
        <w:snapToGrid w:val="0"/>
        <w:spacing w:line="520" w:lineRule="atLeast"/>
        <w:jc w:val="center"/>
        <w:rPr>
          <w:rFonts w:ascii="Arial" w:hAnsi="Arial" w:cs="Arial"/>
          <w:b/>
          <w:sz w:val="28"/>
          <w:szCs w:val="28"/>
        </w:rPr>
      </w:pPr>
      <w:r w:rsidRPr="00255302">
        <w:rPr>
          <w:rFonts w:ascii="Arial" w:hAnsi="Arial" w:cs="Arial"/>
          <w:b/>
          <w:sz w:val="28"/>
          <w:szCs w:val="28"/>
        </w:rPr>
        <w:t>托管协议</w:t>
      </w:r>
    </w:p>
    <w:p w14:paraId="7E1A2D5B" w14:textId="77777777" w:rsidR="00297ED8" w:rsidRPr="00255302" w:rsidRDefault="00297ED8" w:rsidP="00297ED8">
      <w:pPr>
        <w:tabs>
          <w:tab w:val="left" w:pos="5940"/>
        </w:tabs>
        <w:adjustRightInd w:val="0"/>
        <w:snapToGrid w:val="0"/>
        <w:spacing w:line="520" w:lineRule="atLeast"/>
        <w:rPr>
          <w:rFonts w:ascii="Arial" w:hAnsi="Arial" w:cs="Arial"/>
          <w:b/>
          <w:sz w:val="24"/>
          <w:szCs w:val="24"/>
        </w:rPr>
      </w:pPr>
    </w:p>
    <w:p w14:paraId="4D4B01E1" w14:textId="77777777" w:rsidR="00297ED8" w:rsidRPr="00255302" w:rsidRDefault="00297ED8" w:rsidP="00297ED8">
      <w:pPr>
        <w:tabs>
          <w:tab w:val="left" w:pos="5940"/>
        </w:tabs>
        <w:adjustRightInd w:val="0"/>
        <w:snapToGrid w:val="0"/>
        <w:spacing w:line="520" w:lineRule="atLeast"/>
        <w:rPr>
          <w:rFonts w:ascii="Arial" w:hAnsi="Arial" w:cs="Arial"/>
          <w:b/>
          <w:sz w:val="24"/>
          <w:szCs w:val="24"/>
        </w:rPr>
      </w:pPr>
      <w:r w:rsidRPr="00255302">
        <w:rPr>
          <w:rFonts w:ascii="Arial" w:hAnsi="Arial" w:cs="Arial"/>
          <w:b/>
          <w:sz w:val="24"/>
          <w:szCs w:val="24"/>
        </w:rPr>
        <w:t>基金管理人：</w:t>
      </w:r>
      <w:r w:rsidRPr="00255302">
        <w:rPr>
          <w:rFonts w:ascii="Arial" w:hAnsi="Arial" w:cs="Arial"/>
          <w:b/>
          <w:bCs/>
          <w:sz w:val="24"/>
          <w:szCs w:val="24"/>
        </w:rPr>
        <w:t>建信基金管理有限责任公司</w:t>
      </w:r>
    </w:p>
    <w:p w14:paraId="5193FE76" w14:textId="1B3E72FC" w:rsidR="00297ED8" w:rsidRPr="00255302" w:rsidRDefault="00297ED8" w:rsidP="00297ED8">
      <w:pPr>
        <w:tabs>
          <w:tab w:val="left" w:pos="5940"/>
        </w:tabs>
        <w:adjustRightInd w:val="0"/>
        <w:snapToGrid w:val="0"/>
        <w:spacing w:line="520" w:lineRule="atLeast"/>
        <w:rPr>
          <w:rFonts w:ascii="Arial" w:hAnsi="Arial" w:cs="Arial"/>
          <w:sz w:val="24"/>
          <w:szCs w:val="24"/>
        </w:rPr>
      </w:pPr>
      <w:r w:rsidRPr="00255302">
        <w:rPr>
          <w:rFonts w:ascii="Arial" w:hAnsi="Arial" w:cs="Arial"/>
          <w:sz w:val="24"/>
          <w:szCs w:val="24"/>
        </w:rPr>
        <w:t>法定代表人：</w:t>
      </w:r>
      <w:r w:rsidR="009134FE">
        <w:rPr>
          <w:rFonts w:ascii="Arial" w:hAnsi="Arial" w:cs="Arial"/>
          <w:bCs/>
          <w:sz w:val="24"/>
        </w:rPr>
        <w:t>刘军</w:t>
      </w:r>
    </w:p>
    <w:p w14:paraId="3595DA05" w14:textId="77777777" w:rsidR="00297ED8" w:rsidRPr="00255302" w:rsidRDefault="00297ED8" w:rsidP="00297ED8">
      <w:pPr>
        <w:tabs>
          <w:tab w:val="left" w:pos="5940"/>
        </w:tabs>
        <w:adjustRightInd w:val="0"/>
        <w:snapToGrid w:val="0"/>
        <w:spacing w:line="520" w:lineRule="atLeast"/>
        <w:rPr>
          <w:rFonts w:ascii="Arial" w:hAnsi="Arial" w:cs="Arial"/>
          <w:sz w:val="24"/>
          <w:szCs w:val="24"/>
        </w:rPr>
      </w:pPr>
      <w:r w:rsidRPr="00255302">
        <w:rPr>
          <w:rFonts w:ascii="Arial" w:hAnsi="Arial" w:cs="Arial"/>
          <w:sz w:val="24"/>
          <w:szCs w:val="24"/>
        </w:rPr>
        <w:t>住</w:t>
      </w:r>
      <w:r w:rsidRPr="00255302">
        <w:rPr>
          <w:rFonts w:ascii="Arial" w:hAnsi="Arial" w:cs="Arial"/>
          <w:sz w:val="24"/>
          <w:szCs w:val="24"/>
        </w:rPr>
        <w:t xml:space="preserve">    </w:t>
      </w:r>
      <w:r w:rsidRPr="00255302">
        <w:rPr>
          <w:rFonts w:ascii="Arial" w:hAnsi="Arial" w:cs="Arial"/>
          <w:sz w:val="24"/>
          <w:szCs w:val="24"/>
        </w:rPr>
        <w:t>所：</w:t>
      </w:r>
      <w:r w:rsidRPr="00255302">
        <w:rPr>
          <w:rFonts w:ascii="Arial" w:hAnsi="Arial" w:cs="Arial"/>
          <w:bCs/>
          <w:sz w:val="24"/>
        </w:rPr>
        <w:t>北京市西城区金融大街</w:t>
      </w:r>
      <w:r w:rsidRPr="00255302">
        <w:rPr>
          <w:rFonts w:ascii="Arial" w:hAnsi="Arial" w:cs="Arial"/>
          <w:bCs/>
          <w:sz w:val="24"/>
        </w:rPr>
        <w:t>7</w:t>
      </w:r>
      <w:r w:rsidRPr="00255302">
        <w:rPr>
          <w:rFonts w:ascii="Arial" w:hAnsi="Arial" w:cs="Arial"/>
          <w:bCs/>
          <w:sz w:val="24"/>
        </w:rPr>
        <w:t>号英蓝国际金融中心</w:t>
      </w:r>
      <w:r w:rsidRPr="00255302">
        <w:rPr>
          <w:rFonts w:ascii="Arial" w:hAnsi="Arial" w:cs="Arial"/>
          <w:bCs/>
          <w:sz w:val="24"/>
        </w:rPr>
        <w:t>16</w:t>
      </w:r>
      <w:r w:rsidRPr="00255302">
        <w:rPr>
          <w:rFonts w:ascii="Arial" w:hAnsi="Arial" w:cs="Arial"/>
          <w:bCs/>
          <w:sz w:val="24"/>
        </w:rPr>
        <w:t>层</w:t>
      </w:r>
    </w:p>
    <w:p w14:paraId="50D9D3E6" w14:textId="77777777" w:rsidR="00297ED8" w:rsidRPr="00255302" w:rsidRDefault="00297ED8" w:rsidP="00297ED8">
      <w:pPr>
        <w:tabs>
          <w:tab w:val="left" w:pos="5940"/>
        </w:tabs>
        <w:adjustRightInd w:val="0"/>
        <w:snapToGrid w:val="0"/>
        <w:spacing w:line="520" w:lineRule="atLeast"/>
        <w:rPr>
          <w:rFonts w:ascii="Arial" w:hAnsi="Arial" w:cs="Arial"/>
          <w:sz w:val="24"/>
          <w:szCs w:val="24"/>
        </w:rPr>
      </w:pPr>
      <w:r w:rsidRPr="00255302">
        <w:rPr>
          <w:rFonts w:ascii="Arial" w:hAnsi="Arial" w:cs="Arial"/>
          <w:sz w:val="24"/>
          <w:szCs w:val="24"/>
        </w:rPr>
        <w:t>邮政编码：</w:t>
      </w:r>
      <w:r w:rsidRPr="00980BF6">
        <w:rPr>
          <w:rFonts w:ascii="Arial" w:hAnsi="Arial" w:cs="Arial"/>
          <w:bCs/>
          <w:sz w:val="24"/>
        </w:rPr>
        <w:t>900033</w:t>
      </w:r>
    </w:p>
    <w:p w14:paraId="4FA2EF7A" w14:textId="77777777" w:rsidR="00297ED8" w:rsidRPr="00255302" w:rsidRDefault="00297ED8" w:rsidP="00297ED8">
      <w:pPr>
        <w:tabs>
          <w:tab w:val="left" w:pos="5940"/>
        </w:tabs>
        <w:snapToGrid w:val="0"/>
        <w:spacing w:line="520" w:lineRule="atLeast"/>
        <w:rPr>
          <w:rFonts w:ascii="Arial" w:hAnsi="Arial" w:cs="Arial"/>
          <w:sz w:val="24"/>
          <w:szCs w:val="24"/>
        </w:rPr>
      </w:pPr>
      <w:r w:rsidRPr="00255302">
        <w:rPr>
          <w:rFonts w:ascii="Arial" w:hAnsi="Arial" w:cs="Arial"/>
          <w:sz w:val="24"/>
          <w:szCs w:val="24"/>
        </w:rPr>
        <w:t>联</w:t>
      </w:r>
      <w:r w:rsidRPr="00255302">
        <w:rPr>
          <w:rFonts w:ascii="Arial" w:hAnsi="Arial" w:cs="Arial"/>
          <w:sz w:val="24"/>
          <w:szCs w:val="24"/>
        </w:rPr>
        <w:t xml:space="preserve"> </w:t>
      </w:r>
      <w:r w:rsidRPr="00255302">
        <w:rPr>
          <w:rFonts w:ascii="Arial" w:hAnsi="Arial" w:cs="Arial"/>
          <w:sz w:val="24"/>
          <w:szCs w:val="24"/>
        </w:rPr>
        <w:t>系</w:t>
      </w:r>
      <w:r w:rsidRPr="00255302">
        <w:rPr>
          <w:rFonts w:ascii="Arial" w:hAnsi="Arial" w:cs="Arial"/>
          <w:sz w:val="24"/>
          <w:szCs w:val="24"/>
        </w:rPr>
        <w:t xml:space="preserve"> </w:t>
      </w:r>
      <w:r w:rsidRPr="00255302">
        <w:rPr>
          <w:rFonts w:ascii="Arial" w:hAnsi="Arial" w:cs="Arial"/>
          <w:sz w:val="24"/>
          <w:szCs w:val="24"/>
        </w:rPr>
        <w:t>人：</w:t>
      </w:r>
      <w:r w:rsidRPr="00255302">
        <w:rPr>
          <w:rFonts w:ascii="Arial" w:hAnsi="Arial" w:cs="Arial"/>
          <w:bCs/>
          <w:sz w:val="24"/>
        </w:rPr>
        <w:t>郭雅莉</w:t>
      </w:r>
    </w:p>
    <w:p w14:paraId="38C9FBC1" w14:textId="77777777" w:rsidR="00297ED8" w:rsidRPr="00255302" w:rsidRDefault="00297ED8" w:rsidP="00297ED8">
      <w:pPr>
        <w:tabs>
          <w:tab w:val="left" w:pos="5940"/>
        </w:tabs>
        <w:snapToGrid w:val="0"/>
        <w:spacing w:line="520" w:lineRule="atLeast"/>
        <w:rPr>
          <w:rFonts w:ascii="Arial" w:hAnsi="Arial" w:cs="Arial"/>
          <w:sz w:val="24"/>
          <w:szCs w:val="24"/>
        </w:rPr>
      </w:pPr>
      <w:r w:rsidRPr="00255302">
        <w:rPr>
          <w:rFonts w:ascii="Arial" w:hAnsi="Arial" w:cs="Arial"/>
          <w:sz w:val="24"/>
          <w:szCs w:val="24"/>
        </w:rPr>
        <w:t>联系电话：</w:t>
      </w:r>
      <w:r w:rsidRPr="00255302">
        <w:rPr>
          <w:rFonts w:ascii="Arial" w:hAnsi="Arial" w:cs="Arial"/>
          <w:bCs/>
          <w:sz w:val="24"/>
        </w:rPr>
        <w:t>010-66228888</w:t>
      </w:r>
    </w:p>
    <w:p w14:paraId="37CBEC30" w14:textId="77777777" w:rsidR="00297ED8" w:rsidRPr="00255302" w:rsidRDefault="00297ED8" w:rsidP="00297ED8">
      <w:pPr>
        <w:tabs>
          <w:tab w:val="left" w:pos="5940"/>
        </w:tabs>
        <w:snapToGrid w:val="0"/>
        <w:spacing w:line="520" w:lineRule="atLeast"/>
        <w:rPr>
          <w:rFonts w:ascii="Arial" w:hAnsi="Arial" w:cs="Arial"/>
          <w:sz w:val="24"/>
          <w:szCs w:val="24"/>
        </w:rPr>
      </w:pPr>
      <w:r w:rsidRPr="00255302">
        <w:rPr>
          <w:rFonts w:ascii="Arial" w:hAnsi="Arial" w:cs="Arial"/>
          <w:sz w:val="24"/>
          <w:szCs w:val="24"/>
        </w:rPr>
        <w:t>传</w:t>
      </w:r>
      <w:r w:rsidRPr="00255302">
        <w:rPr>
          <w:rFonts w:ascii="Arial" w:hAnsi="Arial" w:cs="Arial"/>
          <w:sz w:val="24"/>
          <w:szCs w:val="24"/>
        </w:rPr>
        <w:t xml:space="preserve">    </w:t>
      </w:r>
      <w:r w:rsidRPr="00255302">
        <w:rPr>
          <w:rFonts w:ascii="Arial" w:hAnsi="Arial" w:cs="Arial"/>
          <w:sz w:val="24"/>
          <w:szCs w:val="24"/>
        </w:rPr>
        <w:t>真：</w:t>
      </w:r>
      <w:r w:rsidRPr="00255302">
        <w:rPr>
          <w:rFonts w:ascii="Arial" w:hAnsi="Arial" w:cs="Arial"/>
          <w:bCs/>
          <w:sz w:val="24"/>
        </w:rPr>
        <w:t>010-66228889</w:t>
      </w:r>
    </w:p>
    <w:p w14:paraId="2530B572" w14:textId="77777777" w:rsidR="00297ED8" w:rsidRPr="00255302" w:rsidRDefault="00297ED8" w:rsidP="00297ED8">
      <w:pPr>
        <w:snapToGrid w:val="0"/>
        <w:spacing w:line="520" w:lineRule="atLeast"/>
        <w:rPr>
          <w:rFonts w:ascii="Arial" w:hAnsi="Arial" w:cs="Arial"/>
          <w:sz w:val="24"/>
          <w:szCs w:val="24"/>
        </w:rPr>
      </w:pPr>
    </w:p>
    <w:p w14:paraId="58AD9F3E" w14:textId="77777777" w:rsidR="00297ED8" w:rsidRPr="00255302" w:rsidRDefault="00297ED8" w:rsidP="00297ED8">
      <w:pPr>
        <w:tabs>
          <w:tab w:val="left" w:pos="5940"/>
        </w:tabs>
        <w:snapToGrid w:val="0"/>
        <w:spacing w:line="520" w:lineRule="atLeast"/>
        <w:rPr>
          <w:rFonts w:ascii="Arial" w:hAnsi="Arial" w:cs="Arial"/>
          <w:b/>
          <w:sz w:val="24"/>
          <w:szCs w:val="24"/>
        </w:rPr>
      </w:pPr>
      <w:r w:rsidRPr="00255302">
        <w:rPr>
          <w:rFonts w:ascii="Arial" w:hAnsi="Arial" w:cs="Arial"/>
          <w:b/>
          <w:sz w:val="24"/>
          <w:szCs w:val="24"/>
        </w:rPr>
        <w:t>基金托管人：中信银行股份有限公司</w:t>
      </w:r>
      <w:r w:rsidRPr="00255302">
        <w:rPr>
          <w:rFonts w:ascii="Arial" w:hAnsi="Arial" w:cs="Arial"/>
          <w:b/>
          <w:sz w:val="24"/>
          <w:szCs w:val="24"/>
        </w:rPr>
        <w:t xml:space="preserve"> </w:t>
      </w:r>
    </w:p>
    <w:p w14:paraId="17C2FCA5" w14:textId="77777777" w:rsidR="00297ED8" w:rsidRPr="00255302" w:rsidRDefault="00297ED8" w:rsidP="00297ED8">
      <w:pPr>
        <w:tabs>
          <w:tab w:val="left" w:pos="5940"/>
        </w:tabs>
        <w:snapToGrid w:val="0"/>
        <w:spacing w:line="520" w:lineRule="atLeast"/>
        <w:rPr>
          <w:rFonts w:ascii="Arial" w:hAnsi="Arial" w:cs="Arial"/>
          <w:sz w:val="24"/>
          <w:szCs w:val="24"/>
        </w:rPr>
      </w:pPr>
      <w:r w:rsidRPr="00255302">
        <w:rPr>
          <w:rFonts w:ascii="Arial" w:hAnsi="Arial" w:cs="Arial"/>
          <w:sz w:val="24"/>
          <w:szCs w:val="24"/>
        </w:rPr>
        <w:t>法定代表人：朱鹤新</w:t>
      </w:r>
    </w:p>
    <w:p w14:paraId="2E6307BB" w14:textId="77777777" w:rsidR="00297ED8" w:rsidRPr="00255302" w:rsidRDefault="00297ED8" w:rsidP="00297ED8">
      <w:pPr>
        <w:tabs>
          <w:tab w:val="left" w:pos="5940"/>
        </w:tabs>
        <w:snapToGrid w:val="0"/>
        <w:spacing w:line="520" w:lineRule="atLeast"/>
        <w:rPr>
          <w:rFonts w:ascii="Arial" w:hAnsi="Arial" w:cs="Arial"/>
          <w:sz w:val="24"/>
          <w:szCs w:val="24"/>
        </w:rPr>
      </w:pPr>
      <w:r w:rsidRPr="00255302">
        <w:rPr>
          <w:rFonts w:ascii="Arial" w:hAnsi="Arial" w:cs="Arial"/>
          <w:sz w:val="24"/>
          <w:szCs w:val="24"/>
        </w:rPr>
        <w:t>住</w:t>
      </w:r>
      <w:r w:rsidRPr="00255302">
        <w:rPr>
          <w:rFonts w:ascii="Arial" w:hAnsi="Arial" w:cs="Arial"/>
          <w:sz w:val="24"/>
          <w:szCs w:val="24"/>
        </w:rPr>
        <w:t xml:space="preserve">    </w:t>
      </w:r>
      <w:r w:rsidRPr="00255302">
        <w:rPr>
          <w:rFonts w:ascii="Arial" w:hAnsi="Arial" w:cs="Arial"/>
          <w:sz w:val="24"/>
          <w:szCs w:val="24"/>
        </w:rPr>
        <w:t>所：北京市朝阳区光华路</w:t>
      </w:r>
      <w:r w:rsidRPr="00255302">
        <w:rPr>
          <w:rFonts w:ascii="Arial" w:hAnsi="Arial" w:cs="Arial"/>
          <w:sz w:val="24"/>
          <w:szCs w:val="24"/>
        </w:rPr>
        <w:t>10</w:t>
      </w:r>
      <w:r w:rsidRPr="00255302">
        <w:rPr>
          <w:rFonts w:ascii="Arial" w:hAnsi="Arial" w:cs="Arial"/>
          <w:sz w:val="24"/>
          <w:szCs w:val="24"/>
        </w:rPr>
        <w:t>号院</w:t>
      </w:r>
      <w:r w:rsidRPr="00255302">
        <w:rPr>
          <w:rFonts w:ascii="Arial" w:hAnsi="Arial" w:cs="Arial"/>
          <w:sz w:val="24"/>
          <w:szCs w:val="24"/>
        </w:rPr>
        <w:t>1</w:t>
      </w:r>
      <w:r w:rsidRPr="00255302">
        <w:rPr>
          <w:rFonts w:ascii="Arial" w:hAnsi="Arial" w:cs="Arial"/>
          <w:sz w:val="24"/>
          <w:szCs w:val="24"/>
        </w:rPr>
        <w:t>号楼</w:t>
      </w:r>
      <w:r w:rsidRPr="00255302">
        <w:rPr>
          <w:rFonts w:ascii="Arial" w:hAnsi="Arial" w:cs="Arial"/>
          <w:sz w:val="24"/>
          <w:szCs w:val="24"/>
        </w:rPr>
        <w:t>6-30</w:t>
      </w:r>
      <w:r w:rsidRPr="00255302">
        <w:rPr>
          <w:rFonts w:ascii="Arial" w:hAnsi="Arial" w:cs="Arial"/>
          <w:sz w:val="24"/>
          <w:szCs w:val="24"/>
        </w:rPr>
        <w:t>层、</w:t>
      </w:r>
      <w:r w:rsidRPr="00255302">
        <w:rPr>
          <w:rFonts w:ascii="Arial" w:hAnsi="Arial" w:cs="Arial"/>
          <w:sz w:val="24"/>
          <w:szCs w:val="24"/>
        </w:rPr>
        <w:t>32-42</w:t>
      </w:r>
      <w:r w:rsidRPr="00255302">
        <w:rPr>
          <w:rFonts w:ascii="Arial" w:hAnsi="Arial" w:cs="Arial"/>
          <w:sz w:val="24"/>
          <w:szCs w:val="24"/>
        </w:rPr>
        <w:t>层</w:t>
      </w:r>
    </w:p>
    <w:p w14:paraId="282C56D8" w14:textId="77777777" w:rsidR="00297ED8" w:rsidRPr="00255302" w:rsidRDefault="00297ED8" w:rsidP="00297ED8">
      <w:pPr>
        <w:tabs>
          <w:tab w:val="left" w:pos="5940"/>
        </w:tabs>
        <w:snapToGrid w:val="0"/>
        <w:spacing w:line="520" w:lineRule="atLeast"/>
        <w:rPr>
          <w:rFonts w:ascii="Arial" w:hAnsi="Arial" w:cs="Arial"/>
          <w:sz w:val="24"/>
          <w:szCs w:val="24"/>
        </w:rPr>
      </w:pPr>
      <w:r w:rsidRPr="00255302">
        <w:rPr>
          <w:rFonts w:ascii="Arial" w:hAnsi="Arial" w:cs="Arial"/>
          <w:sz w:val="24"/>
          <w:szCs w:val="24"/>
        </w:rPr>
        <w:t>邮政编码：</w:t>
      </w:r>
      <w:r w:rsidRPr="00255302">
        <w:rPr>
          <w:rFonts w:ascii="Arial" w:hAnsi="Arial" w:cs="Arial"/>
          <w:sz w:val="24"/>
          <w:szCs w:val="24"/>
        </w:rPr>
        <w:t>100000</w:t>
      </w:r>
    </w:p>
    <w:p w14:paraId="480C6201" w14:textId="77777777" w:rsidR="00297ED8" w:rsidRPr="00255302" w:rsidRDefault="00297ED8" w:rsidP="00297ED8">
      <w:pPr>
        <w:tabs>
          <w:tab w:val="left" w:pos="5940"/>
        </w:tabs>
        <w:snapToGrid w:val="0"/>
        <w:spacing w:line="520" w:lineRule="atLeast"/>
        <w:rPr>
          <w:rFonts w:ascii="Arial" w:hAnsi="Arial" w:cs="Arial"/>
          <w:sz w:val="24"/>
          <w:szCs w:val="24"/>
        </w:rPr>
      </w:pPr>
      <w:r w:rsidRPr="00255302">
        <w:rPr>
          <w:rFonts w:ascii="Arial" w:hAnsi="Arial" w:cs="Arial"/>
          <w:sz w:val="24"/>
          <w:szCs w:val="24"/>
        </w:rPr>
        <w:t>联</w:t>
      </w:r>
      <w:r w:rsidRPr="00255302">
        <w:rPr>
          <w:rFonts w:ascii="Arial" w:hAnsi="Arial" w:cs="Arial"/>
          <w:sz w:val="24"/>
          <w:szCs w:val="24"/>
        </w:rPr>
        <w:t xml:space="preserve"> </w:t>
      </w:r>
      <w:r w:rsidRPr="00255302">
        <w:rPr>
          <w:rFonts w:ascii="Arial" w:hAnsi="Arial" w:cs="Arial"/>
          <w:sz w:val="24"/>
          <w:szCs w:val="24"/>
        </w:rPr>
        <w:t>系</w:t>
      </w:r>
      <w:r w:rsidRPr="00255302">
        <w:rPr>
          <w:rFonts w:ascii="Arial" w:hAnsi="Arial" w:cs="Arial"/>
          <w:sz w:val="24"/>
          <w:szCs w:val="24"/>
        </w:rPr>
        <w:t xml:space="preserve"> </w:t>
      </w:r>
      <w:r w:rsidRPr="00255302">
        <w:rPr>
          <w:rFonts w:ascii="Arial" w:hAnsi="Arial" w:cs="Arial"/>
          <w:sz w:val="24"/>
          <w:szCs w:val="24"/>
        </w:rPr>
        <w:t>人：石蒙蒙</w:t>
      </w:r>
    </w:p>
    <w:p w14:paraId="1E18896C" w14:textId="77777777" w:rsidR="00297ED8" w:rsidRPr="00255302" w:rsidRDefault="00297ED8" w:rsidP="00297ED8">
      <w:pPr>
        <w:tabs>
          <w:tab w:val="left" w:pos="5940"/>
        </w:tabs>
        <w:snapToGrid w:val="0"/>
        <w:spacing w:line="520" w:lineRule="atLeast"/>
        <w:rPr>
          <w:rFonts w:ascii="Arial" w:hAnsi="Arial" w:cs="Arial"/>
          <w:sz w:val="24"/>
          <w:szCs w:val="24"/>
        </w:rPr>
      </w:pPr>
      <w:r w:rsidRPr="00255302">
        <w:rPr>
          <w:rFonts w:ascii="Arial" w:hAnsi="Arial" w:cs="Arial"/>
          <w:sz w:val="24"/>
          <w:szCs w:val="24"/>
        </w:rPr>
        <w:t>联系电话：</w:t>
      </w:r>
      <w:r w:rsidRPr="00255302">
        <w:rPr>
          <w:rFonts w:ascii="Arial" w:hAnsi="Arial" w:cs="Arial"/>
          <w:sz w:val="24"/>
          <w:szCs w:val="24"/>
        </w:rPr>
        <w:t>010-65556324</w:t>
      </w:r>
    </w:p>
    <w:p w14:paraId="2E5CAB88" w14:textId="77777777" w:rsidR="00297ED8" w:rsidRPr="00255302" w:rsidRDefault="00297ED8" w:rsidP="00297ED8">
      <w:pPr>
        <w:tabs>
          <w:tab w:val="left" w:pos="5940"/>
        </w:tabs>
        <w:snapToGrid w:val="0"/>
        <w:spacing w:line="520" w:lineRule="atLeast"/>
        <w:rPr>
          <w:rFonts w:ascii="Arial" w:hAnsi="Arial" w:cs="Arial"/>
          <w:sz w:val="24"/>
          <w:szCs w:val="24"/>
        </w:rPr>
      </w:pPr>
      <w:r w:rsidRPr="00255302">
        <w:rPr>
          <w:rFonts w:ascii="Arial" w:hAnsi="Arial" w:cs="Arial"/>
          <w:sz w:val="24"/>
          <w:szCs w:val="24"/>
        </w:rPr>
        <w:t>传</w:t>
      </w:r>
      <w:r w:rsidRPr="00255302">
        <w:rPr>
          <w:rFonts w:ascii="Arial" w:hAnsi="Arial" w:cs="Arial"/>
          <w:sz w:val="24"/>
          <w:szCs w:val="24"/>
        </w:rPr>
        <w:t xml:space="preserve">    </w:t>
      </w:r>
      <w:r w:rsidRPr="00255302">
        <w:rPr>
          <w:rFonts w:ascii="Arial" w:hAnsi="Arial" w:cs="Arial"/>
          <w:sz w:val="24"/>
          <w:szCs w:val="24"/>
        </w:rPr>
        <w:t>真：</w:t>
      </w:r>
      <w:r w:rsidRPr="00255302">
        <w:rPr>
          <w:rFonts w:ascii="Arial" w:hAnsi="Arial" w:cs="Arial"/>
          <w:sz w:val="24"/>
          <w:szCs w:val="24"/>
        </w:rPr>
        <w:t>010-65559282</w:t>
      </w:r>
    </w:p>
    <w:p w14:paraId="342D5C32" w14:textId="77777777" w:rsidR="00297ED8" w:rsidRPr="00255302" w:rsidRDefault="00297ED8" w:rsidP="00297ED8">
      <w:pPr>
        <w:autoSpaceDE w:val="0"/>
        <w:autoSpaceDN w:val="0"/>
        <w:adjustRightInd w:val="0"/>
        <w:spacing w:line="520" w:lineRule="atLeast"/>
        <w:rPr>
          <w:rFonts w:ascii="Arial" w:hAnsi="Arial" w:cs="Arial"/>
          <w:sz w:val="24"/>
          <w:szCs w:val="24"/>
        </w:rPr>
      </w:pPr>
    </w:p>
    <w:p w14:paraId="4B36B132" w14:textId="77777777" w:rsidR="00297ED8" w:rsidRPr="00255302" w:rsidRDefault="00297ED8" w:rsidP="00297ED8">
      <w:pPr>
        <w:autoSpaceDE w:val="0"/>
        <w:autoSpaceDN w:val="0"/>
        <w:adjustRightInd w:val="0"/>
        <w:spacing w:line="520" w:lineRule="atLeast"/>
        <w:ind w:firstLineChars="200" w:firstLine="482"/>
        <w:rPr>
          <w:rFonts w:ascii="Arial" w:hAnsi="Arial" w:cs="Arial"/>
          <w:b/>
          <w:sz w:val="24"/>
          <w:szCs w:val="24"/>
        </w:rPr>
      </w:pPr>
      <w:r w:rsidRPr="00255302">
        <w:rPr>
          <w:rFonts w:ascii="Arial" w:hAnsi="Arial" w:cs="Arial"/>
          <w:b/>
          <w:sz w:val="24"/>
          <w:szCs w:val="24"/>
        </w:rPr>
        <w:t>鉴于：</w:t>
      </w:r>
    </w:p>
    <w:p w14:paraId="0C38AC80"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w:t>
      </w:r>
      <w:r w:rsidRPr="00255302">
        <w:rPr>
          <w:rFonts w:ascii="Arial" w:hAnsi="Arial" w:cs="Arial"/>
          <w:szCs w:val="24"/>
        </w:rPr>
        <w:t>．建信基金管理有限责任公司系一家依照中国法律合法成立并有效存续的企业法人或其他组织，按照相关法律法规的规定具备担任基金管理人的资格和能力；</w:t>
      </w:r>
    </w:p>
    <w:p w14:paraId="753E5C1A"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2.</w:t>
      </w:r>
      <w:r w:rsidRPr="00255302">
        <w:rPr>
          <w:rFonts w:ascii="Arial" w:hAnsi="Arial" w:cs="Arial"/>
          <w:szCs w:val="24"/>
        </w:rPr>
        <w:t>中信银行股份有限公司系一家依照中国法律合法成立并有效存续的银行，按照相关法律法规的规定具备担任基金托管人的资格和能力；</w:t>
      </w:r>
    </w:p>
    <w:p w14:paraId="746034B9"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3.</w:t>
      </w:r>
      <w:r w:rsidRPr="00255302">
        <w:rPr>
          <w:rFonts w:ascii="Arial" w:hAnsi="Arial" w:cs="Arial"/>
          <w:szCs w:val="24"/>
        </w:rPr>
        <w:t>建信基金管理有限责任公司拟担任建信中证同业存单</w:t>
      </w:r>
      <w:r w:rsidRPr="00255302">
        <w:rPr>
          <w:rFonts w:ascii="Arial" w:hAnsi="Arial" w:cs="Arial"/>
          <w:szCs w:val="24"/>
        </w:rPr>
        <w:t>AAA</w:t>
      </w:r>
      <w:r w:rsidRPr="00255302">
        <w:rPr>
          <w:rFonts w:ascii="Arial" w:hAnsi="Arial" w:cs="Arial"/>
          <w:szCs w:val="24"/>
        </w:rPr>
        <w:t>指数</w:t>
      </w:r>
      <w:r w:rsidRPr="00255302">
        <w:rPr>
          <w:rFonts w:ascii="Arial" w:hAnsi="Arial" w:cs="Arial"/>
          <w:szCs w:val="24"/>
        </w:rPr>
        <w:t>7</w:t>
      </w:r>
      <w:r w:rsidRPr="00255302">
        <w:rPr>
          <w:rFonts w:ascii="Arial" w:hAnsi="Arial" w:cs="Arial"/>
          <w:szCs w:val="24"/>
        </w:rPr>
        <w:t>天持有期证券投资基金的基金管理人，中信银行股份有限公司拟担任建信中证同业存单</w:t>
      </w:r>
      <w:r w:rsidRPr="00255302">
        <w:rPr>
          <w:rFonts w:ascii="Arial" w:hAnsi="Arial" w:cs="Arial"/>
          <w:szCs w:val="24"/>
        </w:rPr>
        <w:t>AAA</w:t>
      </w:r>
      <w:r w:rsidRPr="00255302">
        <w:rPr>
          <w:rFonts w:ascii="Arial" w:hAnsi="Arial" w:cs="Arial"/>
          <w:szCs w:val="24"/>
        </w:rPr>
        <w:t>指数</w:t>
      </w:r>
      <w:r w:rsidRPr="00255302">
        <w:rPr>
          <w:rFonts w:ascii="Arial" w:hAnsi="Arial" w:cs="Arial"/>
          <w:szCs w:val="24"/>
        </w:rPr>
        <w:t>7</w:t>
      </w:r>
      <w:r w:rsidRPr="00255302">
        <w:rPr>
          <w:rFonts w:ascii="Arial" w:hAnsi="Arial" w:cs="Arial"/>
          <w:szCs w:val="24"/>
        </w:rPr>
        <w:t>天持有期证券投资基金的基金托管人；</w:t>
      </w:r>
    </w:p>
    <w:p w14:paraId="29D390F9"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为明确双方在基金托管中的权利、义务及责任，确保基金财产的安全，保护基</w:t>
      </w:r>
      <w:r w:rsidRPr="00255302">
        <w:rPr>
          <w:rFonts w:ascii="Arial" w:hAnsi="Arial" w:cs="Arial"/>
          <w:szCs w:val="24"/>
        </w:rPr>
        <w:lastRenderedPageBreak/>
        <w:t>金份额持有人的合法权益，依据相关法律法规和监管规定，双方本着平等自愿、诚实守信的原则特签订本协议。</w:t>
      </w:r>
    </w:p>
    <w:p w14:paraId="346D6C5C" w14:textId="77777777" w:rsidR="00297ED8" w:rsidRPr="00255302" w:rsidRDefault="00297ED8" w:rsidP="00297ED8">
      <w:pPr>
        <w:pStyle w:val="20"/>
        <w:spacing w:before="0" w:after="0" w:line="520" w:lineRule="atLeast"/>
        <w:ind w:left="0" w:firstLine="541"/>
        <w:rPr>
          <w:rFonts w:ascii="Arial" w:hAnsi="Arial" w:cs="Arial"/>
          <w:b/>
          <w:bCs/>
          <w:szCs w:val="24"/>
        </w:rPr>
      </w:pPr>
      <w:r w:rsidRPr="00255302">
        <w:rPr>
          <w:rFonts w:ascii="Arial" w:hAnsi="Arial" w:cs="Arial"/>
          <w:b/>
          <w:bCs/>
          <w:szCs w:val="24"/>
        </w:rPr>
        <w:t>释义：</w:t>
      </w:r>
    </w:p>
    <w:p w14:paraId="64E2DF55"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除非另有约定，《建信中证同业存单</w:t>
      </w:r>
      <w:r w:rsidRPr="00255302">
        <w:rPr>
          <w:rFonts w:ascii="Arial" w:hAnsi="Arial" w:cs="Arial"/>
          <w:szCs w:val="24"/>
        </w:rPr>
        <w:t>AAA</w:t>
      </w:r>
      <w:r w:rsidRPr="00255302">
        <w:rPr>
          <w:rFonts w:ascii="Arial" w:hAnsi="Arial" w:cs="Arial"/>
          <w:szCs w:val="24"/>
        </w:rPr>
        <w:t>指数</w:t>
      </w:r>
      <w:r w:rsidRPr="00255302">
        <w:rPr>
          <w:rFonts w:ascii="Arial" w:hAnsi="Arial" w:cs="Arial"/>
          <w:szCs w:val="24"/>
        </w:rPr>
        <w:t>7</w:t>
      </w:r>
      <w:r w:rsidRPr="00255302">
        <w:rPr>
          <w:rFonts w:ascii="Arial" w:hAnsi="Arial" w:cs="Arial"/>
          <w:szCs w:val="24"/>
        </w:rPr>
        <w:t>天持有期证券投资基金基金合同》</w:t>
      </w:r>
      <w:r w:rsidRPr="00255302">
        <w:rPr>
          <w:rFonts w:ascii="Arial" w:hAnsi="Arial" w:cs="Arial"/>
          <w:szCs w:val="24"/>
        </w:rPr>
        <w:t>(</w:t>
      </w:r>
      <w:r w:rsidRPr="00255302">
        <w:rPr>
          <w:rFonts w:ascii="Arial" w:hAnsi="Arial" w:cs="Arial"/>
          <w:szCs w:val="24"/>
        </w:rPr>
        <w:t>以下简称</w:t>
      </w:r>
      <w:r w:rsidRPr="00255302">
        <w:rPr>
          <w:rFonts w:ascii="Arial" w:hAnsi="Arial" w:cs="Arial"/>
          <w:szCs w:val="24"/>
        </w:rPr>
        <w:t>“</w:t>
      </w:r>
      <w:r w:rsidRPr="00255302">
        <w:rPr>
          <w:rFonts w:ascii="Arial" w:hAnsi="Arial" w:cs="Arial"/>
          <w:szCs w:val="24"/>
        </w:rPr>
        <w:t>基金合同</w:t>
      </w:r>
      <w:r w:rsidRPr="00255302">
        <w:rPr>
          <w:rFonts w:ascii="Arial" w:hAnsi="Arial" w:cs="Arial"/>
          <w:szCs w:val="24"/>
        </w:rPr>
        <w:t>”)</w:t>
      </w:r>
      <w:r w:rsidRPr="00255302">
        <w:rPr>
          <w:rFonts w:ascii="Arial" w:hAnsi="Arial" w:cs="Arial"/>
          <w:szCs w:val="24"/>
        </w:rPr>
        <w:t>中定义的术语在用于本托管协议时应具有相同的含义；若有抵触，应以基金合同为准，并依其条款解释。</w:t>
      </w:r>
      <w:r w:rsidRPr="00255302">
        <w:rPr>
          <w:rFonts w:ascii="Arial" w:hAnsi="Arial" w:cs="Arial"/>
          <w:szCs w:val="24"/>
        </w:rPr>
        <w:t xml:space="preserve"> </w:t>
      </w:r>
    </w:p>
    <w:p w14:paraId="6E9EBEE1" w14:textId="77777777" w:rsidR="00297ED8" w:rsidRPr="00255302" w:rsidRDefault="00297ED8" w:rsidP="00297ED8">
      <w:pPr>
        <w:pStyle w:val="1"/>
        <w:spacing w:line="520" w:lineRule="atLeast"/>
        <w:ind w:firstLineChars="200" w:firstLine="482"/>
        <w:rPr>
          <w:rFonts w:ascii="Arial" w:hAnsi="Arial" w:cs="Arial"/>
          <w:bCs/>
          <w:color w:val="auto"/>
          <w:szCs w:val="24"/>
        </w:rPr>
      </w:pPr>
      <w:bookmarkStart w:id="16" w:name="_Toc296551337"/>
      <w:bookmarkStart w:id="17" w:name="_Toc44321724"/>
      <w:r w:rsidRPr="00255302">
        <w:rPr>
          <w:rFonts w:ascii="Arial" w:hAnsi="Arial" w:cs="Arial"/>
          <w:bCs/>
          <w:color w:val="auto"/>
          <w:szCs w:val="24"/>
        </w:rPr>
        <w:t>第一条</w:t>
      </w:r>
      <w:r w:rsidRPr="00255302">
        <w:rPr>
          <w:rFonts w:ascii="Arial" w:hAnsi="Arial" w:cs="Arial"/>
          <w:bCs/>
          <w:color w:val="auto"/>
          <w:szCs w:val="24"/>
        </w:rPr>
        <w:t xml:space="preserve"> </w:t>
      </w:r>
      <w:r w:rsidRPr="00255302">
        <w:rPr>
          <w:rFonts w:ascii="Arial" w:hAnsi="Arial" w:cs="Arial"/>
          <w:bCs/>
          <w:color w:val="auto"/>
          <w:szCs w:val="24"/>
        </w:rPr>
        <w:t>本协议当事人</w:t>
      </w:r>
      <w:bookmarkEnd w:id="16"/>
      <w:bookmarkEnd w:id="17"/>
    </w:p>
    <w:p w14:paraId="5B0DB95E"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1.1</w:t>
      </w:r>
      <w:r w:rsidRPr="00255302">
        <w:rPr>
          <w:rFonts w:ascii="Arial" w:hAnsi="Arial" w:cs="Arial"/>
          <w:szCs w:val="24"/>
        </w:rPr>
        <w:t>基金管理人：</w:t>
      </w:r>
    </w:p>
    <w:p w14:paraId="388D4043"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名称：</w:t>
      </w:r>
      <w:r w:rsidRPr="00255302">
        <w:rPr>
          <w:rFonts w:ascii="Arial" w:hAnsi="Arial" w:cs="Arial"/>
          <w:bCs/>
          <w:szCs w:val="24"/>
        </w:rPr>
        <w:t>建信基金管理有限责任公司</w:t>
      </w:r>
    </w:p>
    <w:p w14:paraId="1DE72083"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住所：</w:t>
      </w:r>
      <w:r w:rsidRPr="00255302">
        <w:rPr>
          <w:rFonts w:ascii="Arial" w:hAnsi="Arial" w:cs="Arial"/>
          <w:bCs/>
        </w:rPr>
        <w:t>北京市西城区金融大街</w:t>
      </w:r>
      <w:r w:rsidRPr="00255302">
        <w:rPr>
          <w:rFonts w:ascii="Arial" w:hAnsi="Arial" w:cs="Arial"/>
          <w:bCs/>
        </w:rPr>
        <w:t>7</w:t>
      </w:r>
      <w:r w:rsidRPr="00255302">
        <w:rPr>
          <w:rFonts w:ascii="Arial" w:hAnsi="Arial" w:cs="Arial"/>
          <w:bCs/>
        </w:rPr>
        <w:t>号英蓝国际金融中心</w:t>
      </w:r>
      <w:r w:rsidRPr="00255302">
        <w:rPr>
          <w:rFonts w:ascii="Arial" w:hAnsi="Arial" w:cs="Arial"/>
          <w:bCs/>
        </w:rPr>
        <w:t>16</w:t>
      </w:r>
      <w:r w:rsidRPr="00255302">
        <w:rPr>
          <w:rFonts w:ascii="Arial" w:hAnsi="Arial" w:cs="Arial"/>
          <w:bCs/>
        </w:rPr>
        <w:t>层</w:t>
      </w:r>
    </w:p>
    <w:p w14:paraId="46D6F0B8" w14:textId="45CDFE05"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法定代表人：</w:t>
      </w:r>
      <w:r w:rsidR="009134FE">
        <w:rPr>
          <w:rFonts w:ascii="Arial" w:hAnsi="Arial" w:cs="Arial"/>
          <w:bCs/>
        </w:rPr>
        <w:t>刘军</w:t>
      </w:r>
    </w:p>
    <w:p w14:paraId="3EDDA659"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成立时间：</w:t>
      </w:r>
      <w:r w:rsidRPr="00255302">
        <w:rPr>
          <w:rFonts w:ascii="Arial" w:hAnsi="Arial" w:cs="Arial"/>
          <w:bCs/>
        </w:rPr>
        <w:t>2005</w:t>
      </w:r>
      <w:r w:rsidRPr="00255302">
        <w:rPr>
          <w:rFonts w:ascii="Arial" w:hAnsi="Arial" w:cs="Arial"/>
          <w:bCs/>
        </w:rPr>
        <w:t>年</w:t>
      </w:r>
      <w:r w:rsidRPr="00255302">
        <w:rPr>
          <w:rFonts w:ascii="Arial" w:hAnsi="Arial" w:cs="Arial"/>
          <w:bCs/>
        </w:rPr>
        <w:t>9</w:t>
      </w:r>
      <w:r w:rsidRPr="00255302">
        <w:rPr>
          <w:rFonts w:ascii="Arial" w:hAnsi="Arial" w:cs="Arial"/>
          <w:bCs/>
        </w:rPr>
        <w:t>月</w:t>
      </w:r>
      <w:r w:rsidRPr="00255302">
        <w:rPr>
          <w:rFonts w:ascii="Arial" w:hAnsi="Arial" w:cs="Arial"/>
          <w:bCs/>
        </w:rPr>
        <w:t>19</w:t>
      </w:r>
      <w:r w:rsidRPr="00255302">
        <w:rPr>
          <w:rFonts w:ascii="Arial" w:hAnsi="Arial" w:cs="Arial"/>
          <w:bCs/>
        </w:rPr>
        <w:t>日</w:t>
      </w:r>
    </w:p>
    <w:p w14:paraId="58438690"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批准设立机关：</w:t>
      </w:r>
      <w:r w:rsidRPr="00255302">
        <w:rPr>
          <w:rFonts w:ascii="Arial" w:hAnsi="Arial" w:cs="Arial"/>
          <w:bCs/>
          <w:szCs w:val="24"/>
        </w:rPr>
        <w:t>中国证监会</w:t>
      </w:r>
    </w:p>
    <w:p w14:paraId="318E212C"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批准设立文号：</w:t>
      </w:r>
      <w:r w:rsidRPr="00255302" w:rsidDel="00890FB9">
        <w:rPr>
          <w:rFonts w:ascii="Arial" w:hAnsi="Arial" w:cs="Arial"/>
          <w:bCs/>
          <w:szCs w:val="24"/>
        </w:rPr>
        <w:t xml:space="preserve"> </w:t>
      </w:r>
      <w:r w:rsidRPr="00255302">
        <w:rPr>
          <w:rFonts w:ascii="Arial" w:hAnsi="Arial" w:cs="Arial"/>
          <w:bCs/>
          <w:szCs w:val="24"/>
        </w:rPr>
        <w:t>中国证监会、中国证监会证监基金字</w:t>
      </w:r>
      <w:r w:rsidRPr="00255302">
        <w:rPr>
          <w:rFonts w:ascii="Arial" w:hAnsi="Arial" w:cs="Arial"/>
          <w:bCs/>
          <w:szCs w:val="24"/>
        </w:rPr>
        <w:t>[2005]158</w:t>
      </w:r>
      <w:r w:rsidRPr="00255302">
        <w:rPr>
          <w:rFonts w:ascii="Arial" w:hAnsi="Arial" w:cs="Arial"/>
          <w:bCs/>
          <w:szCs w:val="24"/>
        </w:rPr>
        <w:t>号</w:t>
      </w:r>
    </w:p>
    <w:p w14:paraId="349B6D2D"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组织形式：</w:t>
      </w:r>
      <w:r w:rsidRPr="00255302">
        <w:rPr>
          <w:rFonts w:ascii="Arial" w:hAnsi="Arial" w:cs="Arial"/>
          <w:bCs/>
          <w:szCs w:val="24"/>
        </w:rPr>
        <w:t>有限责任公司</w:t>
      </w:r>
    </w:p>
    <w:p w14:paraId="49B8292B"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注册资本：</w:t>
      </w:r>
      <w:r w:rsidRPr="00255302">
        <w:rPr>
          <w:rFonts w:ascii="Arial" w:hAnsi="Arial" w:cs="Arial"/>
          <w:bCs/>
          <w:szCs w:val="24"/>
        </w:rPr>
        <w:t>人民币</w:t>
      </w:r>
      <w:r w:rsidRPr="00255302">
        <w:rPr>
          <w:rFonts w:ascii="Arial" w:hAnsi="Arial" w:cs="Arial"/>
          <w:bCs/>
          <w:szCs w:val="24"/>
        </w:rPr>
        <w:t>2</w:t>
      </w:r>
      <w:r w:rsidRPr="00255302">
        <w:rPr>
          <w:rFonts w:ascii="Arial" w:hAnsi="Arial" w:cs="Arial"/>
          <w:bCs/>
          <w:szCs w:val="24"/>
        </w:rPr>
        <w:t>亿元</w:t>
      </w:r>
    </w:p>
    <w:p w14:paraId="39103DF3"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存续期间：</w:t>
      </w:r>
      <w:r w:rsidRPr="00255302">
        <w:rPr>
          <w:rFonts w:ascii="Arial" w:hAnsi="Arial" w:cs="Arial"/>
          <w:bCs/>
          <w:szCs w:val="24"/>
        </w:rPr>
        <w:t>持续经营</w:t>
      </w:r>
    </w:p>
    <w:p w14:paraId="3F255943"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1.2</w:t>
      </w:r>
      <w:r w:rsidRPr="00255302">
        <w:rPr>
          <w:rFonts w:ascii="Arial" w:hAnsi="Arial" w:cs="Arial"/>
          <w:szCs w:val="24"/>
        </w:rPr>
        <w:t>基金托管人：</w:t>
      </w:r>
    </w:p>
    <w:p w14:paraId="16DE2BD8"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名称：中信银行股份有限公司</w:t>
      </w:r>
    </w:p>
    <w:p w14:paraId="6444C267"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住所：北京市朝阳区光华路</w:t>
      </w:r>
      <w:r w:rsidRPr="00255302">
        <w:rPr>
          <w:rFonts w:ascii="Arial" w:hAnsi="Arial" w:cs="Arial"/>
          <w:szCs w:val="24"/>
        </w:rPr>
        <w:t>10</w:t>
      </w:r>
      <w:r w:rsidRPr="00255302">
        <w:rPr>
          <w:rFonts w:ascii="Arial" w:hAnsi="Arial" w:cs="Arial"/>
          <w:szCs w:val="24"/>
        </w:rPr>
        <w:t>号院</w:t>
      </w:r>
      <w:r w:rsidRPr="00255302">
        <w:rPr>
          <w:rFonts w:ascii="Arial" w:hAnsi="Arial" w:cs="Arial"/>
          <w:szCs w:val="24"/>
        </w:rPr>
        <w:t>1</w:t>
      </w:r>
      <w:r w:rsidRPr="00255302">
        <w:rPr>
          <w:rFonts w:ascii="Arial" w:hAnsi="Arial" w:cs="Arial"/>
          <w:szCs w:val="24"/>
        </w:rPr>
        <w:t>号楼</w:t>
      </w:r>
      <w:r w:rsidRPr="00255302">
        <w:rPr>
          <w:rFonts w:ascii="Arial" w:hAnsi="Arial" w:cs="Arial"/>
          <w:szCs w:val="24"/>
        </w:rPr>
        <w:t>6-30</w:t>
      </w:r>
      <w:r w:rsidRPr="00255302">
        <w:rPr>
          <w:rFonts w:ascii="Arial" w:hAnsi="Arial" w:cs="Arial"/>
          <w:szCs w:val="24"/>
        </w:rPr>
        <w:t>层、</w:t>
      </w:r>
      <w:r w:rsidRPr="00255302">
        <w:rPr>
          <w:rFonts w:ascii="Arial" w:hAnsi="Arial" w:cs="Arial"/>
          <w:szCs w:val="24"/>
        </w:rPr>
        <w:t>32-42</w:t>
      </w:r>
      <w:r w:rsidRPr="00255302">
        <w:rPr>
          <w:rFonts w:ascii="Arial" w:hAnsi="Arial" w:cs="Arial"/>
          <w:szCs w:val="24"/>
        </w:rPr>
        <w:t>层</w:t>
      </w:r>
    </w:p>
    <w:p w14:paraId="3CE2C774"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法定代表人：朱鹤新</w:t>
      </w:r>
    </w:p>
    <w:p w14:paraId="630A8568"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成立时间：</w:t>
      </w:r>
      <w:r w:rsidRPr="00255302">
        <w:rPr>
          <w:rFonts w:ascii="Arial" w:hAnsi="Arial" w:cs="Arial"/>
          <w:szCs w:val="24"/>
        </w:rPr>
        <w:t>1987</w:t>
      </w:r>
      <w:r w:rsidRPr="00255302">
        <w:rPr>
          <w:rFonts w:ascii="Arial" w:hAnsi="Arial" w:cs="Arial"/>
          <w:szCs w:val="24"/>
        </w:rPr>
        <w:t>年</w:t>
      </w:r>
      <w:r w:rsidRPr="00255302">
        <w:rPr>
          <w:rFonts w:ascii="Arial" w:hAnsi="Arial" w:cs="Arial"/>
          <w:szCs w:val="24"/>
        </w:rPr>
        <w:t>4</w:t>
      </w:r>
      <w:r w:rsidRPr="00255302">
        <w:rPr>
          <w:rFonts w:ascii="Arial" w:hAnsi="Arial" w:cs="Arial"/>
          <w:szCs w:val="24"/>
        </w:rPr>
        <w:t>月</w:t>
      </w:r>
      <w:r w:rsidRPr="00255302">
        <w:rPr>
          <w:rFonts w:ascii="Arial" w:hAnsi="Arial" w:cs="Arial"/>
          <w:szCs w:val="24"/>
        </w:rPr>
        <w:t>20</w:t>
      </w:r>
      <w:r w:rsidRPr="00255302">
        <w:rPr>
          <w:rFonts w:ascii="Arial" w:hAnsi="Arial" w:cs="Arial"/>
          <w:szCs w:val="24"/>
        </w:rPr>
        <w:t>日</w:t>
      </w:r>
    </w:p>
    <w:p w14:paraId="25ACBF93"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批准设立文号：中华人民共和国国务院办公厅国办函</w:t>
      </w:r>
      <w:r w:rsidRPr="00255302">
        <w:rPr>
          <w:rFonts w:ascii="Arial" w:hAnsi="Arial" w:cs="Arial"/>
          <w:szCs w:val="24"/>
        </w:rPr>
        <w:t>[1987]14</w:t>
      </w:r>
      <w:r w:rsidRPr="00255302">
        <w:rPr>
          <w:rFonts w:ascii="Arial" w:hAnsi="Arial" w:cs="Arial"/>
          <w:szCs w:val="24"/>
        </w:rPr>
        <w:t>号</w:t>
      </w:r>
    </w:p>
    <w:p w14:paraId="6F3E273E"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基金托管业务批准文号：中国证监会证监基金字</w:t>
      </w:r>
      <w:r w:rsidRPr="00255302">
        <w:rPr>
          <w:rFonts w:ascii="Arial" w:hAnsi="Arial" w:cs="Arial"/>
          <w:szCs w:val="24"/>
        </w:rPr>
        <w:t>[2004]125</w:t>
      </w:r>
      <w:r w:rsidRPr="00255302">
        <w:rPr>
          <w:rFonts w:ascii="Arial" w:hAnsi="Arial" w:cs="Arial"/>
          <w:szCs w:val="24"/>
        </w:rPr>
        <w:t>号</w:t>
      </w:r>
    </w:p>
    <w:p w14:paraId="3E74623F"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组织形式：股份有限公司</w:t>
      </w:r>
    </w:p>
    <w:p w14:paraId="11E9D3F2"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注册资本：</w:t>
      </w:r>
      <w:r w:rsidRPr="00255302">
        <w:rPr>
          <w:rFonts w:ascii="Arial" w:hAnsi="Arial" w:cs="Arial"/>
          <w:szCs w:val="24"/>
        </w:rPr>
        <w:t>489.35</w:t>
      </w:r>
      <w:r w:rsidRPr="00255302">
        <w:rPr>
          <w:rFonts w:ascii="Arial" w:hAnsi="Arial" w:cs="Arial"/>
          <w:szCs w:val="24"/>
        </w:rPr>
        <w:t>亿元人民币</w:t>
      </w:r>
    </w:p>
    <w:p w14:paraId="5274A236"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存续期间：持续经营</w:t>
      </w:r>
    </w:p>
    <w:p w14:paraId="5F7FCD67" w14:textId="77777777" w:rsidR="00297ED8" w:rsidRPr="00255302" w:rsidRDefault="00297ED8" w:rsidP="00297ED8">
      <w:pPr>
        <w:pStyle w:val="1"/>
        <w:spacing w:line="520" w:lineRule="atLeast"/>
        <w:ind w:firstLineChars="200" w:firstLine="482"/>
        <w:rPr>
          <w:rFonts w:ascii="Arial" w:hAnsi="Arial" w:cs="Arial"/>
          <w:bCs/>
          <w:color w:val="auto"/>
          <w:szCs w:val="24"/>
        </w:rPr>
      </w:pPr>
      <w:bookmarkStart w:id="18" w:name="_Toc296551338"/>
      <w:bookmarkStart w:id="19" w:name="_Toc44321725"/>
      <w:r w:rsidRPr="00255302">
        <w:rPr>
          <w:rFonts w:ascii="Arial" w:hAnsi="Arial" w:cs="Arial"/>
          <w:bCs/>
          <w:color w:val="auto"/>
          <w:szCs w:val="24"/>
        </w:rPr>
        <w:lastRenderedPageBreak/>
        <w:t>第二条</w:t>
      </w:r>
      <w:r w:rsidRPr="00255302">
        <w:rPr>
          <w:rFonts w:ascii="Arial" w:hAnsi="Arial" w:cs="Arial"/>
          <w:bCs/>
          <w:color w:val="auto"/>
          <w:szCs w:val="24"/>
        </w:rPr>
        <w:t xml:space="preserve"> </w:t>
      </w:r>
      <w:r w:rsidRPr="00255302">
        <w:rPr>
          <w:rFonts w:ascii="Arial" w:hAnsi="Arial" w:cs="Arial"/>
          <w:bCs/>
          <w:color w:val="auto"/>
          <w:szCs w:val="24"/>
        </w:rPr>
        <w:t>本协议的依据、目的和原则</w:t>
      </w:r>
      <w:bookmarkEnd w:id="18"/>
      <w:bookmarkEnd w:id="19"/>
    </w:p>
    <w:p w14:paraId="44F7D5D0"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2.1</w:t>
      </w:r>
      <w:r w:rsidRPr="00255302">
        <w:rPr>
          <w:rFonts w:ascii="Arial" w:hAnsi="Arial" w:cs="Arial"/>
          <w:szCs w:val="24"/>
        </w:rPr>
        <w:t>本协议的依据</w:t>
      </w:r>
    </w:p>
    <w:p w14:paraId="72D26DE4"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订立本协议的依据是</w:t>
      </w:r>
      <w:r w:rsidRPr="00255302">
        <w:rPr>
          <w:rFonts w:ascii="Arial" w:hAnsi="Arial" w:cs="Arial"/>
          <w:bCs/>
          <w:szCs w:val="24"/>
        </w:rPr>
        <w:t>《中华人民共和国民法典》、</w:t>
      </w:r>
      <w:r w:rsidRPr="00255302">
        <w:rPr>
          <w:rFonts w:ascii="Arial" w:hAnsi="Arial" w:cs="Arial"/>
          <w:szCs w:val="24"/>
        </w:rPr>
        <w:t>《中华人民共和国证券投资基金法》（以下简称</w:t>
      </w:r>
      <w:r w:rsidRPr="00255302">
        <w:rPr>
          <w:rFonts w:ascii="Arial" w:hAnsi="Arial" w:cs="Arial"/>
          <w:szCs w:val="24"/>
        </w:rPr>
        <w:t>“</w:t>
      </w:r>
      <w:r w:rsidRPr="00255302">
        <w:rPr>
          <w:rFonts w:ascii="Arial" w:hAnsi="Arial" w:cs="Arial"/>
          <w:szCs w:val="24"/>
        </w:rPr>
        <w:t>《基金法》</w:t>
      </w:r>
      <w:r w:rsidRPr="00255302">
        <w:rPr>
          <w:rFonts w:ascii="Arial" w:hAnsi="Arial" w:cs="Arial"/>
          <w:szCs w:val="24"/>
        </w:rPr>
        <w:t>”</w:t>
      </w:r>
      <w:r w:rsidRPr="00255302">
        <w:rPr>
          <w:rFonts w:ascii="Arial" w:hAnsi="Arial" w:cs="Arial"/>
          <w:szCs w:val="24"/>
        </w:rPr>
        <w:t>）、《公开募集证券投资基金运作管理办法》（以下简称</w:t>
      </w:r>
      <w:r w:rsidRPr="00255302">
        <w:rPr>
          <w:rFonts w:ascii="Arial" w:hAnsi="Arial" w:cs="Arial"/>
          <w:szCs w:val="24"/>
        </w:rPr>
        <w:t>“</w:t>
      </w:r>
      <w:r w:rsidRPr="00255302">
        <w:rPr>
          <w:rFonts w:ascii="Arial" w:hAnsi="Arial" w:cs="Arial"/>
          <w:szCs w:val="24"/>
        </w:rPr>
        <w:t>《运作办法》</w:t>
      </w:r>
      <w:r w:rsidRPr="00255302">
        <w:rPr>
          <w:rFonts w:ascii="Arial" w:hAnsi="Arial" w:cs="Arial"/>
          <w:szCs w:val="24"/>
        </w:rPr>
        <w:t>”</w:t>
      </w:r>
      <w:r w:rsidRPr="00255302">
        <w:rPr>
          <w:rFonts w:ascii="Arial" w:hAnsi="Arial" w:cs="Arial"/>
          <w:szCs w:val="24"/>
        </w:rPr>
        <w:t>）、《</w:t>
      </w:r>
      <w:r w:rsidRPr="00255302">
        <w:rPr>
          <w:rFonts w:ascii="Arial" w:hAnsi="Arial" w:cs="Arial"/>
          <w:bCs/>
          <w:szCs w:val="24"/>
        </w:rPr>
        <w:t>公开募集证券投资基金销售机构监督管理办法</w:t>
      </w:r>
      <w:r w:rsidRPr="00255302">
        <w:rPr>
          <w:rFonts w:ascii="Arial" w:hAnsi="Arial" w:cs="Arial"/>
          <w:szCs w:val="24"/>
        </w:rPr>
        <w:t>》（以下简称</w:t>
      </w:r>
      <w:r w:rsidRPr="00255302">
        <w:rPr>
          <w:rFonts w:ascii="Arial" w:hAnsi="Arial" w:cs="Arial"/>
          <w:szCs w:val="24"/>
        </w:rPr>
        <w:t>“</w:t>
      </w:r>
      <w:r w:rsidRPr="00255302">
        <w:rPr>
          <w:rFonts w:ascii="Arial" w:hAnsi="Arial" w:cs="Arial"/>
          <w:szCs w:val="24"/>
        </w:rPr>
        <w:t>《销售办法》</w:t>
      </w:r>
      <w:r w:rsidRPr="00255302">
        <w:rPr>
          <w:rFonts w:ascii="Arial" w:hAnsi="Arial" w:cs="Arial"/>
          <w:szCs w:val="24"/>
        </w:rPr>
        <w:t>”</w:t>
      </w:r>
      <w:r w:rsidRPr="00255302">
        <w:rPr>
          <w:rFonts w:ascii="Arial" w:hAnsi="Arial" w:cs="Arial"/>
          <w:szCs w:val="24"/>
        </w:rPr>
        <w:t>）、《公开募集证券投资基金信息披露管理办法》（以下简称</w:t>
      </w:r>
      <w:r w:rsidRPr="00255302">
        <w:rPr>
          <w:rFonts w:ascii="Arial" w:hAnsi="Arial" w:cs="Arial"/>
          <w:szCs w:val="24"/>
        </w:rPr>
        <w:t>“</w:t>
      </w:r>
      <w:r w:rsidRPr="00255302">
        <w:rPr>
          <w:rFonts w:ascii="Arial" w:hAnsi="Arial" w:cs="Arial"/>
          <w:szCs w:val="24"/>
        </w:rPr>
        <w:t>《信息披露办法》</w:t>
      </w:r>
      <w:r w:rsidRPr="00255302">
        <w:rPr>
          <w:rFonts w:ascii="Arial" w:hAnsi="Arial" w:cs="Arial"/>
          <w:szCs w:val="24"/>
        </w:rPr>
        <w:t>”</w:t>
      </w:r>
      <w:r w:rsidRPr="00255302">
        <w:rPr>
          <w:rFonts w:ascii="Arial" w:hAnsi="Arial" w:cs="Arial"/>
          <w:szCs w:val="24"/>
        </w:rPr>
        <w:t>）、</w:t>
      </w:r>
      <w:r w:rsidRPr="00255302">
        <w:rPr>
          <w:rFonts w:ascii="Arial" w:hAnsi="Arial" w:cs="Arial"/>
          <w:bCs/>
        </w:rPr>
        <w:t>《公开募集开放式证券投资基金流动性风险管理规定》（以下简称</w:t>
      </w:r>
      <w:r w:rsidRPr="00255302">
        <w:rPr>
          <w:rFonts w:ascii="Arial" w:hAnsi="Arial" w:cs="Arial"/>
          <w:bCs/>
        </w:rPr>
        <w:t>“</w:t>
      </w:r>
      <w:r w:rsidRPr="00255302">
        <w:rPr>
          <w:rFonts w:ascii="Arial" w:hAnsi="Arial" w:cs="Arial"/>
          <w:bCs/>
        </w:rPr>
        <w:t>《流动性风险管理规定》</w:t>
      </w:r>
      <w:r w:rsidRPr="00255302">
        <w:rPr>
          <w:rFonts w:ascii="Arial" w:hAnsi="Arial" w:cs="Arial"/>
          <w:bCs/>
        </w:rPr>
        <w:t>”</w:t>
      </w:r>
      <w:r w:rsidRPr="00255302">
        <w:rPr>
          <w:rFonts w:ascii="Arial" w:hAnsi="Arial" w:cs="Arial"/>
          <w:bCs/>
        </w:rPr>
        <w:t>）、</w:t>
      </w:r>
      <w:r w:rsidRPr="00255302">
        <w:rPr>
          <w:rFonts w:ascii="Arial" w:hAnsi="Arial" w:cs="Arial"/>
          <w:szCs w:val="24"/>
        </w:rPr>
        <w:t>《证券投资基金信息披露内容与格式准则第</w:t>
      </w:r>
      <w:r w:rsidRPr="00255302">
        <w:rPr>
          <w:rFonts w:ascii="Arial" w:hAnsi="Arial" w:cs="Arial"/>
          <w:szCs w:val="24"/>
        </w:rPr>
        <w:t>7</w:t>
      </w:r>
      <w:r w:rsidRPr="00255302">
        <w:rPr>
          <w:rFonts w:ascii="Arial" w:hAnsi="Arial" w:cs="Arial"/>
          <w:szCs w:val="24"/>
        </w:rPr>
        <w:t>号〈托管协议的内容与格式〉》、</w:t>
      </w:r>
      <w:r w:rsidRPr="00255302">
        <w:rPr>
          <w:rFonts w:ascii="Arial" w:hAnsi="Arial" w:cs="Arial"/>
          <w:bCs/>
          <w:szCs w:val="24"/>
        </w:rPr>
        <w:t>《公开募集证券投资基金运作指引第</w:t>
      </w:r>
      <w:r w:rsidRPr="00255302">
        <w:rPr>
          <w:rFonts w:ascii="Arial" w:hAnsi="Arial" w:cs="Arial"/>
          <w:bCs/>
          <w:szCs w:val="24"/>
        </w:rPr>
        <w:t>3</w:t>
      </w:r>
      <w:r w:rsidRPr="00255302">
        <w:rPr>
          <w:rFonts w:ascii="Arial" w:hAnsi="Arial" w:cs="Arial"/>
          <w:bCs/>
          <w:szCs w:val="24"/>
        </w:rPr>
        <w:t>号</w:t>
      </w:r>
      <w:r w:rsidRPr="00255302">
        <w:rPr>
          <w:rFonts w:ascii="Arial" w:hAnsi="Arial" w:cs="Arial"/>
          <w:bCs/>
          <w:szCs w:val="24"/>
        </w:rPr>
        <w:t>——</w:t>
      </w:r>
      <w:r w:rsidRPr="00255302">
        <w:rPr>
          <w:rFonts w:ascii="Arial" w:hAnsi="Arial" w:cs="Arial"/>
          <w:bCs/>
          <w:szCs w:val="24"/>
        </w:rPr>
        <w:t>指数基金指引》（以下简称</w:t>
      </w:r>
      <w:r w:rsidRPr="00255302">
        <w:rPr>
          <w:rFonts w:ascii="Arial" w:hAnsi="Arial" w:cs="Arial"/>
          <w:bCs/>
          <w:szCs w:val="24"/>
        </w:rPr>
        <w:t>“</w:t>
      </w:r>
      <w:r w:rsidRPr="00255302">
        <w:rPr>
          <w:rFonts w:ascii="Arial" w:hAnsi="Arial" w:cs="Arial"/>
          <w:bCs/>
          <w:szCs w:val="24"/>
        </w:rPr>
        <w:t>《指数基金指引》</w:t>
      </w:r>
      <w:r w:rsidRPr="00255302">
        <w:rPr>
          <w:rFonts w:ascii="Arial" w:hAnsi="Arial" w:cs="Arial"/>
          <w:bCs/>
          <w:szCs w:val="24"/>
        </w:rPr>
        <w:t>”</w:t>
      </w:r>
      <w:r w:rsidRPr="00255302">
        <w:rPr>
          <w:rFonts w:ascii="Arial" w:hAnsi="Arial" w:cs="Arial"/>
          <w:bCs/>
          <w:szCs w:val="24"/>
        </w:rPr>
        <w:t>）、</w:t>
      </w:r>
      <w:r w:rsidRPr="00255302">
        <w:rPr>
          <w:rFonts w:ascii="Arial" w:hAnsi="Arial" w:cs="Arial"/>
          <w:szCs w:val="24"/>
        </w:rPr>
        <w:t>《建信中证同业存单</w:t>
      </w:r>
      <w:r w:rsidRPr="00255302">
        <w:rPr>
          <w:rFonts w:ascii="Arial" w:hAnsi="Arial" w:cs="Arial"/>
          <w:szCs w:val="24"/>
        </w:rPr>
        <w:t>AAA</w:t>
      </w:r>
      <w:r w:rsidRPr="00255302">
        <w:rPr>
          <w:rFonts w:ascii="Arial" w:hAnsi="Arial" w:cs="Arial"/>
          <w:szCs w:val="24"/>
        </w:rPr>
        <w:t>指数</w:t>
      </w:r>
      <w:r w:rsidRPr="00255302">
        <w:rPr>
          <w:rFonts w:ascii="Arial" w:hAnsi="Arial" w:cs="Arial"/>
          <w:szCs w:val="24"/>
        </w:rPr>
        <w:t>7</w:t>
      </w:r>
      <w:r w:rsidRPr="00255302">
        <w:rPr>
          <w:rFonts w:ascii="Arial" w:hAnsi="Arial" w:cs="Arial"/>
          <w:szCs w:val="24"/>
        </w:rPr>
        <w:t>天持有期证券投资基金基金合同》（以下简称</w:t>
      </w:r>
      <w:r w:rsidRPr="00255302">
        <w:rPr>
          <w:rFonts w:ascii="Arial" w:hAnsi="Arial" w:cs="Arial"/>
          <w:szCs w:val="24"/>
        </w:rPr>
        <w:t>“</w:t>
      </w:r>
      <w:r w:rsidRPr="00255302">
        <w:rPr>
          <w:rFonts w:ascii="Arial" w:hAnsi="Arial" w:cs="Arial"/>
          <w:szCs w:val="24"/>
        </w:rPr>
        <w:t>基金合同</w:t>
      </w:r>
      <w:r w:rsidRPr="00255302">
        <w:rPr>
          <w:rFonts w:ascii="Arial" w:hAnsi="Arial" w:cs="Arial"/>
          <w:szCs w:val="24"/>
        </w:rPr>
        <w:t>”</w:t>
      </w:r>
      <w:r w:rsidRPr="00255302">
        <w:rPr>
          <w:rFonts w:ascii="Arial" w:hAnsi="Arial" w:cs="Arial"/>
          <w:szCs w:val="24"/>
        </w:rPr>
        <w:t>）及其他有关规定。</w:t>
      </w:r>
    </w:p>
    <w:p w14:paraId="0DCEC229" w14:textId="77777777" w:rsidR="00297ED8" w:rsidRPr="00255302" w:rsidRDefault="00297ED8" w:rsidP="00297ED8">
      <w:pPr>
        <w:pStyle w:val="20"/>
        <w:adjustRightInd w:val="0"/>
        <w:snapToGrid w:val="0"/>
        <w:spacing w:before="0" w:after="0" w:line="520" w:lineRule="atLeast"/>
        <w:ind w:left="0" w:firstLineChars="200" w:firstLine="480"/>
        <w:rPr>
          <w:rFonts w:ascii="Arial" w:hAnsi="Arial" w:cs="Arial"/>
          <w:szCs w:val="24"/>
        </w:rPr>
      </w:pPr>
      <w:r w:rsidRPr="00255302">
        <w:rPr>
          <w:rFonts w:ascii="Arial" w:hAnsi="Arial" w:cs="Arial"/>
          <w:szCs w:val="24"/>
        </w:rPr>
        <w:t>2.2</w:t>
      </w:r>
      <w:r w:rsidRPr="00255302">
        <w:rPr>
          <w:rFonts w:ascii="Arial" w:hAnsi="Arial" w:cs="Arial"/>
          <w:szCs w:val="24"/>
        </w:rPr>
        <w:t>本协议的目的</w:t>
      </w:r>
    </w:p>
    <w:p w14:paraId="4FFB5BF6" w14:textId="77777777" w:rsidR="00297ED8" w:rsidRPr="00255302" w:rsidRDefault="00297ED8" w:rsidP="00297ED8">
      <w:pPr>
        <w:pStyle w:val="20"/>
        <w:adjustRightInd w:val="0"/>
        <w:snapToGrid w:val="0"/>
        <w:spacing w:before="0" w:after="0" w:line="520" w:lineRule="atLeast"/>
        <w:ind w:left="0" w:firstLineChars="200" w:firstLine="480"/>
        <w:rPr>
          <w:rFonts w:ascii="Arial" w:hAnsi="Arial" w:cs="Arial"/>
          <w:szCs w:val="24"/>
        </w:rPr>
      </w:pPr>
      <w:r w:rsidRPr="00255302">
        <w:rPr>
          <w:rFonts w:ascii="Arial" w:hAnsi="Arial" w:cs="Arial"/>
          <w:szCs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7903C7A0" w14:textId="77777777" w:rsidR="00297ED8" w:rsidRPr="00255302" w:rsidRDefault="00297ED8" w:rsidP="00297ED8">
      <w:pPr>
        <w:pStyle w:val="20"/>
        <w:adjustRightInd w:val="0"/>
        <w:snapToGrid w:val="0"/>
        <w:spacing w:before="0" w:after="0" w:line="520" w:lineRule="atLeast"/>
        <w:ind w:left="0" w:firstLineChars="200" w:firstLine="480"/>
        <w:rPr>
          <w:rFonts w:ascii="Arial" w:hAnsi="Arial" w:cs="Arial"/>
          <w:szCs w:val="24"/>
        </w:rPr>
      </w:pPr>
      <w:r w:rsidRPr="00255302">
        <w:rPr>
          <w:rFonts w:ascii="Arial" w:hAnsi="Arial" w:cs="Arial"/>
          <w:szCs w:val="24"/>
        </w:rPr>
        <w:t>2.3</w:t>
      </w:r>
      <w:r w:rsidRPr="00255302">
        <w:rPr>
          <w:rFonts w:ascii="Arial" w:hAnsi="Arial" w:cs="Arial"/>
          <w:szCs w:val="24"/>
        </w:rPr>
        <w:t>本协议的原则</w:t>
      </w:r>
    </w:p>
    <w:p w14:paraId="210E4E79" w14:textId="77777777" w:rsidR="00297ED8" w:rsidRPr="00255302" w:rsidRDefault="00297ED8" w:rsidP="00297ED8">
      <w:pPr>
        <w:pStyle w:val="20"/>
        <w:adjustRightInd w:val="0"/>
        <w:snapToGrid w:val="0"/>
        <w:spacing w:before="0" w:after="0" w:line="520" w:lineRule="atLeast"/>
        <w:ind w:left="0" w:firstLineChars="200" w:firstLine="480"/>
        <w:rPr>
          <w:rFonts w:ascii="Arial" w:hAnsi="Arial" w:cs="Arial"/>
          <w:szCs w:val="24"/>
        </w:rPr>
      </w:pPr>
      <w:r w:rsidRPr="00255302">
        <w:rPr>
          <w:rFonts w:ascii="Arial" w:hAnsi="Arial" w:cs="Arial"/>
          <w:szCs w:val="24"/>
        </w:rPr>
        <w:t>基金管理人和基金托管人本着平等自愿、诚实信用、充分保护基金份额持有人合法权益的原则，经协商一致，签订本协议。</w:t>
      </w:r>
    </w:p>
    <w:p w14:paraId="3CE5297C" w14:textId="77777777" w:rsidR="00297ED8" w:rsidRPr="00255302" w:rsidRDefault="00297ED8" w:rsidP="00297ED8">
      <w:pPr>
        <w:pStyle w:val="20"/>
        <w:adjustRightInd w:val="0"/>
        <w:snapToGrid w:val="0"/>
        <w:spacing w:before="0" w:after="0" w:line="520" w:lineRule="atLeast"/>
        <w:ind w:left="0" w:firstLineChars="200" w:firstLine="480"/>
        <w:rPr>
          <w:rFonts w:ascii="Arial" w:hAnsi="Arial" w:cs="Arial"/>
          <w:szCs w:val="24"/>
        </w:rPr>
      </w:pPr>
      <w:r w:rsidRPr="00255302">
        <w:rPr>
          <w:rFonts w:ascii="Arial" w:hAnsi="Arial" w:cs="Arial"/>
          <w:szCs w:val="24"/>
        </w:rPr>
        <w:t>2.4</w:t>
      </w:r>
      <w:r w:rsidRPr="00255302">
        <w:rPr>
          <w:rFonts w:ascii="Arial" w:hAnsi="Arial" w:cs="Arial"/>
          <w:szCs w:val="24"/>
        </w:rPr>
        <w:t>若本基金实施侧袋机制的，侧袋机制实施期间的相关安排见基金合同和招募说明书的规定。</w:t>
      </w:r>
    </w:p>
    <w:p w14:paraId="3E75565C" w14:textId="77777777" w:rsidR="00297ED8" w:rsidRPr="00255302" w:rsidRDefault="00297ED8" w:rsidP="00297ED8">
      <w:pPr>
        <w:pStyle w:val="1"/>
        <w:adjustRightInd w:val="0"/>
        <w:spacing w:line="520" w:lineRule="atLeast"/>
        <w:ind w:firstLineChars="200" w:firstLine="482"/>
        <w:rPr>
          <w:rFonts w:ascii="Arial" w:hAnsi="Arial" w:cs="Arial"/>
          <w:bCs/>
          <w:color w:val="auto"/>
          <w:szCs w:val="24"/>
        </w:rPr>
      </w:pPr>
      <w:bookmarkStart w:id="20" w:name="_Toc296551339"/>
      <w:bookmarkStart w:id="21" w:name="_Toc44321726"/>
      <w:r w:rsidRPr="00255302">
        <w:rPr>
          <w:rFonts w:ascii="Arial" w:hAnsi="Arial" w:cs="Arial"/>
          <w:bCs/>
          <w:color w:val="auto"/>
          <w:szCs w:val="24"/>
        </w:rPr>
        <w:t>第三条</w:t>
      </w:r>
      <w:r w:rsidRPr="00255302">
        <w:rPr>
          <w:rFonts w:ascii="Arial" w:hAnsi="Arial" w:cs="Arial"/>
          <w:bCs/>
          <w:color w:val="auto"/>
          <w:szCs w:val="24"/>
        </w:rPr>
        <w:t xml:space="preserve"> </w:t>
      </w:r>
      <w:r w:rsidRPr="00255302">
        <w:rPr>
          <w:rFonts w:ascii="Arial" w:hAnsi="Arial" w:cs="Arial"/>
          <w:bCs/>
          <w:color w:val="auto"/>
          <w:szCs w:val="24"/>
        </w:rPr>
        <w:t>基金托管人对基金管理人的业务监督和核查</w:t>
      </w:r>
      <w:bookmarkEnd w:id="20"/>
      <w:bookmarkEnd w:id="21"/>
    </w:p>
    <w:p w14:paraId="367ED8DF" w14:textId="77777777" w:rsidR="00297ED8" w:rsidRPr="00255302" w:rsidRDefault="00297ED8" w:rsidP="00297ED8">
      <w:pPr>
        <w:pStyle w:val="20"/>
        <w:adjustRightInd w:val="0"/>
        <w:snapToGrid w:val="0"/>
        <w:spacing w:before="0" w:after="0" w:line="520" w:lineRule="atLeast"/>
        <w:ind w:left="0" w:firstLineChars="200" w:firstLine="480"/>
        <w:rPr>
          <w:rFonts w:ascii="Arial" w:hAnsi="Arial" w:cs="Arial"/>
          <w:szCs w:val="24"/>
        </w:rPr>
      </w:pPr>
      <w:r w:rsidRPr="00255302">
        <w:rPr>
          <w:rFonts w:ascii="Arial" w:hAnsi="Arial" w:cs="Arial"/>
          <w:szCs w:val="24"/>
        </w:rPr>
        <w:t>3.1</w:t>
      </w:r>
      <w:r w:rsidRPr="00255302">
        <w:rPr>
          <w:rFonts w:ascii="Arial" w:hAnsi="Arial" w:cs="Arial"/>
          <w:szCs w:val="24"/>
        </w:rPr>
        <w:t>基金托管人对基金管理人的投资行为行使监督权</w:t>
      </w:r>
    </w:p>
    <w:p w14:paraId="3B52A77F" w14:textId="77777777" w:rsidR="00297ED8" w:rsidRPr="00255302" w:rsidRDefault="00297ED8" w:rsidP="00297ED8">
      <w:pPr>
        <w:pStyle w:val="20"/>
        <w:adjustRightInd w:val="0"/>
        <w:snapToGrid w:val="0"/>
        <w:spacing w:before="0" w:after="0" w:line="520" w:lineRule="atLeast"/>
        <w:ind w:left="0" w:firstLineChars="200" w:firstLine="480"/>
        <w:rPr>
          <w:rFonts w:ascii="Arial" w:hAnsi="Arial" w:cs="Arial"/>
          <w:szCs w:val="24"/>
        </w:rPr>
      </w:pPr>
      <w:r w:rsidRPr="00255302">
        <w:rPr>
          <w:rFonts w:ascii="Arial" w:hAnsi="Arial" w:cs="Arial"/>
          <w:szCs w:val="24"/>
        </w:rPr>
        <w:t>3.1.1</w:t>
      </w:r>
      <w:r w:rsidRPr="00255302">
        <w:rPr>
          <w:rFonts w:ascii="Arial" w:hAnsi="Arial" w:cs="Arial"/>
          <w:szCs w:val="24"/>
        </w:rPr>
        <w:t>基金托管人根据有关法律法规的规定和基金合同的约定，对下述基金投资范围、投资对象进行监督。本基金将投资于以下金融工具：</w:t>
      </w:r>
    </w:p>
    <w:p w14:paraId="3CF75DED" w14:textId="6324108B" w:rsidR="00D87010" w:rsidRPr="00D87010" w:rsidRDefault="00D87010" w:rsidP="00D87010">
      <w:pPr>
        <w:spacing w:line="520" w:lineRule="atLeast"/>
        <w:ind w:firstLine="480"/>
        <w:rPr>
          <w:rFonts w:ascii="Arial" w:hAnsi="Arial" w:cs="Arial"/>
          <w:sz w:val="24"/>
          <w:szCs w:val="24"/>
        </w:rPr>
      </w:pPr>
      <w:r w:rsidRPr="00D87010">
        <w:rPr>
          <w:rFonts w:ascii="Arial" w:hAnsi="Arial" w:cs="Arial" w:hint="eastAsia"/>
          <w:sz w:val="24"/>
          <w:szCs w:val="24"/>
        </w:rPr>
        <w:t>本基金主要投资于标的指数成份券及备选成份券。为更好地实现投资目标，本基金还可投资于非属成份券及备选成份券的其他同业存单、债券（包括国债、地方政府债券、央行票据、金融债、企业债、公司债、次级债、可分离交易可转债的纯债部分、政府支持债券、政府支持机构债券等）、短期融资券（含超短期融资券）、</w:t>
      </w:r>
      <w:r w:rsidRPr="00D87010">
        <w:rPr>
          <w:rFonts w:ascii="Arial" w:hAnsi="Arial" w:cs="Arial" w:hint="eastAsia"/>
          <w:sz w:val="24"/>
          <w:szCs w:val="24"/>
        </w:rPr>
        <w:lastRenderedPageBreak/>
        <w:t>中期票据等非金融企业债务融资工具、资产支持证券、债券回购、银行存款（包括定期存款、协议存款、通知存款等）、现金等货币市场工具等，以及法律法规或中国证监会允许基金投资的其他金融工具（但须符合中国证监会的相关规定）。</w:t>
      </w:r>
    </w:p>
    <w:p w14:paraId="78DB1E04" w14:textId="77777777" w:rsidR="00D87010" w:rsidRPr="00D87010" w:rsidRDefault="00D87010" w:rsidP="00D87010">
      <w:pPr>
        <w:spacing w:line="520" w:lineRule="atLeast"/>
        <w:ind w:firstLine="480"/>
        <w:rPr>
          <w:rFonts w:ascii="Arial" w:hAnsi="Arial" w:cs="Arial"/>
          <w:sz w:val="24"/>
          <w:szCs w:val="24"/>
        </w:rPr>
      </w:pPr>
      <w:r w:rsidRPr="00D87010">
        <w:rPr>
          <w:rFonts w:ascii="Arial" w:hAnsi="Arial" w:cs="Arial" w:hint="eastAsia"/>
          <w:sz w:val="24"/>
          <w:szCs w:val="24"/>
        </w:rPr>
        <w:t>如法律法规或监管机构以后允许基金投资其他品种，基金管理人在履行适当程序后，可以将其纳入投资范围。</w:t>
      </w:r>
    </w:p>
    <w:p w14:paraId="091B8641" w14:textId="77777777" w:rsidR="00D87010" w:rsidRPr="00D87010" w:rsidRDefault="00D87010" w:rsidP="00D87010">
      <w:pPr>
        <w:spacing w:line="520" w:lineRule="atLeast"/>
        <w:ind w:firstLine="480"/>
        <w:rPr>
          <w:rFonts w:ascii="Arial" w:hAnsi="Arial" w:cs="Arial"/>
          <w:sz w:val="24"/>
          <w:szCs w:val="24"/>
        </w:rPr>
      </w:pPr>
      <w:r w:rsidRPr="00D87010">
        <w:rPr>
          <w:rFonts w:ascii="Arial" w:hAnsi="Arial" w:cs="Arial" w:hint="eastAsia"/>
          <w:sz w:val="24"/>
          <w:szCs w:val="24"/>
        </w:rPr>
        <w:t>本基金不投资于股票，也不投资于可转换债券（可分离交易可转债的纯债部分除外）、可交换债券。</w:t>
      </w:r>
    </w:p>
    <w:p w14:paraId="7FFA1665" w14:textId="77777777" w:rsidR="00D87010" w:rsidRPr="00D87010" w:rsidRDefault="00D87010" w:rsidP="00D87010">
      <w:pPr>
        <w:spacing w:line="520" w:lineRule="atLeast"/>
        <w:ind w:firstLine="480"/>
        <w:rPr>
          <w:rFonts w:ascii="Arial" w:hAnsi="Arial" w:cs="Arial"/>
          <w:sz w:val="24"/>
          <w:szCs w:val="24"/>
        </w:rPr>
      </w:pPr>
      <w:r w:rsidRPr="00D87010">
        <w:rPr>
          <w:rFonts w:ascii="Arial" w:hAnsi="Arial" w:cs="Arial" w:hint="eastAsia"/>
          <w:sz w:val="24"/>
          <w:szCs w:val="24"/>
        </w:rPr>
        <w:t>基金的投资组合比例为：本基金投资于同业存单的比例不低于基金资产的</w:t>
      </w:r>
      <w:r w:rsidRPr="00D87010">
        <w:rPr>
          <w:rFonts w:ascii="Arial" w:hAnsi="Arial" w:cs="Arial" w:hint="eastAsia"/>
          <w:sz w:val="24"/>
          <w:szCs w:val="24"/>
        </w:rPr>
        <w:t>80%</w:t>
      </w:r>
      <w:r w:rsidRPr="00D87010">
        <w:rPr>
          <w:rFonts w:ascii="Arial" w:hAnsi="Arial" w:cs="Arial" w:hint="eastAsia"/>
          <w:sz w:val="24"/>
          <w:szCs w:val="24"/>
        </w:rPr>
        <w:t>；本基金投资于标的指数成份券和备选成份券的比例不低于非现金基金资产的</w:t>
      </w:r>
      <w:r w:rsidRPr="00D87010">
        <w:rPr>
          <w:rFonts w:ascii="Arial" w:hAnsi="Arial" w:cs="Arial" w:hint="eastAsia"/>
          <w:sz w:val="24"/>
          <w:szCs w:val="24"/>
        </w:rPr>
        <w:t>80%</w:t>
      </w:r>
      <w:r w:rsidRPr="00D87010">
        <w:rPr>
          <w:rFonts w:ascii="Arial" w:hAnsi="Arial" w:cs="Arial" w:hint="eastAsia"/>
          <w:sz w:val="24"/>
          <w:szCs w:val="24"/>
        </w:rPr>
        <w:t>；本基金持有的现金或者到期日在一年以内的政府债券不低于基金资产净值的</w:t>
      </w:r>
      <w:r w:rsidRPr="00D87010">
        <w:rPr>
          <w:rFonts w:ascii="Arial" w:hAnsi="Arial" w:cs="Arial" w:hint="eastAsia"/>
          <w:sz w:val="24"/>
          <w:szCs w:val="24"/>
        </w:rPr>
        <w:t>5%</w:t>
      </w:r>
      <w:r w:rsidRPr="00D87010">
        <w:rPr>
          <w:rFonts w:ascii="Arial" w:hAnsi="Arial" w:cs="Arial" w:hint="eastAsia"/>
          <w:sz w:val="24"/>
          <w:szCs w:val="24"/>
        </w:rPr>
        <w:t>，其中现金不包括结算备付金、存出保证金、应收申购款等。</w:t>
      </w:r>
    </w:p>
    <w:p w14:paraId="4E57ECD8" w14:textId="383A1608" w:rsidR="00D87010" w:rsidRPr="00255302" w:rsidRDefault="00D87010" w:rsidP="00D87010">
      <w:pPr>
        <w:spacing w:line="520" w:lineRule="atLeast"/>
        <w:ind w:firstLine="480"/>
        <w:rPr>
          <w:rFonts w:ascii="Arial" w:hAnsi="Arial" w:cs="Arial"/>
          <w:sz w:val="24"/>
          <w:szCs w:val="24"/>
        </w:rPr>
      </w:pPr>
      <w:r w:rsidRPr="00D87010">
        <w:rPr>
          <w:rFonts w:ascii="Arial" w:hAnsi="Arial" w:cs="Arial" w:hint="eastAsia"/>
          <w:sz w:val="24"/>
          <w:szCs w:val="24"/>
        </w:rPr>
        <w:t>如法律法规或监管机构变更上述投资品种的比例限制，在履行适当程序后，以变更后的比例为准，本基金的投资比例会做相应调整。</w:t>
      </w:r>
    </w:p>
    <w:p w14:paraId="700C6E82" w14:textId="77777777" w:rsidR="00297ED8" w:rsidRPr="00255302" w:rsidRDefault="00297ED8" w:rsidP="00297ED8">
      <w:pPr>
        <w:spacing w:line="520" w:lineRule="atLeast"/>
        <w:jc w:val="left"/>
        <w:rPr>
          <w:rFonts w:ascii="Arial" w:hAnsi="Arial" w:cs="Arial"/>
          <w:sz w:val="24"/>
        </w:rPr>
      </w:pPr>
      <w:r w:rsidRPr="00255302">
        <w:rPr>
          <w:rFonts w:ascii="Arial" w:hAnsi="Arial" w:cs="Arial"/>
          <w:sz w:val="24"/>
        </w:rPr>
        <w:t xml:space="preserve">    3.1.2</w:t>
      </w:r>
      <w:r w:rsidRPr="00255302">
        <w:rPr>
          <w:rFonts w:ascii="Arial" w:hAnsi="Arial" w:cs="Arial"/>
          <w:sz w:val="24"/>
        </w:rPr>
        <w:t>基金托管人根据有关法律法规的规定及基金合同的约定对下述基金投融资比例进行监督：</w:t>
      </w:r>
      <w:r w:rsidRPr="00255302">
        <w:rPr>
          <w:rFonts w:ascii="Arial" w:hAnsi="Arial" w:cs="Arial"/>
          <w:sz w:val="24"/>
        </w:rPr>
        <w:t xml:space="preserve">    </w:t>
      </w:r>
    </w:p>
    <w:p w14:paraId="383047A8" w14:textId="799B97CF" w:rsidR="00D87010" w:rsidRPr="00D87010" w:rsidRDefault="00D87010" w:rsidP="00930402">
      <w:pPr>
        <w:spacing w:line="520" w:lineRule="atLeast"/>
        <w:ind w:firstLine="480"/>
        <w:rPr>
          <w:rFonts w:ascii="Arial" w:hAnsi="Arial" w:cs="Arial"/>
          <w:sz w:val="24"/>
          <w:szCs w:val="24"/>
        </w:rPr>
      </w:pPr>
      <w:r w:rsidRPr="00D87010">
        <w:rPr>
          <w:rFonts w:ascii="Arial" w:hAnsi="Arial" w:cs="Arial" w:hint="eastAsia"/>
          <w:sz w:val="24"/>
          <w:szCs w:val="24"/>
        </w:rPr>
        <w:t>（</w:t>
      </w:r>
      <w:r w:rsidRPr="00D87010">
        <w:rPr>
          <w:rFonts w:ascii="Arial" w:hAnsi="Arial" w:cs="Arial" w:hint="eastAsia"/>
          <w:sz w:val="24"/>
          <w:szCs w:val="24"/>
        </w:rPr>
        <w:t>1</w:t>
      </w:r>
      <w:r w:rsidRPr="00D87010">
        <w:rPr>
          <w:rFonts w:ascii="Arial" w:hAnsi="Arial" w:cs="Arial" w:hint="eastAsia"/>
          <w:sz w:val="24"/>
          <w:szCs w:val="24"/>
        </w:rPr>
        <w:t>）本基金投资于同业存单的比例不低于基金资产的</w:t>
      </w:r>
      <w:r w:rsidRPr="00D87010">
        <w:rPr>
          <w:rFonts w:ascii="Arial" w:hAnsi="Arial" w:cs="Arial" w:hint="eastAsia"/>
          <w:sz w:val="24"/>
          <w:szCs w:val="24"/>
        </w:rPr>
        <w:t>80%</w:t>
      </w:r>
      <w:r w:rsidRPr="00D87010">
        <w:rPr>
          <w:rFonts w:ascii="Arial" w:hAnsi="Arial" w:cs="Arial" w:hint="eastAsia"/>
          <w:sz w:val="24"/>
          <w:szCs w:val="24"/>
        </w:rPr>
        <w:t>；本基金投资于标的指数成份券和备选成份券的比例不低于非现金基金资产的</w:t>
      </w:r>
      <w:r w:rsidRPr="00D87010">
        <w:rPr>
          <w:rFonts w:ascii="Arial" w:hAnsi="Arial" w:cs="Arial" w:hint="eastAsia"/>
          <w:sz w:val="24"/>
          <w:szCs w:val="24"/>
        </w:rPr>
        <w:t>80%</w:t>
      </w:r>
      <w:r w:rsidRPr="00D87010">
        <w:rPr>
          <w:rFonts w:ascii="Arial" w:hAnsi="Arial" w:cs="Arial" w:hint="eastAsia"/>
          <w:sz w:val="24"/>
          <w:szCs w:val="24"/>
        </w:rPr>
        <w:t>；</w:t>
      </w:r>
    </w:p>
    <w:p w14:paraId="2F39D9BD" w14:textId="77777777" w:rsidR="00D87010" w:rsidRPr="00D87010" w:rsidRDefault="00D87010" w:rsidP="00930402">
      <w:pPr>
        <w:spacing w:line="520" w:lineRule="atLeast"/>
        <w:ind w:firstLine="480"/>
        <w:rPr>
          <w:rFonts w:ascii="Arial" w:hAnsi="Arial" w:cs="Arial"/>
          <w:sz w:val="24"/>
          <w:szCs w:val="24"/>
        </w:rPr>
      </w:pPr>
      <w:r w:rsidRPr="00D87010">
        <w:rPr>
          <w:rFonts w:ascii="Arial" w:hAnsi="Arial" w:cs="Arial" w:hint="eastAsia"/>
          <w:sz w:val="24"/>
          <w:szCs w:val="24"/>
        </w:rPr>
        <w:t>（</w:t>
      </w:r>
      <w:r w:rsidRPr="00D87010">
        <w:rPr>
          <w:rFonts w:ascii="Arial" w:hAnsi="Arial" w:cs="Arial" w:hint="eastAsia"/>
          <w:sz w:val="24"/>
          <w:szCs w:val="24"/>
        </w:rPr>
        <w:t>2</w:t>
      </w:r>
      <w:r w:rsidRPr="00D87010">
        <w:rPr>
          <w:rFonts w:ascii="Arial" w:hAnsi="Arial" w:cs="Arial" w:hint="eastAsia"/>
          <w:sz w:val="24"/>
          <w:szCs w:val="24"/>
        </w:rPr>
        <w:t>）本基金持有的现金或者到期日在一年以内的政府债券不低于基金资产净值的</w:t>
      </w:r>
      <w:r w:rsidRPr="00D87010">
        <w:rPr>
          <w:rFonts w:ascii="Arial" w:hAnsi="Arial" w:cs="Arial" w:hint="eastAsia"/>
          <w:sz w:val="24"/>
          <w:szCs w:val="24"/>
        </w:rPr>
        <w:t>5%</w:t>
      </w:r>
      <w:r w:rsidRPr="00D87010">
        <w:rPr>
          <w:rFonts w:ascii="Arial" w:hAnsi="Arial" w:cs="Arial" w:hint="eastAsia"/>
          <w:sz w:val="24"/>
          <w:szCs w:val="24"/>
        </w:rPr>
        <w:t>，其中现金不包括结算备付金、存出保证金、应收申购款等；</w:t>
      </w:r>
    </w:p>
    <w:p w14:paraId="5962FC1A" w14:textId="77777777" w:rsidR="00D87010" w:rsidRPr="00D87010" w:rsidRDefault="00D87010" w:rsidP="00930402">
      <w:pPr>
        <w:spacing w:line="520" w:lineRule="atLeast"/>
        <w:ind w:firstLine="480"/>
        <w:rPr>
          <w:rFonts w:ascii="Arial" w:hAnsi="Arial" w:cs="Arial"/>
          <w:sz w:val="24"/>
          <w:szCs w:val="24"/>
        </w:rPr>
      </w:pPr>
      <w:r w:rsidRPr="00D87010">
        <w:rPr>
          <w:rFonts w:ascii="Arial" w:hAnsi="Arial" w:cs="Arial" w:hint="eastAsia"/>
          <w:sz w:val="24"/>
          <w:szCs w:val="24"/>
        </w:rPr>
        <w:t>（</w:t>
      </w:r>
      <w:r w:rsidRPr="00D87010">
        <w:rPr>
          <w:rFonts w:ascii="Arial" w:hAnsi="Arial" w:cs="Arial" w:hint="eastAsia"/>
          <w:sz w:val="24"/>
          <w:szCs w:val="24"/>
        </w:rPr>
        <w:t>3</w:t>
      </w:r>
      <w:r w:rsidRPr="00D87010">
        <w:rPr>
          <w:rFonts w:ascii="Arial" w:hAnsi="Arial" w:cs="Arial" w:hint="eastAsia"/>
          <w:sz w:val="24"/>
          <w:szCs w:val="24"/>
        </w:rPr>
        <w:t>）本基金投资的债券、非金融企业债务融资工具、资产支持证券剩余期限或回售期限在</w:t>
      </w:r>
      <w:r w:rsidRPr="00D87010">
        <w:rPr>
          <w:rFonts w:ascii="Arial" w:hAnsi="Arial" w:cs="Arial" w:hint="eastAsia"/>
          <w:sz w:val="24"/>
          <w:szCs w:val="24"/>
        </w:rPr>
        <w:t>397</w:t>
      </w:r>
      <w:r w:rsidRPr="00D87010">
        <w:rPr>
          <w:rFonts w:ascii="Arial" w:hAnsi="Arial" w:cs="Arial" w:hint="eastAsia"/>
          <w:sz w:val="24"/>
          <w:szCs w:val="24"/>
        </w:rPr>
        <w:t>天以内（含</w:t>
      </w:r>
      <w:r w:rsidRPr="00D87010">
        <w:rPr>
          <w:rFonts w:ascii="Arial" w:hAnsi="Arial" w:cs="Arial" w:hint="eastAsia"/>
          <w:sz w:val="24"/>
          <w:szCs w:val="24"/>
        </w:rPr>
        <w:t>397</w:t>
      </w:r>
      <w:r w:rsidRPr="00D87010">
        <w:rPr>
          <w:rFonts w:ascii="Arial" w:hAnsi="Arial" w:cs="Arial" w:hint="eastAsia"/>
          <w:sz w:val="24"/>
          <w:szCs w:val="24"/>
        </w:rPr>
        <w:t>天）；</w:t>
      </w:r>
    </w:p>
    <w:p w14:paraId="456E667C" w14:textId="77777777" w:rsidR="00D87010" w:rsidRPr="00D87010" w:rsidRDefault="00D87010" w:rsidP="00930402">
      <w:pPr>
        <w:spacing w:line="520" w:lineRule="atLeast"/>
        <w:ind w:firstLine="480"/>
        <w:rPr>
          <w:rFonts w:ascii="Arial" w:hAnsi="Arial" w:cs="Arial"/>
          <w:sz w:val="24"/>
          <w:szCs w:val="24"/>
        </w:rPr>
      </w:pPr>
      <w:r w:rsidRPr="00D87010">
        <w:rPr>
          <w:rFonts w:ascii="Arial" w:hAnsi="Arial" w:cs="Arial" w:hint="eastAsia"/>
          <w:sz w:val="24"/>
          <w:szCs w:val="24"/>
        </w:rPr>
        <w:t>（</w:t>
      </w:r>
      <w:r w:rsidRPr="00D87010">
        <w:rPr>
          <w:rFonts w:ascii="Arial" w:hAnsi="Arial" w:cs="Arial" w:hint="eastAsia"/>
          <w:sz w:val="24"/>
          <w:szCs w:val="24"/>
        </w:rPr>
        <w:t>4</w:t>
      </w:r>
      <w:r w:rsidRPr="00D87010">
        <w:rPr>
          <w:rFonts w:ascii="Arial" w:hAnsi="Arial" w:cs="Arial" w:hint="eastAsia"/>
          <w:sz w:val="24"/>
          <w:szCs w:val="24"/>
        </w:rPr>
        <w:t>）本基金投资的银行存款、债券回购、中央银行票据、同业存单的期限在</w:t>
      </w:r>
      <w:r w:rsidRPr="00D87010">
        <w:rPr>
          <w:rFonts w:ascii="Arial" w:hAnsi="Arial" w:cs="Arial" w:hint="eastAsia"/>
          <w:sz w:val="24"/>
          <w:szCs w:val="24"/>
        </w:rPr>
        <w:t>1</w:t>
      </w:r>
      <w:r w:rsidRPr="00D87010">
        <w:rPr>
          <w:rFonts w:ascii="Arial" w:hAnsi="Arial" w:cs="Arial" w:hint="eastAsia"/>
          <w:sz w:val="24"/>
          <w:szCs w:val="24"/>
        </w:rPr>
        <w:t>年以内（含</w:t>
      </w:r>
      <w:r w:rsidRPr="00D87010">
        <w:rPr>
          <w:rFonts w:ascii="Arial" w:hAnsi="Arial" w:cs="Arial" w:hint="eastAsia"/>
          <w:sz w:val="24"/>
          <w:szCs w:val="24"/>
        </w:rPr>
        <w:t>1</w:t>
      </w:r>
      <w:r w:rsidRPr="00D87010">
        <w:rPr>
          <w:rFonts w:ascii="Arial" w:hAnsi="Arial" w:cs="Arial" w:hint="eastAsia"/>
          <w:sz w:val="24"/>
          <w:szCs w:val="24"/>
        </w:rPr>
        <w:t>年）；</w:t>
      </w:r>
    </w:p>
    <w:p w14:paraId="375E723F" w14:textId="77777777" w:rsidR="00D87010" w:rsidRPr="00D87010" w:rsidRDefault="00D87010" w:rsidP="00930402">
      <w:pPr>
        <w:spacing w:line="520" w:lineRule="atLeast"/>
        <w:ind w:firstLine="480"/>
        <w:rPr>
          <w:rFonts w:ascii="Arial" w:hAnsi="Arial" w:cs="Arial"/>
          <w:sz w:val="24"/>
          <w:szCs w:val="24"/>
        </w:rPr>
      </w:pPr>
      <w:r w:rsidRPr="00D87010">
        <w:rPr>
          <w:rFonts w:ascii="Arial" w:hAnsi="Arial" w:cs="Arial" w:hint="eastAsia"/>
          <w:sz w:val="24"/>
          <w:szCs w:val="24"/>
        </w:rPr>
        <w:t>（</w:t>
      </w:r>
      <w:r w:rsidRPr="00D87010">
        <w:rPr>
          <w:rFonts w:ascii="Arial" w:hAnsi="Arial" w:cs="Arial" w:hint="eastAsia"/>
          <w:sz w:val="24"/>
          <w:szCs w:val="24"/>
        </w:rPr>
        <w:t>5</w:t>
      </w:r>
      <w:r w:rsidRPr="00D87010">
        <w:rPr>
          <w:rFonts w:ascii="Arial" w:hAnsi="Arial" w:cs="Arial" w:hint="eastAsia"/>
          <w:sz w:val="24"/>
          <w:szCs w:val="24"/>
        </w:rPr>
        <w:t>）本基金主动投资的金融工具（包括同业存单、信用债、非金融企业债务融资工具、银行存款、相关机构作为原始权益人的资产支持证券及中国证监会认定的其他品种）的主体信用评级不低于</w:t>
      </w:r>
      <w:r w:rsidRPr="00D87010">
        <w:rPr>
          <w:rFonts w:ascii="Arial" w:hAnsi="Arial" w:cs="Arial" w:hint="eastAsia"/>
          <w:sz w:val="24"/>
          <w:szCs w:val="24"/>
        </w:rPr>
        <w:t>AAA</w:t>
      </w:r>
      <w:r w:rsidRPr="00D87010">
        <w:rPr>
          <w:rFonts w:ascii="Arial" w:hAnsi="Arial" w:cs="Arial" w:hint="eastAsia"/>
          <w:sz w:val="24"/>
          <w:szCs w:val="24"/>
        </w:rPr>
        <w:t>；信用评级主要参照最近一个会计年度的主体信用评级，如果对发行人同时有两家以上境内评级机构（不包含中债资信）评级的，应采用孰低原则确定其评级；本基金持有上述金融工具期间，如果其信用</w:t>
      </w:r>
      <w:r w:rsidRPr="00D87010">
        <w:rPr>
          <w:rFonts w:ascii="Arial" w:hAnsi="Arial" w:cs="Arial" w:hint="eastAsia"/>
          <w:sz w:val="24"/>
          <w:szCs w:val="24"/>
        </w:rPr>
        <w:lastRenderedPageBreak/>
        <w:t>评级下降不再符合前述标准，应在评级报告发布之日起</w:t>
      </w:r>
      <w:r w:rsidRPr="00D87010">
        <w:rPr>
          <w:rFonts w:ascii="Arial" w:hAnsi="Arial" w:cs="Arial" w:hint="eastAsia"/>
          <w:sz w:val="24"/>
          <w:szCs w:val="24"/>
        </w:rPr>
        <w:t>3</w:t>
      </w:r>
      <w:r w:rsidRPr="00D87010">
        <w:rPr>
          <w:rFonts w:ascii="Arial" w:hAnsi="Arial" w:cs="Arial" w:hint="eastAsia"/>
          <w:sz w:val="24"/>
          <w:szCs w:val="24"/>
        </w:rPr>
        <w:t>个月内调整至符合约定；</w:t>
      </w:r>
    </w:p>
    <w:p w14:paraId="3D51B480" w14:textId="77777777" w:rsidR="00D87010" w:rsidRPr="00D87010" w:rsidRDefault="00D87010" w:rsidP="00930402">
      <w:pPr>
        <w:spacing w:line="520" w:lineRule="atLeast"/>
        <w:ind w:firstLine="480"/>
        <w:rPr>
          <w:rFonts w:ascii="Arial" w:hAnsi="Arial" w:cs="Arial"/>
          <w:sz w:val="24"/>
          <w:szCs w:val="24"/>
        </w:rPr>
      </w:pPr>
      <w:r w:rsidRPr="00D87010">
        <w:rPr>
          <w:rFonts w:ascii="Arial" w:hAnsi="Arial" w:cs="Arial" w:hint="eastAsia"/>
          <w:sz w:val="24"/>
          <w:szCs w:val="24"/>
        </w:rPr>
        <w:t>（</w:t>
      </w:r>
      <w:r w:rsidRPr="00D87010">
        <w:rPr>
          <w:rFonts w:ascii="Arial" w:hAnsi="Arial" w:cs="Arial" w:hint="eastAsia"/>
          <w:sz w:val="24"/>
          <w:szCs w:val="24"/>
        </w:rPr>
        <w:t>6</w:t>
      </w:r>
      <w:r w:rsidRPr="00D87010">
        <w:rPr>
          <w:rFonts w:ascii="Arial" w:hAnsi="Arial" w:cs="Arial" w:hint="eastAsia"/>
          <w:sz w:val="24"/>
          <w:szCs w:val="24"/>
        </w:rPr>
        <w:t>）本基金持有一家公司发行的证券，其市值不超过基金资产净值的</w:t>
      </w:r>
      <w:r w:rsidRPr="00D87010">
        <w:rPr>
          <w:rFonts w:ascii="Arial" w:hAnsi="Arial" w:cs="Arial" w:hint="eastAsia"/>
          <w:sz w:val="24"/>
          <w:szCs w:val="24"/>
        </w:rPr>
        <w:t>10%</w:t>
      </w:r>
      <w:r w:rsidRPr="00D87010">
        <w:rPr>
          <w:rFonts w:ascii="Arial" w:hAnsi="Arial" w:cs="Arial" w:hint="eastAsia"/>
          <w:sz w:val="24"/>
          <w:szCs w:val="24"/>
        </w:rPr>
        <w:t>，完全按照有关指数的构成比例进行证券投资的基金品种可不受前述比例限制；</w:t>
      </w:r>
    </w:p>
    <w:p w14:paraId="028675A2" w14:textId="77777777" w:rsidR="00D87010" w:rsidRPr="00D87010" w:rsidRDefault="00D87010" w:rsidP="00930402">
      <w:pPr>
        <w:spacing w:line="520" w:lineRule="atLeast"/>
        <w:ind w:firstLine="480"/>
        <w:rPr>
          <w:rFonts w:ascii="Arial" w:hAnsi="Arial" w:cs="Arial"/>
          <w:sz w:val="24"/>
          <w:szCs w:val="24"/>
        </w:rPr>
      </w:pPr>
      <w:r w:rsidRPr="00D87010">
        <w:rPr>
          <w:rFonts w:ascii="Arial" w:hAnsi="Arial" w:cs="Arial" w:hint="eastAsia"/>
          <w:sz w:val="24"/>
          <w:szCs w:val="24"/>
        </w:rPr>
        <w:t>（</w:t>
      </w:r>
      <w:r w:rsidRPr="00D87010">
        <w:rPr>
          <w:rFonts w:ascii="Arial" w:hAnsi="Arial" w:cs="Arial" w:hint="eastAsia"/>
          <w:sz w:val="24"/>
          <w:szCs w:val="24"/>
        </w:rPr>
        <w:t>7</w:t>
      </w:r>
      <w:r w:rsidRPr="00D87010">
        <w:rPr>
          <w:rFonts w:ascii="Arial" w:hAnsi="Arial" w:cs="Arial" w:hint="eastAsia"/>
          <w:sz w:val="24"/>
          <w:szCs w:val="24"/>
        </w:rPr>
        <w:t>）本基金管理人管理的全部基金持有一家公司发行的证券，不超过该证券的</w:t>
      </w:r>
      <w:r w:rsidRPr="00D87010">
        <w:rPr>
          <w:rFonts w:ascii="Arial" w:hAnsi="Arial" w:cs="Arial" w:hint="eastAsia"/>
          <w:sz w:val="24"/>
          <w:szCs w:val="24"/>
        </w:rPr>
        <w:t>10%</w:t>
      </w:r>
      <w:r w:rsidRPr="00D87010">
        <w:rPr>
          <w:rFonts w:ascii="Arial" w:hAnsi="Arial" w:cs="Arial" w:hint="eastAsia"/>
          <w:sz w:val="24"/>
          <w:szCs w:val="24"/>
        </w:rPr>
        <w:t>；完全按照有关指数的构成比例进行证券投资的基金品种以及中国证监会认定的特殊投资组合可不受前述比例限制；</w:t>
      </w:r>
    </w:p>
    <w:p w14:paraId="7B5B873D" w14:textId="77777777" w:rsidR="00D87010" w:rsidRPr="00D87010" w:rsidRDefault="00D87010" w:rsidP="00930402">
      <w:pPr>
        <w:spacing w:line="520" w:lineRule="atLeast"/>
        <w:ind w:firstLine="480"/>
        <w:rPr>
          <w:rFonts w:ascii="Arial" w:hAnsi="Arial" w:cs="Arial"/>
          <w:sz w:val="24"/>
          <w:szCs w:val="24"/>
        </w:rPr>
      </w:pPr>
      <w:r w:rsidRPr="00D87010">
        <w:rPr>
          <w:rFonts w:ascii="Arial" w:hAnsi="Arial" w:cs="Arial" w:hint="eastAsia"/>
          <w:sz w:val="24"/>
          <w:szCs w:val="24"/>
        </w:rPr>
        <w:t>（</w:t>
      </w:r>
      <w:r w:rsidRPr="00D87010">
        <w:rPr>
          <w:rFonts w:ascii="Arial" w:hAnsi="Arial" w:cs="Arial" w:hint="eastAsia"/>
          <w:sz w:val="24"/>
          <w:szCs w:val="24"/>
        </w:rPr>
        <w:t>8</w:t>
      </w:r>
      <w:r w:rsidRPr="00D87010">
        <w:rPr>
          <w:rFonts w:ascii="Arial" w:hAnsi="Arial" w:cs="Arial" w:hint="eastAsia"/>
          <w:sz w:val="24"/>
          <w:szCs w:val="24"/>
        </w:rPr>
        <w:t>）本基金投资于同一商业银行的银行存款及其发行的同业存单、债券、相关机构作为原始权益人的资产支持证券及中国证监会认定的其他金融工具占基金资产净值的比例合计不得超过</w:t>
      </w:r>
      <w:r w:rsidRPr="00D87010">
        <w:rPr>
          <w:rFonts w:ascii="Arial" w:hAnsi="Arial" w:cs="Arial" w:hint="eastAsia"/>
          <w:sz w:val="24"/>
          <w:szCs w:val="24"/>
        </w:rPr>
        <w:t>10%</w:t>
      </w:r>
      <w:r w:rsidRPr="00D87010">
        <w:rPr>
          <w:rFonts w:ascii="Arial" w:hAnsi="Arial" w:cs="Arial" w:hint="eastAsia"/>
          <w:sz w:val="24"/>
          <w:szCs w:val="24"/>
        </w:rPr>
        <w:t>；</w:t>
      </w:r>
    </w:p>
    <w:p w14:paraId="016022A2" w14:textId="77777777" w:rsidR="00D87010" w:rsidRPr="00D87010" w:rsidRDefault="00D87010" w:rsidP="00930402">
      <w:pPr>
        <w:spacing w:line="520" w:lineRule="atLeast"/>
        <w:ind w:firstLine="480"/>
        <w:rPr>
          <w:rFonts w:ascii="Arial" w:hAnsi="Arial" w:cs="Arial"/>
          <w:sz w:val="24"/>
          <w:szCs w:val="24"/>
        </w:rPr>
      </w:pPr>
      <w:r w:rsidRPr="00D87010">
        <w:rPr>
          <w:rFonts w:ascii="Arial" w:hAnsi="Arial" w:cs="Arial" w:hint="eastAsia"/>
          <w:sz w:val="24"/>
          <w:szCs w:val="24"/>
        </w:rPr>
        <w:t>（</w:t>
      </w:r>
      <w:r w:rsidRPr="00D87010">
        <w:rPr>
          <w:rFonts w:ascii="Arial" w:hAnsi="Arial" w:cs="Arial" w:hint="eastAsia"/>
          <w:sz w:val="24"/>
          <w:szCs w:val="24"/>
        </w:rPr>
        <w:t>9</w:t>
      </w:r>
      <w:r w:rsidRPr="00D87010">
        <w:rPr>
          <w:rFonts w:ascii="Arial" w:hAnsi="Arial" w:cs="Arial" w:hint="eastAsia"/>
          <w:sz w:val="24"/>
          <w:szCs w:val="24"/>
        </w:rPr>
        <w:t>）本基金投资于同一原始权益人的各类资产支持证券的比例，不得超过基金资产净值的</w:t>
      </w:r>
      <w:r w:rsidRPr="00D87010">
        <w:rPr>
          <w:rFonts w:ascii="Arial" w:hAnsi="Arial" w:cs="Arial" w:hint="eastAsia"/>
          <w:sz w:val="24"/>
          <w:szCs w:val="24"/>
        </w:rPr>
        <w:t>10%</w:t>
      </w:r>
      <w:r w:rsidRPr="00D87010">
        <w:rPr>
          <w:rFonts w:ascii="Arial" w:hAnsi="Arial" w:cs="Arial" w:hint="eastAsia"/>
          <w:sz w:val="24"/>
          <w:szCs w:val="24"/>
        </w:rPr>
        <w:t>；</w:t>
      </w:r>
    </w:p>
    <w:p w14:paraId="601D4172" w14:textId="77777777" w:rsidR="00D87010" w:rsidRPr="00D87010" w:rsidRDefault="00D87010" w:rsidP="00930402">
      <w:pPr>
        <w:spacing w:line="520" w:lineRule="atLeast"/>
        <w:ind w:firstLine="480"/>
        <w:rPr>
          <w:rFonts w:ascii="Arial" w:hAnsi="Arial" w:cs="Arial"/>
          <w:sz w:val="24"/>
          <w:szCs w:val="24"/>
        </w:rPr>
      </w:pPr>
      <w:r w:rsidRPr="00D87010">
        <w:rPr>
          <w:rFonts w:ascii="Arial" w:hAnsi="Arial" w:cs="Arial" w:hint="eastAsia"/>
          <w:sz w:val="24"/>
          <w:szCs w:val="24"/>
        </w:rPr>
        <w:t>（</w:t>
      </w:r>
      <w:r w:rsidRPr="00D87010">
        <w:rPr>
          <w:rFonts w:ascii="Arial" w:hAnsi="Arial" w:cs="Arial" w:hint="eastAsia"/>
          <w:sz w:val="24"/>
          <w:szCs w:val="24"/>
        </w:rPr>
        <w:t>10</w:t>
      </w:r>
      <w:r w:rsidRPr="00D87010">
        <w:rPr>
          <w:rFonts w:ascii="Arial" w:hAnsi="Arial" w:cs="Arial" w:hint="eastAsia"/>
          <w:sz w:val="24"/>
          <w:szCs w:val="24"/>
        </w:rPr>
        <w:t>）本基金持有的全部资产支持证券，其市值不得超过基金资产净值的</w:t>
      </w:r>
      <w:r w:rsidRPr="00D87010">
        <w:rPr>
          <w:rFonts w:ascii="Arial" w:hAnsi="Arial" w:cs="Arial" w:hint="eastAsia"/>
          <w:sz w:val="24"/>
          <w:szCs w:val="24"/>
        </w:rPr>
        <w:t>20%</w:t>
      </w:r>
      <w:r w:rsidRPr="00D87010">
        <w:rPr>
          <w:rFonts w:ascii="Arial" w:hAnsi="Arial" w:cs="Arial" w:hint="eastAsia"/>
          <w:sz w:val="24"/>
          <w:szCs w:val="24"/>
        </w:rPr>
        <w:t>；</w:t>
      </w:r>
    </w:p>
    <w:p w14:paraId="5D648CC7" w14:textId="77777777" w:rsidR="00D87010" w:rsidRPr="00D87010" w:rsidRDefault="00D87010" w:rsidP="00930402">
      <w:pPr>
        <w:spacing w:line="520" w:lineRule="atLeast"/>
        <w:ind w:firstLine="480"/>
        <w:rPr>
          <w:rFonts w:ascii="Arial" w:hAnsi="Arial" w:cs="Arial"/>
          <w:sz w:val="24"/>
          <w:szCs w:val="24"/>
        </w:rPr>
      </w:pPr>
      <w:r w:rsidRPr="00D87010">
        <w:rPr>
          <w:rFonts w:ascii="Arial" w:hAnsi="Arial" w:cs="Arial" w:hint="eastAsia"/>
          <w:sz w:val="24"/>
          <w:szCs w:val="24"/>
        </w:rPr>
        <w:t>（</w:t>
      </w:r>
      <w:r w:rsidRPr="00D87010">
        <w:rPr>
          <w:rFonts w:ascii="Arial" w:hAnsi="Arial" w:cs="Arial" w:hint="eastAsia"/>
          <w:sz w:val="24"/>
          <w:szCs w:val="24"/>
        </w:rPr>
        <w:t>11</w:t>
      </w:r>
      <w:r w:rsidRPr="00D87010">
        <w:rPr>
          <w:rFonts w:ascii="Arial" w:hAnsi="Arial" w:cs="Arial" w:hint="eastAsia"/>
          <w:sz w:val="24"/>
          <w:szCs w:val="24"/>
        </w:rPr>
        <w:t>）本基金持有的同一</w:t>
      </w:r>
      <w:r w:rsidRPr="00D87010">
        <w:rPr>
          <w:rFonts w:ascii="Arial" w:hAnsi="Arial" w:cs="Arial" w:hint="eastAsia"/>
          <w:sz w:val="24"/>
          <w:szCs w:val="24"/>
        </w:rPr>
        <w:t>(</w:t>
      </w:r>
      <w:r w:rsidRPr="00D87010">
        <w:rPr>
          <w:rFonts w:ascii="Arial" w:hAnsi="Arial" w:cs="Arial" w:hint="eastAsia"/>
          <w:sz w:val="24"/>
          <w:szCs w:val="24"/>
        </w:rPr>
        <w:t>指同一信用级别</w:t>
      </w:r>
      <w:r w:rsidRPr="00D87010">
        <w:rPr>
          <w:rFonts w:ascii="Arial" w:hAnsi="Arial" w:cs="Arial" w:hint="eastAsia"/>
          <w:sz w:val="24"/>
          <w:szCs w:val="24"/>
        </w:rPr>
        <w:t>)</w:t>
      </w:r>
      <w:r w:rsidRPr="00D87010">
        <w:rPr>
          <w:rFonts w:ascii="Arial" w:hAnsi="Arial" w:cs="Arial" w:hint="eastAsia"/>
          <w:sz w:val="24"/>
          <w:szCs w:val="24"/>
        </w:rPr>
        <w:t>资产支持证券的比例，不得超过该资产支持证券规模的</w:t>
      </w:r>
      <w:r w:rsidRPr="00D87010">
        <w:rPr>
          <w:rFonts w:ascii="Arial" w:hAnsi="Arial" w:cs="Arial" w:hint="eastAsia"/>
          <w:sz w:val="24"/>
          <w:szCs w:val="24"/>
        </w:rPr>
        <w:t>10%</w:t>
      </w:r>
      <w:r w:rsidRPr="00D87010">
        <w:rPr>
          <w:rFonts w:ascii="Arial" w:hAnsi="Arial" w:cs="Arial" w:hint="eastAsia"/>
          <w:sz w:val="24"/>
          <w:szCs w:val="24"/>
        </w:rPr>
        <w:t>；</w:t>
      </w:r>
    </w:p>
    <w:p w14:paraId="757995D7" w14:textId="77777777" w:rsidR="00D87010" w:rsidRPr="00D87010" w:rsidRDefault="00D87010" w:rsidP="00930402">
      <w:pPr>
        <w:spacing w:line="520" w:lineRule="atLeast"/>
        <w:ind w:firstLine="480"/>
        <w:rPr>
          <w:rFonts w:ascii="Arial" w:hAnsi="Arial" w:cs="Arial"/>
          <w:sz w:val="24"/>
          <w:szCs w:val="24"/>
        </w:rPr>
      </w:pPr>
      <w:r w:rsidRPr="00D87010">
        <w:rPr>
          <w:rFonts w:ascii="Arial" w:hAnsi="Arial" w:cs="Arial" w:hint="eastAsia"/>
          <w:sz w:val="24"/>
          <w:szCs w:val="24"/>
        </w:rPr>
        <w:t>（</w:t>
      </w:r>
      <w:r w:rsidRPr="00D87010">
        <w:rPr>
          <w:rFonts w:ascii="Arial" w:hAnsi="Arial" w:cs="Arial" w:hint="eastAsia"/>
          <w:sz w:val="24"/>
          <w:szCs w:val="24"/>
        </w:rPr>
        <w:t>12</w:t>
      </w:r>
      <w:r w:rsidRPr="00D87010">
        <w:rPr>
          <w:rFonts w:ascii="Arial" w:hAnsi="Arial" w:cs="Arial" w:hint="eastAsia"/>
          <w:sz w:val="24"/>
          <w:szCs w:val="24"/>
        </w:rPr>
        <w:t>）本基金管理人管理的全部基金投资于同一原始权益人的各类资产支持证券，不得超过其各类资产支持证券合计规模的</w:t>
      </w:r>
      <w:r w:rsidRPr="00D87010">
        <w:rPr>
          <w:rFonts w:ascii="Arial" w:hAnsi="Arial" w:cs="Arial" w:hint="eastAsia"/>
          <w:sz w:val="24"/>
          <w:szCs w:val="24"/>
        </w:rPr>
        <w:t>10%</w:t>
      </w:r>
      <w:r w:rsidRPr="00D87010">
        <w:rPr>
          <w:rFonts w:ascii="Arial" w:hAnsi="Arial" w:cs="Arial" w:hint="eastAsia"/>
          <w:sz w:val="24"/>
          <w:szCs w:val="24"/>
        </w:rPr>
        <w:t>；</w:t>
      </w:r>
    </w:p>
    <w:p w14:paraId="54765A5B" w14:textId="77777777" w:rsidR="00D87010" w:rsidRPr="00D87010" w:rsidRDefault="00D87010" w:rsidP="00930402">
      <w:pPr>
        <w:spacing w:line="520" w:lineRule="atLeast"/>
        <w:ind w:firstLine="480"/>
        <w:rPr>
          <w:rFonts w:ascii="Arial" w:hAnsi="Arial" w:cs="Arial"/>
          <w:sz w:val="24"/>
          <w:szCs w:val="24"/>
        </w:rPr>
      </w:pPr>
      <w:r w:rsidRPr="00D87010">
        <w:rPr>
          <w:rFonts w:ascii="Arial" w:hAnsi="Arial" w:cs="Arial" w:hint="eastAsia"/>
          <w:sz w:val="24"/>
          <w:szCs w:val="24"/>
        </w:rPr>
        <w:t>（</w:t>
      </w:r>
      <w:r w:rsidRPr="00D87010">
        <w:rPr>
          <w:rFonts w:ascii="Arial" w:hAnsi="Arial" w:cs="Arial" w:hint="eastAsia"/>
          <w:sz w:val="24"/>
          <w:szCs w:val="24"/>
        </w:rPr>
        <w:t>13</w:t>
      </w:r>
      <w:r w:rsidRPr="00D87010">
        <w:rPr>
          <w:rFonts w:ascii="Arial" w:hAnsi="Arial" w:cs="Arial" w:hint="eastAsia"/>
          <w:sz w:val="24"/>
          <w:szCs w:val="24"/>
        </w:rPr>
        <w:t>）本基金与私募类证券资管产品及中国证监会认定的其他主体为交易对手开展逆回购交易的，可接受质押品的资质要求应当与本基金合同约定的投资范围保持一致；</w:t>
      </w:r>
    </w:p>
    <w:p w14:paraId="5B753BA2" w14:textId="77777777" w:rsidR="00D87010" w:rsidRPr="00D87010" w:rsidRDefault="00D87010" w:rsidP="00930402">
      <w:pPr>
        <w:spacing w:line="520" w:lineRule="atLeast"/>
        <w:ind w:firstLine="480"/>
        <w:rPr>
          <w:rFonts w:ascii="Arial" w:hAnsi="Arial" w:cs="Arial"/>
          <w:sz w:val="24"/>
          <w:szCs w:val="24"/>
        </w:rPr>
      </w:pPr>
      <w:r w:rsidRPr="00D87010">
        <w:rPr>
          <w:rFonts w:ascii="Arial" w:hAnsi="Arial" w:cs="Arial" w:hint="eastAsia"/>
          <w:sz w:val="24"/>
          <w:szCs w:val="24"/>
        </w:rPr>
        <w:t>（</w:t>
      </w:r>
      <w:r w:rsidRPr="00D87010">
        <w:rPr>
          <w:rFonts w:ascii="Arial" w:hAnsi="Arial" w:cs="Arial" w:hint="eastAsia"/>
          <w:sz w:val="24"/>
          <w:szCs w:val="24"/>
        </w:rPr>
        <w:t>14</w:t>
      </w:r>
      <w:r w:rsidRPr="00D87010">
        <w:rPr>
          <w:rFonts w:ascii="Arial" w:hAnsi="Arial" w:cs="Arial" w:hint="eastAsia"/>
          <w:sz w:val="24"/>
          <w:szCs w:val="24"/>
        </w:rPr>
        <w:t>）本基金进入全国银行间同业市场进行债券回购的最长期限为</w:t>
      </w:r>
      <w:r w:rsidRPr="00D87010">
        <w:rPr>
          <w:rFonts w:ascii="Arial" w:hAnsi="Arial" w:cs="Arial" w:hint="eastAsia"/>
          <w:sz w:val="24"/>
          <w:szCs w:val="24"/>
        </w:rPr>
        <w:t>1</w:t>
      </w:r>
      <w:r w:rsidRPr="00D87010">
        <w:rPr>
          <w:rFonts w:ascii="Arial" w:hAnsi="Arial" w:cs="Arial" w:hint="eastAsia"/>
          <w:sz w:val="24"/>
          <w:szCs w:val="24"/>
        </w:rPr>
        <w:t>年，债券回购到期后不得展期；</w:t>
      </w:r>
    </w:p>
    <w:p w14:paraId="3B7DA93E" w14:textId="77777777" w:rsidR="00D87010" w:rsidRPr="00D87010" w:rsidRDefault="00D87010" w:rsidP="00930402">
      <w:pPr>
        <w:spacing w:line="520" w:lineRule="atLeast"/>
        <w:ind w:firstLine="480"/>
        <w:rPr>
          <w:rFonts w:ascii="Arial" w:hAnsi="Arial" w:cs="Arial"/>
          <w:sz w:val="24"/>
          <w:szCs w:val="24"/>
        </w:rPr>
      </w:pPr>
      <w:r w:rsidRPr="00D87010">
        <w:rPr>
          <w:rFonts w:ascii="Arial" w:hAnsi="Arial" w:cs="Arial" w:hint="eastAsia"/>
          <w:sz w:val="24"/>
          <w:szCs w:val="24"/>
        </w:rPr>
        <w:t>（</w:t>
      </w:r>
      <w:r w:rsidRPr="00D87010">
        <w:rPr>
          <w:rFonts w:ascii="Arial" w:hAnsi="Arial" w:cs="Arial" w:hint="eastAsia"/>
          <w:sz w:val="24"/>
          <w:szCs w:val="24"/>
        </w:rPr>
        <w:t>15</w:t>
      </w:r>
      <w:r w:rsidRPr="00D87010">
        <w:rPr>
          <w:rFonts w:ascii="Arial" w:hAnsi="Arial" w:cs="Arial" w:hint="eastAsia"/>
          <w:sz w:val="24"/>
          <w:szCs w:val="24"/>
        </w:rPr>
        <w:t>）基金资产总值不得超过基金资产净值的</w:t>
      </w:r>
      <w:r w:rsidRPr="00D87010">
        <w:rPr>
          <w:rFonts w:ascii="Arial" w:hAnsi="Arial" w:cs="Arial" w:hint="eastAsia"/>
          <w:sz w:val="24"/>
          <w:szCs w:val="24"/>
        </w:rPr>
        <w:t>140%</w:t>
      </w:r>
      <w:r w:rsidRPr="00D87010">
        <w:rPr>
          <w:rFonts w:ascii="Arial" w:hAnsi="Arial" w:cs="Arial" w:hint="eastAsia"/>
          <w:sz w:val="24"/>
          <w:szCs w:val="24"/>
        </w:rPr>
        <w:t>；</w:t>
      </w:r>
    </w:p>
    <w:p w14:paraId="5ED27EDF" w14:textId="77777777" w:rsidR="00D87010" w:rsidRPr="00D87010" w:rsidRDefault="00D87010" w:rsidP="00930402">
      <w:pPr>
        <w:spacing w:line="520" w:lineRule="atLeast"/>
        <w:ind w:firstLine="480"/>
        <w:rPr>
          <w:rFonts w:ascii="Arial" w:hAnsi="Arial" w:cs="Arial"/>
          <w:sz w:val="24"/>
          <w:szCs w:val="24"/>
        </w:rPr>
      </w:pPr>
      <w:r w:rsidRPr="00D87010">
        <w:rPr>
          <w:rFonts w:ascii="Arial" w:hAnsi="Arial" w:cs="Arial" w:hint="eastAsia"/>
          <w:sz w:val="24"/>
          <w:szCs w:val="24"/>
        </w:rPr>
        <w:t>（</w:t>
      </w:r>
      <w:r w:rsidRPr="00D87010">
        <w:rPr>
          <w:rFonts w:ascii="Arial" w:hAnsi="Arial" w:cs="Arial" w:hint="eastAsia"/>
          <w:sz w:val="24"/>
          <w:szCs w:val="24"/>
        </w:rPr>
        <w:t>16</w:t>
      </w:r>
      <w:r w:rsidRPr="00D87010">
        <w:rPr>
          <w:rFonts w:ascii="Arial" w:hAnsi="Arial" w:cs="Arial" w:hint="eastAsia"/>
          <w:sz w:val="24"/>
          <w:szCs w:val="24"/>
        </w:rPr>
        <w:t>）本基金主动投资于流动性受限资产的市值合计不得超过基金资产净值的</w:t>
      </w:r>
      <w:r w:rsidRPr="00D87010">
        <w:rPr>
          <w:rFonts w:ascii="Arial" w:hAnsi="Arial" w:cs="Arial" w:hint="eastAsia"/>
          <w:sz w:val="24"/>
          <w:szCs w:val="24"/>
        </w:rPr>
        <w:t>10%</w:t>
      </w:r>
      <w:r w:rsidRPr="00D87010">
        <w:rPr>
          <w:rFonts w:ascii="Arial" w:hAnsi="Arial" w:cs="Arial" w:hint="eastAsia"/>
          <w:sz w:val="24"/>
          <w:szCs w:val="24"/>
        </w:rPr>
        <w:t>；因证券市场波动、基金规模变动等基金管理人之外的因素致使基金不符合该比例限制的，基金管理人不得主动新增流动性受限资产的投资；</w:t>
      </w:r>
    </w:p>
    <w:p w14:paraId="4C5A1890" w14:textId="77777777" w:rsidR="00D87010" w:rsidRPr="00D87010" w:rsidRDefault="00D87010" w:rsidP="00930402">
      <w:pPr>
        <w:spacing w:line="520" w:lineRule="atLeast"/>
        <w:ind w:firstLine="480"/>
        <w:rPr>
          <w:rFonts w:ascii="Arial" w:hAnsi="Arial" w:cs="Arial"/>
          <w:sz w:val="24"/>
          <w:szCs w:val="24"/>
        </w:rPr>
      </w:pPr>
      <w:r w:rsidRPr="00D87010">
        <w:rPr>
          <w:rFonts w:ascii="Arial" w:hAnsi="Arial" w:cs="Arial" w:hint="eastAsia"/>
          <w:sz w:val="24"/>
          <w:szCs w:val="24"/>
        </w:rPr>
        <w:t>（</w:t>
      </w:r>
      <w:r w:rsidRPr="00D87010">
        <w:rPr>
          <w:rFonts w:ascii="Arial" w:hAnsi="Arial" w:cs="Arial" w:hint="eastAsia"/>
          <w:sz w:val="24"/>
          <w:szCs w:val="24"/>
        </w:rPr>
        <w:t>17</w:t>
      </w:r>
      <w:r w:rsidRPr="00D87010">
        <w:rPr>
          <w:rFonts w:ascii="Arial" w:hAnsi="Arial" w:cs="Arial" w:hint="eastAsia"/>
          <w:sz w:val="24"/>
          <w:szCs w:val="24"/>
        </w:rPr>
        <w:t>）法律法规及中国证监会规定的和基金合同约定的其他投资限制。</w:t>
      </w:r>
    </w:p>
    <w:p w14:paraId="376D2734" w14:textId="77777777" w:rsidR="00D87010" w:rsidRPr="00D87010" w:rsidRDefault="00D87010" w:rsidP="00930402">
      <w:pPr>
        <w:spacing w:line="520" w:lineRule="atLeast"/>
        <w:ind w:firstLine="480"/>
        <w:rPr>
          <w:rFonts w:ascii="Arial" w:hAnsi="Arial" w:cs="Arial"/>
          <w:sz w:val="24"/>
          <w:szCs w:val="24"/>
        </w:rPr>
      </w:pPr>
      <w:r w:rsidRPr="00D87010">
        <w:rPr>
          <w:rFonts w:ascii="Arial" w:hAnsi="Arial" w:cs="Arial" w:hint="eastAsia"/>
          <w:sz w:val="24"/>
          <w:szCs w:val="24"/>
        </w:rPr>
        <w:t>除（</w:t>
      </w:r>
      <w:r w:rsidRPr="00D87010">
        <w:rPr>
          <w:rFonts w:ascii="Arial" w:hAnsi="Arial" w:cs="Arial" w:hint="eastAsia"/>
          <w:sz w:val="24"/>
          <w:szCs w:val="24"/>
        </w:rPr>
        <w:t>2</w:t>
      </w:r>
      <w:r w:rsidRPr="00D87010">
        <w:rPr>
          <w:rFonts w:ascii="Arial" w:hAnsi="Arial" w:cs="Arial" w:hint="eastAsia"/>
          <w:sz w:val="24"/>
          <w:szCs w:val="24"/>
        </w:rPr>
        <w:t>）、（</w:t>
      </w:r>
      <w:r w:rsidRPr="00D87010">
        <w:rPr>
          <w:rFonts w:ascii="Arial" w:hAnsi="Arial" w:cs="Arial" w:hint="eastAsia"/>
          <w:sz w:val="24"/>
          <w:szCs w:val="24"/>
        </w:rPr>
        <w:t>5</w:t>
      </w:r>
      <w:r w:rsidRPr="00D87010">
        <w:rPr>
          <w:rFonts w:ascii="Arial" w:hAnsi="Arial" w:cs="Arial" w:hint="eastAsia"/>
          <w:sz w:val="24"/>
          <w:szCs w:val="24"/>
        </w:rPr>
        <w:t>）、（</w:t>
      </w:r>
      <w:r w:rsidRPr="00D87010">
        <w:rPr>
          <w:rFonts w:ascii="Arial" w:hAnsi="Arial" w:cs="Arial" w:hint="eastAsia"/>
          <w:sz w:val="24"/>
          <w:szCs w:val="24"/>
        </w:rPr>
        <w:t>13</w:t>
      </w:r>
      <w:r w:rsidRPr="00D87010">
        <w:rPr>
          <w:rFonts w:ascii="Arial" w:hAnsi="Arial" w:cs="Arial" w:hint="eastAsia"/>
          <w:sz w:val="24"/>
          <w:szCs w:val="24"/>
        </w:rPr>
        <w:t>）和（</w:t>
      </w:r>
      <w:r w:rsidRPr="00D87010">
        <w:rPr>
          <w:rFonts w:ascii="Arial" w:hAnsi="Arial" w:cs="Arial" w:hint="eastAsia"/>
          <w:sz w:val="24"/>
          <w:szCs w:val="24"/>
        </w:rPr>
        <w:t>16</w:t>
      </w:r>
      <w:r w:rsidRPr="00D87010">
        <w:rPr>
          <w:rFonts w:ascii="Arial" w:hAnsi="Arial" w:cs="Arial" w:hint="eastAsia"/>
          <w:sz w:val="24"/>
          <w:szCs w:val="24"/>
        </w:rPr>
        <w:t>）条外，因证券市场波动、证券发行人合并、基金规模变动、标的指数成份券调整、标的指数成份券流动性限制等基金管理人之外</w:t>
      </w:r>
      <w:r w:rsidRPr="00D87010">
        <w:rPr>
          <w:rFonts w:ascii="Arial" w:hAnsi="Arial" w:cs="Arial" w:hint="eastAsia"/>
          <w:sz w:val="24"/>
          <w:szCs w:val="24"/>
        </w:rPr>
        <w:lastRenderedPageBreak/>
        <w:t>的因素致使基金投资比例不符合上述规定投资比例的，基金管理人应当在</w:t>
      </w:r>
      <w:r w:rsidRPr="00D87010">
        <w:rPr>
          <w:rFonts w:ascii="Arial" w:hAnsi="Arial" w:cs="Arial" w:hint="eastAsia"/>
          <w:sz w:val="24"/>
          <w:szCs w:val="24"/>
        </w:rPr>
        <w:t>10</w:t>
      </w:r>
      <w:r w:rsidRPr="00D87010">
        <w:rPr>
          <w:rFonts w:ascii="Arial" w:hAnsi="Arial" w:cs="Arial" w:hint="eastAsia"/>
          <w:sz w:val="24"/>
          <w:szCs w:val="24"/>
        </w:rPr>
        <w:t>个交易日内进行调整，但中国证监会规定的特殊情形除外。法律法规另有规定的，从其规定。</w:t>
      </w:r>
    </w:p>
    <w:p w14:paraId="7185B607" w14:textId="77777777" w:rsidR="00D87010" w:rsidRPr="00D87010" w:rsidRDefault="00D87010" w:rsidP="00930402">
      <w:pPr>
        <w:spacing w:line="520" w:lineRule="atLeast"/>
        <w:ind w:firstLine="480"/>
        <w:rPr>
          <w:rFonts w:ascii="Arial" w:hAnsi="Arial" w:cs="Arial"/>
          <w:sz w:val="24"/>
          <w:szCs w:val="24"/>
        </w:rPr>
      </w:pPr>
      <w:r w:rsidRPr="00D87010">
        <w:rPr>
          <w:rFonts w:ascii="Arial" w:hAnsi="Arial" w:cs="Arial" w:hint="eastAsia"/>
          <w:sz w:val="24"/>
          <w:szCs w:val="24"/>
        </w:rPr>
        <w:t>基金管理人应当自基金合同生效之日起</w:t>
      </w:r>
      <w:r w:rsidRPr="00D87010">
        <w:rPr>
          <w:rFonts w:ascii="Arial" w:hAnsi="Arial" w:cs="Arial" w:hint="eastAsia"/>
          <w:sz w:val="24"/>
          <w:szCs w:val="24"/>
        </w:rPr>
        <w:t>6</w:t>
      </w:r>
      <w:r w:rsidRPr="00D87010">
        <w:rPr>
          <w:rFonts w:ascii="Arial" w:hAnsi="Arial" w:cs="Arial" w:hint="eastAsia"/>
          <w:sz w:val="24"/>
          <w:szCs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256ED547" w14:textId="77777777" w:rsidR="00D87010" w:rsidRDefault="00D87010" w:rsidP="00930402">
      <w:pPr>
        <w:spacing w:line="520" w:lineRule="atLeast"/>
        <w:ind w:firstLine="480"/>
        <w:rPr>
          <w:rFonts w:ascii="Arial" w:hAnsi="Arial" w:cs="Arial"/>
          <w:sz w:val="24"/>
          <w:szCs w:val="24"/>
        </w:rPr>
      </w:pPr>
      <w:r w:rsidRPr="00D87010">
        <w:rPr>
          <w:rFonts w:ascii="Arial" w:hAnsi="Arial" w:cs="Arial" w:hint="eastAsia"/>
          <w:sz w:val="24"/>
          <w:szCs w:val="24"/>
        </w:rPr>
        <w:t>法律法规或监管部门取消或变更上述限制，如适用于本基金，基金管理人在履行适当程序后，则本基金投资不再受相关限制或以变更后的规定为准，但须提前公告，不需要经基金份额持有人大会审议。如本基金增加投资品种，投资限制以法律法规和中国证监会的规定为准。</w:t>
      </w:r>
    </w:p>
    <w:p w14:paraId="294F7866" w14:textId="0FD34802" w:rsidR="00297ED8" w:rsidRPr="00930402" w:rsidRDefault="00297ED8" w:rsidP="00930402">
      <w:pPr>
        <w:spacing w:line="520" w:lineRule="atLeast"/>
        <w:ind w:firstLine="480"/>
        <w:rPr>
          <w:rFonts w:ascii="Arial" w:hAnsi="Arial" w:cs="Arial"/>
          <w:sz w:val="24"/>
          <w:szCs w:val="24"/>
        </w:rPr>
      </w:pPr>
      <w:r w:rsidRPr="00930402">
        <w:rPr>
          <w:rFonts w:ascii="Arial" w:hAnsi="Arial" w:cs="Arial" w:hint="eastAsia"/>
          <w:sz w:val="24"/>
          <w:szCs w:val="24"/>
        </w:rPr>
        <w:t>侧袋机制实施期间，本部分约定的投资组合比例、投资策略、组合限制、业绩比较基准、风险收益特征等约定仅适用于主袋账户。</w:t>
      </w:r>
      <w:r w:rsidR="00267F47" w:rsidRPr="00930402">
        <w:rPr>
          <w:rFonts w:ascii="Arial" w:hAnsi="Arial" w:cs="Arial" w:hint="eastAsia"/>
          <w:sz w:val="24"/>
          <w:szCs w:val="24"/>
        </w:rPr>
        <w:t>基金管理人应在基金产品成立后</w:t>
      </w:r>
      <w:r w:rsidR="00267F47" w:rsidRPr="00930402">
        <w:rPr>
          <w:rFonts w:ascii="Arial" w:hAnsi="Arial" w:cs="Arial"/>
          <w:sz w:val="24"/>
          <w:szCs w:val="24"/>
        </w:rPr>
        <w:t>10</w:t>
      </w:r>
      <w:r w:rsidR="00267F47" w:rsidRPr="00930402">
        <w:rPr>
          <w:rFonts w:ascii="Arial" w:hAnsi="Arial" w:cs="Arial" w:hint="eastAsia"/>
          <w:sz w:val="24"/>
          <w:szCs w:val="24"/>
        </w:rPr>
        <w:t>个工作日内主动向基金托管人提供基金投资标的白名单。</w:t>
      </w:r>
    </w:p>
    <w:p w14:paraId="68CAB98B"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3.1.3</w:t>
      </w:r>
      <w:r w:rsidRPr="00255302">
        <w:rPr>
          <w:rFonts w:ascii="Arial" w:hAnsi="Arial" w:cs="Arial"/>
          <w:szCs w:val="24"/>
        </w:rPr>
        <w:t>基金托管人根据有关法律法规的规定及基金合同的约定对下述基金投资禁止行为进行监督：</w:t>
      </w:r>
    </w:p>
    <w:p w14:paraId="443CF731"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根据法律法规的规定及基金合同的约定，本基金禁止从事下列行为：</w:t>
      </w:r>
    </w:p>
    <w:p w14:paraId="71E3E9A4" w14:textId="77777777" w:rsidR="00297ED8" w:rsidRPr="00255302" w:rsidRDefault="00297ED8" w:rsidP="00297ED8">
      <w:pPr>
        <w:pStyle w:val="20"/>
        <w:adjustRightInd w:val="0"/>
        <w:snapToGrid w:val="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1</w:t>
      </w:r>
      <w:r w:rsidRPr="00255302">
        <w:rPr>
          <w:rFonts w:ascii="Arial" w:hAnsi="Arial" w:cs="Arial"/>
          <w:szCs w:val="24"/>
        </w:rPr>
        <w:t>）承销证券；</w:t>
      </w:r>
    </w:p>
    <w:p w14:paraId="4F87266C" w14:textId="77777777" w:rsidR="00297ED8" w:rsidRPr="00255302" w:rsidRDefault="00297ED8" w:rsidP="00297ED8">
      <w:pPr>
        <w:pStyle w:val="20"/>
        <w:adjustRightInd w:val="0"/>
        <w:snapToGrid w:val="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2</w:t>
      </w:r>
      <w:r w:rsidRPr="00255302">
        <w:rPr>
          <w:rFonts w:ascii="Arial" w:hAnsi="Arial" w:cs="Arial"/>
          <w:szCs w:val="24"/>
        </w:rPr>
        <w:t>）违反规定向他人贷款或者提供担保；</w:t>
      </w:r>
    </w:p>
    <w:p w14:paraId="0ED9E22B" w14:textId="77777777" w:rsidR="00297ED8" w:rsidRPr="00255302" w:rsidRDefault="00297ED8" w:rsidP="00297ED8">
      <w:pPr>
        <w:pStyle w:val="20"/>
        <w:adjustRightInd w:val="0"/>
        <w:snapToGrid w:val="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3</w:t>
      </w:r>
      <w:r w:rsidRPr="00255302">
        <w:rPr>
          <w:rFonts w:ascii="Arial" w:hAnsi="Arial" w:cs="Arial"/>
          <w:szCs w:val="24"/>
        </w:rPr>
        <w:t>）从事承担无限责任的投资；</w:t>
      </w:r>
    </w:p>
    <w:p w14:paraId="57C6326F" w14:textId="77777777" w:rsidR="00297ED8" w:rsidRPr="00255302" w:rsidRDefault="00297ED8" w:rsidP="00297ED8">
      <w:pPr>
        <w:pStyle w:val="20"/>
        <w:adjustRightInd w:val="0"/>
        <w:snapToGrid w:val="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4</w:t>
      </w:r>
      <w:r w:rsidRPr="00255302">
        <w:rPr>
          <w:rFonts w:ascii="Arial" w:hAnsi="Arial" w:cs="Arial"/>
          <w:szCs w:val="24"/>
        </w:rPr>
        <w:t>）买卖其他基金份额，但中国证监会另有规定的除外；</w:t>
      </w:r>
    </w:p>
    <w:p w14:paraId="6989A99C" w14:textId="77777777" w:rsidR="00297ED8" w:rsidRPr="00255302" w:rsidRDefault="00297ED8" w:rsidP="00297ED8">
      <w:pPr>
        <w:pStyle w:val="20"/>
        <w:adjustRightInd w:val="0"/>
        <w:snapToGrid w:val="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5</w:t>
      </w:r>
      <w:r w:rsidRPr="00255302">
        <w:rPr>
          <w:rFonts w:ascii="Arial" w:hAnsi="Arial" w:cs="Arial"/>
          <w:szCs w:val="24"/>
        </w:rPr>
        <w:t>）向其基金管理人、基金托管人出资；</w:t>
      </w:r>
    </w:p>
    <w:p w14:paraId="613CA4FB" w14:textId="77777777" w:rsidR="00297ED8" w:rsidRPr="00255302" w:rsidRDefault="00297ED8" w:rsidP="00297ED8">
      <w:pPr>
        <w:pStyle w:val="20"/>
        <w:adjustRightInd w:val="0"/>
        <w:snapToGrid w:val="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6</w:t>
      </w:r>
      <w:r w:rsidRPr="00255302">
        <w:rPr>
          <w:rFonts w:ascii="Arial" w:hAnsi="Arial" w:cs="Arial"/>
          <w:szCs w:val="24"/>
        </w:rPr>
        <w:t>）从事内幕交易、操纵证券交易价格及其他不正当的证券交易活动；</w:t>
      </w:r>
    </w:p>
    <w:p w14:paraId="6E920CD2" w14:textId="77777777" w:rsidR="00297ED8" w:rsidRPr="00255302" w:rsidRDefault="00297ED8" w:rsidP="00297ED8">
      <w:pPr>
        <w:pStyle w:val="20"/>
        <w:adjustRightInd w:val="0"/>
        <w:snapToGrid w:val="0"/>
        <w:spacing w:before="0" w:after="0" w:line="520" w:lineRule="atLeast"/>
        <w:ind w:left="0" w:firstLineChars="200" w:firstLine="480"/>
        <w:rPr>
          <w:rFonts w:ascii="Arial" w:hAnsi="Arial" w:cs="Arial"/>
        </w:rPr>
      </w:pPr>
      <w:r w:rsidRPr="00255302">
        <w:rPr>
          <w:rFonts w:ascii="Arial" w:hAnsi="Arial" w:cs="Arial"/>
          <w:szCs w:val="24"/>
        </w:rPr>
        <w:t>（</w:t>
      </w:r>
      <w:r w:rsidRPr="00255302">
        <w:rPr>
          <w:rFonts w:ascii="Arial" w:hAnsi="Arial" w:cs="Arial"/>
          <w:szCs w:val="24"/>
        </w:rPr>
        <w:t>7</w:t>
      </w:r>
      <w:r w:rsidRPr="00255302">
        <w:rPr>
          <w:rFonts w:ascii="Arial" w:hAnsi="Arial" w:cs="Arial"/>
          <w:szCs w:val="24"/>
        </w:rPr>
        <w:t>）法律、行政法规和中国证监会规定禁止的其他活动。</w:t>
      </w:r>
    </w:p>
    <w:p w14:paraId="7402B3BF" w14:textId="77777777" w:rsidR="00297ED8" w:rsidRPr="00255302" w:rsidRDefault="00297ED8" w:rsidP="00297ED8">
      <w:pPr>
        <w:pStyle w:val="20"/>
        <w:adjustRightInd w:val="0"/>
        <w:snapToGrid w:val="0"/>
        <w:spacing w:before="0" w:after="0" w:line="520" w:lineRule="atLeast"/>
        <w:ind w:left="0" w:firstLineChars="200" w:firstLine="480"/>
        <w:rPr>
          <w:rFonts w:ascii="Arial" w:hAnsi="Arial" w:cs="Arial"/>
          <w:szCs w:val="24"/>
        </w:rPr>
      </w:pPr>
      <w:r w:rsidRPr="00255302">
        <w:rPr>
          <w:rFonts w:ascii="Arial" w:hAnsi="Arial" w:cs="Arial"/>
          <w:bCs/>
          <w:szCs w:val="24"/>
        </w:rPr>
        <w:t>法律、行政法规或监管机构取消上述禁止行为的，如适用于本基金，基金管理人在履行适当程序后，则本基金投资不再受相关限制。</w:t>
      </w:r>
    </w:p>
    <w:p w14:paraId="26B6901D"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3.1.4</w:t>
      </w:r>
      <w:r w:rsidRPr="00255302">
        <w:rPr>
          <w:rFonts w:ascii="Arial" w:hAnsi="Arial" w:cs="Arial"/>
          <w:szCs w:val="24"/>
        </w:rPr>
        <w:t>基金托管人依据有关法律法规的规定和基金合同的约定对于基金关联投资限制进行监督：</w:t>
      </w:r>
    </w:p>
    <w:p w14:paraId="44C36766" w14:textId="77777777" w:rsidR="00297ED8" w:rsidRPr="00255302" w:rsidRDefault="00297ED8" w:rsidP="00297ED8">
      <w:pPr>
        <w:pStyle w:val="20"/>
        <w:spacing w:before="0" w:after="0" w:line="520" w:lineRule="atLeast"/>
        <w:ind w:left="0" w:firstLineChars="200" w:firstLine="480"/>
        <w:rPr>
          <w:rFonts w:ascii="Arial" w:hAnsi="Arial" w:cs="Arial"/>
          <w:bCs/>
          <w:szCs w:val="24"/>
        </w:rPr>
      </w:pPr>
      <w:r w:rsidRPr="00255302">
        <w:rPr>
          <w:rFonts w:ascii="Arial" w:hAnsi="Arial" w:cs="Arial"/>
          <w:bCs/>
          <w:szCs w:val="24"/>
        </w:rPr>
        <w:t>基金管理人运用基金财产买卖基金管理人、基金托管人及其控股股东、实际控</w:t>
      </w:r>
      <w:r w:rsidRPr="00255302">
        <w:rPr>
          <w:rFonts w:ascii="Arial" w:hAnsi="Arial" w:cs="Arial"/>
          <w:bCs/>
          <w:szCs w:val="24"/>
        </w:rPr>
        <w:lastRenderedPageBreak/>
        <w:t>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7629D1B"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根据法律法规有关从事关联交易的规定，基金管理人和基金托管人应事先相互提供与本机构有控股关系的股东或与本机构有其他重大利害关系的公司名单及其更新，加盖公章并相互书面提交，并确保所提供名单的真实性、完整性、全面性。名单变更后基金管理人应及时发送基金托管人，基金托管人于</w:t>
      </w:r>
      <w:r w:rsidRPr="00255302">
        <w:rPr>
          <w:rFonts w:ascii="Arial" w:hAnsi="Arial" w:cs="Arial"/>
          <w:szCs w:val="24"/>
        </w:rPr>
        <w:t>2</w:t>
      </w:r>
      <w:r w:rsidRPr="00255302">
        <w:rPr>
          <w:rFonts w:ascii="Arial" w:hAnsi="Arial" w:cs="Arial"/>
          <w:szCs w:val="24"/>
        </w:rPr>
        <w:t>个工作日内进行回函确认已知名单的变更。名单变更时间以基金管理人收到基金托管人回函确认的时间为准。如果基金托管人在运作中严格遵循了监督流程，基金管理人仍违规进行交易，并造成基金资产损失的，由基金管理人承担责任，基金托管人不承担任何损失和责任。</w:t>
      </w:r>
    </w:p>
    <w:p w14:paraId="3D31E19C" w14:textId="5C8B7281"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若基金托管人发现基金管理人</w:t>
      </w:r>
      <w:r w:rsidR="00810E96">
        <w:rPr>
          <w:rFonts w:ascii="Arial" w:hAnsi="Arial" w:cs="Arial" w:hint="eastAsia"/>
          <w:szCs w:val="24"/>
        </w:rPr>
        <w:t>运用基金财产</w:t>
      </w:r>
      <w:r w:rsidRPr="00255302">
        <w:rPr>
          <w:rFonts w:ascii="Arial" w:hAnsi="Arial" w:cs="Arial"/>
          <w:szCs w:val="24"/>
        </w:rPr>
        <w:t>与关联方</w:t>
      </w:r>
      <w:r w:rsidR="00810E96">
        <w:rPr>
          <w:rFonts w:ascii="Arial" w:hAnsi="Arial" w:cs="Arial" w:hint="eastAsia"/>
          <w:szCs w:val="24"/>
        </w:rPr>
        <w:t>违规</w:t>
      </w:r>
      <w:r w:rsidRPr="00255302">
        <w:rPr>
          <w:rFonts w:ascii="Arial" w:hAnsi="Arial" w:cs="Arial"/>
          <w:szCs w:val="24"/>
        </w:rPr>
        <w:t>进行从事交易时，基金托管人应及时提醒并协助基金管理人采取必要措施阻止该交易的发生，若基金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14:paraId="3DA8FE7B"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3.1.5</w:t>
      </w:r>
      <w:r w:rsidRPr="00255302">
        <w:rPr>
          <w:rFonts w:ascii="Arial" w:hAnsi="Arial" w:cs="Arial"/>
          <w:szCs w:val="24"/>
        </w:rPr>
        <w:t>基金托管人依据有关法律法规的规定和基金合同的约定对基金管理人参与银行间债券市场进行监督：</w:t>
      </w:r>
    </w:p>
    <w:p w14:paraId="1737823D"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1</w:t>
      </w:r>
      <w:r w:rsidRPr="00255302">
        <w:rPr>
          <w:rFonts w:ascii="Arial" w:hAnsi="Arial" w:cs="Arial"/>
          <w:szCs w:val="24"/>
        </w:rPr>
        <w:t>）基金托管人对于基金管理人参与银行间债券市场交易时是否按交易对手名单进行交易进行监督。</w:t>
      </w:r>
    </w:p>
    <w:p w14:paraId="478C1190"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基金管理人应在基金投资运作之前向基金托管人提供符合法律法规及行业标准的银行间债券市场交易对手的名单，并按照审慎的风险控制原则在该名单中约定各交易对手所适用的交易结算方式。基金托管人在收到名单后</w:t>
      </w:r>
      <w:r w:rsidRPr="00255302">
        <w:rPr>
          <w:rFonts w:ascii="Arial" w:hAnsi="Arial" w:cs="Arial"/>
          <w:szCs w:val="24"/>
        </w:rPr>
        <w:t>2</w:t>
      </w:r>
      <w:r w:rsidRPr="00255302">
        <w:rPr>
          <w:rFonts w:ascii="Arial" w:hAnsi="Arial" w:cs="Arial"/>
          <w:szCs w:val="24"/>
        </w:rPr>
        <w:t>个工作日内回函确认收到该名单。基金管理人应定期或不定期对银行间债券市场现券及回购交易对手</w:t>
      </w:r>
      <w:r w:rsidRPr="00255302">
        <w:rPr>
          <w:rFonts w:ascii="Arial" w:hAnsi="Arial" w:cs="Arial"/>
          <w:szCs w:val="24"/>
        </w:rPr>
        <w:lastRenderedPageBreak/>
        <w:t>的名单进行更新，名单中增加或减少银行间债券市场交易对手时须及时通知基金托管人，基金托管人于</w:t>
      </w:r>
      <w:r w:rsidRPr="00255302">
        <w:rPr>
          <w:rFonts w:ascii="Arial" w:hAnsi="Arial" w:cs="Arial"/>
          <w:szCs w:val="24"/>
        </w:rPr>
        <w:t>2</w:t>
      </w:r>
      <w:r w:rsidRPr="00255302">
        <w:rPr>
          <w:rFonts w:ascii="Arial" w:hAnsi="Arial" w:cs="Arial"/>
          <w:szCs w:val="24"/>
        </w:rPr>
        <w:t>个工作日内回函确认收到后，对名单进行更新。基金管理人收到基金托管人书面确认后，被确认调整的名单开始生效，新名单生效前已与本次剔除的交易对手所进行但尚未结算的交易，仍应按照双方原定协议进行结算。</w:t>
      </w:r>
    </w:p>
    <w:p w14:paraId="638A8C04"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如果基金托管人发现基金管理人与不在名单内的银行间债券市场交易对手进行交易，应及时提醒基金管理人撤销交易，经提醒后基金管理人仍执行交易并造成基金资产损失的，基金托管人不承担责任。</w:t>
      </w:r>
    </w:p>
    <w:p w14:paraId="552A52F6"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2</w:t>
      </w:r>
      <w:r w:rsidRPr="00255302">
        <w:rPr>
          <w:rFonts w:ascii="Arial" w:hAnsi="Arial" w:cs="Arial"/>
          <w:szCs w:val="24"/>
        </w:rPr>
        <w:t>）基金托管人对于基金管理人参与银行间债券市场交易的交易方式的控制</w:t>
      </w:r>
    </w:p>
    <w:p w14:paraId="53BD9B95"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基金管理人在银行间债券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并造成基金资产损失的，基金托管人不承担责任。</w:t>
      </w:r>
    </w:p>
    <w:p w14:paraId="2C067268"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3</w:t>
      </w:r>
      <w:r w:rsidRPr="00255302">
        <w:rPr>
          <w:rFonts w:ascii="Arial" w:hAnsi="Arial" w:cs="Arial"/>
          <w:szCs w:val="24"/>
        </w:rPr>
        <w:t>）基金管理人有责任控制交易对手的资信风险。</w:t>
      </w:r>
    </w:p>
    <w:p w14:paraId="0E5FBA01"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基金管理人按银行间债券市场的交易规则进行交易，并负责解决因交易对手不履行合同而造成的纠纷。若未履约的交易对手在基金管理人确定的时间内仍未承担违约责任及其他相关法律责任的，基金管理人向相关交易对手追偿。</w:t>
      </w:r>
    </w:p>
    <w:p w14:paraId="096F7103" w14:textId="77777777" w:rsidR="00297ED8" w:rsidRPr="00255302" w:rsidRDefault="00297ED8" w:rsidP="00297ED8">
      <w:pPr>
        <w:pStyle w:val="20"/>
        <w:spacing w:before="0" w:after="0" w:line="520" w:lineRule="atLeast"/>
        <w:rPr>
          <w:rFonts w:ascii="Arial" w:hAnsi="Arial" w:cs="Arial"/>
          <w:szCs w:val="24"/>
        </w:rPr>
      </w:pPr>
      <w:r w:rsidRPr="00255302">
        <w:rPr>
          <w:rFonts w:ascii="Arial" w:hAnsi="Arial" w:cs="Arial"/>
          <w:szCs w:val="24"/>
        </w:rPr>
        <w:t>3.1.6</w:t>
      </w:r>
      <w:r w:rsidRPr="00255302">
        <w:rPr>
          <w:rFonts w:ascii="Arial" w:hAnsi="Arial" w:cs="Arial"/>
          <w:szCs w:val="24"/>
        </w:rPr>
        <w:t>基金托管人对基金投资中期票据的监督：</w:t>
      </w:r>
    </w:p>
    <w:p w14:paraId="134F3FDB"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1</w:t>
      </w:r>
      <w:r w:rsidRPr="00255302">
        <w:rPr>
          <w:rFonts w:ascii="Arial" w:hAnsi="Arial" w:cs="Arial"/>
          <w:szCs w:val="24"/>
        </w:rPr>
        <w:t>）基金管理人管理的基金在投资中期票据前，基金管理人须根据法律、法规、监管部门的规定，制定严格的关于投资中期票据的风险控制制度和流动性风险处置预案，并书面提供给基金托管人，基金托管人依据上述文件对基金管理人投资中期票据的额度和比例进行监督。</w:t>
      </w:r>
    </w:p>
    <w:p w14:paraId="62517E23"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2</w:t>
      </w:r>
      <w:r w:rsidRPr="00255302">
        <w:rPr>
          <w:rFonts w:ascii="Arial" w:hAnsi="Arial" w:cs="Arial"/>
          <w:szCs w:val="24"/>
        </w:rPr>
        <w:t>）如未来有关监管部门发布的法律法规对证券投资基金投资中期票据另有规定的，从其规定。</w:t>
      </w:r>
    </w:p>
    <w:p w14:paraId="6B60ECCA"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3</w:t>
      </w:r>
      <w:r w:rsidRPr="00255302">
        <w:rPr>
          <w:rFonts w:ascii="Arial" w:hAnsi="Arial" w:cs="Arial"/>
          <w:szCs w:val="24"/>
        </w:rPr>
        <w:t>）基金托管人有权监督基金管理人在相关基金投资中期票据时的法律法规遵守情况，有关制度、信用风险、流动性风险处置预案的完善情况，有关额度、比例限制的执行情况。基金托管人发现基金管理人的上述事项违反法律法规的规定和基金合同以及本协议的约定，应及时以书面形式通知基金管理人限期纠正。基金管</w:t>
      </w:r>
      <w:r w:rsidRPr="00255302">
        <w:rPr>
          <w:rFonts w:ascii="Arial" w:hAnsi="Arial" w:cs="Arial"/>
          <w:szCs w:val="24"/>
        </w:rPr>
        <w:lastRenderedPageBreak/>
        <w:t>理人应积极配合和协助基金托管人的监督和核查。基金管理人应按本协议要求向基金托管人及时发出回函，并及时改正。基金托管人有权随时对所通知事项进行复查</w:t>
      </w:r>
      <w:r w:rsidRPr="00255302">
        <w:rPr>
          <w:rFonts w:ascii="Arial" w:hAnsi="Arial" w:cs="Arial"/>
          <w:szCs w:val="24"/>
        </w:rPr>
        <w:t>,</w:t>
      </w:r>
      <w:r w:rsidRPr="00255302">
        <w:rPr>
          <w:rFonts w:ascii="Arial" w:hAnsi="Arial" w:cs="Arial"/>
          <w:szCs w:val="24"/>
        </w:rPr>
        <w:t>督促基金管理人改正。如果基金管理人违规事项未能在限期内纠正的，基金托管人应报告中国证监会，基金托管人不承担由此造成的任何损失和责任。</w:t>
      </w:r>
    </w:p>
    <w:p w14:paraId="0068E6B1"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3.1.7</w:t>
      </w:r>
      <w:r w:rsidRPr="00255302">
        <w:rPr>
          <w:rFonts w:ascii="Arial" w:hAnsi="Arial" w:cs="Arial"/>
          <w:szCs w:val="24"/>
        </w:rPr>
        <w:t>基金托管人根据有关法律法规的规定及基金合同的约定，对基金管理人选择存款银行进行监督：</w:t>
      </w:r>
    </w:p>
    <w:p w14:paraId="5366B797"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269E0AE7"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本基金投资银行存款应符合如下规定：</w:t>
      </w:r>
    </w:p>
    <w:p w14:paraId="18150920"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1</w:t>
      </w:r>
      <w:r w:rsidRPr="00255302">
        <w:rPr>
          <w:rFonts w:ascii="Arial" w:hAnsi="Arial" w:cs="Arial"/>
          <w:szCs w:val="24"/>
        </w:rPr>
        <w:t>）基金管理人、基金托管人应当与存款银行建立定期对账机制，确保基金银行存款业务账目及核算的真实、准确。</w:t>
      </w:r>
    </w:p>
    <w:p w14:paraId="7A0BD5DB"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2</w:t>
      </w:r>
      <w:r w:rsidRPr="00255302">
        <w:rPr>
          <w:rFonts w:ascii="Arial" w:hAnsi="Arial" w:cs="Arial"/>
          <w:szCs w:val="24"/>
        </w:rPr>
        <w:t>）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33182C78"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3</w:t>
      </w:r>
      <w:r w:rsidRPr="00255302">
        <w:rPr>
          <w:rFonts w:ascii="Arial" w:hAnsi="Arial" w:cs="Arial"/>
          <w:szCs w:val="24"/>
        </w:rPr>
        <w:t>）基金托管人应对基金银行存款业务进行监督与核查，审查、复核相关协议、账户资料、投资指令、存款证实书等有关文件，履行托管职责。</w:t>
      </w:r>
    </w:p>
    <w:p w14:paraId="416EBF73"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4</w:t>
      </w:r>
      <w:r w:rsidRPr="00255302">
        <w:rPr>
          <w:rFonts w:ascii="Arial" w:hAnsi="Arial" w:cs="Arial"/>
          <w:szCs w:val="24"/>
        </w:rPr>
        <w:t>）基金管理人与基金托管人在开展基金存款业务时，应严格遵守《基金法》、《运作办法》等有关法律法规，以及国家有关账户管理、利率管理、支付结算等的各项规定。</w:t>
      </w:r>
    </w:p>
    <w:p w14:paraId="50B38009"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3.1.8</w:t>
      </w:r>
      <w:r w:rsidRPr="00255302">
        <w:rPr>
          <w:rFonts w:ascii="Arial" w:hAnsi="Arial" w:cs="Arial"/>
          <w:szCs w:val="24"/>
        </w:rPr>
        <w:t>基金托管人应当依照法律法规和基金合同约定，加强对侧袋机制启用、特定资产处置和信息披露等方面的复核和监督。</w:t>
      </w:r>
    </w:p>
    <w:p w14:paraId="1143AA45"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6BE7DA1A"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3.2</w:t>
      </w:r>
      <w:r w:rsidRPr="00255302">
        <w:rPr>
          <w:rFonts w:ascii="Arial" w:hAnsi="Arial" w:cs="Arial"/>
          <w:szCs w:val="24"/>
        </w:rPr>
        <w:t>基金托管人对基金管理人业务进行监督和核查的有关措施：</w:t>
      </w:r>
    </w:p>
    <w:p w14:paraId="38A70AC3"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lastRenderedPageBreak/>
        <w:t>3.2.1</w:t>
      </w:r>
      <w:r w:rsidRPr="00255302">
        <w:rPr>
          <w:rFonts w:ascii="Arial" w:hAnsi="Arial" w:cs="Arial"/>
          <w:szCs w:val="24"/>
        </w:rPr>
        <w:t>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7B54A34B"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3.2.2</w:t>
      </w:r>
      <w:r w:rsidRPr="00255302">
        <w:rPr>
          <w:rFonts w:ascii="Arial" w:hAnsi="Arial" w:cs="Arial"/>
          <w:szCs w:val="24"/>
        </w:rPr>
        <w:t>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14:paraId="790966E2"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3.2.3</w:t>
      </w:r>
      <w:r w:rsidRPr="00255302">
        <w:rPr>
          <w:rFonts w:ascii="Arial" w:hAnsi="Arial" w:cs="Arial"/>
          <w:szCs w:val="24"/>
        </w:rPr>
        <w:t>在限期内，基金托管人有权随时对通知事项进行复查，督促基金管理人改正。基金管理人对基金托管人通知的违规事项未能在限期内纠正的，基金托管人应报告中国证监会。</w:t>
      </w:r>
    </w:p>
    <w:p w14:paraId="78BCE901"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3.2.4</w:t>
      </w:r>
      <w:r w:rsidRPr="00255302">
        <w:rPr>
          <w:rFonts w:ascii="Arial" w:hAnsi="Arial" w:cs="Arial"/>
          <w:szCs w:val="24"/>
        </w:rPr>
        <w:t>基金托管人发现基金管理人的投资指令违反关法律法规规定或者违反基金合同约定的，应当拒绝执行，立即通知基金管理人。</w:t>
      </w:r>
    </w:p>
    <w:p w14:paraId="0243C3C7"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3.2.5</w:t>
      </w:r>
      <w:r w:rsidRPr="00255302">
        <w:rPr>
          <w:rFonts w:ascii="Arial" w:hAnsi="Arial" w:cs="Arial"/>
          <w:szCs w:val="24"/>
        </w:rPr>
        <w:t>基金托管人发现基金管理人依据交易程序已经生效的投资指令违反法律、行政法规和其他有关规定，或者违反基金合同约定的，应当立即通知基金管理人，并及时向中国证监会报告，基金管理人应依法承担相应责任。</w:t>
      </w:r>
    </w:p>
    <w:p w14:paraId="7CBA58DE"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3.2.6</w:t>
      </w:r>
      <w:r w:rsidRPr="00255302">
        <w:rPr>
          <w:rFonts w:ascii="Arial" w:hAnsi="Arial" w:cs="Arial"/>
          <w:szCs w:val="24"/>
        </w:rPr>
        <w:t>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14:paraId="13F049F8"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3.2.7</w:t>
      </w:r>
      <w:r w:rsidRPr="00255302">
        <w:rPr>
          <w:rFonts w:ascii="Arial" w:hAnsi="Arial" w:cs="Arial"/>
          <w:szCs w:val="24"/>
        </w:rPr>
        <w:t>基金托管人发现基金管理人有重大违规行为，应立即报告中国证监会，同时通知基金管理人限期纠正。</w:t>
      </w:r>
    </w:p>
    <w:p w14:paraId="04526951"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3.2.8</w:t>
      </w:r>
      <w:r w:rsidRPr="00255302">
        <w:rPr>
          <w:rFonts w:ascii="Arial" w:hAnsi="Arial" w:cs="Arial"/>
          <w:szCs w:val="24"/>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689F0112"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3.2.9</w:t>
      </w:r>
      <w:r w:rsidRPr="00255302">
        <w:rPr>
          <w:rFonts w:ascii="Arial" w:hAnsi="Arial" w:cs="Arial"/>
          <w:szCs w:val="24"/>
        </w:rPr>
        <w:t>基金托管人对资金来源、投资收益及投资安全不承担审核责任，特别是对于本基金所投标的的后续资金使用情况无审核责任，不保证托管财产投资不受损失，不保证最低收益。</w:t>
      </w:r>
    </w:p>
    <w:p w14:paraId="36F8F5AB" w14:textId="53D3536D"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lastRenderedPageBreak/>
        <w:t>3.2.10</w:t>
      </w:r>
      <w:r w:rsidRPr="00255302">
        <w:rPr>
          <w:rFonts w:ascii="Arial" w:hAnsi="Arial" w:cs="Arial"/>
          <w:szCs w:val="24"/>
        </w:rPr>
        <w:t>基金管理人应遵守中华人民共和国反洗钱法律法规，不参与涉嫌洗钱、恐怖融资、扩散融资等违法犯罪活动；主动配合基金托管人客户身份识别与尽职调查，提供真实、准确、完整客户资料，</w:t>
      </w:r>
      <w:r w:rsidR="00810E96">
        <w:rPr>
          <w:rFonts w:ascii="Arial" w:hAnsi="Arial" w:cs="Arial" w:hint="eastAsia"/>
          <w:szCs w:val="24"/>
        </w:rPr>
        <w:t>在法律法规强制性要求的范围内</w:t>
      </w:r>
      <w:r w:rsidRPr="00255302">
        <w:rPr>
          <w:rFonts w:ascii="Arial" w:hAnsi="Arial" w:cs="Arial"/>
          <w:szCs w:val="24"/>
        </w:rPr>
        <w:t>遵守基金托管人反洗钱与反恐怖融资相关管理规定。对具备合理理由怀疑涉嫌洗钱、恐怖融资的客户，基金托管人将按照中国人民银行反洗钱监管规定采取必要管控措施。</w:t>
      </w:r>
    </w:p>
    <w:p w14:paraId="07F56AB4" w14:textId="77777777" w:rsidR="00297ED8" w:rsidRPr="00255302" w:rsidRDefault="00297ED8" w:rsidP="00297ED8">
      <w:pPr>
        <w:pStyle w:val="1"/>
        <w:spacing w:line="520" w:lineRule="atLeast"/>
        <w:ind w:firstLineChars="200" w:firstLine="482"/>
        <w:rPr>
          <w:rFonts w:ascii="Arial" w:hAnsi="Arial" w:cs="Arial"/>
          <w:bCs/>
          <w:color w:val="auto"/>
          <w:szCs w:val="24"/>
        </w:rPr>
      </w:pPr>
      <w:bookmarkStart w:id="22" w:name="_Toc44321727"/>
      <w:bookmarkStart w:id="23" w:name="_Toc296551340"/>
      <w:r w:rsidRPr="00255302">
        <w:rPr>
          <w:rFonts w:ascii="Arial" w:hAnsi="Arial" w:cs="Arial"/>
          <w:bCs/>
          <w:color w:val="auto"/>
          <w:szCs w:val="24"/>
        </w:rPr>
        <w:t>第四条</w:t>
      </w:r>
      <w:r w:rsidRPr="00255302">
        <w:rPr>
          <w:rFonts w:ascii="Arial" w:hAnsi="Arial" w:cs="Arial"/>
          <w:bCs/>
          <w:color w:val="auto"/>
          <w:szCs w:val="24"/>
        </w:rPr>
        <w:t xml:space="preserve"> </w:t>
      </w:r>
      <w:r w:rsidRPr="00255302">
        <w:rPr>
          <w:rFonts w:ascii="Arial" w:hAnsi="Arial" w:cs="Arial"/>
          <w:bCs/>
          <w:color w:val="auto"/>
          <w:szCs w:val="24"/>
        </w:rPr>
        <w:t>基金管理人对基金托管人的业务核查</w:t>
      </w:r>
      <w:bookmarkEnd w:id="22"/>
      <w:bookmarkEnd w:id="23"/>
    </w:p>
    <w:p w14:paraId="6D0B3D1A"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4.1</w:t>
      </w:r>
      <w:r w:rsidRPr="00255302">
        <w:rPr>
          <w:rFonts w:ascii="Arial" w:hAnsi="Arial" w:cs="Arial"/>
          <w:szCs w:val="24"/>
        </w:rPr>
        <w:t>基金管理人对基金托管人履行托管职责情况进行核查，核查事项包括但不限于基金托管人安全保管基金财产、开设基金财产的资金账户和证券账户等投资所需的其他账户、复核基金管理人计算的基金资产净值和基金份额净值、根据基金管理人指令办理清算交收、相关信息披露和监督基金投资运作等行为。</w:t>
      </w:r>
    </w:p>
    <w:p w14:paraId="6333F3BF"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4.2</w:t>
      </w:r>
      <w:r w:rsidRPr="00255302">
        <w:rPr>
          <w:rFonts w:ascii="Arial" w:hAnsi="Arial" w:cs="Arial"/>
          <w:szCs w:val="24"/>
        </w:rPr>
        <w:t>基金管理人发现基金托管人擅自挪用基金财产、未对基金财产实行分账管理、无故拒绝执行或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w:t>
      </w:r>
    </w:p>
    <w:p w14:paraId="5B1AD667"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4.3</w:t>
      </w:r>
      <w:r w:rsidRPr="00255302">
        <w:rPr>
          <w:rFonts w:ascii="Arial" w:hAnsi="Arial" w:cs="Arial"/>
          <w:szCs w:val="24"/>
        </w:rPr>
        <w:t>基金管理人发现基金托管人有重大违规行为，应立即报告中国证监会和银行业监督管理机构，同时通知基金托管人限期纠正。</w:t>
      </w:r>
    </w:p>
    <w:p w14:paraId="2FA01C77"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4.4</w:t>
      </w:r>
      <w:r w:rsidRPr="00255302">
        <w:rPr>
          <w:rFonts w:ascii="Arial" w:hAnsi="Arial" w:cs="Arial"/>
          <w:szCs w:val="24"/>
        </w:rPr>
        <w:t>基金托管人应积极配合基金管理人的核查行为，包括但不限于：提交相关资料以供基金管理人核查托管财产的完整性和真实性，在规定时间内答复基金管理人并改正。</w:t>
      </w:r>
    </w:p>
    <w:p w14:paraId="2C70BC0D"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4.5</w:t>
      </w:r>
      <w:r w:rsidRPr="00255302">
        <w:rPr>
          <w:rFonts w:ascii="Arial" w:hAnsi="Arial" w:cs="Arial"/>
          <w:szCs w:val="24"/>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7BEB08C0" w14:textId="77777777" w:rsidR="00297ED8" w:rsidRPr="00255302" w:rsidRDefault="00297ED8" w:rsidP="00297ED8">
      <w:pPr>
        <w:pStyle w:val="1"/>
        <w:spacing w:line="520" w:lineRule="atLeast"/>
        <w:ind w:firstLineChars="200" w:firstLine="482"/>
        <w:rPr>
          <w:rFonts w:ascii="Arial" w:hAnsi="Arial" w:cs="Arial"/>
          <w:bCs/>
          <w:color w:val="auto"/>
          <w:szCs w:val="24"/>
        </w:rPr>
      </w:pPr>
      <w:bookmarkStart w:id="24" w:name="_Toc44321728"/>
      <w:bookmarkStart w:id="25" w:name="_Toc296551341"/>
      <w:r w:rsidRPr="00255302">
        <w:rPr>
          <w:rFonts w:ascii="Arial" w:hAnsi="Arial" w:cs="Arial"/>
          <w:bCs/>
          <w:color w:val="auto"/>
          <w:szCs w:val="24"/>
        </w:rPr>
        <w:t>第五条</w:t>
      </w:r>
      <w:r w:rsidRPr="00255302">
        <w:rPr>
          <w:rFonts w:ascii="Arial" w:hAnsi="Arial" w:cs="Arial"/>
          <w:bCs/>
          <w:color w:val="auto"/>
          <w:szCs w:val="24"/>
        </w:rPr>
        <w:t xml:space="preserve"> </w:t>
      </w:r>
      <w:r w:rsidRPr="00255302">
        <w:rPr>
          <w:rFonts w:ascii="Arial" w:hAnsi="Arial" w:cs="Arial"/>
          <w:bCs/>
          <w:color w:val="auto"/>
          <w:szCs w:val="24"/>
        </w:rPr>
        <w:t>基金财产保管</w:t>
      </w:r>
      <w:bookmarkEnd w:id="24"/>
      <w:bookmarkEnd w:id="25"/>
    </w:p>
    <w:p w14:paraId="02BB9947"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5.1</w:t>
      </w:r>
      <w:r w:rsidRPr="00255302">
        <w:rPr>
          <w:rFonts w:ascii="Arial" w:hAnsi="Arial" w:cs="Arial"/>
          <w:szCs w:val="24"/>
        </w:rPr>
        <w:t>基金财产保管的原则</w:t>
      </w:r>
    </w:p>
    <w:p w14:paraId="71F3DF14"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5.1.1</w:t>
      </w:r>
      <w:r w:rsidRPr="00255302">
        <w:rPr>
          <w:rFonts w:ascii="Arial" w:hAnsi="Arial" w:cs="Arial"/>
          <w:szCs w:val="24"/>
        </w:rPr>
        <w:t>基金财产应独立于基金管理人、基金托管人的固有财产。</w:t>
      </w:r>
    </w:p>
    <w:p w14:paraId="33C1FB81"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lastRenderedPageBreak/>
        <w:t>5.1.2</w:t>
      </w:r>
      <w:r w:rsidRPr="00255302">
        <w:rPr>
          <w:rFonts w:ascii="Arial" w:hAnsi="Arial" w:cs="Arial"/>
          <w:szCs w:val="24"/>
        </w:rPr>
        <w:t>基金托管人应安全保管基金财产。除依据法律法规规定、基金合同和本托管协议约定及基金管理人的正当指令外，不得自行运用、处分、分配基金的任何财产。</w:t>
      </w:r>
    </w:p>
    <w:p w14:paraId="33DA4A5F"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5.1.3</w:t>
      </w:r>
      <w:r w:rsidRPr="00255302">
        <w:rPr>
          <w:rFonts w:ascii="Arial" w:hAnsi="Arial" w:cs="Arial"/>
          <w:szCs w:val="24"/>
        </w:rPr>
        <w:t>基金托管人按照规定开设基金财产的资金账户和证券账户等投资所需的其他账户。</w:t>
      </w:r>
    </w:p>
    <w:p w14:paraId="5863F56D"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5.1.4</w:t>
      </w:r>
      <w:r w:rsidRPr="00255302">
        <w:rPr>
          <w:rFonts w:ascii="Arial" w:hAnsi="Arial" w:cs="Arial"/>
          <w:szCs w:val="24"/>
        </w:rPr>
        <w:t>基金托管人对所托管的不同基金财产分别设置账户，与基金托管人的其他业务和其他基金的托管业务实行严格的分账管理，确保基金财产的完整与独立。</w:t>
      </w:r>
    </w:p>
    <w:p w14:paraId="0DCB4B6A"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5.1.5</w:t>
      </w:r>
      <w:r w:rsidRPr="00255302">
        <w:rPr>
          <w:rFonts w:ascii="Arial" w:hAnsi="Arial" w:cs="Arial"/>
          <w:szCs w:val="24"/>
        </w:rPr>
        <w:t>基金托管人根据基金管理人的指令，按照基金合同和本协议的约定保管基金财产，如有特殊情况双方可另行协商解决。</w:t>
      </w:r>
    </w:p>
    <w:p w14:paraId="4B18DBCD"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5.1.6</w:t>
      </w:r>
      <w:r w:rsidRPr="00255302">
        <w:rPr>
          <w:rFonts w:ascii="Arial" w:hAnsi="Arial" w:cs="Arial"/>
          <w:szCs w:val="24"/>
        </w:rPr>
        <w:t>除依据法律法规和基金合同的规定外，基金托管人不得委托第三人托管基金资产。</w:t>
      </w:r>
    </w:p>
    <w:p w14:paraId="13B52D74"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5.2</w:t>
      </w:r>
      <w:r w:rsidRPr="00255302">
        <w:rPr>
          <w:rFonts w:ascii="Arial" w:hAnsi="Arial" w:cs="Arial"/>
          <w:szCs w:val="24"/>
        </w:rPr>
        <w:t>募集资金的验资</w:t>
      </w:r>
    </w:p>
    <w:p w14:paraId="289D76C9" w14:textId="77777777" w:rsidR="00297ED8" w:rsidRPr="00255302" w:rsidRDefault="00297ED8" w:rsidP="00297ED8">
      <w:pPr>
        <w:pStyle w:val="CharCharCharCharCharCharChar"/>
        <w:adjustRightInd/>
        <w:spacing w:line="520" w:lineRule="atLeast"/>
        <w:ind w:firstLineChars="200" w:firstLine="480"/>
        <w:rPr>
          <w:rFonts w:ascii="Arial" w:hAnsi="Arial" w:cs="Arial"/>
          <w:szCs w:val="24"/>
        </w:rPr>
      </w:pPr>
      <w:r w:rsidRPr="00255302">
        <w:rPr>
          <w:rFonts w:ascii="Arial" w:hAnsi="Arial" w:cs="Arial"/>
          <w:szCs w:val="24"/>
        </w:rPr>
        <w:t>5.2.1</w:t>
      </w:r>
      <w:r w:rsidRPr="00255302">
        <w:rPr>
          <w:rFonts w:ascii="Arial" w:hAnsi="Arial" w:cs="Arial"/>
          <w:szCs w:val="24"/>
        </w:rPr>
        <w:t>基金募集期间募集的资金应存于基金管理人在基金托管人的营业机构或在其他银行开立的基金募集专户，该账户由基金管理人委托的注册登记机构开立并管理。</w:t>
      </w:r>
    </w:p>
    <w:p w14:paraId="3BE2C6F9"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5.2.2</w:t>
      </w:r>
      <w:r w:rsidRPr="00255302">
        <w:rPr>
          <w:rFonts w:ascii="Arial" w:hAnsi="Arial" w:cs="Arial"/>
          <w:szCs w:val="24"/>
        </w:rPr>
        <w:t>基金募集期满或基金提前结束募集时，募集的基金份额总额、基金募集金额、基金份额持有人人数符合《基金法》、《运作办法》等有关规定后，基金管理人应将募集的属于本基金财产的全部资金划入基金托管人为本基金开立的托管专户中，基金托管人在收到资金当日出具确认文件。同时，基金管理人应聘请具备相关业务资质的会计师事务所进行验资，出具验资报告，出具的验资报告应由参加验资的</w:t>
      </w:r>
      <w:r w:rsidRPr="00255302">
        <w:rPr>
          <w:rFonts w:ascii="Arial" w:hAnsi="Arial" w:cs="Arial"/>
          <w:szCs w:val="24"/>
        </w:rPr>
        <w:t>2</w:t>
      </w:r>
      <w:r w:rsidRPr="00255302">
        <w:rPr>
          <w:rFonts w:ascii="Arial" w:hAnsi="Arial" w:cs="Arial"/>
          <w:szCs w:val="24"/>
        </w:rPr>
        <w:t>名以上（含</w:t>
      </w:r>
      <w:r w:rsidRPr="00255302">
        <w:rPr>
          <w:rFonts w:ascii="Arial" w:hAnsi="Arial" w:cs="Arial"/>
          <w:szCs w:val="24"/>
        </w:rPr>
        <w:t>2</w:t>
      </w:r>
      <w:r w:rsidRPr="00255302">
        <w:rPr>
          <w:rFonts w:ascii="Arial" w:hAnsi="Arial" w:cs="Arial"/>
          <w:szCs w:val="24"/>
        </w:rPr>
        <w:t>名）中国注册会计师签字有效。</w:t>
      </w:r>
    </w:p>
    <w:p w14:paraId="05F82304"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5.2.3</w:t>
      </w:r>
      <w:r w:rsidRPr="00255302">
        <w:rPr>
          <w:rFonts w:ascii="Arial" w:hAnsi="Arial" w:cs="Arial"/>
          <w:szCs w:val="24"/>
        </w:rPr>
        <w:t>若基金募集期限届满，未能达到基金备案条件，由基金管理人按规定办理退款事宜。</w:t>
      </w:r>
    </w:p>
    <w:p w14:paraId="1B63FACA"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5.3</w:t>
      </w:r>
      <w:r w:rsidRPr="00255302">
        <w:rPr>
          <w:rFonts w:ascii="Arial" w:hAnsi="Arial" w:cs="Arial"/>
          <w:szCs w:val="24"/>
        </w:rPr>
        <w:t>基金的银行账户的开立和管理</w:t>
      </w:r>
    </w:p>
    <w:p w14:paraId="6598E2E9"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5.3.1</w:t>
      </w:r>
      <w:r w:rsidRPr="00255302">
        <w:rPr>
          <w:rFonts w:ascii="Arial" w:hAnsi="Arial" w:cs="Arial"/>
          <w:szCs w:val="24"/>
        </w:rPr>
        <w:t>基金托管人以本基金的名义在其营业机构开立基金的银行账户，并根据基金管理人合法合规的指令办理资金收付。本基金的银行预留印鉴由基金托管人刻制、保管和使用。</w:t>
      </w:r>
    </w:p>
    <w:p w14:paraId="3545E215"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5.3.2</w:t>
      </w:r>
      <w:r w:rsidRPr="00255302">
        <w:rPr>
          <w:rFonts w:ascii="Arial" w:hAnsi="Arial" w:cs="Arial"/>
          <w:szCs w:val="24"/>
        </w:rPr>
        <w:t>基金银行账户的开立和使用，限于满足开展本基金业务的需要。基金托</w:t>
      </w:r>
      <w:r w:rsidRPr="00255302">
        <w:rPr>
          <w:rFonts w:ascii="Arial" w:hAnsi="Arial" w:cs="Arial"/>
          <w:szCs w:val="24"/>
        </w:rPr>
        <w:lastRenderedPageBreak/>
        <w:t>管人和基金管理人不得假借本基金的名义开立任何其他银行账户；亦不得使用基金的任何账户进行本基金业务以外的活动。</w:t>
      </w:r>
    </w:p>
    <w:p w14:paraId="54FF0683"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5.3.3</w:t>
      </w:r>
      <w:r w:rsidRPr="00255302">
        <w:rPr>
          <w:rFonts w:ascii="Arial" w:hAnsi="Arial" w:cs="Arial"/>
          <w:szCs w:val="24"/>
        </w:rPr>
        <w:t>基金银行账户的开立和管理应符合有关法律法规以及银行业监督管理机构的有关规定。</w:t>
      </w:r>
    </w:p>
    <w:p w14:paraId="56A9A2FC"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5.4</w:t>
      </w:r>
      <w:r w:rsidRPr="00255302">
        <w:rPr>
          <w:rFonts w:ascii="Arial" w:hAnsi="Arial" w:cs="Arial"/>
          <w:szCs w:val="24"/>
        </w:rPr>
        <w:t>基金证券账户与证券交易资金账户的开设和管理</w:t>
      </w:r>
    </w:p>
    <w:p w14:paraId="44DE7DC1"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5.4.1</w:t>
      </w:r>
      <w:r w:rsidRPr="00255302">
        <w:rPr>
          <w:rFonts w:ascii="Arial" w:hAnsi="Arial" w:cs="Arial"/>
          <w:szCs w:val="24"/>
        </w:rPr>
        <w:t>基金托管人以基金托管人和本基金联名的方式在中国证券登记结算有限责任公司（以下简称</w:t>
      </w:r>
      <w:r w:rsidRPr="00255302">
        <w:rPr>
          <w:rFonts w:ascii="Arial" w:hAnsi="Arial" w:cs="Arial"/>
          <w:szCs w:val="24"/>
        </w:rPr>
        <w:t>“</w:t>
      </w:r>
      <w:r w:rsidRPr="00255302">
        <w:rPr>
          <w:rFonts w:ascii="Arial" w:hAnsi="Arial" w:cs="Arial"/>
          <w:szCs w:val="24"/>
        </w:rPr>
        <w:t>中登公司</w:t>
      </w:r>
      <w:r w:rsidRPr="00255302">
        <w:rPr>
          <w:rFonts w:ascii="Arial" w:hAnsi="Arial" w:cs="Arial"/>
          <w:szCs w:val="24"/>
        </w:rPr>
        <w:t>”</w:t>
      </w:r>
      <w:r w:rsidRPr="00255302">
        <w:rPr>
          <w:rFonts w:ascii="Arial" w:hAnsi="Arial" w:cs="Arial"/>
          <w:szCs w:val="24"/>
        </w:rPr>
        <w:t>）上海分公司</w:t>
      </w:r>
      <w:r w:rsidRPr="00255302">
        <w:rPr>
          <w:rFonts w:ascii="Arial" w:hAnsi="Arial" w:cs="Arial"/>
          <w:szCs w:val="24"/>
        </w:rPr>
        <w:t>/</w:t>
      </w:r>
      <w:r w:rsidRPr="00255302">
        <w:rPr>
          <w:rFonts w:ascii="Arial" w:hAnsi="Arial" w:cs="Arial"/>
          <w:szCs w:val="24"/>
        </w:rPr>
        <w:t>深圳分公司开设证券账户。</w:t>
      </w:r>
    </w:p>
    <w:p w14:paraId="268B37A5"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5.4.2</w:t>
      </w:r>
      <w:r w:rsidRPr="00255302">
        <w:rPr>
          <w:rFonts w:ascii="Arial" w:hAnsi="Arial" w:cs="Arial"/>
          <w:szCs w:val="24"/>
        </w:rPr>
        <w:t>基金托管人以基金托管人的名义在中登公司上海分公司</w:t>
      </w:r>
      <w:r w:rsidRPr="00255302">
        <w:rPr>
          <w:rFonts w:ascii="Arial" w:hAnsi="Arial" w:cs="Arial"/>
          <w:szCs w:val="24"/>
        </w:rPr>
        <w:t>/</w:t>
      </w:r>
      <w:r w:rsidRPr="00255302">
        <w:rPr>
          <w:rFonts w:ascii="Arial" w:hAnsi="Arial" w:cs="Arial"/>
          <w:szCs w:val="24"/>
        </w:rPr>
        <w:t>深圳分公司开立基金证券交易资金账户，用于证券清算。</w:t>
      </w:r>
    </w:p>
    <w:p w14:paraId="45E28950"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5.4.3</w:t>
      </w:r>
      <w:r w:rsidRPr="00255302">
        <w:rPr>
          <w:rFonts w:ascii="Arial" w:hAnsi="Arial" w:cs="Arial"/>
          <w:szCs w:val="24"/>
        </w:rPr>
        <w:t>基金证券账户与证券交易资金账户的开立和使用，限于满足开展本基金业务的需要。基金托管人和基金管理人不得出借和未经对方同意擅自转让基金的任何证券账户或证券交易资金账户；亦不得使用基金的任何账户进行本基金业务以外的活动。</w:t>
      </w:r>
    </w:p>
    <w:p w14:paraId="1EBA89C5"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5.4.4</w:t>
      </w:r>
      <w:r w:rsidRPr="00255302">
        <w:rPr>
          <w:rFonts w:ascii="Arial" w:hAnsi="Arial" w:cs="Arial"/>
          <w:szCs w:val="24"/>
        </w:rPr>
        <w:t>基金证券账户与证券交易资金账户相关证明文件的保管由基金托管人负责，账户资产的管理和运用由基金管理人负责。</w:t>
      </w:r>
    </w:p>
    <w:p w14:paraId="75441DE2"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5.5</w:t>
      </w:r>
      <w:r w:rsidRPr="00255302">
        <w:rPr>
          <w:rFonts w:ascii="Arial" w:hAnsi="Arial" w:cs="Arial"/>
          <w:szCs w:val="24"/>
        </w:rPr>
        <w:t>债券托管账户的开立和管理</w:t>
      </w:r>
    </w:p>
    <w:p w14:paraId="513B66B4"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5.5.1</w:t>
      </w:r>
      <w:r w:rsidRPr="00255302">
        <w:rPr>
          <w:rFonts w:ascii="Arial" w:hAnsi="Arial" w:cs="Arial"/>
          <w:szCs w:val="24"/>
        </w:rPr>
        <w:t>基金托管人负责以基金的名义在中央国债登记结算有限责任公司和银行间市场清算所股份有限公司开设银行间债券市场债券托管账户，并由基金托管人负责基金的债券的后台匹配及资金的清算。</w:t>
      </w:r>
    </w:p>
    <w:p w14:paraId="6EDFEE1D"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5.5.2</w:t>
      </w:r>
      <w:r w:rsidRPr="00255302">
        <w:rPr>
          <w:rFonts w:ascii="Arial" w:hAnsi="Arial" w:cs="Arial"/>
          <w:szCs w:val="24"/>
        </w:rPr>
        <w:t>基金管理人为基金签订中国银行间国债市场债券回购交易主协议。</w:t>
      </w:r>
    </w:p>
    <w:p w14:paraId="1FBECFDD"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5.6</w:t>
      </w:r>
      <w:r w:rsidRPr="00255302">
        <w:rPr>
          <w:rFonts w:ascii="Arial" w:hAnsi="Arial" w:cs="Arial"/>
          <w:szCs w:val="24"/>
        </w:rPr>
        <w:t>其他账户的开设和管理</w:t>
      </w:r>
    </w:p>
    <w:p w14:paraId="7639188A"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在本托管协议生效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076F5C60"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5.7</w:t>
      </w:r>
      <w:r w:rsidRPr="00255302">
        <w:rPr>
          <w:rFonts w:ascii="Arial" w:hAnsi="Arial" w:cs="Arial"/>
          <w:szCs w:val="24"/>
        </w:rPr>
        <w:t>基金财产投资的有关实物证券、银行定期存款存单等有价凭证的保管</w:t>
      </w:r>
    </w:p>
    <w:p w14:paraId="56377443"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基金财产投资的有关实物证券由基金托管人存放于基金托管人的保管库；其中实物证券也可存入中央国债登记结算有限责任公司、中登公司上海分公司</w:t>
      </w:r>
      <w:r w:rsidRPr="00255302">
        <w:rPr>
          <w:rFonts w:ascii="Arial" w:hAnsi="Arial" w:cs="Arial"/>
          <w:szCs w:val="24"/>
        </w:rPr>
        <w:t>/</w:t>
      </w:r>
      <w:r w:rsidRPr="00255302">
        <w:rPr>
          <w:rFonts w:ascii="Arial" w:hAnsi="Arial" w:cs="Arial"/>
          <w:szCs w:val="24"/>
        </w:rPr>
        <w:t>深圳分</w:t>
      </w:r>
      <w:r w:rsidRPr="00255302">
        <w:rPr>
          <w:rFonts w:ascii="Arial" w:hAnsi="Arial" w:cs="Arial"/>
          <w:szCs w:val="24"/>
        </w:rPr>
        <w:lastRenderedPageBreak/>
        <w:t>公司、银行间市场清算所股份有限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w:t>
      </w:r>
    </w:p>
    <w:p w14:paraId="287420AF"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5.8</w:t>
      </w:r>
      <w:r w:rsidRPr="00255302">
        <w:rPr>
          <w:rFonts w:ascii="Arial" w:hAnsi="Arial" w:cs="Arial"/>
          <w:szCs w:val="24"/>
        </w:rPr>
        <w:t>与基金财产有关的重大合同的保管</w:t>
      </w:r>
    </w:p>
    <w:p w14:paraId="0A169419"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与基金财产有关的重大合同的签署，由基金管理人负责。由基金管理人代表基金签署的与基金有关的重大合同的原件分别应由基金托管人、基金管理人保管。基金管理人在代表基金签署与基金有关的重大合同时应保证基金一方持有两份以上的正本原件，以便基金管理人和基金托管人至少各持有一份正本的原件。基金管理人在合同签署后</w:t>
      </w:r>
      <w:r w:rsidRPr="00255302">
        <w:rPr>
          <w:rFonts w:ascii="Arial" w:hAnsi="Arial" w:cs="Arial"/>
          <w:szCs w:val="24"/>
        </w:rPr>
        <w:t>30</w:t>
      </w:r>
      <w:r w:rsidRPr="00255302">
        <w:rPr>
          <w:rFonts w:ascii="Arial" w:hAnsi="Arial" w:cs="Arial"/>
          <w:szCs w:val="24"/>
        </w:rPr>
        <w:t>个工作日内通过专人送达、挂号邮寄等安全方式将合同送达基金托管人处。合同应存放于基金管理人和基金托管人各自文件保管部门</w:t>
      </w:r>
      <w:r w:rsidRPr="00255302">
        <w:rPr>
          <w:rFonts w:ascii="Arial" w:hAnsi="Arial" w:cs="Arial"/>
          <w:szCs w:val="24"/>
        </w:rPr>
        <w:t>20</w:t>
      </w:r>
      <w:r w:rsidRPr="00255302">
        <w:rPr>
          <w:rFonts w:ascii="Arial" w:hAnsi="Arial" w:cs="Arial"/>
          <w:szCs w:val="24"/>
        </w:rPr>
        <w:t>年以上，法律法规或监管规则另有规定的，从其规定。对于无法取得二份以上的正本的，基金管理人应向基金托管人提供加盖授权业务章的合同传真件，未经双方协商或未在合同约定范围内，合同原件不得转移，由基金管理人保管。</w:t>
      </w:r>
    </w:p>
    <w:p w14:paraId="1F3C313D" w14:textId="77777777" w:rsidR="00297ED8" w:rsidRPr="00255302" w:rsidRDefault="00297ED8" w:rsidP="00297ED8">
      <w:pPr>
        <w:pStyle w:val="1"/>
        <w:spacing w:line="520" w:lineRule="atLeast"/>
        <w:ind w:firstLineChars="200" w:firstLine="482"/>
        <w:rPr>
          <w:rFonts w:ascii="Arial" w:hAnsi="Arial" w:cs="Arial"/>
          <w:bCs/>
          <w:color w:val="auto"/>
          <w:szCs w:val="24"/>
        </w:rPr>
      </w:pPr>
      <w:bookmarkStart w:id="26" w:name="_Toc296551342"/>
      <w:bookmarkStart w:id="27" w:name="_Toc44321729"/>
      <w:r w:rsidRPr="00255302">
        <w:rPr>
          <w:rFonts w:ascii="Arial" w:hAnsi="Arial" w:cs="Arial"/>
          <w:bCs/>
          <w:color w:val="auto"/>
          <w:szCs w:val="24"/>
        </w:rPr>
        <w:t>第六条</w:t>
      </w:r>
      <w:r w:rsidRPr="00255302">
        <w:rPr>
          <w:rFonts w:ascii="Arial" w:hAnsi="Arial" w:cs="Arial"/>
          <w:bCs/>
          <w:color w:val="auto"/>
          <w:szCs w:val="24"/>
        </w:rPr>
        <w:t xml:space="preserve"> </w:t>
      </w:r>
      <w:r w:rsidRPr="00255302">
        <w:rPr>
          <w:rFonts w:ascii="Arial" w:hAnsi="Arial" w:cs="Arial"/>
          <w:bCs/>
          <w:color w:val="auto"/>
          <w:szCs w:val="24"/>
        </w:rPr>
        <w:t>指令的发送、确认和执行</w:t>
      </w:r>
      <w:bookmarkEnd w:id="26"/>
      <w:bookmarkEnd w:id="27"/>
    </w:p>
    <w:p w14:paraId="6339C6CD"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6.1</w:t>
      </w:r>
      <w:r w:rsidRPr="00255302">
        <w:rPr>
          <w:rFonts w:ascii="Arial" w:hAnsi="Arial" w:cs="Arial"/>
          <w:szCs w:val="24"/>
        </w:rPr>
        <w:t>基金管理人对发送指令人员的书面授权</w:t>
      </w:r>
    </w:p>
    <w:p w14:paraId="3A8C97EA"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基金管理人应事先向基金托管人提供书面授权通知（以下称</w:t>
      </w:r>
      <w:r w:rsidRPr="00255302">
        <w:rPr>
          <w:rFonts w:ascii="Arial" w:hAnsi="Arial" w:cs="Arial"/>
          <w:szCs w:val="24"/>
        </w:rPr>
        <w:t>“</w:t>
      </w:r>
      <w:r w:rsidRPr="00255302">
        <w:rPr>
          <w:rFonts w:ascii="Arial" w:hAnsi="Arial" w:cs="Arial"/>
          <w:szCs w:val="24"/>
        </w:rPr>
        <w:t>授权通知</w:t>
      </w:r>
      <w:r w:rsidRPr="00255302">
        <w:rPr>
          <w:rFonts w:ascii="Arial" w:hAnsi="Arial" w:cs="Arial"/>
          <w:szCs w:val="24"/>
        </w:rPr>
        <w:t>”</w:t>
      </w:r>
      <w:r w:rsidRPr="00255302">
        <w:rPr>
          <w:rFonts w:ascii="Arial" w:hAnsi="Arial" w:cs="Arial"/>
          <w:szCs w:val="24"/>
        </w:rPr>
        <w:t>），指定有权发送指令的人员（以下称</w:t>
      </w:r>
      <w:r w:rsidRPr="00255302">
        <w:rPr>
          <w:rFonts w:ascii="Arial" w:hAnsi="Arial" w:cs="Arial"/>
          <w:szCs w:val="24"/>
        </w:rPr>
        <w:t>“</w:t>
      </w:r>
      <w:r w:rsidRPr="00255302">
        <w:rPr>
          <w:rFonts w:ascii="Arial" w:hAnsi="Arial" w:cs="Arial"/>
          <w:szCs w:val="24"/>
        </w:rPr>
        <w:t>被授权人</w:t>
      </w:r>
      <w:r w:rsidRPr="00255302">
        <w:rPr>
          <w:rFonts w:ascii="Arial" w:hAnsi="Arial" w:cs="Arial"/>
          <w:szCs w:val="24"/>
        </w:rPr>
        <w:t>”</w:t>
      </w:r>
      <w:r w:rsidRPr="00255302">
        <w:rPr>
          <w:rFonts w:ascii="Arial" w:hAnsi="Arial" w:cs="Arial"/>
          <w:szCs w:val="24"/>
        </w:rPr>
        <w:t>）名单、预留印鉴和被授权人签章样本，注明相应的交易权限，并规定基金管理人向基金托管人发送指令时基金托管人确认被授权人身份的方法。授权通知应加盖基金管理人公章。基金管理人应使用传真方式或其他基金托管人和基金管理人认可的方式向基金托管人发出授权通知，同时电话通知基金托管人。基金托管人在收到授权通知当日与基金管理人确认。基金管理人在收到基金托管人的确认之后，授权通知生效。基金管理人在此后</w:t>
      </w:r>
      <w:r w:rsidRPr="00255302">
        <w:rPr>
          <w:rFonts w:ascii="Arial" w:hAnsi="Arial" w:cs="Arial"/>
          <w:szCs w:val="24"/>
        </w:rPr>
        <w:t>3</w:t>
      </w:r>
      <w:r w:rsidRPr="00255302">
        <w:rPr>
          <w:rFonts w:ascii="Arial" w:hAnsi="Arial" w:cs="Arial"/>
          <w:szCs w:val="24"/>
        </w:rPr>
        <w:t>个工作日内将授权通知的正本送交基金托管人。授权通知正本内容应与基金托管人收到的传真内容一致，若有不一致的，以基金托管人收到的传真为准。</w:t>
      </w:r>
    </w:p>
    <w:p w14:paraId="3EACC5FF"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基金管理人和基金托管人对授权文件负有保密义务，其内容不得向被授权人及相关操作人员以外的任何人泄露，除本协议另有约定或法律法规另有规定或有权机关另有要求的除外。</w:t>
      </w:r>
    </w:p>
    <w:p w14:paraId="0534A740"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lastRenderedPageBreak/>
        <w:t>6.2</w:t>
      </w:r>
      <w:r w:rsidRPr="00255302">
        <w:rPr>
          <w:rFonts w:ascii="Arial" w:hAnsi="Arial" w:cs="Arial"/>
          <w:szCs w:val="24"/>
        </w:rPr>
        <w:t>指令的内容</w:t>
      </w:r>
    </w:p>
    <w:p w14:paraId="5000ED09"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指令是基金管理人在运用基金资产时，向基金托管人发出的资金划拨及其他款项支付的指令。基金管理人发给基金托管人的指令应写明款项事由、支付时间、到账时间、金额、账户等，加盖预留印鉴并由被授权人签字或盖章。</w:t>
      </w:r>
    </w:p>
    <w:p w14:paraId="4E92413E"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6.3</w:t>
      </w:r>
      <w:r w:rsidRPr="00255302">
        <w:rPr>
          <w:rFonts w:ascii="Arial" w:hAnsi="Arial" w:cs="Arial"/>
          <w:szCs w:val="24"/>
        </w:rPr>
        <w:t>指令的发送、确认和执行的时间和程序</w:t>
      </w:r>
    </w:p>
    <w:p w14:paraId="5BDDD298"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6.3.1</w:t>
      </w:r>
      <w:r w:rsidRPr="00255302">
        <w:rPr>
          <w:rFonts w:ascii="Arial" w:hAnsi="Arial" w:cs="Arial"/>
          <w:szCs w:val="24"/>
        </w:rPr>
        <w:t>指令由</w:t>
      </w:r>
      <w:r w:rsidRPr="00255302">
        <w:rPr>
          <w:rFonts w:ascii="Arial" w:hAnsi="Arial" w:cs="Arial"/>
          <w:szCs w:val="24"/>
        </w:rPr>
        <w:t>“</w:t>
      </w:r>
      <w:r w:rsidRPr="00255302">
        <w:rPr>
          <w:rFonts w:ascii="Arial" w:hAnsi="Arial" w:cs="Arial"/>
          <w:szCs w:val="24"/>
        </w:rPr>
        <w:t>授权通知</w:t>
      </w:r>
      <w:r w:rsidRPr="00255302">
        <w:rPr>
          <w:rFonts w:ascii="Arial" w:hAnsi="Arial" w:cs="Arial"/>
          <w:szCs w:val="24"/>
        </w:rPr>
        <w:t>”</w:t>
      </w:r>
      <w:r w:rsidRPr="00255302">
        <w:rPr>
          <w:rFonts w:ascii="Arial" w:hAnsi="Arial" w:cs="Arial"/>
          <w:szCs w:val="24"/>
        </w:rPr>
        <w:t>确定的被授权人代表基金管理人用传真的方式或其他基金托管人和基金管理人认可的方式向基金托管人发送。基金管理人有义务在发送指令后及时与托管人进行确认，因基金管理人未能及时与基金托管人进行指令确认，致使资金未能及时到账所造成的损失，基金托管人不承担任何形式的责任。基金托管人依照</w:t>
      </w:r>
      <w:r w:rsidRPr="00255302">
        <w:rPr>
          <w:rFonts w:ascii="Arial" w:hAnsi="Arial" w:cs="Arial"/>
          <w:szCs w:val="24"/>
        </w:rPr>
        <w:t>“</w:t>
      </w:r>
      <w:r w:rsidRPr="00255302">
        <w:rPr>
          <w:rFonts w:ascii="Arial" w:hAnsi="Arial" w:cs="Arial"/>
          <w:szCs w:val="24"/>
        </w:rPr>
        <w:t>授权通知</w:t>
      </w:r>
      <w:r w:rsidRPr="00255302">
        <w:rPr>
          <w:rFonts w:ascii="Arial" w:hAnsi="Arial" w:cs="Arial"/>
          <w:szCs w:val="24"/>
        </w:rPr>
        <w:t>”</w:t>
      </w:r>
      <w:r w:rsidRPr="00255302">
        <w:rPr>
          <w:rFonts w:ascii="Arial" w:hAnsi="Arial" w:cs="Arial"/>
          <w:szCs w:val="24"/>
        </w:rPr>
        <w:t>规定的方法确认指令有效后，方可执行指令。对于被授权人发出的指令，基金管理人不得否认其效力。基金托管人正确执行基金管理人发送的有效指令，基金份额持有人或基金财产发生损失的，基金托管人不承担任何形式的责任。基金管理人应按照《基金法》、有关法律法规和基金合同的规定，在其合法的经营权限和交易权限内发送划款指令，被授权人应按照其授权权限发送划款指令。基金管理人在发送指令时，应为基金托管人留出</w:t>
      </w:r>
      <w:r w:rsidRPr="00255302">
        <w:rPr>
          <w:rFonts w:ascii="Arial" w:hAnsi="Arial" w:cs="Arial"/>
          <w:szCs w:val="24"/>
        </w:rPr>
        <w:t>2</w:t>
      </w:r>
      <w:r w:rsidRPr="00255302">
        <w:rPr>
          <w:rFonts w:ascii="Arial" w:hAnsi="Arial" w:cs="Arial"/>
          <w:szCs w:val="24"/>
        </w:rPr>
        <w:t>小时，作为执行指令所必需的时间。由基金管理人原因造成的指令传输不及时、未能留出足够划款所需时间，基金托管人不承担资金未能及时到账所造成的损失。</w:t>
      </w:r>
    </w:p>
    <w:p w14:paraId="67E500B6"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6.3.2</w:t>
      </w:r>
      <w:r w:rsidRPr="00255302">
        <w:rPr>
          <w:rFonts w:ascii="Arial" w:hAnsi="Arial" w:cs="Arial"/>
          <w:szCs w:val="24"/>
        </w:rPr>
        <w:t>基金托管人根据本协议相关约定仅履行表面一致形式审核职责，对指令的真实性不承担责任。如果基金管理人的指令存在事实上未经授权、欺诈、伪造、变造或未能及时提供授权通知等情形，基金托管人不承担因执行有关指令或拒绝执行有关指令而给基金管理人或基金财产或任何第三方带来的损失或责任，但基金托管人未按协议约定尽形式审核义务执行指令而造成损失的情形除外。</w:t>
      </w:r>
    </w:p>
    <w:p w14:paraId="57592ABF"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6.3.3</w:t>
      </w:r>
      <w:r w:rsidRPr="00255302">
        <w:rPr>
          <w:rFonts w:ascii="Arial" w:hAnsi="Arial" w:cs="Arial"/>
          <w:szCs w:val="24"/>
        </w:rPr>
        <w:t>基金托管人不负责审查基金管理人发送指令同时提交的其他文件资料的合法性、真实性、完整性和有效性，基金管理人应保证上述文件资料合法、真实、完整和有效。如因基金管理人提供的上述文件不合法、不真实、不完整或失去效力而影响基金托管人的审核或给任何第三人带来损失，基金托管人不承担任何形式的责任。</w:t>
      </w:r>
    </w:p>
    <w:p w14:paraId="12C9B90E"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6.3.4</w:t>
      </w:r>
      <w:r w:rsidRPr="00255302">
        <w:rPr>
          <w:rFonts w:ascii="Arial" w:hAnsi="Arial" w:cs="Arial"/>
          <w:szCs w:val="24"/>
        </w:rPr>
        <w:t>基金托管人应指定专人接收基金管理人的指令，预先通知基金管理人其</w:t>
      </w:r>
      <w:r w:rsidRPr="00255302">
        <w:rPr>
          <w:rFonts w:ascii="Arial" w:hAnsi="Arial" w:cs="Arial"/>
          <w:szCs w:val="24"/>
        </w:rPr>
        <w:lastRenderedPageBreak/>
        <w:t>名单，并与基金管理人商定指令发送和接收方式。基金托管人收到基金管理人发送的指令后，应对指令进行表面形式审查，验证指令的要素是否齐全，传真指令仅对划款指令的印鉴及被授权人签章等通过肉眼辨识的方式与预留印鉴和签章样本进行比对，形式上不存在重大差异的，即视为通过表面审查。基金管理人出具的划款指令中的编号不属于指令要素，属于基金管理人内部业务信息，基金托管人不对指令编号承担任何审核职责；基金管理人应确保其在划款指令中填写的内容真实、准确、完整，划款指令编号不存在重复。因划款指令编号重复、编号不连续、空缺导致的重复性扣款，所产生的责任由基金管理人承担，与基金托管人无关。指令复核无误后应在规定期限内及时执行。指令若以传真方式发出，则正本由基金管理人保管，基金托管人保管指令传真件。当两者不一致时，以基金托管人收到的指令传真件为准。</w:t>
      </w:r>
    </w:p>
    <w:p w14:paraId="5FCD157E"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6.3.5</w:t>
      </w:r>
      <w:r w:rsidRPr="00255302">
        <w:rPr>
          <w:rFonts w:ascii="Arial" w:hAnsi="Arial" w:cs="Arial"/>
          <w:szCs w:val="24"/>
        </w:rPr>
        <w:t>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14:paraId="59BE6095"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6.4</w:t>
      </w:r>
      <w:r w:rsidRPr="00255302">
        <w:rPr>
          <w:rFonts w:ascii="Arial" w:hAnsi="Arial" w:cs="Arial"/>
          <w:szCs w:val="24"/>
        </w:rPr>
        <w:t>基金管理人发送错误指令的情形和处理程序</w:t>
      </w:r>
    </w:p>
    <w:p w14:paraId="778C1DDA"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6.4.1</w:t>
      </w:r>
      <w:r w:rsidRPr="00255302">
        <w:rPr>
          <w:rFonts w:ascii="Arial" w:hAnsi="Arial" w:cs="Arial"/>
          <w:szCs w:val="24"/>
        </w:rPr>
        <w:t>基金管理人发送错误指令的情形包括指令违反相关法律法规或基金合同、指令发送人员无权或超越权限发送指令及交割信息错误，指令中重要信息模糊不清或不全等。</w:t>
      </w:r>
    </w:p>
    <w:p w14:paraId="55621959"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6.4.2</w:t>
      </w:r>
      <w:r w:rsidRPr="00255302">
        <w:rPr>
          <w:rFonts w:ascii="Arial" w:hAnsi="Arial" w:cs="Arial"/>
          <w:szCs w:val="24"/>
        </w:rPr>
        <w:t>基金托管人在履行监督职能时，发现基金管理人的指令错误时，有权拒绝执行，并及时通知基金管理人改正。</w:t>
      </w:r>
    </w:p>
    <w:p w14:paraId="2F734D90"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6.5</w:t>
      </w:r>
      <w:r w:rsidRPr="00255302">
        <w:rPr>
          <w:rFonts w:ascii="Arial" w:hAnsi="Arial" w:cs="Arial"/>
          <w:szCs w:val="24"/>
        </w:rPr>
        <w:t>基金托管人依照法律法规暂缓、拒绝执行指令的情形和处理程序</w:t>
      </w:r>
    </w:p>
    <w:p w14:paraId="75736C2B"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基金托管人发现基金管理人发送的指令违反《基金法》、基金合同、本协议或有关基金法规的有关规定，有权视情况暂缓执行或不予执行，并应及时通知基金管理人纠正，基金托管人不承担任何损失和责任。对基金管理人更正并重新发送后的指令经基金托管人核对确认后方能执行。</w:t>
      </w:r>
    </w:p>
    <w:p w14:paraId="6809AC2C"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6.6</w:t>
      </w:r>
      <w:r w:rsidRPr="00255302">
        <w:rPr>
          <w:rFonts w:ascii="Arial" w:hAnsi="Arial" w:cs="Arial"/>
          <w:szCs w:val="24"/>
        </w:rPr>
        <w:t>基金托管人未按照基金管理人指令执行的处理方法</w:t>
      </w:r>
    </w:p>
    <w:p w14:paraId="561F0C3E"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基金托管人由于自身过错原因造成未按照或者未及时按照基金管理人发送的</w:t>
      </w:r>
      <w:r w:rsidRPr="00255302">
        <w:rPr>
          <w:rFonts w:ascii="Arial" w:hAnsi="Arial" w:cs="Arial"/>
          <w:szCs w:val="24"/>
        </w:rPr>
        <w:lastRenderedPageBreak/>
        <w:t>符合法律法规规定以及基金合同、本协议约定的指令执行，给基金份额持有人或基金财产造成损失的，应承担相应的责任，但如遇到不可抗力的情况除外。</w:t>
      </w:r>
    </w:p>
    <w:p w14:paraId="002594D2"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6.7</w:t>
      </w:r>
      <w:r w:rsidRPr="00255302">
        <w:rPr>
          <w:rFonts w:ascii="Arial" w:hAnsi="Arial" w:cs="Arial"/>
          <w:szCs w:val="24"/>
        </w:rPr>
        <w:t>更换被授权人的程序</w:t>
      </w:r>
    </w:p>
    <w:p w14:paraId="3CCAFE27"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基金管理人撤换被授权人员或改变被授权人员的权限，必须提前至少</w:t>
      </w:r>
      <w:r w:rsidRPr="00255302">
        <w:rPr>
          <w:rFonts w:ascii="Arial" w:hAnsi="Arial" w:cs="Arial"/>
          <w:szCs w:val="24"/>
        </w:rPr>
        <w:t>1</w:t>
      </w:r>
      <w:r w:rsidRPr="00255302">
        <w:rPr>
          <w:rFonts w:ascii="Arial" w:hAnsi="Arial" w:cs="Arial"/>
          <w:szCs w:val="24"/>
        </w:rPr>
        <w:t>个交易日，使用传真方式或其他基金托管人和基金管理人认可的方式向基金托管人发出由基金管理人签字和盖章的被授权人变更通知，同时电话通知基金托管人，基金托管人收到变更通知当日与基金管理人确认。被授权人变更通知，自基金管理人收到基金托管人确认时开始生效。基金管理人在此后</w:t>
      </w:r>
      <w:r w:rsidRPr="00255302">
        <w:rPr>
          <w:rFonts w:ascii="Arial" w:hAnsi="Arial" w:cs="Arial"/>
          <w:szCs w:val="24"/>
        </w:rPr>
        <w:t>3</w:t>
      </w:r>
      <w:r w:rsidRPr="00255302">
        <w:rPr>
          <w:rFonts w:ascii="Arial" w:hAnsi="Arial" w:cs="Arial"/>
          <w:szCs w:val="24"/>
        </w:rPr>
        <w:t>个工作日内将被授权人变更通知的正本送交基金托管人。被授权人变更通知的正本应与传真内容一致，若有不一致的，以基金托管人收到的传真件为准。在被授权人变更通知生效之前，基金托管人所接收的原被授权人所签发的划款指令及其它文件仍然完全有效。基金管理人更换被授权人通知生效后，对于已被撤换的人员无权发送的指令，或被改变授权人员超权限发送的指令，基金管理人不承担责任。</w:t>
      </w:r>
    </w:p>
    <w:p w14:paraId="5284EB0C" w14:textId="77777777" w:rsidR="00297ED8" w:rsidRPr="00255302" w:rsidRDefault="00297ED8" w:rsidP="00297ED8">
      <w:pPr>
        <w:pStyle w:val="1"/>
        <w:spacing w:line="520" w:lineRule="atLeast"/>
        <w:ind w:firstLineChars="200" w:firstLine="482"/>
        <w:rPr>
          <w:rFonts w:ascii="Arial" w:hAnsi="Arial" w:cs="Arial"/>
          <w:bCs/>
          <w:color w:val="auto"/>
          <w:szCs w:val="24"/>
        </w:rPr>
      </w:pPr>
      <w:bookmarkStart w:id="28" w:name="_Toc44321730"/>
      <w:r w:rsidRPr="00255302">
        <w:rPr>
          <w:rFonts w:ascii="Arial" w:hAnsi="Arial" w:cs="Arial"/>
          <w:bCs/>
          <w:color w:val="auto"/>
          <w:szCs w:val="24"/>
        </w:rPr>
        <w:t>第七条</w:t>
      </w:r>
      <w:r w:rsidRPr="00255302">
        <w:rPr>
          <w:rFonts w:ascii="Arial" w:hAnsi="Arial" w:cs="Arial"/>
          <w:bCs/>
          <w:color w:val="auto"/>
          <w:szCs w:val="24"/>
        </w:rPr>
        <w:t xml:space="preserve"> </w:t>
      </w:r>
      <w:r w:rsidRPr="00255302">
        <w:rPr>
          <w:rFonts w:ascii="Arial" w:hAnsi="Arial" w:cs="Arial"/>
          <w:bCs/>
          <w:color w:val="auto"/>
          <w:szCs w:val="24"/>
        </w:rPr>
        <w:t>交易及清算交收安排</w:t>
      </w:r>
      <w:bookmarkEnd w:id="28"/>
      <w:r w:rsidRPr="00255302">
        <w:rPr>
          <w:rFonts w:ascii="Arial" w:hAnsi="Arial" w:cs="Arial"/>
          <w:bCs/>
          <w:color w:val="auto"/>
          <w:szCs w:val="24"/>
        </w:rPr>
        <w:t xml:space="preserve"> </w:t>
      </w:r>
    </w:p>
    <w:p w14:paraId="5039FB28" w14:textId="66D7689F" w:rsidR="00297ED8" w:rsidRPr="00255302" w:rsidRDefault="00297ED8" w:rsidP="00297ED8">
      <w:pPr>
        <w:pStyle w:val="20"/>
        <w:spacing w:before="0" w:after="0" w:line="520" w:lineRule="atLeast"/>
        <w:rPr>
          <w:rFonts w:ascii="Arial" w:hAnsi="Arial" w:cs="Arial"/>
          <w:szCs w:val="24"/>
        </w:rPr>
      </w:pPr>
      <w:r w:rsidRPr="00255302">
        <w:rPr>
          <w:rFonts w:ascii="Arial" w:hAnsi="Arial" w:cs="Arial"/>
          <w:szCs w:val="24"/>
        </w:rPr>
        <w:t>7.1</w:t>
      </w:r>
      <w:r w:rsidRPr="00255302">
        <w:rPr>
          <w:rFonts w:ascii="Arial" w:hAnsi="Arial" w:cs="Arial"/>
          <w:szCs w:val="24"/>
        </w:rPr>
        <w:t>选择代理证券买卖的证券经营机构</w:t>
      </w:r>
    </w:p>
    <w:p w14:paraId="5B651887" w14:textId="77777777" w:rsidR="00297ED8" w:rsidRPr="00255302" w:rsidRDefault="00297ED8" w:rsidP="00297ED8">
      <w:pPr>
        <w:pStyle w:val="20"/>
        <w:spacing w:before="0" w:after="0" w:line="520" w:lineRule="atLeast"/>
        <w:ind w:left="0" w:firstLine="480"/>
        <w:rPr>
          <w:rFonts w:ascii="Arial" w:hAnsi="Arial" w:cs="Arial"/>
          <w:szCs w:val="24"/>
        </w:rPr>
      </w:pPr>
      <w:r w:rsidRPr="00255302">
        <w:rPr>
          <w:rFonts w:ascii="Arial" w:hAnsi="Arial" w:cs="Arial"/>
          <w:szCs w:val="24"/>
        </w:rPr>
        <w:t>7.1.1</w:t>
      </w:r>
      <w:r w:rsidRPr="00255302">
        <w:rPr>
          <w:rFonts w:ascii="Arial" w:hAnsi="Arial" w:cs="Arial"/>
          <w:szCs w:val="24"/>
        </w:rPr>
        <w:t>基金管理人应制定选择代理证券买卖的证券经营机构的标准和程序。基金管理人负责选择代理本基金证券买卖的证券经营机构，使用其交易单元作为基金的专用交易单元。基金管理人和被选中的证券经营机构签订委托协议，由基金管理人提前通知基金托管人，并在法定信息披露公告中披露有关内容。交易单元保证金由被选中的证券经营机构支付。</w:t>
      </w:r>
    </w:p>
    <w:p w14:paraId="506ADB91" w14:textId="77777777" w:rsidR="00297ED8" w:rsidRPr="00255302" w:rsidRDefault="00297ED8" w:rsidP="00297ED8">
      <w:pPr>
        <w:pStyle w:val="20"/>
        <w:spacing w:before="0" w:after="0" w:line="520" w:lineRule="atLeast"/>
        <w:ind w:left="0"/>
        <w:rPr>
          <w:rFonts w:ascii="Arial" w:hAnsi="Arial" w:cs="Arial"/>
          <w:szCs w:val="24"/>
        </w:rPr>
      </w:pPr>
      <w:r w:rsidRPr="00255302">
        <w:rPr>
          <w:rFonts w:ascii="Arial" w:hAnsi="Arial" w:cs="Arial"/>
          <w:szCs w:val="24"/>
        </w:rPr>
        <w:t xml:space="preserve">    7.1.2</w:t>
      </w:r>
      <w:r w:rsidRPr="00255302">
        <w:rPr>
          <w:rFonts w:ascii="Arial" w:hAnsi="Arial" w:cs="Arial"/>
          <w:szCs w:val="24"/>
        </w:rPr>
        <w:t>基金管理人应及时将基金专用交易单元号、佣金费率等基本信息以及变更情况以书面形式通知基金托管人。</w:t>
      </w:r>
    </w:p>
    <w:p w14:paraId="077956E5" w14:textId="77777777" w:rsidR="00297ED8" w:rsidRPr="00255302" w:rsidRDefault="00297ED8" w:rsidP="00297ED8">
      <w:pPr>
        <w:pStyle w:val="20"/>
        <w:spacing w:before="0" w:after="0" w:line="520" w:lineRule="atLeast"/>
        <w:rPr>
          <w:rFonts w:ascii="Arial" w:hAnsi="Arial" w:cs="Arial"/>
          <w:szCs w:val="24"/>
        </w:rPr>
      </w:pPr>
      <w:r w:rsidRPr="00255302">
        <w:rPr>
          <w:rFonts w:ascii="Arial" w:hAnsi="Arial" w:cs="Arial"/>
          <w:szCs w:val="24"/>
        </w:rPr>
        <w:t>7.2</w:t>
      </w:r>
      <w:r w:rsidRPr="00255302">
        <w:rPr>
          <w:rFonts w:ascii="Arial" w:hAnsi="Arial" w:cs="Arial"/>
          <w:szCs w:val="24"/>
        </w:rPr>
        <w:t>清算与交割</w:t>
      </w:r>
    </w:p>
    <w:p w14:paraId="550733C1" w14:textId="77777777" w:rsidR="00297ED8" w:rsidRPr="00255302" w:rsidRDefault="00297ED8" w:rsidP="00297ED8">
      <w:pPr>
        <w:pStyle w:val="20"/>
        <w:spacing w:before="0" w:after="0" w:line="520" w:lineRule="atLeast"/>
        <w:rPr>
          <w:rFonts w:ascii="Arial" w:hAnsi="Arial" w:cs="Arial"/>
          <w:szCs w:val="24"/>
        </w:rPr>
      </w:pPr>
      <w:r w:rsidRPr="00255302">
        <w:rPr>
          <w:rFonts w:ascii="Arial" w:hAnsi="Arial" w:cs="Arial"/>
          <w:szCs w:val="24"/>
        </w:rPr>
        <w:t>7.2.1</w:t>
      </w:r>
      <w:r w:rsidRPr="00255302">
        <w:rPr>
          <w:rFonts w:ascii="Arial" w:hAnsi="Arial" w:cs="Arial"/>
          <w:szCs w:val="24"/>
        </w:rPr>
        <w:t>基金投资证券后的清算交收安排</w:t>
      </w:r>
    </w:p>
    <w:p w14:paraId="10596588" w14:textId="77777777" w:rsidR="00297ED8" w:rsidRPr="00255302" w:rsidRDefault="00297ED8" w:rsidP="00297ED8">
      <w:pPr>
        <w:pStyle w:val="20"/>
        <w:spacing w:before="0" w:after="0" w:line="520" w:lineRule="atLeast"/>
        <w:ind w:left="0"/>
        <w:rPr>
          <w:rFonts w:ascii="Arial" w:hAnsi="Arial" w:cs="Arial"/>
          <w:szCs w:val="24"/>
        </w:rPr>
      </w:pPr>
      <w:r w:rsidRPr="00255302">
        <w:rPr>
          <w:rFonts w:ascii="Arial" w:hAnsi="Arial" w:cs="Arial"/>
          <w:szCs w:val="24"/>
        </w:rPr>
        <w:t xml:space="preserve">    </w:t>
      </w:r>
      <w:r w:rsidRPr="00255302">
        <w:rPr>
          <w:rFonts w:ascii="Arial" w:hAnsi="Arial" w:cs="Arial"/>
          <w:szCs w:val="24"/>
        </w:rPr>
        <w:t>基金管理人与基金托管人应根据有关法律法规及相关业务规则，签订《证券交易资金结算协议》，用以具体明确基金管理人与基金托管人在证券交易资金结算业务中的责任。</w:t>
      </w:r>
    </w:p>
    <w:p w14:paraId="5098D3E5" w14:textId="77777777" w:rsidR="00297ED8" w:rsidRPr="00255302" w:rsidRDefault="00297ED8" w:rsidP="00297ED8">
      <w:pPr>
        <w:pStyle w:val="20"/>
        <w:spacing w:before="0" w:after="0" w:line="520" w:lineRule="atLeast"/>
        <w:ind w:left="0"/>
        <w:rPr>
          <w:rFonts w:ascii="Arial" w:hAnsi="Arial" w:cs="Arial"/>
          <w:szCs w:val="24"/>
        </w:rPr>
      </w:pPr>
      <w:r w:rsidRPr="00255302">
        <w:rPr>
          <w:rFonts w:ascii="Arial" w:hAnsi="Arial" w:cs="Arial"/>
          <w:szCs w:val="24"/>
        </w:rPr>
        <w:t xml:space="preserve">    </w:t>
      </w:r>
      <w:r w:rsidRPr="00255302">
        <w:rPr>
          <w:rFonts w:ascii="Arial" w:hAnsi="Arial" w:cs="Arial"/>
          <w:szCs w:val="24"/>
        </w:rPr>
        <w:t>对基金管理人的资金划拨指令，基金托管人在复核无误后应在规定期限内执行。</w:t>
      </w:r>
    </w:p>
    <w:p w14:paraId="1205C898" w14:textId="77777777" w:rsidR="00297ED8" w:rsidRPr="00255302" w:rsidRDefault="00297ED8" w:rsidP="00297ED8">
      <w:pPr>
        <w:pStyle w:val="20"/>
        <w:spacing w:before="0" w:after="0" w:line="520" w:lineRule="atLeast"/>
        <w:ind w:left="0" w:firstLine="480"/>
        <w:rPr>
          <w:rFonts w:ascii="Arial" w:hAnsi="Arial" w:cs="Arial"/>
          <w:szCs w:val="24"/>
        </w:rPr>
      </w:pPr>
      <w:r w:rsidRPr="00255302">
        <w:rPr>
          <w:rFonts w:ascii="Arial" w:hAnsi="Arial" w:cs="Arial"/>
          <w:szCs w:val="24"/>
        </w:rPr>
        <w:lastRenderedPageBreak/>
        <w:t>本基金投资于证券发生的所有场内、场外交易的资金清算交割，全部由基金托管人负责办理。</w:t>
      </w:r>
    </w:p>
    <w:p w14:paraId="02ED1EE1" w14:textId="77777777" w:rsidR="00297ED8" w:rsidRPr="00255302" w:rsidRDefault="00297ED8" w:rsidP="00297ED8">
      <w:pPr>
        <w:pStyle w:val="20"/>
        <w:spacing w:before="0" w:after="0" w:line="520" w:lineRule="atLeast"/>
        <w:ind w:left="0" w:firstLine="480"/>
        <w:rPr>
          <w:rFonts w:ascii="Arial" w:hAnsi="Arial" w:cs="Arial"/>
          <w:szCs w:val="24"/>
        </w:rPr>
      </w:pPr>
      <w:r w:rsidRPr="00255302">
        <w:rPr>
          <w:rFonts w:ascii="Arial" w:hAnsi="Arial" w:cs="Arial"/>
          <w:szCs w:val="24"/>
        </w:rPr>
        <w:t>本基金证券投资的清算交割，由基金托管人通过中登公司上海分公司</w:t>
      </w:r>
      <w:r w:rsidRPr="00255302">
        <w:rPr>
          <w:rFonts w:ascii="Arial" w:hAnsi="Arial" w:cs="Arial"/>
          <w:szCs w:val="24"/>
        </w:rPr>
        <w:t>/</w:t>
      </w:r>
      <w:r w:rsidRPr="00255302">
        <w:rPr>
          <w:rFonts w:ascii="Arial" w:hAnsi="Arial" w:cs="Arial"/>
          <w:szCs w:val="24"/>
        </w:rPr>
        <w:t>深圳分公司及清算代理银行办理。</w:t>
      </w:r>
    </w:p>
    <w:p w14:paraId="5DC63EEE" w14:textId="77777777" w:rsidR="00297ED8" w:rsidRPr="00255302" w:rsidRDefault="00297ED8" w:rsidP="00297ED8">
      <w:pPr>
        <w:pStyle w:val="20"/>
        <w:spacing w:before="0" w:after="0" w:line="520" w:lineRule="atLeast"/>
        <w:ind w:left="0" w:firstLine="480"/>
        <w:rPr>
          <w:rFonts w:ascii="Arial" w:hAnsi="Arial" w:cs="Arial"/>
          <w:szCs w:val="24"/>
        </w:rPr>
      </w:pPr>
      <w:r w:rsidRPr="00255302">
        <w:rPr>
          <w:rFonts w:ascii="Arial" w:hAnsi="Arial" w:cs="Arial"/>
          <w:szCs w:val="24"/>
        </w:rPr>
        <w:t>交易及清算交收安排中管理人应为托管人预留</w:t>
      </w:r>
      <w:r w:rsidRPr="00255302">
        <w:rPr>
          <w:rFonts w:ascii="Arial" w:hAnsi="Arial" w:cs="Arial"/>
          <w:szCs w:val="24"/>
        </w:rPr>
        <w:t>2</w:t>
      </w:r>
      <w:r w:rsidRPr="00255302">
        <w:rPr>
          <w:rFonts w:ascii="Arial" w:hAnsi="Arial" w:cs="Arial"/>
          <w:szCs w:val="24"/>
        </w:rPr>
        <w:t>个小时的指令处理时间，当日</w:t>
      </w:r>
      <w:r w:rsidRPr="00255302">
        <w:rPr>
          <w:rFonts w:ascii="Arial" w:hAnsi="Arial" w:cs="Arial"/>
          <w:szCs w:val="24"/>
        </w:rPr>
        <w:t>15:00</w:t>
      </w:r>
      <w:r w:rsidRPr="00255302">
        <w:rPr>
          <w:rFonts w:ascii="Arial" w:hAnsi="Arial" w:cs="Arial"/>
          <w:szCs w:val="24"/>
        </w:rPr>
        <w:t>之后收到的指令，托管人尽力负责但不承诺指令支付成功。如果因基金托管人过错原因在清算和交收中造成基金财产的损失，应由基金托管人负责赔偿基金的损失；如果因为基金管理人违反法律法规的规定进行证券投资或违反双方签订的《证券交易资金结算协议》而造成基金投资清算困难和风险的，基金托管人发现后应立即通知基金管理人，由基金管理人负责解决，由此给基金造成的损失由基金管理人承担。</w:t>
      </w:r>
    </w:p>
    <w:p w14:paraId="19691C36" w14:textId="77777777" w:rsidR="00297ED8" w:rsidRPr="00255302" w:rsidRDefault="00297ED8" w:rsidP="00297ED8">
      <w:pPr>
        <w:pStyle w:val="20"/>
        <w:spacing w:before="0" w:after="0" w:line="520" w:lineRule="atLeast"/>
        <w:rPr>
          <w:rFonts w:ascii="Arial" w:hAnsi="Arial" w:cs="Arial"/>
          <w:szCs w:val="24"/>
        </w:rPr>
      </w:pPr>
      <w:r w:rsidRPr="00255302">
        <w:rPr>
          <w:rFonts w:ascii="Arial" w:hAnsi="Arial" w:cs="Arial"/>
          <w:szCs w:val="24"/>
        </w:rPr>
        <w:t>7.2.2</w:t>
      </w:r>
      <w:r w:rsidRPr="00255302">
        <w:rPr>
          <w:rFonts w:ascii="Arial" w:hAnsi="Arial" w:cs="Arial"/>
          <w:szCs w:val="24"/>
        </w:rPr>
        <w:t>基金出现超买或超卖的责任认定及处理程序</w:t>
      </w:r>
    </w:p>
    <w:p w14:paraId="706C15BC" w14:textId="77777777" w:rsidR="00297ED8" w:rsidRPr="00255302" w:rsidRDefault="00297ED8" w:rsidP="00297ED8">
      <w:pPr>
        <w:pStyle w:val="20"/>
        <w:spacing w:before="0" w:after="0" w:line="520" w:lineRule="atLeast"/>
        <w:ind w:left="0"/>
        <w:rPr>
          <w:rFonts w:ascii="Arial" w:hAnsi="Arial" w:cs="Arial"/>
          <w:szCs w:val="24"/>
        </w:rPr>
      </w:pPr>
      <w:r w:rsidRPr="00255302">
        <w:rPr>
          <w:rFonts w:ascii="Arial" w:hAnsi="Arial" w:cs="Arial"/>
          <w:szCs w:val="24"/>
        </w:rPr>
        <w:t xml:space="preserve">    </w:t>
      </w:r>
      <w:r w:rsidRPr="00255302">
        <w:rPr>
          <w:rFonts w:ascii="Arial" w:hAnsi="Arial" w:cs="Arial"/>
          <w:szCs w:val="24"/>
        </w:rPr>
        <w:t>基金托管人在履行监督职能时，如果发现基金投资证券过程中出现超买或超卖现象，应立即提醒基金管理人，由基金管理人负责解决，由此给基金造成的损失由基金管理人承担。</w:t>
      </w:r>
    </w:p>
    <w:p w14:paraId="7D8AD07E" w14:textId="77777777" w:rsidR="00297ED8" w:rsidRPr="00255302" w:rsidRDefault="00297ED8" w:rsidP="00297ED8">
      <w:pPr>
        <w:pStyle w:val="20"/>
        <w:spacing w:before="0" w:after="0" w:line="520" w:lineRule="atLeast"/>
        <w:rPr>
          <w:rFonts w:ascii="Arial" w:hAnsi="Arial" w:cs="Arial"/>
          <w:szCs w:val="24"/>
        </w:rPr>
      </w:pPr>
      <w:r w:rsidRPr="00255302">
        <w:rPr>
          <w:rFonts w:ascii="Arial" w:hAnsi="Arial" w:cs="Arial"/>
          <w:szCs w:val="24"/>
        </w:rPr>
        <w:t>7.2.3</w:t>
      </w:r>
      <w:r w:rsidRPr="00255302">
        <w:rPr>
          <w:rFonts w:ascii="Arial" w:hAnsi="Arial" w:cs="Arial"/>
          <w:szCs w:val="24"/>
        </w:rPr>
        <w:t>基金无法按时支付证券清算款的责任认定及处理程序</w:t>
      </w:r>
    </w:p>
    <w:p w14:paraId="516D7413" w14:textId="77777777" w:rsidR="00297ED8" w:rsidRPr="00255302" w:rsidRDefault="00297ED8" w:rsidP="00297ED8">
      <w:pPr>
        <w:pStyle w:val="20"/>
        <w:spacing w:before="0" w:after="0" w:line="520" w:lineRule="atLeast"/>
        <w:ind w:left="0"/>
        <w:rPr>
          <w:rFonts w:ascii="Arial" w:hAnsi="Arial" w:cs="Arial"/>
          <w:szCs w:val="24"/>
        </w:rPr>
      </w:pPr>
      <w:r w:rsidRPr="00255302">
        <w:rPr>
          <w:rFonts w:ascii="Arial" w:hAnsi="Arial" w:cs="Arial"/>
          <w:szCs w:val="24"/>
        </w:rPr>
        <w:t xml:space="preserve">    </w:t>
      </w:r>
      <w:r w:rsidRPr="00255302">
        <w:rPr>
          <w:rFonts w:ascii="Arial" w:hAnsi="Arial" w:cs="Arial"/>
          <w:szCs w:val="24"/>
        </w:rPr>
        <w:t>基金管理人应确保基金托管人在执行基金管理人发送的指令时，有足够的头寸进行交收。基金的资金头寸不足时，基金托管人有权拒绝基金管理人发送的划款指令。基金管理人在发送划款指令时应充分考虑基金托管人的划款处理所需的合理时间。如由于基金管理人的原因导致无法按时支付证券清算款，由此给基金造成的损失由基金管理人承担。</w:t>
      </w:r>
    </w:p>
    <w:p w14:paraId="6F0AD1F2" w14:textId="77777777" w:rsidR="00297ED8" w:rsidRPr="00255302" w:rsidRDefault="00297ED8" w:rsidP="00297ED8">
      <w:pPr>
        <w:pStyle w:val="20"/>
        <w:spacing w:before="0" w:after="0" w:line="520" w:lineRule="atLeast"/>
        <w:ind w:left="0" w:firstLine="480"/>
        <w:rPr>
          <w:rFonts w:ascii="Arial" w:hAnsi="Arial" w:cs="Arial"/>
          <w:szCs w:val="24"/>
        </w:rPr>
      </w:pPr>
      <w:r w:rsidRPr="00255302">
        <w:rPr>
          <w:rFonts w:ascii="Arial" w:hAnsi="Arial" w:cs="Arial"/>
          <w:szCs w:val="24"/>
        </w:rPr>
        <w:t>在基金资金头寸充足的情况下，基金托管人对基金管理人符合法律法规、基金合同、本托管协议的指令不得拖延或拒绝执行。如由于基金托管人的过错原因导致基金无法按时支付证券清算款，由此给基金造成的损失由基金托管人承担。</w:t>
      </w:r>
    </w:p>
    <w:p w14:paraId="0D2510FA" w14:textId="77777777" w:rsidR="00297ED8" w:rsidRPr="00255302" w:rsidRDefault="00297ED8" w:rsidP="00297ED8">
      <w:pPr>
        <w:pStyle w:val="20"/>
        <w:spacing w:line="520" w:lineRule="atLeast"/>
        <w:ind w:left="0" w:firstLineChars="200" w:firstLine="480"/>
        <w:rPr>
          <w:rFonts w:ascii="Arial" w:hAnsi="Arial" w:cs="Arial"/>
          <w:szCs w:val="24"/>
        </w:rPr>
      </w:pPr>
      <w:r w:rsidRPr="00255302">
        <w:rPr>
          <w:rFonts w:ascii="Arial" w:hAnsi="Arial" w:cs="Arial"/>
          <w:szCs w:val="24"/>
        </w:rPr>
        <w:t>7.2.4</w:t>
      </w:r>
      <w:r w:rsidRPr="00255302">
        <w:rPr>
          <w:rFonts w:ascii="Arial" w:hAnsi="Arial" w:cs="Arial"/>
          <w:szCs w:val="24"/>
        </w:rPr>
        <w:t>场外交易资金结算</w:t>
      </w:r>
    </w:p>
    <w:p w14:paraId="6208F533" w14:textId="77777777" w:rsidR="00297ED8" w:rsidRPr="00255302" w:rsidRDefault="00297ED8" w:rsidP="00297ED8">
      <w:pPr>
        <w:pStyle w:val="20"/>
        <w:spacing w:before="0" w:after="0" w:line="520" w:lineRule="atLeast"/>
        <w:ind w:left="0" w:firstLine="480"/>
        <w:rPr>
          <w:rFonts w:ascii="Arial" w:hAnsi="Arial" w:cs="Arial"/>
          <w:szCs w:val="24"/>
        </w:rPr>
      </w:pPr>
      <w:r w:rsidRPr="00255302">
        <w:rPr>
          <w:rFonts w:ascii="Arial" w:hAnsi="Arial" w:cs="Arial"/>
          <w:szCs w:val="24"/>
        </w:rPr>
        <w:t>场外资金对外投资划款由基金托管人凭基金管理人符合本托管协议约定的有效资金划拨指令和相关投资合同（如有）进行资金划拨；场外投资本金及收益的划回，由管理人负责协调相关资金划拨回产品托管户事宜。</w:t>
      </w:r>
    </w:p>
    <w:p w14:paraId="0CB39014" w14:textId="77777777" w:rsidR="00297ED8" w:rsidRPr="00255302" w:rsidRDefault="00297ED8" w:rsidP="00297ED8">
      <w:pPr>
        <w:pStyle w:val="20"/>
        <w:spacing w:before="0" w:after="0" w:line="520" w:lineRule="atLeast"/>
        <w:rPr>
          <w:rFonts w:ascii="Arial" w:hAnsi="Arial" w:cs="Arial"/>
          <w:szCs w:val="24"/>
        </w:rPr>
      </w:pPr>
      <w:r w:rsidRPr="00255302">
        <w:rPr>
          <w:rFonts w:ascii="Arial" w:hAnsi="Arial" w:cs="Arial"/>
          <w:szCs w:val="24"/>
        </w:rPr>
        <w:lastRenderedPageBreak/>
        <w:t>7.3</w:t>
      </w:r>
      <w:r w:rsidRPr="00255302">
        <w:rPr>
          <w:rFonts w:ascii="Arial" w:hAnsi="Arial" w:cs="Arial"/>
          <w:szCs w:val="24"/>
        </w:rPr>
        <w:t>资金、证券账目及交易记录的核对</w:t>
      </w:r>
    </w:p>
    <w:p w14:paraId="5FAB0DFB" w14:textId="77777777" w:rsidR="00297ED8" w:rsidRPr="00255302" w:rsidRDefault="00297ED8" w:rsidP="00297ED8">
      <w:pPr>
        <w:pStyle w:val="20"/>
        <w:spacing w:before="0" w:after="0" w:line="520" w:lineRule="atLeast"/>
        <w:ind w:left="0"/>
        <w:rPr>
          <w:rFonts w:ascii="Arial" w:hAnsi="Arial" w:cs="Arial"/>
          <w:szCs w:val="24"/>
        </w:rPr>
      </w:pPr>
      <w:r w:rsidRPr="00255302">
        <w:rPr>
          <w:rFonts w:ascii="Arial" w:hAnsi="Arial" w:cs="Arial"/>
          <w:szCs w:val="24"/>
        </w:rPr>
        <w:t xml:space="preserve">    7.3.1</w:t>
      </w:r>
      <w:r w:rsidRPr="00255302">
        <w:rPr>
          <w:rFonts w:ascii="Arial" w:hAnsi="Arial" w:cs="Arial"/>
          <w:szCs w:val="24"/>
        </w:rPr>
        <w:t>基金管理人与基金托管人按日进行交易记录的核对。每日对外披露基金份额净值之前，必须保证当天所有实际交易记录与基金会计账簿上的交易记录完全一致。如果实际交易记录与会计账簿记录不一致，造成基金会计核算不完整或不真实，由此导致的损失由责任方承担。</w:t>
      </w:r>
    </w:p>
    <w:p w14:paraId="4044314C" w14:textId="77777777" w:rsidR="00297ED8" w:rsidRPr="00255302" w:rsidRDefault="00297ED8" w:rsidP="00297ED8">
      <w:pPr>
        <w:pStyle w:val="20"/>
        <w:spacing w:before="0" w:after="0" w:line="520" w:lineRule="atLeast"/>
        <w:ind w:left="0"/>
        <w:rPr>
          <w:rFonts w:ascii="Arial" w:hAnsi="Arial" w:cs="Arial"/>
          <w:szCs w:val="24"/>
        </w:rPr>
      </w:pPr>
      <w:r w:rsidRPr="00255302">
        <w:rPr>
          <w:rFonts w:ascii="Arial" w:hAnsi="Arial" w:cs="Arial"/>
          <w:szCs w:val="24"/>
        </w:rPr>
        <w:t xml:space="preserve">    7.3.2</w:t>
      </w:r>
      <w:r w:rsidRPr="00255302">
        <w:rPr>
          <w:rFonts w:ascii="Arial" w:hAnsi="Arial" w:cs="Arial"/>
          <w:szCs w:val="24"/>
        </w:rPr>
        <w:t>对基金的资金账目，由相关各方每日对账一次，确保相关各方账账相符。对基金证券账目，由相关各方每日进行对账。对实物券账目，每月月末由相关各方进行账实核对。对交易记录，由相关各方每日对账一次。</w:t>
      </w:r>
    </w:p>
    <w:p w14:paraId="132405A8" w14:textId="77777777" w:rsidR="00297ED8" w:rsidRPr="00255302" w:rsidRDefault="00297ED8" w:rsidP="00297ED8">
      <w:pPr>
        <w:pStyle w:val="20"/>
        <w:spacing w:before="0" w:after="0" w:line="520" w:lineRule="atLeast"/>
        <w:ind w:left="0"/>
        <w:rPr>
          <w:rFonts w:ascii="Arial" w:hAnsi="Arial" w:cs="Arial"/>
          <w:szCs w:val="24"/>
        </w:rPr>
      </w:pPr>
      <w:r w:rsidRPr="00255302">
        <w:rPr>
          <w:rFonts w:ascii="Arial" w:hAnsi="Arial" w:cs="Arial"/>
          <w:szCs w:val="24"/>
        </w:rPr>
        <w:t xml:space="preserve">    7.4</w:t>
      </w:r>
      <w:r w:rsidRPr="00255302">
        <w:rPr>
          <w:rFonts w:ascii="Arial" w:hAnsi="Arial" w:cs="Arial"/>
          <w:szCs w:val="24"/>
        </w:rPr>
        <w:t>申购、赎回、转换开放式基金的资金清算、数据传递及基金管理人、基金托管人的责任</w:t>
      </w:r>
    </w:p>
    <w:p w14:paraId="67F9B7B9" w14:textId="77777777" w:rsidR="00297ED8" w:rsidRPr="00255302" w:rsidRDefault="00297ED8" w:rsidP="00297ED8">
      <w:pPr>
        <w:pStyle w:val="20"/>
        <w:spacing w:before="0" w:after="0" w:line="520" w:lineRule="atLeast"/>
        <w:ind w:left="0"/>
        <w:rPr>
          <w:rFonts w:ascii="Arial" w:hAnsi="Arial" w:cs="Arial"/>
          <w:szCs w:val="24"/>
        </w:rPr>
      </w:pPr>
      <w:r w:rsidRPr="00255302">
        <w:rPr>
          <w:rFonts w:ascii="Arial" w:hAnsi="Arial" w:cs="Arial"/>
          <w:szCs w:val="24"/>
        </w:rPr>
        <w:t xml:space="preserve">    7.4.1</w:t>
      </w:r>
      <w:r w:rsidRPr="00255302">
        <w:rPr>
          <w:rFonts w:ascii="Arial" w:hAnsi="Arial" w:cs="Arial"/>
          <w:szCs w:val="24"/>
        </w:rPr>
        <w:t>基金管理人和基金托管人在基金的申购赎回、转换中的责任</w:t>
      </w:r>
    </w:p>
    <w:p w14:paraId="720A2F29" w14:textId="77777777" w:rsidR="00297ED8" w:rsidRPr="00255302" w:rsidRDefault="00297ED8" w:rsidP="00297ED8">
      <w:pPr>
        <w:pStyle w:val="20"/>
        <w:spacing w:before="0" w:after="0" w:line="520" w:lineRule="atLeast"/>
        <w:ind w:left="0"/>
        <w:rPr>
          <w:rFonts w:ascii="Arial" w:hAnsi="Arial" w:cs="Arial"/>
          <w:szCs w:val="24"/>
        </w:rPr>
      </w:pPr>
      <w:r w:rsidRPr="00255302">
        <w:rPr>
          <w:rFonts w:ascii="Arial" w:hAnsi="Arial" w:cs="Arial"/>
          <w:szCs w:val="24"/>
        </w:rPr>
        <w:t xml:space="preserve">    </w:t>
      </w:r>
      <w:r w:rsidRPr="00255302">
        <w:rPr>
          <w:rFonts w:ascii="Arial" w:hAnsi="Arial" w:cs="Arial"/>
          <w:szCs w:val="24"/>
        </w:rPr>
        <w:t>基金投资人可通过基金管理人的直销中心和销售机构的代销网点进行申购和赎回申请，基金份额申购、赎回的确认、清算由基金管理人或其委托的登记机构负责。基金托管人负责接收并确认资金的到账情况，以及依照基金管理人的投资指令划付赎回款项。</w:t>
      </w:r>
    </w:p>
    <w:p w14:paraId="0BC03ADF" w14:textId="77777777" w:rsidR="00297ED8" w:rsidRPr="00255302" w:rsidRDefault="00297ED8" w:rsidP="00297ED8">
      <w:pPr>
        <w:pStyle w:val="20"/>
        <w:spacing w:before="0" w:after="0" w:line="520" w:lineRule="atLeast"/>
        <w:rPr>
          <w:rFonts w:ascii="Arial" w:hAnsi="Arial" w:cs="Arial"/>
          <w:szCs w:val="24"/>
        </w:rPr>
      </w:pPr>
      <w:r w:rsidRPr="00255302">
        <w:rPr>
          <w:rFonts w:ascii="Arial" w:hAnsi="Arial" w:cs="Arial"/>
          <w:szCs w:val="24"/>
        </w:rPr>
        <w:t>7.4.2</w:t>
      </w:r>
      <w:r w:rsidRPr="00255302">
        <w:rPr>
          <w:rFonts w:ascii="Arial" w:hAnsi="Arial" w:cs="Arial"/>
          <w:szCs w:val="24"/>
        </w:rPr>
        <w:t>基金的数据传递</w:t>
      </w:r>
    </w:p>
    <w:p w14:paraId="689F43F7" w14:textId="77777777" w:rsidR="00297ED8" w:rsidRPr="00255302" w:rsidRDefault="00297ED8" w:rsidP="00297ED8">
      <w:pPr>
        <w:pStyle w:val="20"/>
        <w:spacing w:before="0" w:after="0" w:line="520" w:lineRule="atLeast"/>
        <w:ind w:left="0"/>
        <w:rPr>
          <w:rFonts w:ascii="Arial" w:hAnsi="Arial" w:cs="Arial"/>
          <w:szCs w:val="24"/>
        </w:rPr>
      </w:pPr>
      <w:r w:rsidRPr="00255302">
        <w:rPr>
          <w:rFonts w:ascii="Arial" w:hAnsi="Arial" w:cs="Arial"/>
          <w:szCs w:val="24"/>
        </w:rPr>
        <w:t xml:space="preserve">    </w:t>
      </w:r>
      <w:r w:rsidRPr="00255302">
        <w:rPr>
          <w:rFonts w:ascii="Arial" w:hAnsi="Arial" w:cs="Arial"/>
          <w:szCs w:val="24"/>
        </w:rPr>
        <w:t>基金管理人应保证本基金（或本基金管理人委托）的登记机构于每个开放日</w:t>
      </w:r>
      <w:r w:rsidRPr="00255302">
        <w:rPr>
          <w:rFonts w:ascii="Arial" w:hAnsi="Arial" w:cs="Arial"/>
          <w:szCs w:val="24"/>
        </w:rPr>
        <w:t>15</w:t>
      </w:r>
      <w:r w:rsidRPr="00255302">
        <w:rPr>
          <w:rFonts w:ascii="Arial" w:hAnsi="Arial" w:cs="Arial"/>
          <w:szCs w:val="24"/>
        </w:rPr>
        <w:t>：</w:t>
      </w:r>
      <w:r w:rsidRPr="00255302">
        <w:rPr>
          <w:rFonts w:ascii="Arial" w:hAnsi="Arial" w:cs="Arial"/>
          <w:szCs w:val="24"/>
        </w:rPr>
        <w:t>00</w:t>
      </w:r>
      <w:r w:rsidRPr="00255302">
        <w:rPr>
          <w:rFonts w:ascii="Arial" w:hAnsi="Arial" w:cs="Arial"/>
          <w:szCs w:val="24"/>
        </w:rPr>
        <w:t>之前将本基金的申购、赎回、转换的数据传送给基金托管人。基金管理人应对传递的数据的真实性、准确性和完整性负责。</w:t>
      </w:r>
    </w:p>
    <w:p w14:paraId="40FF5B75" w14:textId="77777777" w:rsidR="00297ED8" w:rsidRPr="00255302" w:rsidRDefault="00297ED8" w:rsidP="00297ED8">
      <w:pPr>
        <w:pStyle w:val="20"/>
        <w:spacing w:before="0" w:after="0" w:line="520" w:lineRule="atLeast"/>
        <w:ind w:left="0"/>
        <w:rPr>
          <w:rFonts w:ascii="Arial" w:hAnsi="Arial" w:cs="Arial"/>
          <w:szCs w:val="24"/>
        </w:rPr>
      </w:pPr>
      <w:r w:rsidRPr="00255302">
        <w:rPr>
          <w:rFonts w:ascii="Arial" w:hAnsi="Arial" w:cs="Arial"/>
          <w:szCs w:val="24"/>
        </w:rPr>
        <w:t xml:space="preserve">    </w:t>
      </w:r>
      <w:r w:rsidRPr="00255302">
        <w:rPr>
          <w:rFonts w:ascii="Arial" w:hAnsi="Arial" w:cs="Arial"/>
          <w:szCs w:val="24"/>
        </w:rPr>
        <w:t>登记机构应通过与基金管理人建立的系统发送有关数据，如因各种原因，该系统无法正常发送，双方可协商解决处理方式。</w:t>
      </w:r>
    </w:p>
    <w:p w14:paraId="1F647398" w14:textId="77777777" w:rsidR="00297ED8" w:rsidRPr="00255302" w:rsidRDefault="00297ED8" w:rsidP="00297ED8">
      <w:pPr>
        <w:pStyle w:val="20"/>
        <w:spacing w:before="0" w:after="0" w:line="520" w:lineRule="atLeast"/>
        <w:rPr>
          <w:rFonts w:ascii="Arial" w:hAnsi="Arial" w:cs="Arial"/>
          <w:szCs w:val="24"/>
        </w:rPr>
      </w:pPr>
      <w:r w:rsidRPr="00255302">
        <w:rPr>
          <w:rFonts w:ascii="Arial" w:hAnsi="Arial" w:cs="Arial"/>
          <w:szCs w:val="24"/>
        </w:rPr>
        <w:t>7.4.3</w:t>
      </w:r>
      <w:r w:rsidRPr="00255302">
        <w:rPr>
          <w:rFonts w:ascii="Arial" w:hAnsi="Arial" w:cs="Arial"/>
          <w:szCs w:val="24"/>
        </w:rPr>
        <w:t>基金的资金清算</w:t>
      </w:r>
    </w:p>
    <w:p w14:paraId="6BB34AC2" w14:textId="77777777" w:rsidR="00297ED8" w:rsidRPr="00255302" w:rsidRDefault="00297ED8" w:rsidP="00297ED8">
      <w:pPr>
        <w:pStyle w:val="20"/>
        <w:spacing w:before="0" w:after="0" w:line="520" w:lineRule="atLeast"/>
        <w:ind w:left="0"/>
        <w:rPr>
          <w:rFonts w:ascii="Arial" w:hAnsi="Arial" w:cs="Arial"/>
          <w:szCs w:val="24"/>
        </w:rPr>
      </w:pPr>
      <w:r w:rsidRPr="00255302">
        <w:rPr>
          <w:rFonts w:ascii="Arial" w:hAnsi="Arial" w:cs="Arial"/>
          <w:szCs w:val="24"/>
        </w:rPr>
        <w:t xml:space="preserve">    </w:t>
      </w:r>
      <w:r w:rsidRPr="00255302">
        <w:rPr>
          <w:rFonts w:ascii="Arial" w:hAnsi="Arial" w:cs="Arial"/>
          <w:szCs w:val="24"/>
        </w:rPr>
        <w:t>基金托管专户与</w:t>
      </w:r>
      <w:r w:rsidRPr="00255302">
        <w:rPr>
          <w:rFonts w:ascii="Arial" w:hAnsi="Arial" w:cs="Arial"/>
          <w:szCs w:val="24"/>
        </w:rPr>
        <w:t>“</w:t>
      </w:r>
      <w:r w:rsidRPr="00255302">
        <w:rPr>
          <w:rFonts w:ascii="Arial" w:hAnsi="Arial" w:cs="Arial"/>
          <w:szCs w:val="24"/>
        </w:rPr>
        <w:t>基金清算账户</w:t>
      </w:r>
      <w:r w:rsidRPr="00255302">
        <w:rPr>
          <w:rFonts w:ascii="Arial" w:hAnsi="Arial" w:cs="Arial"/>
          <w:szCs w:val="24"/>
        </w:rPr>
        <w:t>”</w:t>
      </w:r>
      <w:r w:rsidRPr="00255302">
        <w:rPr>
          <w:rFonts w:ascii="Arial" w:hAnsi="Arial" w:cs="Arial"/>
          <w:szCs w:val="24"/>
        </w:rPr>
        <w:t>间的资金结算遵循</w:t>
      </w:r>
      <w:r w:rsidRPr="00255302">
        <w:rPr>
          <w:rFonts w:ascii="Arial" w:hAnsi="Arial" w:cs="Arial"/>
          <w:szCs w:val="24"/>
        </w:rPr>
        <w:t>“</w:t>
      </w:r>
      <w:r w:rsidRPr="00255302">
        <w:rPr>
          <w:rFonts w:ascii="Arial" w:hAnsi="Arial" w:cs="Arial"/>
          <w:szCs w:val="24"/>
        </w:rPr>
        <w:t>全额清算、净额交收</w:t>
      </w:r>
      <w:r w:rsidRPr="00255302">
        <w:rPr>
          <w:rFonts w:ascii="Arial" w:hAnsi="Arial" w:cs="Arial"/>
          <w:szCs w:val="24"/>
        </w:rPr>
        <w:t>”</w:t>
      </w:r>
      <w:r w:rsidRPr="00255302">
        <w:rPr>
          <w:rFonts w:ascii="Arial" w:hAnsi="Arial" w:cs="Arial"/>
          <w:szCs w:val="24"/>
        </w:rPr>
        <w:t>的原则，每日</w:t>
      </w:r>
      <w:r w:rsidRPr="00255302">
        <w:rPr>
          <w:rFonts w:ascii="Arial" w:hAnsi="Arial" w:cs="Arial"/>
        </w:rPr>
        <w:t>(T</w:t>
      </w:r>
      <w:r w:rsidRPr="00255302">
        <w:rPr>
          <w:rFonts w:ascii="Arial" w:hAnsi="Arial" w:cs="Arial"/>
        </w:rPr>
        <w:t>日：资金交收日，下同</w:t>
      </w:r>
      <w:r w:rsidRPr="00255302">
        <w:rPr>
          <w:rFonts w:ascii="Arial" w:hAnsi="Arial" w:cs="Arial"/>
        </w:rPr>
        <w:t>)</w:t>
      </w:r>
      <w:r w:rsidRPr="00255302">
        <w:rPr>
          <w:rFonts w:ascii="Arial" w:hAnsi="Arial" w:cs="Arial"/>
          <w:szCs w:val="24"/>
        </w:rPr>
        <w:t>按照托管专户应收资金与应付资金的差额来确定托管专户净应收额或净应付额，以此确定资金交收额。</w:t>
      </w:r>
    </w:p>
    <w:p w14:paraId="5847EBB0"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如果当日基金为净应收款，基金管理人可在</w:t>
      </w:r>
      <w:r w:rsidRPr="00255302">
        <w:rPr>
          <w:rFonts w:ascii="Arial" w:hAnsi="Arial" w:cs="Arial"/>
          <w:szCs w:val="24"/>
        </w:rPr>
        <w:t>T</w:t>
      </w:r>
      <w:r w:rsidRPr="00255302">
        <w:rPr>
          <w:rFonts w:ascii="Arial" w:hAnsi="Arial" w:cs="Arial"/>
          <w:szCs w:val="24"/>
        </w:rPr>
        <w:t>日</w:t>
      </w:r>
      <w:r w:rsidRPr="00255302">
        <w:rPr>
          <w:rFonts w:ascii="Arial" w:hAnsi="Arial" w:cs="Arial"/>
          <w:szCs w:val="24"/>
        </w:rPr>
        <w:t>17:00</w:t>
      </w:r>
      <w:r w:rsidRPr="00255302">
        <w:rPr>
          <w:rFonts w:ascii="Arial" w:hAnsi="Arial" w:cs="Arial"/>
          <w:szCs w:val="24"/>
        </w:rPr>
        <w:t>之前查询或咨询托管人查询资金是否到账，对于未准时到账的资金，基金管理人应及时划付。如果当日基金为净应付款，基金托管人应根据基金管理人的指令在</w:t>
      </w:r>
      <w:r w:rsidRPr="00255302">
        <w:rPr>
          <w:rFonts w:ascii="Arial" w:hAnsi="Arial" w:cs="Arial"/>
          <w:szCs w:val="24"/>
        </w:rPr>
        <w:t>T</w:t>
      </w:r>
      <w:r w:rsidRPr="00255302">
        <w:rPr>
          <w:rFonts w:ascii="Arial" w:hAnsi="Arial" w:cs="Arial"/>
          <w:szCs w:val="24"/>
        </w:rPr>
        <w:t>日中午</w:t>
      </w:r>
      <w:r w:rsidRPr="00255302">
        <w:rPr>
          <w:rFonts w:ascii="Arial" w:hAnsi="Arial" w:cs="Arial"/>
          <w:szCs w:val="24"/>
        </w:rPr>
        <w:t>15:00</w:t>
      </w:r>
      <w:r w:rsidRPr="00255302">
        <w:rPr>
          <w:rFonts w:ascii="Arial" w:hAnsi="Arial" w:cs="Arial"/>
          <w:szCs w:val="24"/>
        </w:rPr>
        <w:t>前进行划付，</w:t>
      </w:r>
      <w:r w:rsidRPr="00255302">
        <w:rPr>
          <w:rFonts w:ascii="Arial" w:hAnsi="Arial" w:cs="Arial"/>
          <w:szCs w:val="24"/>
        </w:rPr>
        <w:lastRenderedPageBreak/>
        <w:t>对于未准时划付的资金，基金管理人应及时通知基金托管人划付。因基金托管专户没有足够的资金，导致基金托管人不能按时拨付，基金托管人应及时通知基金管理人。</w:t>
      </w:r>
    </w:p>
    <w:p w14:paraId="5A29987A" w14:textId="77777777" w:rsidR="00297ED8" w:rsidRPr="00255302" w:rsidRDefault="00297ED8" w:rsidP="00297ED8">
      <w:pPr>
        <w:pStyle w:val="1"/>
        <w:spacing w:line="520" w:lineRule="atLeast"/>
        <w:ind w:firstLineChars="200" w:firstLine="482"/>
        <w:rPr>
          <w:rFonts w:ascii="Arial" w:hAnsi="Arial" w:cs="Arial"/>
          <w:bCs/>
          <w:color w:val="auto"/>
          <w:szCs w:val="24"/>
        </w:rPr>
      </w:pPr>
      <w:bookmarkStart w:id="29" w:name="_Toc296551344"/>
      <w:bookmarkStart w:id="30" w:name="_Toc44321731"/>
      <w:r w:rsidRPr="00255302">
        <w:rPr>
          <w:rFonts w:ascii="Arial" w:hAnsi="Arial" w:cs="Arial"/>
          <w:bCs/>
          <w:color w:val="auto"/>
          <w:szCs w:val="24"/>
        </w:rPr>
        <w:t>第八条</w:t>
      </w:r>
      <w:r w:rsidRPr="00255302">
        <w:rPr>
          <w:rFonts w:ascii="Arial" w:hAnsi="Arial" w:cs="Arial"/>
          <w:bCs/>
          <w:color w:val="auto"/>
          <w:szCs w:val="24"/>
        </w:rPr>
        <w:t xml:space="preserve"> </w:t>
      </w:r>
      <w:r w:rsidRPr="00255302">
        <w:rPr>
          <w:rFonts w:ascii="Arial" w:hAnsi="Arial" w:cs="Arial"/>
          <w:bCs/>
          <w:color w:val="auto"/>
          <w:szCs w:val="24"/>
        </w:rPr>
        <w:t>基金净值计算和会计核算</w:t>
      </w:r>
      <w:bookmarkEnd w:id="29"/>
      <w:bookmarkEnd w:id="30"/>
    </w:p>
    <w:p w14:paraId="08CB5C7C"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8.1</w:t>
      </w:r>
      <w:r w:rsidRPr="00255302">
        <w:rPr>
          <w:rFonts w:ascii="Arial" w:hAnsi="Arial" w:cs="Arial"/>
          <w:szCs w:val="24"/>
        </w:rPr>
        <w:t>基金净值的计算、复核的时间和程序</w:t>
      </w:r>
    </w:p>
    <w:p w14:paraId="7CA7C48E" w14:textId="702B4CDA"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8.1.1</w:t>
      </w:r>
      <w:bookmarkStart w:id="31" w:name="_Hlk101767761"/>
      <w:r w:rsidRPr="00255302">
        <w:rPr>
          <w:rFonts w:ascii="Arial" w:hAnsi="Arial" w:cs="Arial"/>
          <w:szCs w:val="24"/>
        </w:rPr>
        <w:t>基金资产净值是指基金资产总值减去</w:t>
      </w:r>
      <w:r w:rsidR="00DB304D">
        <w:rPr>
          <w:rFonts w:ascii="Arial" w:hAnsi="Arial" w:cs="Arial" w:hint="eastAsia"/>
          <w:szCs w:val="24"/>
        </w:rPr>
        <w:t>基金</w:t>
      </w:r>
      <w:r w:rsidRPr="00255302">
        <w:rPr>
          <w:rFonts w:ascii="Arial" w:hAnsi="Arial" w:cs="Arial"/>
          <w:szCs w:val="24"/>
        </w:rPr>
        <w:t>负债后的净资产值。基金份额净值是</w:t>
      </w:r>
      <w:r w:rsidR="00DB304D" w:rsidRPr="00DB304D">
        <w:rPr>
          <w:rFonts w:ascii="Arial" w:hAnsi="Arial" w:cs="Arial" w:hint="eastAsia"/>
          <w:szCs w:val="24"/>
        </w:rPr>
        <w:t>按照每个工作</w:t>
      </w:r>
      <w:r w:rsidRPr="00255302">
        <w:rPr>
          <w:rFonts w:ascii="Arial" w:hAnsi="Arial" w:cs="Arial"/>
          <w:szCs w:val="24"/>
        </w:rPr>
        <w:t>日</w:t>
      </w:r>
      <w:r w:rsidR="00DB304D" w:rsidRPr="00DB304D">
        <w:rPr>
          <w:rFonts w:ascii="Arial" w:hAnsi="Arial" w:cs="Arial" w:hint="eastAsia"/>
          <w:szCs w:val="24"/>
        </w:rPr>
        <w:t>闭市后，</w:t>
      </w:r>
      <w:r w:rsidRPr="00255302">
        <w:rPr>
          <w:rFonts w:ascii="Arial" w:hAnsi="Arial" w:cs="Arial"/>
          <w:szCs w:val="24"/>
        </w:rPr>
        <w:t>基金资产净值除以</w:t>
      </w:r>
      <w:r w:rsidR="00DB304D">
        <w:rPr>
          <w:rFonts w:ascii="Arial" w:hAnsi="Arial" w:cs="Arial" w:hint="eastAsia"/>
          <w:szCs w:val="24"/>
        </w:rPr>
        <w:t>当</w:t>
      </w:r>
      <w:r w:rsidRPr="00255302">
        <w:rPr>
          <w:rFonts w:ascii="Arial" w:hAnsi="Arial" w:cs="Arial"/>
          <w:szCs w:val="24"/>
        </w:rPr>
        <w:t>日基金份额</w:t>
      </w:r>
      <w:r w:rsidR="00DB304D" w:rsidRPr="00DB304D">
        <w:rPr>
          <w:rFonts w:ascii="Arial" w:hAnsi="Arial" w:cs="Arial" w:hint="eastAsia"/>
          <w:szCs w:val="24"/>
        </w:rPr>
        <w:t>的余</w:t>
      </w:r>
      <w:r w:rsidRPr="00255302">
        <w:rPr>
          <w:rFonts w:ascii="Arial" w:hAnsi="Arial" w:cs="Arial"/>
          <w:szCs w:val="24"/>
        </w:rPr>
        <w:t>额数</w:t>
      </w:r>
      <w:r w:rsidR="00DB304D">
        <w:rPr>
          <w:rFonts w:ascii="Arial" w:hAnsi="Arial" w:cs="Arial" w:hint="eastAsia"/>
          <w:szCs w:val="24"/>
        </w:rPr>
        <w:t>量</w:t>
      </w:r>
      <w:r w:rsidRPr="00255302">
        <w:rPr>
          <w:rFonts w:ascii="Arial" w:hAnsi="Arial" w:cs="Arial"/>
          <w:szCs w:val="24"/>
        </w:rPr>
        <w:t>计算</w:t>
      </w:r>
      <w:r w:rsidR="00DB304D" w:rsidRPr="00DB304D">
        <w:rPr>
          <w:rFonts w:ascii="Arial" w:hAnsi="Arial" w:cs="Arial" w:hint="eastAsia"/>
          <w:szCs w:val="24"/>
        </w:rPr>
        <w:t>，精确到</w:t>
      </w:r>
      <w:r w:rsidR="00DB304D" w:rsidRPr="00DB304D">
        <w:rPr>
          <w:rFonts w:ascii="Arial" w:hAnsi="Arial" w:cs="Arial" w:hint="eastAsia"/>
          <w:szCs w:val="24"/>
        </w:rPr>
        <w:t>0.0001</w:t>
      </w:r>
      <w:r w:rsidR="00DB304D" w:rsidRPr="00DB304D">
        <w:rPr>
          <w:rFonts w:ascii="Arial" w:hAnsi="Arial" w:cs="Arial" w:hint="eastAsia"/>
          <w:szCs w:val="24"/>
        </w:rPr>
        <w:t>元</w:t>
      </w:r>
      <w:r w:rsidRPr="00255302">
        <w:rPr>
          <w:rFonts w:ascii="Arial" w:hAnsi="Arial" w:cs="Arial"/>
          <w:szCs w:val="24"/>
        </w:rPr>
        <w:t>，小数点后第</w:t>
      </w:r>
      <w:r w:rsidRPr="00255302">
        <w:rPr>
          <w:rFonts w:ascii="Arial" w:hAnsi="Arial" w:cs="Arial"/>
          <w:szCs w:val="24"/>
        </w:rPr>
        <w:t>5</w:t>
      </w:r>
      <w:r w:rsidRPr="00255302">
        <w:rPr>
          <w:rFonts w:ascii="Arial" w:hAnsi="Arial" w:cs="Arial"/>
          <w:szCs w:val="24"/>
        </w:rPr>
        <w:t>位四舍五入，由此产生的误差计入基金财产。基金管理人可以设立大额赎回情形下的净值精度应急调整机制。国家另有规定或基金合同另有约定的，从其规定</w:t>
      </w:r>
      <w:bookmarkEnd w:id="31"/>
      <w:r w:rsidRPr="00255302">
        <w:rPr>
          <w:rFonts w:ascii="Arial" w:hAnsi="Arial" w:cs="Arial"/>
          <w:szCs w:val="24"/>
        </w:rPr>
        <w:t>。</w:t>
      </w:r>
    </w:p>
    <w:p w14:paraId="4B2C6EAD"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8.1.2</w:t>
      </w:r>
      <w:r w:rsidRPr="00255302">
        <w:rPr>
          <w:rFonts w:ascii="Arial" w:hAnsi="Arial" w:cs="Arial"/>
          <w:szCs w:val="24"/>
        </w:rPr>
        <w:t>基金管理人应每工作日对基金资产估值，但基金管理人根据法律法规或基金合同的规定暂停估值时除外。估值原则应符合基金合同、《证券投资基金会计核算业务指引》及其他法律、法规的规定。</w:t>
      </w:r>
      <w:r w:rsidRPr="00255302">
        <w:rPr>
          <w:rFonts w:ascii="Arial" w:hAnsi="Arial" w:cs="Arial"/>
          <w:bCs/>
          <w:szCs w:val="24"/>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依据基金合同和相关法律法规的规定对基金净值信息予以公布。</w:t>
      </w:r>
    </w:p>
    <w:p w14:paraId="029EBCB1"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8.1.3</w:t>
      </w:r>
      <w:r w:rsidRPr="00255302">
        <w:rPr>
          <w:rFonts w:ascii="Arial" w:hAnsi="Arial" w:cs="Arial"/>
          <w:szCs w:val="24"/>
        </w:rPr>
        <w:t>根据《基金法》，基金管理人计算并公告基金净值，基金托管人复核、审查基金管理人计算的基金净值。因此，本基金的会计责任方是基金管理人，就与本基金有关的会计问题，如经相关各方在平等基础上充分讨论后，仍无法达成一致意见的，按照基金管理人对基金净值信息的计算结果对外予以公布。</w:t>
      </w:r>
    </w:p>
    <w:p w14:paraId="1EB97D9D"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8.2</w:t>
      </w:r>
      <w:r w:rsidRPr="00255302">
        <w:rPr>
          <w:rFonts w:ascii="Arial" w:hAnsi="Arial" w:cs="Arial"/>
          <w:szCs w:val="24"/>
        </w:rPr>
        <w:t>基金资产估值方法</w:t>
      </w:r>
    </w:p>
    <w:p w14:paraId="4D14A310"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8.2.1</w:t>
      </w:r>
      <w:r w:rsidRPr="00255302">
        <w:rPr>
          <w:rFonts w:ascii="Arial" w:hAnsi="Arial" w:cs="Arial"/>
          <w:szCs w:val="24"/>
        </w:rPr>
        <w:t>估值对象</w:t>
      </w:r>
    </w:p>
    <w:p w14:paraId="2BC0820B" w14:textId="10CD034C"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bCs/>
          <w:szCs w:val="24"/>
        </w:rPr>
        <w:t>基金所拥有的</w:t>
      </w:r>
      <w:r w:rsidR="001056D0">
        <w:rPr>
          <w:rFonts w:ascii="Arial" w:hAnsi="Arial" w:cs="Arial" w:hint="eastAsia"/>
          <w:bCs/>
          <w:szCs w:val="24"/>
        </w:rPr>
        <w:t>同业存单、</w:t>
      </w:r>
      <w:r w:rsidRPr="00255302">
        <w:rPr>
          <w:rFonts w:ascii="Arial" w:hAnsi="Arial" w:cs="Arial"/>
          <w:bCs/>
          <w:szCs w:val="24"/>
        </w:rPr>
        <w:t>债券和银行存款本息、应收款项、其它投资等资产及负债</w:t>
      </w:r>
      <w:r w:rsidRPr="00255302">
        <w:rPr>
          <w:rFonts w:ascii="Arial" w:hAnsi="Arial" w:cs="Arial"/>
          <w:szCs w:val="24"/>
        </w:rPr>
        <w:t>。</w:t>
      </w:r>
    </w:p>
    <w:p w14:paraId="1349A2AF"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8.2.2</w:t>
      </w:r>
      <w:r w:rsidRPr="00255302">
        <w:rPr>
          <w:rFonts w:ascii="Arial" w:hAnsi="Arial" w:cs="Arial"/>
          <w:szCs w:val="24"/>
        </w:rPr>
        <w:t>估值方法</w:t>
      </w:r>
    </w:p>
    <w:p w14:paraId="0AF2E061" w14:textId="77777777" w:rsidR="00297ED8" w:rsidRPr="00255302" w:rsidRDefault="00297ED8" w:rsidP="00297ED8">
      <w:pPr>
        <w:spacing w:line="520" w:lineRule="atLeast"/>
        <w:rPr>
          <w:rFonts w:ascii="Arial" w:hAnsi="Arial" w:cs="Arial"/>
          <w:bCs/>
          <w:sz w:val="24"/>
        </w:rPr>
      </w:pPr>
      <w:r w:rsidRPr="00255302">
        <w:rPr>
          <w:rFonts w:ascii="Arial" w:hAnsi="Arial" w:cs="Arial"/>
          <w:bCs/>
          <w:sz w:val="24"/>
        </w:rPr>
        <w:t xml:space="preserve">    </w:t>
      </w:r>
      <w:r w:rsidRPr="00255302">
        <w:rPr>
          <w:rFonts w:ascii="Arial" w:hAnsi="Arial" w:cs="Arial"/>
          <w:bCs/>
          <w:sz w:val="24"/>
        </w:rPr>
        <w:t>（</w:t>
      </w:r>
      <w:r w:rsidRPr="00255302">
        <w:rPr>
          <w:rFonts w:ascii="Arial" w:hAnsi="Arial" w:cs="Arial"/>
          <w:bCs/>
          <w:sz w:val="24"/>
        </w:rPr>
        <w:t>1</w:t>
      </w:r>
      <w:r w:rsidRPr="00255302">
        <w:rPr>
          <w:rFonts w:ascii="Arial" w:hAnsi="Arial" w:cs="Arial"/>
          <w:bCs/>
          <w:sz w:val="24"/>
        </w:rPr>
        <w:t>）证券交易所上市的固定收益品种的估值</w:t>
      </w:r>
      <w:r w:rsidRPr="00255302">
        <w:rPr>
          <w:rFonts w:ascii="Arial" w:hAnsi="Arial" w:cs="Arial"/>
          <w:bCs/>
          <w:sz w:val="24"/>
        </w:rPr>
        <w:t xml:space="preserve"> </w:t>
      </w:r>
    </w:p>
    <w:p w14:paraId="2296A3AF" w14:textId="77777777" w:rsidR="00297ED8" w:rsidRPr="00255302" w:rsidRDefault="00297ED8" w:rsidP="00297ED8">
      <w:pPr>
        <w:spacing w:line="520" w:lineRule="atLeast"/>
        <w:ind w:firstLineChars="200" w:firstLine="480"/>
        <w:rPr>
          <w:rFonts w:ascii="Arial" w:hAnsi="Arial" w:cs="Arial"/>
          <w:bCs/>
          <w:sz w:val="24"/>
        </w:rPr>
      </w:pPr>
      <w:r w:rsidRPr="00255302">
        <w:rPr>
          <w:rFonts w:ascii="Arial" w:hAnsi="Arial" w:cs="Arial"/>
          <w:bCs/>
          <w:sz w:val="24"/>
        </w:rPr>
        <w:t>1</w:t>
      </w:r>
      <w:r w:rsidRPr="00255302">
        <w:rPr>
          <w:rFonts w:ascii="Arial" w:hAnsi="Arial" w:cs="Arial"/>
          <w:bCs/>
          <w:sz w:val="24"/>
        </w:rPr>
        <w:t>）交易所上市交易或挂牌转让的不含权固定收益品种，选取估值日第三方估</w:t>
      </w:r>
      <w:r w:rsidRPr="00255302">
        <w:rPr>
          <w:rFonts w:ascii="Arial" w:hAnsi="Arial" w:cs="Arial"/>
          <w:bCs/>
          <w:sz w:val="24"/>
        </w:rPr>
        <w:lastRenderedPageBreak/>
        <w:t>值机构提供的相应品种当日的估值净价进行估值；</w:t>
      </w:r>
      <w:r w:rsidRPr="00255302">
        <w:rPr>
          <w:rFonts w:ascii="Arial" w:hAnsi="Arial" w:cs="Arial"/>
          <w:bCs/>
          <w:sz w:val="24"/>
        </w:rPr>
        <w:t xml:space="preserve"> </w:t>
      </w:r>
    </w:p>
    <w:p w14:paraId="08123E21" w14:textId="77777777" w:rsidR="00297ED8" w:rsidRPr="00255302" w:rsidRDefault="00297ED8" w:rsidP="00297ED8">
      <w:pPr>
        <w:spacing w:line="520" w:lineRule="atLeast"/>
        <w:ind w:firstLineChars="200" w:firstLine="480"/>
        <w:rPr>
          <w:rFonts w:ascii="Arial" w:hAnsi="Arial" w:cs="Arial"/>
          <w:bCs/>
          <w:sz w:val="24"/>
        </w:rPr>
      </w:pPr>
      <w:r w:rsidRPr="00255302">
        <w:rPr>
          <w:rFonts w:ascii="Arial" w:hAnsi="Arial" w:cs="Arial"/>
          <w:bCs/>
          <w:sz w:val="24"/>
        </w:rPr>
        <w:t>2</w:t>
      </w:r>
      <w:r w:rsidRPr="00255302">
        <w:rPr>
          <w:rFonts w:ascii="Arial" w:hAnsi="Arial" w:cs="Arial"/>
          <w:bCs/>
          <w:sz w:val="24"/>
        </w:rPr>
        <w:t>）交易所上市交易或挂牌转让的含权固定收益品种，选取估值日第三方估值机构提供的相应品种当日的唯一估值净价或推荐估值净价进行估值；</w:t>
      </w:r>
      <w:r w:rsidRPr="00255302">
        <w:rPr>
          <w:rFonts w:ascii="Arial" w:hAnsi="Arial" w:cs="Arial"/>
          <w:bCs/>
          <w:sz w:val="24"/>
        </w:rPr>
        <w:t xml:space="preserve"> </w:t>
      </w:r>
    </w:p>
    <w:p w14:paraId="3EE62B64" w14:textId="77777777" w:rsidR="00297ED8" w:rsidRPr="00255302" w:rsidRDefault="00297ED8" w:rsidP="00297ED8">
      <w:pPr>
        <w:spacing w:line="520" w:lineRule="atLeast"/>
        <w:ind w:firstLineChars="200" w:firstLine="480"/>
        <w:rPr>
          <w:rFonts w:ascii="Arial" w:hAnsi="Arial" w:cs="Arial"/>
          <w:bCs/>
          <w:sz w:val="24"/>
        </w:rPr>
      </w:pPr>
      <w:r w:rsidRPr="00255302">
        <w:rPr>
          <w:rFonts w:ascii="Arial" w:hAnsi="Arial" w:cs="Arial"/>
          <w:bCs/>
          <w:sz w:val="24"/>
        </w:rPr>
        <w:t>3</w:t>
      </w:r>
      <w:r w:rsidRPr="00255302">
        <w:rPr>
          <w:rFonts w:ascii="Arial" w:hAnsi="Arial" w:cs="Arial"/>
          <w:bCs/>
          <w:sz w:val="24"/>
        </w:rPr>
        <w:t>）交易所上市不存在活跃市场的有价证券，采用估值技术确定公允价值。交易所市场挂牌转让的资产支持证券，采用估值技术确定公允价值；</w:t>
      </w:r>
      <w:r w:rsidRPr="00255302">
        <w:rPr>
          <w:rFonts w:ascii="Arial" w:hAnsi="Arial" w:cs="Arial"/>
          <w:bCs/>
          <w:sz w:val="24"/>
        </w:rPr>
        <w:t xml:space="preserve"> </w:t>
      </w:r>
    </w:p>
    <w:p w14:paraId="1F1B6609" w14:textId="77777777" w:rsidR="00297ED8" w:rsidRPr="00255302" w:rsidRDefault="00297ED8" w:rsidP="00297ED8">
      <w:pPr>
        <w:spacing w:line="520" w:lineRule="atLeast"/>
        <w:ind w:firstLineChars="200" w:firstLine="480"/>
        <w:rPr>
          <w:rFonts w:ascii="Arial" w:hAnsi="Arial" w:cs="Arial"/>
          <w:bCs/>
          <w:sz w:val="24"/>
        </w:rPr>
      </w:pPr>
      <w:r w:rsidRPr="00255302">
        <w:rPr>
          <w:rFonts w:ascii="Arial" w:hAnsi="Arial" w:cs="Arial"/>
          <w:bCs/>
          <w:sz w:val="24"/>
        </w:rPr>
        <w:t>4</w:t>
      </w:r>
      <w:r w:rsidRPr="00255302">
        <w:rPr>
          <w:rFonts w:ascii="Arial" w:hAnsi="Arial" w:cs="Arial"/>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r w:rsidRPr="00255302">
        <w:rPr>
          <w:rFonts w:ascii="Arial" w:hAnsi="Arial" w:cs="Arial"/>
          <w:bCs/>
          <w:sz w:val="24"/>
        </w:rPr>
        <w:t xml:space="preserve"> </w:t>
      </w:r>
    </w:p>
    <w:p w14:paraId="79261E6A" w14:textId="77777777" w:rsidR="00297ED8" w:rsidRPr="00255302" w:rsidRDefault="00297ED8" w:rsidP="00297ED8">
      <w:pPr>
        <w:spacing w:line="520" w:lineRule="atLeast"/>
        <w:ind w:firstLineChars="200" w:firstLine="480"/>
        <w:rPr>
          <w:rFonts w:ascii="Arial" w:hAnsi="Arial" w:cs="Arial"/>
          <w:bCs/>
          <w:sz w:val="24"/>
        </w:rPr>
      </w:pPr>
      <w:r w:rsidRPr="00255302">
        <w:rPr>
          <w:rFonts w:ascii="Arial" w:hAnsi="Arial" w:cs="Arial"/>
          <w:bCs/>
          <w:sz w:val="24"/>
        </w:rPr>
        <w:t>（</w:t>
      </w:r>
      <w:r w:rsidRPr="00255302">
        <w:rPr>
          <w:rFonts w:ascii="Arial" w:hAnsi="Arial" w:cs="Arial"/>
          <w:bCs/>
          <w:sz w:val="24"/>
        </w:rPr>
        <w:t>2</w:t>
      </w:r>
      <w:r w:rsidRPr="00255302">
        <w:rPr>
          <w:rFonts w:ascii="Arial" w:hAnsi="Arial" w:cs="Arial"/>
          <w:bCs/>
          <w:sz w:val="24"/>
        </w:rPr>
        <w:t>）首次公开发行未上市的债券，采用估值技术确定公允价值，在估值技术难以可靠计量公允价值的情况下，按成本估值。</w:t>
      </w:r>
      <w:r w:rsidRPr="00255302">
        <w:rPr>
          <w:rFonts w:ascii="Arial" w:hAnsi="Arial" w:cs="Arial"/>
          <w:bCs/>
          <w:sz w:val="24"/>
        </w:rPr>
        <w:t xml:space="preserve"> </w:t>
      </w:r>
    </w:p>
    <w:p w14:paraId="4669BCB9" w14:textId="77777777" w:rsidR="00297ED8" w:rsidRPr="00255302" w:rsidRDefault="00297ED8" w:rsidP="00297ED8">
      <w:pPr>
        <w:spacing w:line="520" w:lineRule="atLeast"/>
        <w:ind w:firstLineChars="200" w:firstLine="480"/>
        <w:rPr>
          <w:rFonts w:ascii="Arial" w:hAnsi="Arial" w:cs="Arial"/>
          <w:bCs/>
          <w:sz w:val="24"/>
        </w:rPr>
      </w:pPr>
      <w:r w:rsidRPr="00255302">
        <w:rPr>
          <w:rFonts w:ascii="Arial" w:hAnsi="Arial" w:cs="Arial"/>
          <w:bCs/>
          <w:sz w:val="24"/>
        </w:rPr>
        <w:t>（</w:t>
      </w:r>
      <w:r w:rsidRPr="00255302">
        <w:rPr>
          <w:rFonts w:ascii="Arial" w:hAnsi="Arial" w:cs="Arial"/>
          <w:bCs/>
          <w:sz w:val="24"/>
        </w:rPr>
        <w:t>3</w:t>
      </w:r>
      <w:r w:rsidRPr="00255302">
        <w:rPr>
          <w:rFonts w:ascii="Arial" w:hAnsi="Arial" w:cs="Arial"/>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sidRPr="00255302">
        <w:rPr>
          <w:rFonts w:ascii="Arial" w:hAnsi="Arial" w:cs="Arial"/>
          <w:bCs/>
          <w:sz w:val="24"/>
        </w:rPr>
        <w:t xml:space="preserve"> </w:t>
      </w:r>
    </w:p>
    <w:p w14:paraId="6179D48E" w14:textId="77777777" w:rsidR="00297ED8" w:rsidRPr="00255302" w:rsidRDefault="00297ED8" w:rsidP="00297ED8">
      <w:pPr>
        <w:spacing w:line="520" w:lineRule="atLeast"/>
        <w:ind w:firstLineChars="200" w:firstLine="480"/>
        <w:rPr>
          <w:rFonts w:ascii="Arial" w:hAnsi="Arial" w:cs="Arial"/>
          <w:bCs/>
          <w:sz w:val="24"/>
        </w:rPr>
      </w:pPr>
      <w:r w:rsidRPr="00255302">
        <w:rPr>
          <w:rFonts w:ascii="Arial" w:hAnsi="Arial" w:cs="Arial"/>
          <w:bCs/>
          <w:sz w:val="24"/>
        </w:rPr>
        <w:t>（</w:t>
      </w:r>
      <w:r w:rsidRPr="00255302">
        <w:rPr>
          <w:rFonts w:ascii="Arial" w:hAnsi="Arial" w:cs="Arial"/>
          <w:bCs/>
          <w:sz w:val="24"/>
        </w:rPr>
        <w:t>4</w:t>
      </w:r>
      <w:r w:rsidRPr="00255302">
        <w:rPr>
          <w:rFonts w:ascii="Arial" w:hAnsi="Arial" w:cs="Arial"/>
          <w:bCs/>
          <w:sz w:val="24"/>
        </w:rPr>
        <w:t>）同一债券同时在两个或两个以上市场交易的，按债券所处的市场分别估值。</w:t>
      </w:r>
      <w:r w:rsidRPr="00255302">
        <w:rPr>
          <w:rFonts w:ascii="Arial" w:hAnsi="Arial" w:cs="Arial"/>
          <w:bCs/>
          <w:sz w:val="24"/>
        </w:rPr>
        <w:t xml:space="preserve"> </w:t>
      </w:r>
    </w:p>
    <w:p w14:paraId="2FA2A09B" w14:textId="21C9564A" w:rsidR="00297ED8" w:rsidRPr="00255302" w:rsidRDefault="00297ED8" w:rsidP="00297ED8">
      <w:pPr>
        <w:spacing w:line="520" w:lineRule="atLeast"/>
        <w:ind w:firstLineChars="200" w:firstLine="480"/>
        <w:rPr>
          <w:rFonts w:ascii="Arial" w:hAnsi="Arial" w:cs="Arial"/>
          <w:bCs/>
          <w:sz w:val="24"/>
        </w:rPr>
      </w:pPr>
      <w:r w:rsidRPr="00255302">
        <w:rPr>
          <w:rFonts w:ascii="Arial" w:hAnsi="Arial" w:cs="Arial"/>
          <w:bCs/>
          <w:sz w:val="24"/>
        </w:rPr>
        <w:t>（</w:t>
      </w:r>
      <w:r w:rsidR="0011198B">
        <w:rPr>
          <w:rFonts w:ascii="Arial" w:hAnsi="Arial" w:cs="Arial"/>
          <w:bCs/>
          <w:sz w:val="24"/>
        </w:rPr>
        <w:t>5</w:t>
      </w:r>
      <w:r w:rsidRPr="00255302">
        <w:rPr>
          <w:rFonts w:ascii="Arial" w:hAnsi="Arial" w:cs="Arial"/>
          <w:bCs/>
          <w:sz w:val="24"/>
        </w:rPr>
        <w:t>）基金投资同业存单，按估值日第三方估值机构提供的估值净价估值；选定的第三方估值机构未提供估值价格的，按成本估值。</w:t>
      </w:r>
    </w:p>
    <w:p w14:paraId="0CF81A73" w14:textId="440029B4" w:rsidR="00297ED8" w:rsidRPr="00255302" w:rsidRDefault="00297ED8" w:rsidP="00297ED8">
      <w:pPr>
        <w:spacing w:line="520" w:lineRule="atLeast"/>
        <w:ind w:firstLineChars="200" w:firstLine="480"/>
        <w:rPr>
          <w:rFonts w:ascii="Arial" w:hAnsi="Arial" w:cs="Arial"/>
          <w:bCs/>
          <w:sz w:val="24"/>
        </w:rPr>
      </w:pPr>
      <w:r w:rsidRPr="00255302">
        <w:rPr>
          <w:rFonts w:ascii="Arial" w:hAnsi="Arial" w:cs="Arial"/>
          <w:bCs/>
          <w:sz w:val="24"/>
        </w:rPr>
        <w:t>（</w:t>
      </w:r>
      <w:r w:rsidR="0011198B">
        <w:rPr>
          <w:rFonts w:ascii="Arial" w:hAnsi="Arial" w:cs="Arial"/>
          <w:bCs/>
          <w:sz w:val="24"/>
        </w:rPr>
        <w:t>6</w:t>
      </w:r>
      <w:r w:rsidRPr="00255302">
        <w:rPr>
          <w:rFonts w:ascii="Arial" w:hAnsi="Arial" w:cs="Arial"/>
          <w:bCs/>
          <w:sz w:val="24"/>
        </w:rPr>
        <w:t>）如有确凿证据表明按上述方法进行估值不能客观反映其公允价值的，基金管理人可根据具体情况与基金托管人商定后，按最能反映公允价值的价格估值。</w:t>
      </w:r>
      <w:r w:rsidRPr="00255302">
        <w:rPr>
          <w:rFonts w:ascii="Arial" w:hAnsi="Arial" w:cs="Arial"/>
          <w:bCs/>
          <w:sz w:val="24"/>
        </w:rPr>
        <w:t xml:space="preserve"> </w:t>
      </w:r>
    </w:p>
    <w:p w14:paraId="251B73D6" w14:textId="554CA98B" w:rsidR="00297ED8" w:rsidRPr="00255302" w:rsidRDefault="00297ED8" w:rsidP="00297ED8">
      <w:pPr>
        <w:spacing w:line="520" w:lineRule="atLeast"/>
        <w:ind w:firstLineChars="200" w:firstLine="480"/>
        <w:rPr>
          <w:rFonts w:ascii="Arial" w:hAnsi="Arial" w:cs="Arial"/>
          <w:bCs/>
          <w:sz w:val="24"/>
        </w:rPr>
      </w:pPr>
      <w:r w:rsidRPr="00255302">
        <w:rPr>
          <w:rFonts w:ascii="Arial" w:hAnsi="Arial" w:cs="Arial"/>
          <w:bCs/>
          <w:sz w:val="24"/>
        </w:rPr>
        <w:t>（</w:t>
      </w:r>
      <w:r w:rsidR="0011198B">
        <w:rPr>
          <w:rFonts w:ascii="Arial" w:hAnsi="Arial" w:cs="Arial"/>
          <w:bCs/>
          <w:sz w:val="24"/>
        </w:rPr>
        <w:t>7</w:t>
      </w:r>
      <w:r w:rsidRPr="00255302">
        <w:rPr>
          <w:rFonts w:ascii="Arial" w:hAnsi="Arial" w:cs="Arial"/>
          <w:bCs/>
          <w:sz w:val="24"/>
        </w:rPr>
        <w:t>）当发生大额申购或赎回情形时，基金管理人可以采用摆动定价机制，以确保基金估值的公平性。</w:t>
      </w:r>
      <w:r w:rsidRPr="00255302">
        <w:rPr>
          <w:rFonts w:ascii="Arial" w:hAnsi="Arial" w:cs="Arial"/>
          <w:bCs/>
          <w:sz w:val="24"/>
        </w:rPr>
        <w:t xml:space="preserve"> </w:t>
      </w:r>
    </w:p>
    <w:p w14:paraId="2937AC37" w14:textId="79111A73" w:rsidR="00297ED8" w:rsidRPr="00255302" w:rsidRDefault="00297ED8" w:rsidP="00297ED8">
      <w:pPr>
        <w:spacing w:line="520" w:lineRule="atLeast"/>
        <w:ind w:firstLine="420"/>
        <w:rPr>
          <w:rFonts w:ascii="Arial" w:hAnsi="Arial" w:cs="Arial"/>
          <w:bCs/>
          <w:sz w:val="24"/>
        </w:rPr>
      </w:pPr>
      <w:r w:rsidRPr="00255302">
        <w:rPr>
          <w:rFonts w:ascii="Arial" w:hAnsi="Arial" w:cs="Arial"/>
          <w:bCs/>
          <w:sz w:val="24"/>
        </w:rPr>
        <w:t>（</w:t>
      </w:r>
      <w:r w:rsidR="0011198B">
        <w:rPr>
          <w:rFonts w:ascii="Arial" w:hAnsi="Arial" w:cs="Arial"/>
          <w:bCs/>
          <w:sz w:val="24"/>
        </w:rPr>
        <w:t>8</w:t>
      </w:r>
      <w:r w:rsidRPr="00255302">
        <w:rPr>
          <w:rFonts w:ascii="Arial" w:hAnsi="Arial" w:cs="Arial"/>
          <w:bCs/>
          <w:sz w:val="24"/>
        </w:rPr>
        <w:t>）相关法律法规以及监管部门、自律规则另有</w:t>
      </w:r>
      <w:r w:rsidR="009C6268">
        <w:rPr>
          <w:rFonts w:ascii="Arial" w:hAnsi="Arial" w:cs="Arial" w:hint="eastAsia"/>
          <w:bCs/>
          <w:sz w:val="24"/>
        </w:rPr>
        <w:t>强制</w:t>
      </w:r>
      <w:r w:rsidRPr="00255302">
        <w:rPr>
          <w:rFonts w:ascii="Arial" w:hAnsi="Arial" w:cs="Arial"/>
          <w:bCs/>
          <w:sz w:val="24"/>
        </w:rPr>
        <w:t>规定的，从其规定。如有新增事项，按国家最新规定估值。</w:t>
      </w:r>
    </w:p>
    <w:p w14:paraId="57D67ACB" w14:textId="77777777" w:rsidR="00297ED8" w:rsidRPr="00255302" w:rsidRDefault="00297ED8" w:rsidP="00297ED8">
      <w:pPr>
        <w:spacing w:line="520" w:lineRule="atLeast"/>
        <w:ind w:firstLineChars="200" w:firstLine="480"/>
        <w:rPr>
          <w:rFonts w:ascii="Arial" w:hAnsi="Arial" w:cs="Arial"/>
        </w:rPr>
      </w:pPr>
      <w:r w:rsidRPr="00255302">
        <w:rPr>
          <w:rFonts w:ascii="Arial" w:hAnsi="Arial" w:cs="Arial"/>
          <w:sz w:val="24"/>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14:paraId="5A319C28"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bCs/>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r w:rsidRPr="00255302">
        <w:rPr>
          <w:rFonts w:ascii="Arial" w:hAnsi="Arial" w:cs="Arial"/>
          <w:szCs w:val="24"/>
        </w:rPr>
        <w:t>。</w:t>
      </w:r>
    </w:p>
    <w:p w14:paraId="3C407F47"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8.2.3</w:t>
      </w:r>
      <w:r w:rsidRPr="00255302">
        <w:rPr>
          <w:rFonts w:ascii="Arial" w:hAnsi="Arial" w:cs="Arial"/>
        </w:rPr>
        <w:t>实施侧袋机制期间的基金资产估值</w:t>
      </w:r>
    </w:p>
    <w:p w14:paraId="115F8AFB"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bCs/>
          <w:szCs w:val="24"/>
        </w:rPr>
        <w:t>本基金实施侧袋机制的，应根据本部分的约定对主袋账户资产进行估值并披露主袋账户的基金净值信息，暂停披露侧袋账户份额净值。</w:t>
      </w:r>
    </w:p>
    <w:p w14:paraId="19637DE7"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8.3</w:t>
      </w:r>
      <w:r w:rsidRPr="00255302">
        <w:rPr>
          <w:rFonts w:ascii="Arial" w:hAnsi="Arial" w:cs="Arial"/>
          <w:szCs w:val="24"/>
        </w:rPr>
        <w:t>估值差错处理</w:t>
      </w:r>
    </w:p>
    <w:p w14:paraId="18E1BBAC"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8.3.1</w:t>
      </w:r>
      <w:r w:rsidRPr="00255302">
        <w:rPr>
          <w:rFonts w:ascii="Arial" w:hAnsi="Arial" w:cs="Arial"/>
          <w:szCs w:val="24"/>
        </w:rPr>
        <w:t>因基金估值错误给投资人造成损失的应先由基金管理人承担，基金管理人对不应由其承担的责任，有权向过错人追偿。</w:t>
      </w:r>
    </w:p>
    <w:p w14:paraId="26E9642B"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8.3.2</w:t>
      </w:r>
      <w:r w:rsidRPr="00255302">
        <w:rPr>
          <w:rFonts w:ascii="Arial" w:hAnsi="Arial" w:cs="Arial"/>
          <w:szCs w:val="24"/>
        </w:rPr>
        <w:t>当基金管理人计算的基金净值信息已由基金托管人复核确认后公告的，由此造成的投资人或基金的损失，应根据法律法规的规定对投资人或基金支付赔偿金，就实际向投资人或基金支付的赔偿金额，由基金管理人与基金托管人按照管理费率和托管费率的比例各自承担相应的责任。</w:t>
      </w:r>
    </w:p>
    <w:p w14:paraId="62B47F50"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8.3.3</w:t>
      </w:r>
      <w:r w:rsidRPr="00255302">
        <w:rPr>
          <w:rFonts w:ascii="Arial" w:hAnsi="Arial" w:cs="Arial"/>
          <w:szCs w:val="24"/>
        </w:rPr>
        <w:t>由于一方当事人提供的信息错误，另一方当事人在采取了必要合理的措施后仍不能发现该错误，进而导致基金资产净值、基金份额净值计算错误造成投资人或基金的损失，以及由此造成以后交易日基金资产净值、基金份额净值计算顺延错误而引起的投资人或基金的损失，由提供错误信息的当事人一方负责赔偿。</w:t>
      </w:r>
    </w:p>
    <w:p w14:paraId="41851B05"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8.3.4</w:t>
      </w:r>
      <w:r w:rsidRPr="00255302">
        <w:rPr>
          <w:rFonts w:ascii="Arial" w:hAnsi="Arial" w:cs="Arial"/>
          <w:szCs w:val="24"/>
        </w:rPr>
        <w:t>当基金管理人计算的基金净值与基金托管人的计算结果不一致时，相关各方应本着勤勉尽责的态度重新计算核对，如果最后仍无法达成一致，应以基金管理人的计算结果为准对外公布，由此造成的损失基金托管人不负赔偿责任。</w:t>
      </w:r>
    </w:p>
    <w:p w14:paraId="2A6A6B6E"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8.3.5</w:t>
      </w:r>
      <w:r w:rsidRPr="00255302">
        <w:rPr>
          <w:rFonts w:ascii="Arial" w:hAnsi="Arial" w:cs="Arial"/>
          <w:szCs w:val="24"/>
        </w:rPr>
        <w:t>基金管理人及基金托管人基金份额净值计算错误偏差达到本基金份额净值的</w:t>
      </w:r>
      <w:r w:rsidRPr="00255302">
        <w:rPr>
          <w:rFonts w:ascii="Arial" w:hAnsi="Arial" w:cs="Arial"/>
          <w:szCs w:val="24"/>
        </w:rPr>
        <w:t>0.25%</w:t>
      </w:r>
      <w:r w:rsidRPr="00255302">
        <w:rPr>
          <w:rFonts w:ascii="Arial" w:hAnsi="Arial" w:cs="Arial"/>
          <w:szCs w:val="24"/>
        </w:rPr>
        <w:t>时，基金管理人应当通报基金托管人并报中国证监会备案；错误偏差达到基金份额净值的</w:t>
      </w:r>
      <w:r w:rsidRPr="00255302">
        <w:rPr>
          <w:rFonts w:ascii="Arial" w:hAnsi="Arial" w:cs="Arial"/>
          <w:szCs w:val="24"/>
        </w:rPr>
        <w:t>0.5%</w:t>
      </w:r>
      <w:r w:rsidRPr="00255302">
        <w:rPr>
          <w:rFonts w:ascii="Arial" w:hAnsi="Arial" w:cs="Arial"/>
          <w:szCs w:val="24"/>
        </w:rPr>
        <w:t>时，基金管理人应当公告，并报中国证监会备案。</w:t>
      </w:r>
    </w:p>
    <w:p w14:paraId="4FA821EB"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8.4</w:t>
      </w:r>
      <w:r w:rsidRPr="00255302">
        <w:rPr>
          <w:rFonts w:ascii="Arial" w:hAnsi="Arial" w:cs="Arial"/>
          <w:szCs w:val="24"/>
        </w:rPr>
        <w:t>基金账册的建立</w:t>
      </w:r>
    </w:p>
    <w:p w14:paraId="002A0EBD"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lastRenderedPageBreak/>
        <w:t>8.4.1</w:t>
      </w:r>
      <w:r w:rsidRPr="00255302">
        <w:rPr>
          <w:rFonts w:ascii="Arial" w:hAnsi="Arial" w:cs="Arial"/>
          <w:szCs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68841E62"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8.4.2</w:t>
      </w:r>
      <w:r w:rsidRPr="00255302">
        <w:rPr>
          <w:rFonts w:ascii="Arial" w:hAnsi="Arial" w:cs="Arial"/>
          <w:szCs w:val="24"/>
        </w:rPr>
        <w:t>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w:t>
      </w:r>
    </w:p>
    <w:p w14:paraId="2F8E7882"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8.5</w:t>
      </w:r>
      <w:r w:rsidRPr="00255302">
        <w:rPr>
          <w:rFonts w:ascii="Arial" w:hAnsi="Arial" w:cs="Arial"/>
          <w:szCs w:val="24"/>
        </w:rPr>
        <w:t>基金定期报告的编制和复核</w:t>
      </w:r>
    </w:p>
    <w:p w14:paraId="07B1F277"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8.5.1</w:t>
      </w:r>
      <w:r w:rsidRPr="00255302">
        <w:rPr>
          <w:rFonts w:ascii="Arial" w:hAnsi="Arial" w:cs="Arial"/>
          <w:szCs w:val="24"/>
        </w:rPr>
        <w:t>基金财务报告由基金管理人编制，基金托管人复核。月度报告的编制，应于每月终了后</w:t>
      </w:r>
      <w:r w:rsidRPr="00255302">
        <w:rPr>
          <w:rFonts w:ascii="Arial" w:hAnsi="Arial" w:cs="Arial"/>
          <w:szCs w:val="24"/>
        </w:rPr>
        <w:t>5</w:t>
      </w:r>
      <w:r w:rsidRPr="00255302">
        <w:rPr>
          <w:rFonts w:ascii="Arial" w:hAnsi="Arial" w:cs="Arial"/>
          <w:szCs w:val="24"/>
        </w:rPr>
        <w:t>个工作日内完成。</w:t>
      </w:r>
    </w:p>
    <w:p w14:paraId="50AF6D89"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8.5.2</w:t>
      </w:r>
      <w:r w:rsidRPr="00255302">
        <w:rPr>
          <w:rFonts w:ascii="Arial" w:hAnsi="Arial" w:cs="Arial"/>
          <w:szCs w:val="24"/>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基金管理人应当在上半年结束之日起两个月内，编制完成基金中期报告，将中期报告登载在规定网站上，并将中期报告提示性公告登载在规定报刊上。基金管理人应当在季度结束之日起</w:t>
      </w:r>
      <w:r w:rsidRPr="00255302">
        <w:rPr>
          <w:rFonts w:ascii="Arial" w:hAnsi="Arial" w:cs="Arial"/>
          <w:szCs w:val="24"/>
        </w:rPr>
        <w:t>15</w:t>
      </w:r>
      <w:r w:rsidRPr="00255302">
        <w:rPr>
          <w:rFonts w:ascii="Arial" w:hAnsi="Arial" w:cs="Arial"/>
          <w:szCs w:val="24"/>
        </w:rPr>
        <w:t>个工作日内，编制完成基金季度报告，将季度报告登载在指定网站上，并将季度报告提示性公告登载在指定报刊上。《基金合同》生效不足</w:t>
      </w:r>
      <w:r w:rsidRPr="00255302">
        <w:rPr>
          <w:rFonts w:ascii="Arial" w:hAnsi="Arial" w:cs="Arial"/>
          <w:szCs w:val="24"/>
        </w:rPr>
        <w:t>2</w:t>
      </w:r>
      <w:r w:rsidRPr="00255302">
        <w:rPr>
          <w:rFonts w:ascii="Arial" w:hAnsi="Arial" w:cs="Arial"/>
          <w:szCs w:val="24"/>
        </w:rPr>
        <w:t>个月的，基金管理人可以不编制当期季度报告、中期报告或者年度报告。</w:t>
      </w:r>
    </w:p>
    <w:p w14:paraId="750A0459"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8.5.3</w:t>
      </w:r>
      <w:r w:rsidRPr="00255302">
        <w:rPr>
          <w:rFonts w:ascii="Arial" w:hAnsi="Arial" w:cs="Arial"/>
          <w:szCs w:val="24"/>
        </w:rPr>
        <w:t>《基金合同》生效后，基金招募说明书、基金产品资料概要的信息发生重大变更的，基金管理人应当在三个工作日内，更新基金招募说明书、基金产品资料概要，并登载在规定网站上，并将基金产品资料概要登载在基金销售机构网站或营业网点。基金招募说明书、基金产品资料概要其他信息发生变更的，基金管理人至少每年更新一次。</w:t>
      </w:r>
    </w:p>
    <w:p w14:paraId="1C55B389" w14:textId="77777777" w:rsidR="00297ED8" w:rsidRPr="00255302" w:rsidRDefault="00297ED8" w:rsidP="00297ED8">
      <w:pPr>
        <w:pStyle w:val="20"/>
        <w:spacing w:before="0" w:after="0" w:line="520" w:lineRule="atLeast"/>
        <w:ind w:left="0" w:firstLineChars="200" w:firstLine="480"/>
        <w:rPr>
          <w:rFonts w:ascii="Arial" w:hAnsi="Arial" w:cs="Arial"/>
          <w:szCs w:val="24"/>
        </w:rPr>
      </w:pPr>
      <w:bookmarkStart w:id="32" w:name="_DV_C270"/>
      <w:r w:rsidRPr="00255302">
        <w:rPr>
          <w:rFonts w:ascii="Arial" w:hAnsi="Arial" w:cs="Arial"/>
          <w:szCs w:val="24"/>
        </w:rPr>
        <w:t>8.5.4</w:t>
      </w:r>
      <w:r w:rsidRPr="00255302">
        <w:rPr>
          <w:rFonts w:ascii="Arial" w:hAnsi="Arial" w:cs="Arial"/>
          <w:szCs w:val="24"/>
        </w:rPr>
        <w:t>基金管理人应及时完成报告编制，将有关报告提供基金托管人复核；基金托管人应当在收到报告之日起</w:t>
      </w:r>
      <w:r w:rsidRPr="00255302">
        <w:rPr>
          <w:rFonts w:ascii="Arial" w:hAnsi="Arial" w:cs="Arial"/>
          <w:szCs w:val="24"/>
        </w:rPr>
        <w:t>2</w:t>
      </w:r>
      <w:r w:rsidRPr="00255302">
        <w:rPr>
          <w:rFonts w:ascii="Arial" w:hAnsi="Arial" w:cs="Arial"/>
          <w:szCs w:val="24"/>
        </w:rPr>
        <w:t>个工作日内完成月度报告的复核；在收到报告之日起</w:t>
      </w:r>
      <w:r w:rsidRPr="00255302">
        <w:rPr>
          <w:rFonts w:ascii="Arial" w:hAnsi="Arial" w:cs="Arial"/>
          <w:szCs w:val="24"/>
        </w:rPr>
        <w:t>7</w:t>
      </w:r>
      <w:r w:rsidRPr="00255302">
        <w:rPr>
          <w:rFonts w:ascii="Arial" w:hAnsi="Arial" w:cs="Arial"/>
          <w:szCs w:val="24"/>
        </w:rPr>
        <w:t>个工作日内完成基金季度报告的复核；在收到报告之日起</w:t>
      </w:r>
      <w:r w:rsidRPr="00255302">
        <w:rPr>
          <w:rFonts w:ascii="Arial" w:hAnsi="Arial" w:cs="Arial"/>
          <w:szCs w:val="24"/>
        </w:rPr>
        <w:t>20</w:t>
      </w:r>
      <w:r w:rsidRPr="00255302">
        <w:rPr>
          <w:rFonts w:ascii="Arial" w:hAnsi="Arial" w:cs="Arial"/>
          <w:szCs w:val="24"/>
        </w:rPr>
        <w:t>个工作日内完成基金中期报告的复核；在收到报告之日起</w:t>
      </w:r>
      <w:r w:rsidRPr="00255302">
        <w:rPr>
          <w:rFonts w:ascii="Arial" w:hAnsi="Arial" w:cs="Arial"/>
          <w:szCs w:val="24"/>
        </w:rPr>
        <w:t>30</w:t>
      </w:r>
      <w:r w:rsidRPr="00255302">
        <w:rPr>
          <w:rFonts w:ascii="Arial" w:hAnsi="Arial" w:cs="Arial"/>
          <w:szCs w:val="24"/>
        </w:rPr>
        <w:t>个工作日内完成基金年度报告的</w:t>
      </w:r>
      <w:bookmarkEnd w:id="32"/>
      <w:r w:rsidRPr="00255302">
        <w:rPr>
          <w:rFonts w:ascii="Arial" w:hAnsi="Arial" w:cs="Arial"/>
          <w:szCs w:val="24"/>
        </w:rPr>
        <w:t>复</w:t>
      </w:r>
      <w:r w:rsidRPr="00255302">
        <w:rPr>
          <w:rFonts w:ascii="Arial" w:hAnsi="Arial" w:cs="Arial"/>
          <w:szCs w:val="24"/>
        </w:rPr>
        <w:lastRenderedPageBreak/>
        <w:t>核。基金托管人在复核过程中，发现双方的数据、信息存在不符时，基金管理人和基金托管人应共同查明原因，进行调整，调整以国家有关规定为准。</w:t>
      </w:r>
    </w:p>
    <w:p w14:paraId="1ED54326"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8.5.5</w:t>
      </w:r>
      <w:r w:rsidRPr="00255302">
        <w:rPr>
          <w:rFonts w:ascii="Arial" w:hAnsi="Arial" w:cs="Arial"/>
          <w:szCs w:val="24"/>
        </w:rPr>
        <w:t>基金托管人在对财务会计报告、季度、中期报告或年度报告复核完毕后，需盖章确认或出具相应的复核确认书，以备有权机构对相关文件审核时提示。</w:t>
      </w:r>
    </w:p>
    <w:p w14:paraId="767DBB01"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8.6</w:t>
      </w:r>
      <w:r w:rsidRPr="00255302">
        <w:rPr>
          <w:rFonts w:ascii="Arial" w:hAnsi="Arial" w:cs="Arial"/>
          <w:szCs w:val="24"/>
        </w:rPr>
        <w:t>暂停估值的情形</w:t>
      </w:r>
    </w:p>
    <w:p w14:paraId="507C0A07" w14:textId="06CE851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1</w:t>
      </w:r>
      <w:r w:rsidRPr="00255302">
        <w:rPr>
          <w:rFonts w:ascii="Arial" w:hAnsi="Arial" w:cs="Arial"/>
          <w:szCs w:val="24"/>
        </w:rPr>
        <w:t>）基金投资所涉及的证券交易市场遇法定节假日或因其他原因暂停营业时；</w:t>
      </w:r>
    </w:p>
    <w:p w14:paraId="41998157"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2</w:t>
      </w:r>
      <w:r w:rsidRPr="00255302">
        <w:rPr>
          <w:rFonts w:ascii="Arial" w:hAnsi="Arial" w:cs="Arial"/>
          <w:szCs w:val="24"/>
        </w:rPr>
        <w:t>）因不可抗力致使基金管理人、基金托管人无法准确评估基金资产价值时；</w:t>
      </w:r>
    </w:p>
    <w:p w14:paraId="3903B56E" w14:textId="77777777" w:rsidR="00297ED8" w:rsidRPr="00255302" w:rsidRDefault="00297ED8" w:rsidP="00297ED8">
      <w:pPr>
        <w:pStyle w:val="20"/>
        <w:spacing w:before="0" w:after="0" w:line="520" w:lineRule="atLeast"/>
        <w:ind w:left="0" w:firstLineChars="200" w:firstLine="480"/>
        <w:rPr>
          <w:rFonts w:ascii="Arial" w:hAnsi="Arial" w:cs="Arial"/>
          <w:bCs/>
        </w:rPr>
      </w:pPr>
      <w:r w:rsidRPr="00255302">
        <w:rPr>
          <w:rFonts w:ascii="Arial" w:hAnsi="Arial" w:cs="Arial"/>
          <w:bCs/>
        </w:rPr>
        <w:t>（</w:t>
      </w:r>
      <w:r w:rsidRPr="00255302">
        <w:rPr>
          <w:rFonts w:ascii="Arial" w:hAnsi="Arial" w:cs="Arial"/>
          <w:bCs/>
        </w:rPr>
        <w:t>3</w:t>
      </w:r>
      <w:r w:rsidRPr="00255302">
        <w:rPr>
          <w:rFonts w:ascii="Arial" w:hAnsi="Arial" w:cs="Arial"/>
          <w:bCs/>
        </w:rPr>
        <w:t>）当特定资产占前一估值日基金资产净值</w:t>
      </w:r>
      <w:r w:rsidRPr="00255302">
        <w:rPr>
          <w:rFonts w:ascii="Arial" w:hAnsi="Arial" w:cs="Arial"/>
          <w:bCs/>
        </w:rPr>
        <w:t>50%</w:t>
      </w:r>
      <w:r w:rsidRPr="00255302">
        <w:rPr>
          <w:rFonts w:ascii="Arial" w:hAnsi="Arial" w:cs="Arial"/>
          <w:bCs/>
        </w:rPr>
        <w:t>以上的，经与基金托管人协商确认后，基金应当暂停估值；</w:t>
      </w:r>
    </w:p>
    <w:p w14:paraId="5E541A18"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4</w:t>
      </w:r>
      <w:r w:rsidRPr="00255302">
        <w:rPr>
          <w:rFonts w:ascii="Arial" w:hAnsi="Arial" w:cs="Arial"/>
          <w:szCs w:val="24"/>
        </w:rPr>
        <w:t>）法律法规、中国证监会和基金合同认定的其他情形。</w:t>
      </w:r>
    </w:p>
    <w:p w14:paraId="5B7A0274" w14:textId="3BD46F6A"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8.7</w:t>
      </w:r>
      <w:r w:rsidRPr="00255302">
        <w:rPr>
          <w:rFonts w:ascii="Arial" w:hAnsi="Arial" w:cs="Arial"/>
          <w:szCs w:val="24"/>
        </w:rPr>
        <w:t>特殊情况的处理</w:t>
      </w:r>
    </w:p>
    <w:p w14:paraId="72BD0004" w14:textId="2535F1B0"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1</w:t>
      </w:r>
      <w:r w:rsidRPr="00255302">
        <w:rPr>
          <w:rFonts w:ascii="Arial" w:hAnsi="Arial" w:cs="Arial"/>
          <w:szCs w:val="24"/>
        </w:rPr>
        <w:t>）</w:t>
      </w:r>
      <w:r w:rsidRPr="00255302">
        <w:rPr>
          <w:rFonts w:ascii="Arial" w:hAnsi="Arial" w:cs="Arial"/>
          <w:bCs/>
          <w:szCs w:val="24"/>
        </w:rPr>
        <w:t>基金管理人或基金托管人按基金合同约定的估值方法的第（</w:t>
      </w:r>
      <w:r w:rsidR="0011198B">
        <w:rPr>
          <w:rFonts w:ascii="Arial" w:hAnsi="Arial" w:cs="Arial"/>
          <w:bCs/>
          <w:szCs w:val="24"/>
        </w:rPr>
        <w:t>6</w:t>
      </w:r>
      <w:r w:rsidRPr="00255302">
        <w:rPr>
          <w:rFonts w:ascii="Arial" w:hAnsi="Arial" w:cs="Arial"/>
          <w:bCs/>
          <w:szCs w:val="24"/>
        </w:rPr>
        <w:t>）项进行估值时，所造成的误差不作为基金资产估值错误处理。</w:t>
      </w:r>
    </w:p>
    <w:p w14:paraId="57B69E86" w14:textId="5379C87E"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2</w:t>
      </w:r>
      <w:r w:rsidRPr="00255302">
        <w:rPr>
          <w:rFonts w:ascii="Arial" w:hAnsi="Arial" w:cs="Arial"/>
          <w:szCs w:val="24"/>
        </w:rPr>
        <w:t>）</w:t>
      </w:r>
      <w:r w:rsidRPr="00255302">
        <w:rPr>
          <w:rFonts w:ascii="Arial" w:hAnsi="Arial" w:cs="Arial"/>
          <w:bCs/>
          <w:szCs w:val="24"/>
        </w:rPr>
        <w:t>由于证券交易所、证券经纪机构或登记结算公司等机构发送的数据错误，或由于不可抗力等原因，基金管理人和基金托管人虽然已经采取必要、适当、合理的措施进行检查，但未能发现该错误的，由此造成的基金资产估值错误，基金管理人和基金托管人免除赔偿责任。但基金管理人和基金托管人应当积极采取必要的措施消除或减轻由此造成的影响。</w:t>
      </w:r>
    </w:p>
    <w:p w14:paraId="13EC6B4D" w14:textId="77777777" w:rsidR="00297ED8" w:rsidRPr="00255302" w:rsidRDefault="00297ED8" w:rsidP="00297ED8">
      <w:pPr>
        <w:pStyle w:val="1"/>
        <w:spacing w:line="520" w:lineRule="atLeast"/>
        <w:ind w:firstLineChars="200" w:firstLine="482"/>
        <w:rPr>
          <w:rFonts w:ascii="Arial" w:hAnsi="Arial" w:cs="Arial"/>
          <w:bCs/>
          <w:color w:val="auto"/>
          <w:szCs w:val="24"/>
        </w:rPr>
      </w:pPr>
      <w:bookmarkStart w:id="33" w:name="_Toc44321732"/>
      <w:bookmarkStart w:id="34" w:name="_Toc296551345"/>
      <w:r w:rsidRPr="00255302">
        <w:rPr>
          <w:rFonts w:ascii="Arial" w:hAnsi="Arial" w:cs="Arial"/>
          <w:bCs/>
          <w:color w:val="auto"/>
          <w:szCs w:val="24"/>
        </w:rPr>
        <w:t>第九条</w:t>
      </w:r>
      <w:r w:rsidRPr="00255302">
        <w:rPr>
          <w:rFonts w:ascii="Arial" w:hAnsi="Arial" w:cs="Arial"/>
          <w:bCs/>
          <w:color w:val="auto"/>
          <w:szCs w:val="24"/>
        </w:rPr>
        <w:t xml:space="preserve"> </w:t>
      </w:r>
      <w:r w:rsidRPr="00255302">
        <w:rPr>
          <w:rFonts w:ascii="Arial" w:hAnsi="Arial" w:cs="Arial"/>
          <w:bCs/>
          <w:color w:val="auto"/>
          <w:szCs w:val="24"/>
        </w:rPr>
        <w:t>基金收益分配</w:t>
      </w:r>
      <w:bookmarkEnd w:id="33"/>
      <w:bookmarkEnd w:id="34"/>
    </w:p>
    <w:p w14:paraId="6FDD1CAC"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9.1</w:t>
      </w:r>
      <w:r w:rsidRPr="00255302">
        <w:rPr>
          <w:rFonts w:ascii="Arial" w:hAnsi="Arial" w:cs="Arial"/>
          <w:szCs w:val="24"/>
        </w:rPr>
        <w:t>基金利润的构成</w:t>
      </w:r>
    </w:p>
    <w:p w14:paraId="10A1D910"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基金利润指基金利息收入、投资收益、公允价值变动收益和其他收入扣除相关费用后的余额；基金已实现收益指基金利润减去公允价值变动收益后的余额。</w:t>
      </w:r>
    </w:p>
    <w:p w14:paraId="2C1107EA"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9.2</w:t>
      </w:r>
      <w:r w:rsidRPr="00255302">
        <w:rPr>
          <w:rFonts w:ascii="Arial" w:hAnsi="Arial" w:cs="Arial"/>
          <w:szCs w:val="24"/>
        </w:rPr>
        <w:t>基金可供分配利润</w:t>
      </w:r>
    </w:p>
    <w:p w14:paraId="24697254"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基金可供分配利润指截至收益分配基准日基金未分配利润与未分配利润中已实现收益的孰低数。</w:t>
      </w:r>
    </w:p>
    <w:p w14:paraId="7C53BD94"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9.3</w:t>
      </w:r>
      <w:r w:rsidRPr="00255302">
        <w:rPr>
          <w:rFonts w:ascii="Arial" w:hAnsi="Arial" w:cs="Arial"/>
          <w:szCs w:val="24"/>
        </w:rPr>
        <w:t>收益分配原则</w:t>
      </w:r>
    </w:p>
    <w:p w14:paraId="339CD865" w14:textId="77777777" w:rsidR="00297ED8" w:rsidRPr="00255302" w:rsidRDefault="00297ED8" w:rsidP="00297ED8">
      <w:pPr>
        <w:spacing w:line="520" w:lineRule="atLeast"/>
        <w:ind w:firstLineChars="225" w:firstLine="540"/>
        <w:rPr>
          <w:rFonts w:ascii="Arial" w:hAnsi="Arial" w:cs="Arial"/>
          <w:bCs/>
          <w:sz w:val="24"/>
          <w:szCs w:val="24"/>
        </w:rPr>
      </w:pPr>
      <w:r w:rsidRPr="00255302">
        <w:rPr>
          <w:rFonts w:ascii="Arial" w:hAnsi="Arial" w:cs="Arial"/>
          <w:bCs/>
          <w:sz w:val="24"/>
          <w:szCs w:val="24"/>
        </w:rPr>
        <w:t>1</w:t>
      </w:r>
      <w:r w:rsidRPr="00255302">
        <w:rPr>
          <w:rFonts w:ascii="Arial" w:hAnsi="Arial" w:cs="Arial"/>
          <w:bCs/>
          <w:sz w:val="24"/>
          <w:szCs w:val="24"/>
        </w:rPr>
        <w:t>、本基金收益分配方式分两种：现金分红与红利再投资，投资者可选择现金红利或将现金红利自动转为基金份额进行再投资，红利再投资所形成的基金份额按</w:t>
      </w:r>
      <w:r w:rsidRPr="00255302">
        <w:rPr>
          <w:rFonts w:ascii="Arial" w:hAnsi="Arial" w:cs="Arial"/>
          <w:bCs/>
          <w:sz w:val="24"/>
          <w:szCs w:val="24"/>
        </w:rPr>
        <w:lastRenderedPageBreak/>
        <w:t>原基金份额最短持有期锁定；若投资者不选择，本基金默认的收益分配方式是现金分红；</w:t>
      </w:r>
    </w:p>
    <w:p w14:paraId="23265776" w14:textId="3C30CB98" w:rsidR="00297ED8" w:rsidRPr="00255302" w:rsidRDefault="00297ED8" w:rsidP="00297ED8">
      <w:pPr>
        <w:spacing w:line="520" w:lineRule="atLeast"/>
        <w:ind w:firstLineChars="225" w:firstLine="540"/>
        <w:rPr>
          <w:rFonts w:ascii="Arial" w:hAnsi="Arial" w:cs="Arial"/>
          <w:bCs/>
          <w:sz w:val="24"/>
          <w:szCs w:val="24"/>
        </w:rPr>
      </w:pPr>
      <w:r w:rsidRPr="00255302">
        <w:rPr>
          <w:rFonts w:ascii="Arial" w:hAnsi="Arial" w:cs="Arial"/>
          <w:bCs/>
          <w:sz w:val="24"/>
          <w:szCs w:val="24"/>
        </w:rPr>
        <w:t>2</w:t>
      </w:r>
      <w:r w:rsidRPr="00255302">
        <w:rPr>
          <w:rFonts w:ascii="Arial" w:hAnsi="Arial" w:cs="Arial"/>
          <w:bCs/>
          <w:sz w:val="24"/>
          <w:szCs w:val="24"/>
        </w:rPr>
        <w:t>、基金收益分配后基金份额净值均不能低于面值；即基金收益分配基准日的基金份额净值减去每单位基金份额收益分配金额后不能低于面值；</w:t>
      </w:r>
    </w:p>
    <w:p w14:paraId="10F60942" w14:textId="32075FDD" w:rsidR="00297ED8" w:rsidRPr="00255302" w:rsidRDefault="00297ED8" w:rsidP="00297ED8">
      <w:pPr>
        <w:spacing w:line="520" w:lineRule="atLeast"/>
        <w:ind w:firstLineChars="225" w:firstLine="540"/>
        <w:rPr>
          <w:rFonts w:ascii="Arial" w:hAnsi="Arial" w:cs="Arial"/>
          <w:bCs/>
          <w:sz w:val="24"/>
          <w:szCs w:val="24"/>
        </w:rPr>
      </w:pPr>
      <w:r w:rsidRPr="00255302">
        <w:rPr>
          <w:rFonts w:ascii="Arial" w:hAnsi="Arial" w:cs="Arial"/>
          <w:bCs/>
          <w:sz w:val="24"/>
          <w:szCs w:val="24"/>
        </w:rPr>
        <w:t>3</w:t>
      </w:r>
      <w:r w:rsidRPr="00255302">
        <w:rPr>
          <w:rFonts w:ascii="Arial" w:hAnsi="Arial" w:cs="Arial"/>
          <w:bCs/>
          <w:sz w:val="24"/>
          <w:szCs w:val="24"/>
        </w:rPr>
        <w:t>、</w:t>
      </w:r>
      <w:r w:rsidR="00084D82" w:rsidRPr="00084D82">
        <w:rPr>
          <w:rFonts w:ascii="Arial" w:hAnsi="Arial" w:cs="Arial" w:hint="eastAsia"/>
          <w:bCs/>
          <w:sz w:val="24"/>
          <w:szCs w:val="24"/>
        </w:rPr>
        <w:t>每一基金份额享有同等分配权</w:t>
      </w:r>
      <w:r w:rsidRPr="00255302">
        <w:rPr>
          <w:rFonts w:ascii="Arial" w:hAnsi="Arial" w:cs="Arial"/>
          <w:bCs/>
          <w:sz w:val="24"/>
          <w:szCs w:val="24"/>
        </w:rPr>
        <w:t>；</w:t>
      </w:r>
    </w:p>
    <w:p w14:paraId="49CDF614" w14:textId="77777777" w:rsidR="00297ED8" w:rsidRPr="00255302" w:rsidRDefault="00297ED8" w:rsidP="00297ED8">
      <w:pPr>
        <w:spacing w:line="520" w:lineRule="atLeast"/>
        <w:ind w:firstLineChars="225" w:firstLine="540"/>
        <w:rPr>
          <w:rFonts w:ascii="Arial" w:hAnsi="Arial" w:cs="Arial"/>
          <w:bCs/>
          <w:sz w:val="24"/>
          <w:szCs w:val="24"/>
        </w:rPr>
      </w:pPr>
      <w:r w:rsidRPr="00255302">
        <w:rPr>
          <w:rFonts w:ascii="Arial" w:hAnsi="Arial" w:cs="Arial"/>
          <w:bCs/>
          <w:sz w:val="24"/>
          <w:szCs w:val="24"/>
        </w:rPr>
        <w:t>4</w:t>
      </w:r>
      <w:r w:rsidRPr="00255302">
        <w:rPr>
          <w:rFonts w:ascii="Arial" w:hAnsi="Arial" w:cs="Arial"/>
          <w:bCs/>
          <w:sz w:val="24"/>
          <w:szCs w:val="24"/>
        </w:rPr>
        <w:t>、基金可供分配利润为正的情况下，方可进行收益分配；若《基金合同》生效不满</w:t>
      </w:r>
      <w:r w:rsidRPr="00255302">
        <w:rPr>
          <w:rFonts w:ascii="Arial" w:hAnsi="Arial" w:cs="Arial"/>
          <w:bCs/>
          <w:sz w:val="24"/>
          <w:szCs w:val="24"/>
        </w:rPr>
        <w:t>3</w:t>
      </w:r>
      <w:r w:rsidRPr="00255302">
        <w:rPr>
          <w:rFonts w:ascii="Arial" w:hAnsi="Arial" w:cs="Arial"/>
          <w:bCs/>
          <w:sz w:val="24"/>
          <w:szCs w:val="24"/>
        </w:rPr>
        <w:t>个月可不进行收益分配；</w:t>
      </w:r>
    </w:p>
    <w:p w14:paraId="7D663394" w14:textId="77777777" w:rsidR="00297ED8" w:rsidRPr="00255302" w:rsidRDefault="00297ED8" w:rsidP="00297ED8">
      <w:pPr>
        <w:spacing w:line="520" w:lineRule="atLeast"/>
        <w:ind w:firstLineChars="225" w:firstLine="540"/>
        <w:rPr>
          <w:rFonts w:ascii="Arial" w:hAnsi="Arial" w:cs="Arial"/>
          <w:bCs/>
          <w:sz w:val="24"/>
          <w:szCs w:val="24"/>
        </w:rPr>
      </w:pPr>
      <w:r w:rsidRPr="00255302">
        <w:rPr>
          <w:rFonts w:ascii="Arial" w:hAnsi="Arial" w:cs="Arial"/>
          <w:bCs/>
          <w:sz w:val="24"/>
          <w:szCs w:val="24"/>
        </w:rPr>
        <w:t>5</w:t>
      </w:r>
      <w:r w:rsidRPr="00255302">
        <w:rPr>
          <w:rFonts w:ascii="Arial" w:hAnsi="Arial" w:cs="Arial"/>
          <w:bCs/>
          <w:sz w:val="24"/>
          <w:szCs w:val="24"/>
        </w:rPr>
        <w:t>、法律法规或监管机关另有规定的，从其规定。</w:t>
      </w:r>
    </w:p>
    <w:p w14:paraId="54D5BE8F" w14:textId="77777777" w:rsidR="00297ED8" w:rsidRPr="00255302" w:rsidRDefault="00297ED8" w:rsidP="00297ED8">
      <w:pPr>
        <w:spacing w:line="520" w:lineRule="atLeast"/>
        <w:ind w:firstLineChars="225" w:firstLine="540"/>
        <w:rPr>
          <w:rFonts w:ascii="Arial" w:hAnsi="Arial" w:cs="Arial"/>
          <w:bCs/>
          <w:sz w:val="24"/>
        </w:rPr>
      </w:pPr>
      <w:r w:rsidRPr="00255302">
        <w:rPr>
          <w:rFonts w:ascii="Arial" w:hAnsi="Arial" w:cs="Arial"/>
          <w:bCs/>
          <w:sz w:val="24"/>
          <w:szCs w:val="24"/>
        </w:rPr>
        <w:t>在不违反法律法规且对基金份额持有人利益无实质不利影响的情况下，基金管理人可在与基金托管人协商一致并履行适当程序后酌情调整以上基金收益分配原则，此项调整不需要召开基金份额持有人大会，但应于变更实施日前在规定媒介公告。</w:t>
      </w:r>
    </w:p>
    <w:p w14:paraId="26FC4F4A"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9.4</w:t>
      </w:r>
      <w:r w:rsidRPr="00255302">
        <w:rPr>
          <w:rFonts w:ascii="Arial" w:hAnsi="Arial" w:cs="Arial"/>
          <w:szCs w:val="24"/>
        </w:rPr>
        <w:t>收益分配方案</w:t>
      </w:r>
    </w:p>
    <w:p w14:paraId="387A8D78"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基金收益分配方案中应载明截止收益分配基准日的可供分配利润、基金收益分配对象、分配时间、分配数额及比例、分配方式等内容。</w:t>
      </w:r>
    </w:p>
    <w:p w14:paraId="5092084A"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9.5</w:t>
      </w:r>
      <w:r w:rsidRPr="00255302">
        <w:rPr>
          <w:rFonts w:ascii="Arial" w:hAnsi="Arial" w:cs="Arial"/>
          <w:szCs w:val="24"/>
        </w:rPr>
        <w:t>收益分配的时间和程序</w:t>
      </w:r>
    </w:p>
    <w:p w14:paraId="0D54D49B" w14:textId="2494EE87" w:rsidR="00297ED8" w:rsidRPr="00255302" w:rsidRDefault="00297ED8" w:rsidP="00297ED8">
      <w:pPr>
        <w:pStyle w:val="20"/>
        <w:spacing w:before="0" w:after="0" w:line="520" w:lineRule="atLeast"/>
        <w:ind w:left="0" w:firstLineChars="200" w:firstLine="480"/>
        <w:rPr>
          <w:rFonts w:ascii="Arial" w:hAnsi="Arial" w:cs="Arial"/>
          <w:bCs/>
        </w:rPr>
      </w:pPr>
      <w:r w:rsidRPr="00255302">
        <w:rPr>
          <w:rFonts w:ascii="Arial" w:hAnsi="Arial" w:cs="Arial"/>
          <w:szCs w:val="24"/>
        </w:rPr>
        <w:t>9.5.1</w:t>
      </w:r>
      <w:r w:rsidRPr="00255302">
        <w:rPr>
          <w:rFonts w:ascii="Arial" w:hAnsi="Arial" w:cs="Arial"/>
          <w:szCs w:val="24"/>
        </w:rPr>
        <w:t>本基金收益分配方案由基金管理人拟定，并由基金托管人复核，按照《信息披露办法》有关规定在规定媒介公告。</w:t>
      </w:r>
    </w:p>
    <w:p w14:paraId="0A6CE9FF"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9.5.2</w:t>
      </w:r>
      <w:r w:rsidRPr="00255302">
        <w:rPr>
          <w:rFonts w:ascii="Arial" w:hAnsi="Arial" w:cs="Arial"/>
          <w:szCs w:val="24"/>
        </w:rPr>
        <w:t>在收益分配方案公布后，基金管理人依据具体方案的规定就支付的现金红利向基金托管人发送划款指令，基金托管人按照基金管理人的指令及时进行分红资金的划付。基金托管人负责核对收益分配方案的总金额与划款指令金额一致，不对每个投资者的明细分配金额进行复核。</w:t>
      </w:r>
    </w:p>
    <w:p w14:paraId="0F598B25"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9.5.3</w:t>
      </w:r>
      <w:r w:rsidRPr="00255302">
        <w:rPr>
          <w:rFonts w:ascii="Arial" w:hAnsi="Arial" w:cs="Arial"/>
          <w:szCs w:val="24"/>
        </w:rPr>
        <w:t>法律法规或监管机关另有规定的，从其规定。</w:t>
      </w:r>
    </w:p>
    <w:p w14:paraId="793BC40F"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 xml:space="preserve">9.6 </w:t>
      </w:r>
      <w:r w:rsidRPr="00255302">
        <w:rPr>
          <w:rFonts w:ascii="Arial" w:hAnsi="Arial" w:cs="Arial"/>
          <w:szCs w:val="24"/>
        </w:rPr>
        <w:t>实施侧袋机制期间的收益分配</w:t>
      </w:r>
    </w:p>
    <w:p w14:paraId="04DD6771"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bCs/>
          <w:szCs w:val="24"/>
        </w:rPr>
        <w:t>本基金实施侧袋机制的，侧袋账户不进行收益分配，详见招募说明书的规定。</w:t>
      </w:r>
    </w:p>
    <w:p w14:paraId="3CD6146C" w14:textId="77777777" w:rsidR="00297ED8" w:rsidRPr="00255302" w:rsidRDefault="00297ED8" w:rsidP="00297ED8">
      <w:pPr>
        <w:pStyle w:val="1"/>
        <w:spacing w:line="520" w:lineRule="atLeast"/>
        <w:ind w:firstLineChars="200" w:firstLine="482"/>
        <w:rPr>
          <w:rFonts w:ascii="Arial" w:hAnsi="Arial" w:cs="Arial"/>
          <w:bCs/>
          <w:color w:val="auto"/>
          <w:szCs w:val="24"/>
        </w:rPr>
      </w:pPr>
      <w:bookmarkStart w:id="35" w:name="_Toc296551346"/>
      <w:bookmarkStart w:id="36" w:name="_Toc44321733"/>
      <w:r w:rsidRPr="00255302">
        <w:rPr>
          <w:rFonts w:ascii="Arial" w:hAnsi="Arial" w:cs="Arial"/>
          <w:bCs/>
          <w:color w:val="auto"/>
          <w:szCs w:val="24"/>
        </w:rPr>
        <w:t>第十条</w:t>
      </w:r>
      <w:r w:rsidRPr="00255302">
        <w:rPr>
          <w:rFonts w:ascii="Arial" w:hAnsi="Arial" w:cs="Arial"/>
          <w:bCs/>
          <w:color w:val="auto"/>
          <w:szCs w:val="24"/>
        </w:rPr>
        <w:t xml:space="preserve"> </w:t>
      </w:r>
      <w:r w:rsidRPr="00255302">
        <w:rPr>
          <w:rFonts w:ascii="Arial" w:hAnsi="Arial" w:cs="Arial"/>
          <w:bCs/>
          <w:color w:val="auto"/>
          <w:szCs w:val="24"/>
        </w:rPr>
        <w:t>信息披露</w:t>
      </w:r>
      <w:bookmarkEnd w:id="35"/>
      <w:bookmarkEnd w:id="36"/>
    </w:p>
    <w:p w14:paraId="7BDA39D0"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10.1</w:t>
      </w:r>
      <w:r w:rsidRPr="00255302">
        <w:rPr>
          <w:rFonts w:ascii="Arial" w:hAnsi="Arial" w:cs="Arial"/>
          <w:szCs w:val="24"/>
        </w:rPr>
        <w:t>保密义务</w:t>
      </w:r>
    </w:p>
    <w:p w14:paraId="7DE8E4CF"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除按照《基金法》、《信息披露办法》、《流动性风险管理规定》、基金合同及中</w:t>
      </w:r>
      <w:r w:rsidRPr="00255302">
        <w:rPr>
          <w:rFonts w:ascii="Arial" w:hAnsi="Arial" w:cs="Arial"/>
          <w:szCs w:val="24"/>
        </w:rPr>
        <w:lastRenderedPageBreak/>
        <w:t>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6A9EC9F7"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1</w:t>
      </w:r>
      <w:r w:rsidRPr="00255302">
        <w:rPr>
          <w:rFonts w:ascii="Arial" w:hAnsi="Arial" w:cs="Arial"/>
          <w:szCs w:val="24"/>
        </w:rPr>
        <w:t>）非因基金管理人和基金托管人的原因导致保密信息被披露、泄露或公开；</w:t>
      </w:r>
    </w:p>
    <w:p w14:paraId="68B6F0CE"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2</w:t>
      </w:r>
      <w:r w:rsidRPr="00255302">
        <w:rPr>
          <w:rFonts w:ascii="Arial" w:hAnsi="Arial" w:cs="Arial"/>
          <w:szCs w:val="24"/>
        </w:rPr>
        <w:t>）基金管理人和基金托管人为遵守和服从法院判决或裁定、仲裁裁决或中国证监会等监管机构的命令、决定所做出的信息披露或公开。</w:t>
      </w:r>
    </w:p>
    <w:p w14:paraId="4D40F423"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10.2</w:t>
      </w:r>
      <w:r w:rsidRPr="00255302">
        <w:rPr>
          <w:rFonts w:ascii="Arial" w:hAnsi="Arial" w:cs="Arial"/>
          <w:szCs w:val="24"/>
        </w:rPr>
        <w:t>基金管理人和基金托管人在信息披露中的职责和信息披露程序</w:t>
      </w:r>
    </w:p>
    <w:p w14:paraId="4FE2D2BB"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10.2.1</w:t>
      </w:r>
      <w:r w:rsidRPr="00255302">
        <w:rPr>
          <w:rFonts w:ascii="Arial" w:hAnsi="Arial" w:cs="Arial"/>
          <w:szCs w:val="24"/>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4BBB3EFA" w14:textId="008F6E1D"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10.2.2</w:t>
      </w:r>
      <w:r w:rsidRPr="00255302">
        <w:rPr>
          <w:rFonts w:ascii="Arial" w:hAnsi="Arial" w:cs="Arial"/>
          <w:szCs w:val="24"/>
        </w:rPr>
        <w:t>本基金信息披露的文件主要包括基金招募说明书、基金产品资料概要、基金合同、托管协议、基金份额发售公告、基金合同生效公告、基金净值信息、基金份额申购赎回价格、基金定期报告（包括基金年度报告、基金中期报告和基金季度报告）、临时报告、澄清公告、基金份额持有人大会决议、清算报告、</w:t>
      </w:r>
      <w:r w:rsidRPr="00255302">
        <w:rPr>
          <w:rFonts w:ascii="Arial" w:hAnsi="Arial" w:cs="Arial"/>
          <w:bCs/>
          <w:szCs w:val="24"/>
        </w:rPr>
        <w:t>投资资产支持证券的信息披露、实施侧袋机制期间的信息披露</w:t>
      </w:r>
      <w:r w:rsidRPr="00255302">
        <w:rPr>
          <w:rFonts w:ascii="Arial" w:hAnsi="Arial" w:cs="Arial"/>
          <w:szCs w:val="24"/>
        </w:rPr>
        <w:t>以及中国证监会规定的其他信息。</w:t>
      </w:r>
    </w:p>
    <w:p w14:paraId="696BDE00"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10.2.3</w:t>
      </w:r>
      <w:r w:rsidRPr="00255302">
        <w:rPr>
          <w:rFonts w:ascii="Arial" w:hAnsi="Arial" w:cs="Arial"/>
          <w:szCs w:val="24"/>
        </w:rPr>
        <w:t>基金募集申请经中国证监会注册后，基金管理人应当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基金托管人应当同时将基金合同、基金托管协议登载在规定网站上。</w:t>
      </w:r>
    </w:p>
    <w:p w14:paraId="6A309664"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10.2.4</w:t>
      </w:r>
      <w:r w:rsidRPr="00255302">
        <w:rPr>
          <w:rFonts w:ascii="Arial" w:hAnsi="Arial" w:cs="Arial"/>
          <w:szCs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出具书面文件或者盖章确认。</w:t>
      </w:r>
    </w:p>
    <w:p w14:paraId="650665D9"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10.2.5</w:t>
      </w:r>
      <w:r w:rsidRPr="00255302">
        <w:rPr>
          <w:rFonts w:ascii="Arial" w:hAnsi="Arial" w:cs="Arial"/>
          <w:szCs w:val="24"/>
        </w:rPr>
        <w:t>基金年度报告中的财务报告部分，经符合《证券法》规定的会计师事务</w:t>
      </w:r>
      <w:r w:rsidRPr="00255302">
        <w:rPr>
          <w:rFonts w:ascii="Arial" w:hAnsi="Arial" w:cs="Arial"/>
          <w:szCs w:val="24"/>
        </w:rPr>
        <w:lastRenderedPageBreak/>
        <w:t>所审计后，方可披露。</w:t>
      </w:r>
    </w:p>
    <w:p w14:paraId="417E28C6"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10.2.6</w:t>
      </w:r>
      <w:r w:rsidRPr="00255302">
        <w:rPr>
          <w:rFonts w:ascii="Arial" w:hAnsi="Arial" w:cs="Arial"/>
          <w:szCs w:val="24"/>
        </w:rPr>
        <w:t>基金管理人应当在中国证监会规定的时间内，将应予披露的基金信息通过基金管理人网站和中国证监会规定媒介披露。根据法律法规应由基金托管人公开披露的信息，基金托管人将通过中国证监会规定媒介公开披露。</w:t>
      </w:r>
    </w:p>
    <w:p w14:paraId="1FEEFFD6"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10.2.7</w:t>
      </w:r>
      <w:r w:rsidRPr="00255302">
        <w:rPr>
          <w:rFonts w:ascii="Arial" w:hAnsi="Arial" w:cs="Arial"/>
          <w:bCs/>
          <w:szCs w:val="24"/>
        </w:rPr>
        <w:t>依法必须披露的信息发布后，基金管理人、基金托管人应当按照相关法律法规规定将信息置备于各自住所，供社会公众查阅、复制。</w:t>
      </w:r>
    </w:p>
    <w:p w14:paraId="2ED9684B"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10.3</w:t>
      </w:r>
      <w:r w:rsidRPr="00255302">
        <w:rPr>
          <w:rFonts w:ascii="Arial" w:hAnsi="Arial" w:cs="Arial"/>
          <w:szCs w:val="24"/>
        </w:rPr>
        <w:t>暂停或延迟信息披露的情形</w:t>
      </w:r>
    </w:p>
    <w:p w14:paraId="6582DDE2" w14:textId="77777777" w:rsidR="00297ED8" w:rsidRPr="00255302" w:rsidRDefault="00297ED8" w:rsidP="00297ED8">
      <w:pPr>
        <w:pStyle w:val="20"/>
        <w:spacing w:line="520" w:lineRule="atLeast"/>
        <w:rPr>
          <w:rFonts w:ascii="Arial" w:hAnsi="Arial" w:cs="Arial"/>
          <w:bCs/>
          <w:szCs w:val="24"/>
        </w:rPr>
      </w:pPr>
      <w:r w:rsidRPr="00255302">
        <w:rPr>
          <w:rFonts w:ascii="Arial" w:hAnsi="Arial" w:cs="Arial"/>
          <w:bCs/>
          <w:szCs w:val="24"/>
        </w:rPr>
        <w:t>1</w:t>
      </w:r>
      <w:r w:rsidRPr="00255302">
        <w:rPr>
          <w:rFonts w:ascii="Arial" w:hAnsi="Arial" w:cs="Arial"/>
          <w:bCs/>
          <w:szCs w:val="24"/>
        </w:rPr>
        <w:t>、不可抗力；</w:t>
      </w:r>
    </w:p>
    <w:p w14:paraId="688722BB" w14:textId="77777777" w:rsidR="00297ED8" w:rsidRPr="00255302" w:rsidRDefault="00297ED8" w:rsidP="00297ED8">
      <w:pPr>
        <w:pStyle w:val="20"/>
        <w:spacing w:line="520" w:lineRule="atLeast"/>
        <w:rPr>
          <w:rFonts w:ascii="Arial" w:hAnsi="Arial" w:cs="Arial"/>
          <w:bCs/>
          <w:szCs w:val="24"/>
        </w:rPr>
      </w:pPr>
      <w:r w:rsidRPr="00255302">
        <w:rPr>
          <w:rFonts w:ascii="Arial" w:hAnsi="Arial" w:cs="Arial"/>
          <w:bCs/>
          <w:szCs w:val="24"/>
        </w:rPr>
        <w:t>2</w:t>
      </w:r>
      <w:r w:rsidRPr="00255302">
        <w:rPr>
          <w:rFonts w:ascii="Arial" w:hAnsi="Arial" w:cs="Arial"/>
          <w:bCs/>
          <w:szCs w:val="24"/>
        </w:rPr>
        <w:t>、发生暂停估值的情形；</w:t>
      </w:r>
    </w:p>
    <w:p w14:paraId="234C54E6"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bCs/>
          <w:szCs w:val="24"/>
        </w:rPr>
        <w:t>3</w:t>
      </w:r>
      <w:r w:rsidRPr="00255302">
        <w:rPr>
          <w:rFonts w:ascii="Arial" w:hAnsi="Arial" w:cs="Arial"/>
          <w:bCs/>
          <w:szCs w:val="24"/>
        </w:rPr>
        <w:t>、法律法规、基金合同或中国证监会规定的其他情况。</w:t>
      </w:r>
    </w:p>
    <w:p w14:paraId="4261C3C9"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10.4</w:t>
      </w:r>
      <w:r w:rsidRPr="00255302">
        <w:rPr>
          <w:rFonts w:ascii="Arial" w:hAnsi="Arial" w:cs="Arial"/>
          <w:szCs w:val="24"/>
        </w:rPr>
        <w:t>基金托管人报告</w:t>
      </w:r>
    </w:p>
    <w:p w14:paraId="3BA0D3C1"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基金托管人应按《基金法》、《运作办法》、《信息披露办法》和其他有关法律法规的规定于每个上半年度结束后两个月内、每个会计年度结束后三个月内在基金中期报告及年度报告中分别出具基金托管人报告，并提交给基金管理人。</w:t>
      </w:r>
    </w:p>
    <w:p w14:paraId="23E875DF" w14:textId="77777777" w:rsidR="00297ED8" w:rsidRPr="00255302" w:rsidRDefault="00297ED8" w:rsidP="00297ED8">
      <w:pPr>
        <w:pStyle w:val="1"/>
        <w:spacing w:line="520" w:lineRule="atLeast"/>
        <w:ind w:firstLineChars="200" w:firstLine="482"/>
        <w:rPr>
          <w:rFonts w:ascii="Arial" w:hAnsi="Arial" w:cs="Arial"/>
          <w:bCs/>
          <w:color w:val="auto"/>
          <w:szCs w:val="24"/>
        </w:rPr>
      </w:pPr>
      <w:bookmarkStart w:id="37" w:name="_Toc296551347"/>
      <w:bookmarkStart w:id="38" w:name="_Toc44321734"/>
      <w:r w:rsidRPr="00255302">
        <w:rPr>
          <w:rFonts w:ascii="Arial" w:hAnsi="Arial" w:cs="Arial"/>
          <w:bCs/>
          <w:color w:val="auto"/>
          <w:szCs w:val="24"/>
        </w:rPr>
        <w:t>第十一条</w:t>
      </w:r>
      <w:r w:rsidRPr="00255302">
        <w:rPr>
          <w:rFonts w:ascii="Arial" w:hAnsi="Arial" w:cs="Arial"/>
          <w:bCs/>
          <w:color w:val="auto"/>
          <w:szCs w:val="24"/>
        </w:rPr>
        <w:t xml:space="preserve"> </w:t>
      </w:r>
      <w:r w:rsidRPr="00255302">
        <w:rPr>
          <w:rFonts w:ascii="Arial" w:hAnsi="Arial" w:cs="Arial"/>
          <w:bCs/>
          <w:color w:val="auto"/>
          <w:szCs w:val="24"/>
        </w:rPr>
        <w:t>基金费用</w:t>
      </w:r>
      <w:bookmarkEnd w:id="37"/>
      <w:bookmarkEnd w:id="38"/>
    </w:p>
    <w:p w14:paraId="27FEAEED"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11.1</w:t>
      </w:r>
      <w:r w:rsidRPr="00255302">
        <w:rPr>
          <w:rFonts w:ascii="Arial" w:hAnsi="Arial" w:cs="Arial"/>
          <w:szCs w:val="24"/>
        </w:rPr>
        <w:t>基金管理费的计提比例和计提方法</w:t>
      </w:r>
    </w:p>
    <w:p w14:paraId="70897570"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本基金的管理费按前一日基金资产净值的</w:t>
      </w:r>
      <w:r w:rsidRPr="00255302">
        <w:rPr>
          <w:rFonts w:ascii="Arial" w:hAnsi="Arial" w:cs="Arial"/>
          <w:szCs w:val="24"/>
        </w:rPr>
        <w:t>0.20%</w:t>
      </w:r>
      <w:r w:rsidRPr="00255302">
        <w:rPr>
          <w:rFonts w:ascii="Arial" w:hAnsi="Arial" w:cs="Arial"/>
          <w:szCs w:val="24"/>
        </w:rPr>
        <w:t>年费率计提。管理费的计算方法如下：</w:t>
      </w:r>
    </w:p>
    <w:p w14:paraId="646B447E"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H</w:t>
      </w:r>
      <w:r w:rsidRPr="00255302">
        <w:rPr>
          <w:rFonts w:ascii="Arial" w:hAnsi="Arial" w:cs="Arial"/>
          <w:szCs w:val="24"/>
        </w:rPr>
        <w:t>＝</w:t>
      </w:r>
      <w:r w:rsidRPr="00255302">
        <w:rPr>
          <w:rFonts w:ascii="Arial" w:hAnsi="Arial" w:cs="Arial"/>
          <w:szCs w:val="24"/>
        </w:rPr>
        <w:t>E×</w:t>
      </w:r>
      <w:r w:rsidRPr="00255302">
        <w:rPr>
          <w:rFonts w:ascii="Arial" w:hAnsi="Arial" w:cs="Arial"/>
        </w:rPr>
        <w:t>0.20%</w:t>
      </w:r>
      <w:r w:rsidRPr="00255302">
        <w:rPr>
          <w:rFonts w:ascii="Arial" w:hAnsi="Arial" w:cs="Arial"/>
          <w:szCs w:val="24"/>
        </w:rPr>
        <w:t>÷</w:t>
      </w:r>
      <w:r w:rsidRPr="00255302">
        <w:rPr>
          <w:rFonts w:ascii="Arial" w:hAnsi="Arial" w:cs="Arial"/>
          <w:szCs w:val="24"/>
        </w:rPr>
        <w:t>当年天数</w:t>
      </w:r>
    </w:p>
    <w:p w14:paraId="022F8AE4"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H</w:t>
      </w:r>
      <w:r w:rsidRPr="00255302">
        <w:rPr>
          <w:rFonts w:ascii="Arial" w:hAnsi="Arial" w:cs="Arial"/>
          <w:szCs w:val="24"/>
        </w:rPr>
        <w:t>为每日应计提的基金管理费</w:t>
      </w:r>
    </w:p>
    <w:p w14:paraId="74EFFCA1"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E</w:t>
      </w:r>
      <w:r w:rsidRPr="00255302">
        <w:rPr>
          <w:rFonts w:ascii="Arial" w:hAnsi="Arial" w:cs="Arial"/>
          <w:szCs w:val="24"/>
        </w:rPr>
        <w:t>为前一日的基金资产净值</w:t>
      </w:r>
    </w:p>
    <w:p w14:paraId="35BBA859"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基金管理费每日计算，</w:t>
      </w:r>
      <w:r w:rsidRPr="00255302">
        <w:rPr>
          <w:rFonts w:ascii="Arial" w:hAnsi="Arial" w:cs="Arial"/>
        </w:rPr>
        <w:t>逐日累计至</w:t>
      </w:r>
      <w:r w:rsidRPr="00255302">
        <w:rPr>
          <w:rFonts w:ascii="Arial" w:hAnsi="Arial" w:cs="Arial"/>
          <w:szCs w:val="24"/>
        </w:rPr>
        <w:t>每</w:t>
      </w:r>
      <w:r w:rsidRPr="00255302">
        <w:rPr>
          <w:rFonts w:ascii="Arial" w:hAnsi="Arial" w:cs="Arial"/>
        </w:rPr>
        <w:t>月月末，</w:t>
      </w:r>
      <w:r w:rsidRPr="00255302">
        <w:rPr>
          <w:rFonts w:ascii="Arial" w:hAnsi="Arial" w:cs="Arial"/>
          <w:szCs w:val="24"/>
        </w:rPr>
        <w:t>按月支付，由基金管理人与基金托管人核对一致后，基金托管人按照与基金管理人协商一致的方式于次月前</w:t>
      </w:r>
      <w:r w:rsidRPr="00255302">
        <w:rPr>
          <w:rFonts w:ascii="Arial" w:hAnsi="Arial" w:cs="Arial"/>
          <w:szCs w:val="24"/>
        </w:rPr>
        <w:t>5</w:t>
      </w:r>
      <w:r w:rsidRPr="00255302">
        <w:rPr>
          <w:rFonts w:ascii="Arial" w:hAnsi="Arial" w:cs="Arial"/>
          <w:szCs w:val="24"/>
        </w:rPr>
        <w:t>个工作日内从基金财产中一次性支付给基金管理人。若遇法定节假日、休息日或不可抗力致使无法按时支付的，支付日期顺延。</w:t>
      </w:r>
    </w:p>
    <w:p w14:paraId="7B363279"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11.2</w:t>
      </w:r>
      <w:r w:rsidRPr="00255302">
        <w:rPr>
          <w:rFonts w:ascii="Arial" w:hAnsi="Arial" w:cs="Arial"/>
          <w:szCs w:val="24"/>
        </w:rPr>
        <w:t>基金托管费的计提比例和计提方法</w:t>
      </w:r>
    </w:p>
    <w:p w14:paraId="693B4B7C"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本基金的托管费按前一日基金资产净值的</w:t>
      </w:r>
      <w:r w:rsidRPr="00255302">
        <w:rPr>
          <w:rFonts w:ascii="Arial" w:hAnsi="Arial" w:cs="Arial"/>
          <w:szCs w:val="24"/>
        </w:rPr>
        <w:t>0.05%</w:t>
      </w:r>
      <w:r w:rsidRPr="00255302">
        <w:rPr>
          <w:rFonts w:ascii="Arial" w:hAnsi="Arial" w:cs="Arial"/>
          <w:szCs w:val="24"/>
        </w:rPr>
        <w:t>的年费率计提。托管费的计算</w:t>
      </w:r>
      <w:r w:rsidRPr="00255302">
        <w:rPr>
          <w:rFonts w:ascii="Arial" w:hAnsi="Arial" w:cs="Arial"/>
          <w:szCs w:val="24"/>
        </w:rPr>
        <w:lastRenderedPageBreak/>
        <w:t>方法如下：</w:t>
      </w:r>
    </w:p>
    <w:p w14:paraId="22CBB3E2"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H</w:t>
      </w:r>
      <w:r w:rsidRPr="00255302">
        <w:rPr>
          <w:rFonts w:ascii="Arial" w:hAnsi="Arial" w:cs="Arial"/>
          <w:szCs w:val="24"/>
        </w:rPr>
        <w:t>＝</w:t>
      </w:r>
      <w:r w:rsidRPr="00255302">
        <w:rPr>
          <w:rFonts w:ascii="Arial" w:hAnsi="Arial" w:cs="Arial"/>
          <w:szCs w:val="24"/>
        </w:rPr>
        <w:t>E×0.05%÷</w:t>
      </w:r>
      <w:r w:rsidRPr="00255302">
        <w:rPr>
          <w:rFonts w:ascii="Arial" w:hAnsi="Arial" w:cs="Arial"/>
          <w:szCs w:val="24"/>
        </w:rPr>
        <w:t>当年天数</w:t>
      </w:r>
    </w:p>
    <w:p w14:paraId="7BC0A4CA"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H</w:t>
      </w:r>
      <w:r w:rsidRPr="00255302">
        <w:rPr>
          <w:rFonts w:ascii="Arial" w:hAnsi="Arial" w:cs="Arial"/>
          <w:szCs w:val="24"/>
        </w:rPr>
        <w:t>为每日应计提的基金托管费</w:t>
      </w:r>
    </w:p>
    <w:p w14:paraId="287EC25C"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E</w:t>
      </w:r>
      <w:r w:rsidRPr="00255302">
        <w:rPr>
          <w:rFonts w:ascii="Arial" w:hAnsi="Arial" w:cs="Arial"/>
          <w:szCs w:val="24"/>
        </w:rPr>
        <w:t>为前一日的基金资产净值</w:t>
      </w:r>
    </w:p>
    <w:p w14:paraId="21F30955"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基金托管费每日计算，</w:t>
      </w:r>
      <w:r w:rsidRPr="00255302">
        <w:rPr>
          <w:rFonts w:ascii="Arial" w:hAnsi="Arial" w:cs="Arial"/>
        </w:rPr>
        <w:t>逐日累计至</w:t>
      </w:r>
      <w:r w:rsidRPr="00255302">
        <w:rPr>
          <w:rFonts w:ascii="Arial" w:hAnsi="Arial" w:cs="Arial"/>
          <w:szCs w:val="24"/>
        </w:rPr>
        <w:t>每</w:t>
      </w:r>
      <w:r w:rsidRPr="00255302">
        <w:rPr>
          <w:rFonts w:ascii="Arial" w:hAnsi="Arial" w:cs="Arial"/>
        </w:rPr>
        <w:t>月月末，</w:t>
      </w:r>
      <w:r w:rsidRPr="00255302">
        <w:rPr>
          <w:rFonts w:ascii="Arial" w:hAnsi="Arial" w:cs="Arial"/>
          <w:szCs w:val="24"/>
        </w:rPr>
        <w:t>按月支付，由基金管理人与基金托管人核对一致后，基金托管人按照与基金管理人协商一致的方式于次月前</w:t>
      </w:r>
      <w:r w:rsidRPr="00255302">
        <w:rPr>
          <w:rFonts w:ascii="Arial" w:hAnsi="Arial" w:cs="Arial"/>
          <w:szCs w:val="24"/>
        </w:rPr>
        <w:t>5</w:t>
      </w:r>
      <w:r w:rsidRPr="00255302">
        <w:rPr>
          <w:rFonts w:ascii="Arial" w:hAnsi="Arial" w:cs="Arial"/>
          <w:szCs w:val="24"/>
        </w:rPr>
        <w:t>个工作日内从基金财产中一次性支取。若遇法定节假日、休息日或不可抗力致使无法按时支付的，支付日期顺延。</w:t>
      </w:r>
    </w:p>
    <w:p w14:paraId="03B9C76B"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11.3</w:t>
      </w:r>
      <w:r w:rsidRPr="00255302">
        <w:rPr>
          <w:rFonts w:ascii="Arial" w:hAnsi="Arial" w:cs="Arial"/>
          <w:szCs w:val="24"/>
        </w:rPr>
        <w:t>销售服务费的计提比例和计提方法</w:t>
      </w:r>
    </w:p>
    <w:p w14:paraId="6C59530E" w14:textId="77777777" w:rsidR="008777CE" w:rsidRPr="008777CE" w:rsidRDefault="008777CE" w:rsidP="00930402">
      <w:pPr>
        <w:pStyle w:val="20"/>
        <w:spacing w:before="0" w:after="0" w:line="520" w:lineRule="atLeast"/>
        <w:ind w:left="0" w:firstLineChars="200" w:firstLine="480"/>
        <w:rPr>
          <w:rFonts w:ascii="Arial" w:hAnsi="Arial" w:cs="Arial"/>
          <w:szCs w:val="24"/>
        </w:rPr>
      </w:pPr>
      <w:r w:rsidRPr="008777CE">
        <w:rPr>
          <w:rFonts w:ascii="Arial" w:hAnsi="Arial" w:cs="Arial" w:hint="eastAsia"/>
          <w:szCs w:val="24"/>
        </w:rPr>
        <w:t>本基金销售服务费按前一日基金资产净值的</w:t>
      </w:r>
      <w:r w:rsidRPr="008777CE">
        <w:rPr>
          <w:rFonts w:ascii="Arial" w:hAnsi="Arial" w:cs="Arial" w:hint="eastAsia"/>
          <w:szCs w:val="24"/>
        </w:rPr>
        <w:t>0.20%</w:t>
      </w:r>
      <w:r w:rsidRPr="008777CE">
        <w:rPr>
          <w:rFonts w:ascii="Arial" w:hAnsi="Arial" w:cs="Arial" w:hint="eastAsia"/>
          <w:szCs w:val="24"/>
        </w:rPr>
        <w:t>的年费率计提。销售服务费的计算方法如下：</w:t>
      </w:r>
    </w:p>
    <w:p w14:paraId="39D41F06" w14:textId="77777777" w:rsidR="008777CE" w:rsidRPr="008777CE" w:rsidRDefault="008777CE" w:rsidP="00930402">
      <w:pPr>
        <w:pStyle w:val="20"/>
        <w:spacing w:before="0" w:after="0" w:line="520" w:lineRule="atLeast"/>
        <w:ind w:left="0" w:firstLineChars="200" w:firstLine="480"/>
        <w:rPr>
          <w:rFonts w:ascii="Arial" w:hAnsi="Arial" w:cs="Arial"/>
          <w:szCs w:val="24"/>
        </w:rPr>
      </w:pPr>
      <w:r w:rsidRPr="008777CE">
        <w:rPr>
          <w:rFonts w:ascii="Arial" w:hAnsi="Arial" w:cs="Arial" w:hint="eastAsia"/>
          <w:szCs w:val="24"/>
        </w:rPr>
        <w:t>H=E</w:t>
      </w:r>
      <w:r w:rsidRPr="008777CE">
        <w:rPr>
          <w:rFonts w:ascii="Arial" w:hAnsi="Arial" w:cs="Arial" w:hint="eastAsia"/>
          <w:szCs w:val="24"/>
        </w:rPr>
        <w:t>×</w:t>
      </w:r>
      <w:r w:rsidRPr="008777CE">
        <w:rPr>
          <w:rFonts w:ascii="Arial" w:hAnsi="Arial" w:cs="Arial" w:hint="eastAsia"/>
          <w:szCs w:val="24"/>
        </w:rPr>
        <w:t>0.20%</w:t>
      </w:r>
      <w:r w:rsidRPr="008777CE">
        <w:rPr>
          <w:rFonts w:ascii="Arial" w:hAnsi="Arial" w:cs="Arial" w:hint="eastAsia"/>
          <w:szCs w:val="24"/>
        </w:rPr>
        <w:t>÷当年天数</w:t>
      </w:r>
    </w:p>
    <w:p w14:paraId="19B6ED71" w14:textId="77777777" w:rsidR="008777CE" w:rsidRPr="008777CE" w:rsidRDefault="008777CE" w:rsidP="00930402">
      <w:pPr>
        <w:pStyle w:val="20"/>
        <w:spacing w:before="0" w:after="0" w:line="520" w:lineRule="atLeast"/>
        <w:ind w:left="0" w:firstLineChars="200" w:firstLine="480"/>
        <w:rPr>
          <w:rFonts w:ascii="Arial" w:hAnsi="Arial" w:cs="Arial"/>
          <w:szCs w:val="24"/>
        </w:rPr>
      </w:pPr>
      <w:r w:rsidRPr="008777CE">
        <w:rPr>
          <w:rFonts w:ascii="Arial" w:hAnsi="Arial" w:cs="Arial" w:hint="eastAsia"/>
          <w:szCs w:val="24"/>
        </w:rPr>
        <w:t>H</w:t>
      </w:r>
      <w:r w:rsidRPr="008777CE">
        <w:rPr>
          <w:rFonts w:ascii="Arial" w:hAnsi="Arial" w:cs="Arial" w:hint="eastAsia"/>
          <w:szCs w:val="24"/>
        </w:rPr>
        <w:t>为每日应计提的销售服务费</w:t>
      </w:r>
      <w:r w:rsidRPr="008777CE">
        <w:rPr>
          <w:rFonts w:ascii="Arial" w:hAnsi="Arial" w:cs="Arial" w:hint="eastAsia"/>
          <w:szCs w:val="24"/>
        </w:rPr>
        <w:t xml:space="preserve"> </w:t>
      </w:r>
    </w:p>
    <w:p w14:paraId="19BFCDBD" w14:textId="77777777" w:rsidR="008777CE" w:rsidRPr="008777CE" w:rsidRDefault="008777CE" w:rsidP="00930402">
      <w:pPr>
        <w:pStyle w:val="20"/>
        <w:spacing w:before="0" w:after="0" w:line="520" w:lineRule="atLeast"/>
        <w:ind w:left="0" w:firstLineChars="200" w:firstLine="480"/>
        <w:rPr>
          <w:rFonts w:ascii="Arial" w:hAnsi="Arial" w:cs="Arial"/>
          <w:szCs w:val="24"/>
        </w:rPr>
      </w:pPr>
      <w:r w:rsidRPr="008777CE">
        <w:rPr>
          <w:rFonts w:ascii="Arial" w:hAnsi="Arial" w:cs="Arial" w:hint="eastAsia"/>
          <w:szCs w:val="24"/>
        </w:rPr>
        <w:t>E</w:t>
      </w:r>
      <w:r w:rsidRPr="008777CE">
        <w:rPr>
          <w:rFonts w:ascii="Arial" w:hAnsi="Arial" w:cs="Arial" w:hint="eastAsia"/>
          <w:szCs w:val="24"/>
        </w:rPr>
        <w:t>为前一日的基金资产净值</w:t>
      </w:r>
    </w:p>
    <w:p w14:paraId="4E54E0A2" w14:textId="77777777" w:rsidR="0057163D" w:rsidRDefault="008777CE" w:rsidP="00297ED8">
      <w:pPr>
        <w:pStyle w:val="20"/>
        <w:spacing w:line="520" w:lineRule="atLeast"/>
        <w:ind w:left="0" w:firstLineChars="200" w:firstLine="480"/>
        <w:rPr>
          <w:rFonts w:ascii="Arial" w:hAnsi="Arial" w:cs="Arial"/>
          <w:szCs w:val="24"/>
        </w:rPr>
      </w:pPr>
      <w:r w:rsidRPr="008777CE">
        <w:rPr>
          <w:rFonts w:ascii="Arial" w:hAnsi="Arial" w:cs="Arial" w:hint="eastAsia"/>
          <w:szCs w:val="24"/>
        </w:rPr>
        <w:t>基金销售服务费每日计提，逐日累计至每月月末，按月支付。由基金管理人与基金托管人核对一致后，基金托管人按照与基金管理人协商一致的方式于次月前</w:t>
      </w:r>
      <w:r w:rsidRPr="008777CE">
        <w:rPr>
          <w:rFonts w:ascii="Arial" w:hAnsi="Arial" w:cs="Arial" w:hint="eastAsia"/>
          <w:szCs w:val="24"/>
        </w:rPr>
        <w:t>5</w:t>
      </w:r>
      <w:r w:rsidRPr="008777CE">
        <w:rPr>
          <w:rFonts w:ascii="Arial" w:hAnsi="Arial" w:cs="Arial" w:hint="eastAsia"/>
          <w:szCs w:val="24"/>
        </w:rPr>
        <w:t>个工作日内从基金财产中一次性支付给各销售机构，或一次性支付给基金管理人并由基金管理人代付给各基金销售机构。若遇法定节假日、休息日或不可抗力致使无法按时支付的，支付日期顺延。</w:t>
      </w:r>
    </w:p>
    <w:p w14:paraId="071F935D" w14:textId="15F2FD50" w:rsidR="00297ED8" w:rsidRPr="00255302" w:rsidRDefault="00297ED8" w:rsidP="00297ED8">
      <w:pPr>
        <w:pStyle w:val="20"/>
        <w:spacing w:line="520" w:lineRule="atLeast"/>
        <w:ind w:left="0" w:firstLineChars="200" w:firstLine="480"/>
        <w:rPr>
          <w:rFonts w:ascii="Arial" w:hAnsi="Arial" w:cs="Arial"/>
          <w:szCs w:val="24"/>
        </w:rPr>
      </w:pPr>
      <w:r w:rsidRPr="00255302">
        <w:rPr>
          <w:rFonts w:ascii="Arial" w:hAnsi="Arial" w:cs="Arial"/>
          <w:szCs w:val="24"/>
        </w:rPr>
        <w:t>11.4</w:t>
      </w:r>
      <w:r w:rsidRPr="00255302">
        <w:rPr>
          <w:rFonts w:ascii="Arial" w:hAnsi="Arial" w:cs="Arial"/>
          <w:szCs w:val="24"/>
        </w:rPr>
        <w:t>《基金合同》生效后与基金相关的信息披露费用、《基金合同》生效后与基金相关的会计师费、律师费、仲裁费和诉讼费、基金份额持有人大会费用、基金的证券交易费用、基金的银行汇划费用、基金账户开户费用及维护费用等根据有关法律法规、基金合同及相应协议的规定，由基金托管人按基金管理人的划款指令并根据费用实际支出金额支付，列入或摊入当期基金费用。</w:t>
      </w:r>
    </w:p>
    <w:p w14:paraId="6164F8CD"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11.5</w:t>
      </w:r>
      <w:r w:rsidRPr="00255302">
        <w:rPr>
          <w:rFonts w:ascii="Arial" w:hAnsi="Arial" w:cs="Arial"/>
          <w:szCs w:val="24"/>
        </w:rPr>
        <w:t>不列入基金费用的项目</w:t>
      </w:r>
    </w:p>
    <w:p w14:paraId="79A9BC24"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基金管理人与基金托管人因未履行或未完全履行义务导致的费用支出或基金财产的损失，以及处理与基金运作无关的事项发生的费用等不列入基金费用。基金</w:t>
      </w:r>
      <w:r w:rsidRPr="00255302">
        <w:rPr>
          <w:rFonts w:ascii="Arial" w:hAnsi="Arial" w:cs="Arial"/>
          <w:szCs w:val="24"/>
        </w:rPr>
        <w:lastRenderedPageBreak/>
        <w:t>合同生效前所发生的信息披露费、律师费、验资费和会计师费以及其他费用不从基金财产中支付。标的指数许可使用费由基金管理人承担，不得从基金财产中列支。其他根据相关法律法规及中国证监会的有关规定不得列入基金费用的项目也不列入基金费用。</w:t>
      </w:r>
    </w:p>
    <w:p w14:paraId="7FA3B1F4"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11.6</w:t>
      </w:r>
      <w:r w:rsidRPr="00255302">
        <w:rPr>
          <w:rFonts w:ascii="Arial" w:hAnsi="Arial" w:cs="Arial"/>
          <w:szCs w:val="24"/>
        </w:rPr>
        <w:t>基金管理费和基金托管费的调整</w:t>
      </w:r>
    </w:p>
    <w:p w14:paraId="45EEC7AA" w14:textId="77777777" w:rsidR="00297ED8" w:rsidRPr="00255302" w:rsidRDefault="00297ED8" w:rsidP="00297ED8">
      <w:pPr>
        <w:spacing w:line="520" w:lineRule="atLeast"/>
        <w:ind w:firstLineChars="200" w:firstLine="480"/>
        <w:rPr>
          <w:rFonts w:ascii="Arial" w:hAnsi="Arial" w:cs="Arial"/>
          <w:bCs/>
          <w:sz w:val="24"/>
        </w:rPr>
      </w:pPr>
      <w:r w:rsidRPr="00255302">
        <w:rPr>
          <w:rFonts w:ascii="Arial" w:hAnsi="Arial" w:cs="Arial"/>
          <w:bCs/>
          <w:sz w:val="24"/>
        </w:rPr>
        <w:t>在不对基金份额持有人权益产生实质性不利影响的情况下，基金管理人和基金托管人协商一致且在履行适当程序后，可按照基金发展情况，并根据法律法规规定和基金合同约定酌情调整基金管理费率、基金托管费率等相关费率。</w:t>
      </w:r>
    </w:p>
    <w:p w14:paraId="746E9F7E" w14:textId="77777777" w:rsidR="00297ED8" w:rsidRPr="00255302" w:rsidRDefault="00297ED8" w:rsidP="00297ED8">
      <w:pPr>
        <w:spacing w:line="520" w:lineRule="atLeast"/>
        <w:ind w:firstLineChars="200" w:firstLine="480"/>
        <w:rPr>
          <w:rFonts w:ascii="Arial" w:hAnsi="Arial" w:cs="Arial"/>
          <w:bCs/>
          <w:sz w:val="24"/>
        </w:rPr>
      </w:pPr>
      <w:r w:rsidRPr="00255302">
        <w:rPr>
          <w:rFonts w:ascii="Arial" w:hAnsi="Arial" w:cs="Arial"/>
          <w:bCs/>
          <w:sz w:val="24"/>
        </w:rPr>
        <w:t>基金管理人必须于新的费率实施日前依照《信息披露办法》的规定在规定媒介上公告。</w:t>
      </w:r>
    </w:p>
    <w:p w14:paraId="52E9A3B3"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11.7</w:t>
      </w:r>
      <w:r w:rsidRPr="00255302">
        <w:rPr>
          <w:rFonts w:ascii="Arial" w:hAnsi="Arial" w:cs="Arial"/>
          <w:szCs w:val="24"/>
        </w:rPr>
        <w:t>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14:paraId="6839FED7" w14:textId="77777777" w:rsidR="00297ED8" w:rsidRPr="00255302" w:rsidRDefault="00297ED8" w:rsidP="00297ED8">
      <w:pPr>
        <w:pStyle w:val="20"/>
        <w:spacing w:line="520" w:lineRule="atLeast"/>
        <w:rPr>
          <w:rFonts w:ascii="Arial" w:hAnsi="Arial" w:cs="Arial"/>
          <w:szCs w:val="24"/>
        </w:rPr>
      </w:pPr>
      <w:r w:rsidRPr="00255302">
        <w:rPr>
          <w:rFonts w:ascii="Arial" w:hAnsi="Arial" w:cs="Arial"/>
          <w:szCs w:val="24"/>
        </w:rPr>
        <w:t>11.8</w:t>
      </w:r>
      <w:r w:rsidRPr="00255302">
        <w:rPr>
          <w:rFonts w:ascii="Arial" w:hAnsi="Arial" w:cs="Arial"/>
          <w:szCs w:val="24"/>
        </w:rPr>
        <w:t>实施侧袋机制期间的基金费用</w:t>
      </w:r>
    </w:p>
    <w:p w14:paraId="13F25EC4"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本基金实施侧袋机制的，与侧袋账户有关的费用可以从侧袋账户中列支，但应待侧袋账户资产变现后方可列支，有关费用可酌情收取或减免，但不得收取管理费，详见招募说明书的规定。</w:t>
      </w:r>
    </w:p>
    <w:p w14:paraId="542A44D1" w14:textId="77777777" w:rsidR="00297ED8" w:rsidRPr="00255302" w:rsidRDefault="00297ED8" w:rsidP="00297ED8">
      <w:pPr>
        <w:pStyle w:val="1"/>
        <w:spacing w:line="520" w:lineRule="atLeast"/>
        <w:ind w:firstLineChars="200" w:firstLine="482"/>
        <w:rPr>
          <w:rFonts w:ascii="Arial" w:hAnsi="Arial" w:cs="Arial"/>
          <w:bCs/>
          <w:color w:val="auto"/>
          <w:szCs w:val="24"/>
        </w:rPr>
      </w:pPr>
      <w:bookmarkStart w:id="39" w:name="_Toc44321735"/>
      <w:bookmarkStart w:id="40" w:name="_Toc296551348"/>
      <w:r w:rsidRPr="00255302">
        <w:rPr>
          <w:rFonts w:ascii="Arial" w:hAnsi="Arial" w:cs="Arial"/>
          <w:bCs/>
          <w:color w:val="auto"/>
          <w:szCs w:val="24"/>
        </w:rPr>
        <w:t>第十二条</w:t>
      </w:r>
      <w:r w:rsidRPr="00255302">
        <w:rPr>
          <w:rFonts w:ascii="Arial" w:hAnsi="Arial" w:cs="Arial"/>
          <w:bCs/>
          <w:color w:val="auto"/>
          <w:szCs w:val="24"/>
        </w:rPr>
        <w:t xml:space="preserve"> </w:t>
      </w:r>
      <w:r w:rsidRPr="00255302">
        <w:rPr>
          <w:rFonts w:ascii="Arial" w:hAnsi="Arial" w:cs="Arial"/>
          <w:bCs/>
          <w:color w:val="auto"/>
          <w:szCs w:val="24"/>
        </w:rPr>
        <w:t>基金份额持有人名册的保管</w:t>
      </w:r>
      <w:bookmarkEnd w:id="39"/>
      <w:bookmarkEnd w:id="40"/>
    </w:p>
    <w:p w14:paraId="749EE7EE"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12.1</w:t>
      </w:r>
      <w:r w:rsidRPr="00255302">
        <w:rPr>
          <w:rFonts w:ascii="Arial" w:hAnsi="Arial" w:cs="Arial"/>
          <w:szCs w:val="24"/>
        </w:rPr>
        <w:t>基金管理人和基金托管人须分别妥善保管基金份额持有人名册，基金份额持有人名册的内容必须包括基金份额持有人的名称和持有的基金份额。</w:t>
      </w:r>
    </w:p>
    <w:p w14:paraId="0F3485C8"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12.2</w:t>
      </w:r>
      <w:r w:rsidRPr="00255302">
        <w:rPr>
          <w:rFonts w:ascii="Arial" w:hAnsi="Arial" w:cs="Arial"/>
          <w:szCs w:val="24"/>
        </w:rPr>
        <w:t>基金份额持有人名册由基金的基金登记机构根据基金管理人的指令编制和保管，基金管理人和基金托管人应按照目前相关规则分别保管基金份额持有人名册。保管方式可以采用电子或文档的形式。保管期限为</w:t>
      </w:r>
      <w:r w:rsidRPr="00255302">
        <w:rPr>
          <w:rFonts w:ascii="Arial" w:hAnsi="Arial" w:cs="Arial"/>
          <w:szCs w:val="24"/>
        </w:rPr>
        <w:t>20</w:t>
      </w:r>
      <w:r w:rsidRPr="00255302">
        <w:rPr>
          <w:rFonts w:ascii="Arial" w:hAnsi="Arial" w:cs="Arial"/>
          <w:szCs w:val="24"/>
        </w:rPr>
        <w:t>年，法律法规或监管规则另有规定的，从其规定。</w:t>
      </w:r>
    </w:p>
    <w:p w14:paraId="6CFD07EB"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12.3</w:t>
      </w:r>
      <w:r w:rsidRPr="00255302">
        <w:rPr>
          <w:rFonts w:ascii="Arial" w:hAnsi="Arial" w:cs="Arial"/>
          <w:szCs w:val="24"/>
        </w:rPr>
        <w:t>若基金管理人或基金托管人由于自身原因无法妥善保管基金份额持有人名册，应按有关法规规定各自承担相应的责任。</w:t>
      </w:r>
    </w:p>
    <w:p w14:paraId="4225C067" w14:textId="77777777" w:rsidR="00297ED8" w:rsidRPr="00255302" w:rsidRDefault="00297ED8" w:rsidP="00297ED8">
      <w:pPr>
        <w:pStyle w:val="1"/>
        <w:spacing w:line="520" w:lineRule="atLeast"/>
        <w:ind w:firstLineChars="200" w:firstLine="482"/>
        <w:rPr>
          <w:rFonts w:ascii="Arial" w:hAnsi="Arial" w:cs="Arial"/>
          <w:bCs/>
          <w:color w:val="auto"/>
          <w:szCs w:val="24"/>
        </w:rPr>
      </w:pPr>
      <w:bookmarkStart w:id="41" w:name="_Toc44321736"/>
      <w:bookmarkStart w:id="42" w:name="_Toc296551349"/>
      <w:r w:rsidRPr="00255302">
        <w:rPr>
          <w:rFonts w:ascii="Arial" w:hAnsi="Arial" w:cs="Arial"/>
          <w:bCs/>
          <w:color w:val="auto"/>
          <w:szCs w:val="24"/>
        </w:rPr>
        <w:t>第十三条</w:t>
      </w:r>
      <w:r w:rsidRPr="00255302">
        <w:rPr>
          <w:rFonts w:ascii="Arial" w:hAnsi="Arial" w:cs="Arial"/>
          <w:bCs/>
          <w:color w:val="auto"/>
          <w:szCs w:val="24"/>
        </w:rPr>
        <w:t xml:space="preserve"> </w:t>
      </w:r>
      <w:r w:rsidRPr="00255302">
        <w:rPr>
          <w:rFonts w:ascii="Arial" w:hAnsi="Arial" w:cs="Arial"/>
          <w:bCs/>
          <w:color w:val="auto"/>
          <w:szCs w:val="24"/>
        </w:rPr>
        <w:t>基金有关文件和档案的保存</w:t>
      </w:r>
      <w:bookmarkEnd w:id="41"/>
      <w:bookmarkEnd w:id="42"/>
    </w:p>
    <w:p w14:paraId="3D52F6FA"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13.1</w:t>
      </w:r>
      <w:r w:rsidRPr="00255302">
        <w:rPr>
          <w:rFonts w:ascii="Arial" w:hAnsi="Arial" w:cs="Arial"/>
          <w:szCs w:val="24"/>
        </w:rPr>
        <w:t>基金管理人、基金托管人按各自职责完整保存原始凭证、记账凭证、基</w:t>
      </w:r>
      <w:r w:rsidRPr="00255302">
        <w:rPr>
          <w:rFonts w:ascii="Arial" w:hAnsi="Arial" w:cs="Arial"/>
          <w:szCs w:val="24"/>
        </w:rPr>
        <w:lastRenderedPageBreak/>
        <w:t>金账册、交易记录和重要合同等，其中基金托管人的保存期限不少于</w:t>
      </w:r>
      <w:r w:rsidRPr="00255302">
        <w:rPr>
          <w:rFonts w:ascii="Arial" w:hAnsi="Arial" w:cs="Arial"/>
          <w:szCs w:val="24"/>
        </w:rPr>
        <w:t>20</w:t>
      </w:r>
      <w:r w:rsidRPr="00255302">
        <w:rPr>
          <w:rFonts w:ascii="Arial" w:hAnsi="Arial" w:cs="Arial"/>
          <w:szCs w:val="24"/>
        </w:rPr>
        <w:t>年，对相关信息负有保密义务，但本协议另有约定或根据有关法律法规规定或有权机关要求披露的除外。其中，基金管理人应保存基金财产管理业务活动的记录、账册、报表和其他相关资料，基金托管人应保存基金托管业务活动的记录、账册、报表和其他相关资料。</w:t>
      </w:r>
    </w:p>
    <w:p w14:paraId="32D99A34"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13.2</w:t>
      </w:r>
      <w:r w:rsidRPr="00255302">
        <w:rPr>
          <w:rFonts w:ascii="Arial" w:hAnsi="Arial" w:cs="Arial"/>
          <w:szCs w:val="24"/>
        </w:rPr>
        <w:t>基金管理人签署重大合同文本后，应及时将合同文本正本送达基金托管人处。基金管理人应及时将与本基金账务处理、资金划拨等有关的合同、协议传真给基金托管人。</w:t>
      </w:r>
    </w:p>
    <w:p w14:paraId="60FD9E5F"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13.3</w:t>
      </w:r>
      <w:r w:rsidRPr="00255302">
        <w:rPr>
          <w:rFonts w:ascii="Arial" w:hAnsi="Arial" w:cs="Arial"/>
          <w:szCs w:val="24"/>
        </w:rPr>
        <w:t>基金管理人或基金托管人变更后，未变更的一方有义务协助接任人接受基金的有关文件。</w:t>
      </w:r>
    </w:p>
    <w:p w14:paraId="7CB18869" w14:textId="77777777" w:rsidR="00297ED8" w:rsidRPr="00255302" w:rsidRDefault="00297ED8" w:rsidP="00297ED8">
      <w:pPr>
        <w:pStyle w:val="1"/>
        <w:spacing w:line="520" w:lineRule="atLeast"/>
        <w:ind w:firstLineChars="200" w:firstLine="482"/>
        <w:rPr>
          <w:rFonts w:ascii="Arial" w:hAnsi="Arial" w:cs="Arial"/>
          <w:bCs/>
          <w:color w:val="auto"/>
          <w:szCs w:val="24"/>
        </w:rPr>
      </w:pPr>
      <w:bookmarkStart w:id="43" w:name="_Toc296551350"/>
      <w:bookmarkStart w:id="44" w:name="_Toc44321737"/>
      <w:r w:rsidRPr="00255302">
        <w:rPr>
          <w:rFonts w:ascii="Arial" w:hAnsi="Arial" w:cs="Arial"/>
          <w:bCs/>
          <w:color w:val="auto"/>
          <w:szCs w:val="24"/>
        </w:rPr>
        <w:t>第十四条</w:t>
      </w:r>
      <w:r w:rsidRPr="00255302">
        <w:rPr>
          <w:rFonts w:ascii="Arial" w:hAnsi="Arial" w:cs="Arial"/>
          <w:bCs/>
          <w:color w:val="auto"/>
          <w:szCs w:val="24"/>
        </w:rPr>
        <w:t xml:space="preserve"> </w:t>
      </w:r>
      <w:r w:rsidRPr="00255302">
        <w:rPr>
          <w:rFonts w:ascii="Arial" w:hAnsi="Arial" w:cs="Arial"/>
          <w:bCs/>
          <w:color w:val="auto"/>
          <w:szCs w:val="24"/>
        </w:rPr>
        <w:t>基金管理人和基金托管人的更换</w:t>
      </w:r>
      <w:bookmarkEnd w:id="43"/>
      <w:bookmarkEnd w:id="44"/>
    </w:p>
    <w:p w14:paraId="41CB258C"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14.1</w:t>
      </w:r>
      <w:r w:rsidRPr="00255302">
        <w:rPr>
          <w:rFonts w:ascii="Arial" w:hAnsi="Arial" w:cs="Arial"/>
          <w:szCs w:val="24"/>
        </w:rPr>
        <w:t>基金管理人的更换</w:t>
      </w:r>
    </w:p>
    <w:p w14:paraId="296C3A03"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14.1.1</w:t>
      </w:r>
      <w:r w:rsidRPr="00255302">
        <w:rPr>
          <w:rFonts w:ascii="Arial" w:hAnsi="Arial" w:cs="Arial"/>
          <w:szCs w:val="24"/>
        </w:rPr>
        <w:t>基金管理人的更换条件</w:t>
      </w:r>
    </w:p>
    <w:p w14:paraId="37FA49E0"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有下列情形之一的，基金管理人职责终止：</w:t>
      </w:r>
    </w:p>
    <w:p w14:paraId="17F0E67A" w14:textId="38A6BF3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1</w:t>
      </w:r>
      <w:r w:rsidRPr="00255302">
        <w:rPr>
          <w:rFonts w:ascii="Arial" w:hAnsi="Arial" w:cs="Arial"/>
          <w:szCs w:val="24"/>
        </w:rPr>
        <w:t>）基金管理人被依法取消基金管理资格；</w:t>
      </w:r>
    </w:p>
    <w:p w14:paraId="0FC69078" w14:textId="700261F1"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2</w:t>
      </w:r>
      <w:r w:rsidRPr="00255302">
        <w:rPr>
          <w:rFonts w:ascii="Arial" w:hAnsi="Arial" w:cs="Arial"/>
          <w:szCs w:val="24"/>
        </w:rPr>
        <w:t>）基金管理人依法解散、被依法撤销或者被依法宣告破产；</w:t>
      </w:r>
    </w:p>
    <w:p w14:paraId="4FA0FD45" w14:textId="267446E6"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3</w:t>
      </w:r>
      <w:r w:rsidRPr="00255302">
        <w:rPr>
          <w:rFonts w:ascii="Arial" w:hAnsi="Arial" w:cs="Arial"/>
          <w:szCs w:val="24"/>
        </w:rPr>
        <w:t>）基金管理人被基金份额持有人大会解任；</w:t>
      </w:r>
    </w:p>
    <w:p w14:paraId="6E212A50"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4</w:t>
      </w:r>
      <w:r w:rsidRPr="00255302">
        <w:rPr>
          <w:rFonts w:ascii="Arial" w:hAnsi="Arial" w:cs="Arial"/>
          <w:szCs w:val="24"/>
        </w:rPr>
        <w:t>）法律法规</w:t>
      </w:r>
      <w:r w:rsidRPr="00255302">
        <w:rPr>
          <w:rFonts w:ascii="Arial" w:hAnsi="Arial" w:cs="Arial"/>
          <w:bCs/>
        </w:rPr>
        <w:t>及中国证监会规定的</w:t>
      </w:r>
      <w:r w:rsidRPr="00255302">
        <w:rPr>
          <w:rFonts w:ascii="Arial" w:hAnsi="Arial" w:cs="Arial"/>
          <w:szCs w:val="24"/>
        </w:rPr>
        <w:t>和基金合同规定的其他情形。</w:t>
      </w:r>
    </w:p>
    <w:p w14:paraId="09612EA2"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14.1.2</w:t>
      </w:r>
      <w:r w:rsidRPr="00255302">
        <w:rPr>
          <w:rFonts w:ascii="Arial" w:hAnsi="Arial" w:cs="Arial"/>
          <w:szCs w:val="24"/>
        </w:rPr>
        <w:t>基金管理人的更换程序</w:t>
      </w:r>
    </w:p>
    <w:p w14:paraId="7046C228"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更换基金管理人必须依照如下程序进行：</w:t>
      </w:r>
    </w:p>
    <w:p w14:paraId="65937968"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1</w:t>
      </w:r>
      <w:r w:rsidRPr="00255302">
        <w:rPr>
          <w:rFonts w:ascii="Arial" w:hAnsi="Arial" w:cs="Arial"/>
          <w:szCs w:val="24"/>
        </w:rPr>
        <w:t>）提名：新任基金管理人由基金托管人或由单独或合计持有</w:t>
      </w:r>
      <w:r w:rsidRPr="00255302">
        <w:rPr>
          <w:rFonts w:ascii="Arial" w:hAnsi="Arial" w:cs="Arial"/>
          <w:szCs w:val="24"/>
        </w:rPr>
        <w:t>10%</w:t>
      </w:r>
      <w:r w:rsidRPr="00255302">
        <w:rPr>
          <w:rFonts w:ascii="Arial" w:hAnsi="Arial" w:cs="Arial"/>
          <w:szCs w:val="24"/>
        </w:rPr>
        <w:t>以上（含</w:t>
      </w:r>
      <w:r w:rsidRPr="00255302">
        <w:rPr>
          <w:rFonts w:ascii="Arial" w:hAnsi="Arial" w:cs="Arial"/>
          <w:szCs w:val="24"/>
        </w:rPr>
        <w:t>10%</w:t>
      </w:r>
      <w:r w:rsidRPr="00255302">
        <w:rPr>
          <w:rFonts w:ascii="Arial" w:hAnsi="Arial" w:cs="Arial"/>
          <w:szCs w:val="24"/>
        </w:rPr>
        <w:t>）基金份额的基金份额持有人提名；</w:t>
      </w:r>
    </w:p>
    <w:p w14:paraId="65A574CE"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2</w:t>
      </w:r>
      <w:r w:rsidRPr="00255302">
        <w:rPr>
          <w:rFonts w:ascii="Arial" w:hAnsi="Arial" w:cs="Arial"/>
          <w:szCs w:val="24"/>
        </w:rPr>
        <w:t>）决议：基金份额持有人大会在基金管理人职责终止后</w:t>
      </w:r>
      <w:r w:rsidRPr="00255302">
        <w:rPr>
          <w:rFonts w:ascii="Arial" w:hAnsi="Arial" w:cs="Arial"/>
          <w:szCs w:val="24"/>
        </w:rPr>
        <w:t>6</w:t>
      </w:r>
      <w:r w:rsidRPr="00255302">
        <w:rPr>
          <w:rFonts w:ascii="Arial" w:hAnsi="Arial" w:cs="Arial"/>
          <w:szCs w:val="24"/>
        </w:rPr>
        <w:t>个月内对被提名的基金管理人形成决议，</w:t>
      </w:r>
      <w:r w:rsidRPr="00255302">
        <w:rPr>
          <w:rFonts w:ascii="Arial" w:hAnsi="Arial" w:cs="Arial"/>
          <w:bCs/>
        </w:rPr>
        <w:t>该决议需经参加大会的基金份额持有人所持表决权的三分之二以上（含三分之二）表决通过，决议自表决通过之日起生效</w:t>
      </w:r>
      <w:r w:rsidRPr="00255302">
        <w:rPr>
          <w:rFonts w:ascii="Arial" w:hAnsi="Arial" w:cs="Arial"/>
          <w:szCs w:val="24"/>
        </w:rPr>
        <w:t>；</w:t>
      </w:r>
    </w:p>
    <w:p w14:paraId="177EDD81"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3</w:t>
      </w:r>
      <w:r w:rsidRPr="00255302">
        <w:rPr>
          <w:rFonts w:ascii="Arial" w:hAnsi="Arial" w:cs="Arial"/>
          <w:szCs w:val="24"/>
        </w:rPr>
        <w:t>）临时基金管理人：新任基金管理人产生之前，由中国证监会指定临时基金管理人；</w:t>
      </w:r>
    </w:p>
    <w:p w14:paraId="79044918"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4</w:t>
      </w:r>
      <w:r w:rsidRPr="00255302">
        <w:rPr>
          <w:rFonts w:ascii="Arial" w:hAnsi="Arial" w:cs="Arial"/>
          <w:szCs w:val="24"/>
        </w:rPr>
        <w:t>）备案：基金份额持有人大会更换基金管理人的决议须报中国证监会备案；</w:t>
      </w:r>
      <w:r w:rsidRPr="00255302">
        <w:rPr>
          <w:rFonts w:ascii="Arial" w:hAnsi="Arial" w:cs="Arial"/>
          <w:szCs w:val="24"/>
        </w:rPr>
        <w:t xml:space="preserve">  </w:t>
      </w:r>
    </w:p>
    <w:p w14:paraId="34751681" w14:textId="77777777" w:rsidR="00297ED8" w:rsidRPr="00255302" w:rsidRDefault="00297ED8" w:rsidP="00297ED8">
      <w:pPr>
        <w:pStyle w:val="20"/>
        <w:spacing w:before="0" w:after="0" w:line="520" w:lineRule="atLeast"/>
        <w:ind w:left="0"/>
        <w:rPr>
          <w:rFonts w:ascii="Arial" w:hAnsi="Arial" w:cs="Arial"/>
          <w:szCs w:val="24"/>
        </w:rPr>
      </w:pPr>
      <w:r w:rsidRPr="00255302">
        <w:rPr>
          <w:rFonts w:ascii="Arial" w:hAnsi="Arial" w:cs="Arial"/>
          <w:bCs/>
        </w:rPr>
        <w:lastRenderedPageBreak/>
        <w:t xml:space="preserve">    </w:t>
      </w:r>
      <w:r w:rsidRPr="00255302">
        <w:rPr>
          <w:rFonts w:ascii="Arial" w:hAnsi="Arial" w:cs="Arial"/>
          <w:szCs w:val="24"/>
        </w:rPr>
        <w:t>（</w:t>
      </w:r>
      <w:r w:rsidRPr="00255302">
        <w:rPr>
          <w:rFonts w:ascii="Arial" w:hAnsi="Arial" w:cs="Arial"/>
          <w:szCs w:val="24"/>
        </w:rPr>
        <w:t>5</w:t>
      </w:r>
      <w:r w:rsidRPr="00255302">
        <w:rPr>
          <w:rFonts w:ascii="Arial" w:hAnsi="Arial" w:cs="Arial"/>
          <w:szCs w:val="24"/>
        </w:rPr>
        <w:t>）公告：基金管理人更换后，由基金托管人在</w:t>
      </w:r>
      <w:r w:rsidRPr="00255302">
        <w:rPr>
          <w:rFonts w:ascii="Arial" w:hAnsi="Arial" w:cs="Arial"/>
          <w:bCs/>
        </w:rPr>
        <w:t>更换基金管理人的基金份额持有人大会决议生效后按照《信息披露办法》有关规定在规定媒介公告</w:t>
      </w:r>
      <w:r w:rsidRPr="00255302">
        <w:rPr>
          <w:rFonts w:ascii="Arial" w:hAnsi="Arial" w:cs="Arial"/>
          <w:szCs w:val="24"/>
        </w:rPr>
        <w:t>；</w:t>
      </w:r>
    </w:p>
    <w:p w14:paraId="0AED2537"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6</w:t>
      </w:r>
      <w:r w:rsidRPr="00255302">
        <w:rPr>
          <w:rFonts w:ascii="Arial" w:hAnsi="Arial" w:cs="Arial"/>
          <w:szCs w:val="24"/>
        </w:rPr>
        <w:t>）交接：基金管理人职责终止的，</w:t>
      </w:r>
      <w:r w:rsidRPr="00255302">
        <w:rPr>
          <w:rFonts w:ascii="Arial" w:hAnsi="Arial" w:cs="Arial"/>
          <w:bCs/>
        </w:rPr>
        <w:t>基金管理人</w:t>
      </w:r>
      <w:r w:rsidRPr="00255302">
        <w:rPr>
          <w:rFonts w:ascii="Arial" w:hAnsi="Arial" w:cs="Arial"/>
          <w:szCs w:val="24"/>
        </w:rPr>
        <w:t>应妥善保管基金管理业务资料，及时</w:t>
      </w:r>
      <w:r w:rsidRPr="00255302">
        <w:rPr>
          <w:rFonts w:ascii="Arial" w:hAnsi="Arial" w:cs="Arial"/>
          <w:bCs/>
        </w:rPr>
        <w:t>向临时基金管理人或新任基金管理人</w:t>
      </w:r>
      <w:r w:rsidRPr="00255302">
        <w:rPr>
          <w:rFonts w:ascii="Arial" w:hAnsi="Arial" w:cs="Arial"/>
          <w:szCs w:val="24"/>
        </w:rPr>
        <w:t>办理基金管理业务的移交手续，临时基金管理人或新任基金管理人应及时接收，临时基金管理人或新任基金管理人应与基金托管人核对基金资产总值</w:t>
      </w:r>
      <w:r w:rsidRPr="00255302">
        <w:rPr>
          <w:rFonts w:ascii="Arial" w:hAnsi="Arial" w:cs="Arial"/>
          <w:bCs/>
        </w:rPr>
        <w:t>和净值</w:t>
      </w:r>
      <w:r w:rsidRPr="00255302">
        <w:rPr>
          <w:rFonts w:ascii="Arial" w:hAnsi="Arial" w:cs="Arial"/>
          <w:szCs w:val="24"/>
        </w:rPr>
        <w:t>；</w:t>
      </w:r>
    </w:p>
    <w:p w14:paraId="46B953FF"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7</w:t>
      </w:r>
      <w:r w:rsidRPr="00255302">
        <w:rPr>
          <w:rFonts w:ascii="Arial" w:hAnsi="Arial" w:cs="Arial"/>
          <w:szCs w:val="24"/>
        </w:rPr>
        <w:t>）审计：基金管理人职责终止的，应当按照法律法规规定聘请会计师事务所对基金财产进行审计，并将审计结果予以公告，同时报中国证监会备案，审计费由基金财产承担；</w:t>
      </w:r>
    </w:p>
    <w:p w14:paraId="4ED82D23"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8</w:t>
      </w:r>
      <w:r w:rsidRPr="00255302">
        <w:rPr>
          <w:rFonts w:ascii="Arial" w:hAnsi="Arial" w:cs="Arial"/>
          <w:szCs w:val="24"/>
        </w:rPr>
        <w:t>）基金名称变更：基金管理人更换后，如果原任或新任基金管理人要求，应按其要求替换或删除基金名称中与原基金管理人有关的名称字样。</w:t>
      </w:r>
    </w:p>
    <w:p w14:paraId="564866D7"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14.2</w:t>
      </w:r>
      <w:r w:rsidRPr="00255302">
        <w:rPr>
          <w:rFonts w:ascii="Arial" w:hAnsi="Arial" w:cs="Arial"/>
          <w:szCs w:val="24"/>
        </w:rPr>
        <w:t>基金托管人的更换</w:t>
      </w:r>
    </w:p>
    <w:p w14:paraId="329E18C1"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14.2.1</w:t>
      </w:r>
      <w:r w:rsidRPr="00255302">
        <w:rPr>
          <w:rFonts w:ascii="Arial" w:hAnsi="Arial" w:cs="Arial"/>
          <w:szCs w:val="24"/>
        </w:rPr>
        <w:t>基金托管人的更换条件</w:t>
      </w:r>
    </w:p>
    <w:p w14:paraId="76286500"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有下列情形之一的，基金托管人职责终止：</w:t>
      </w:r>
    </w:p>
    <w:p w14:paraId="06B79662"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1</w:t>
      </w:r>
      <w:r w:rsidRPr="00255302">
        <w:rPr>
          <w:rFonts w:ascii="Arial" w:hAnsi="Arial" w:cs="Arial"/>
          <w:szCs w:val="24"/>
        </w:rPr>
        <w:t>）基金托管人被依法取消基金托管资格；</w:t>
      </w:r>
    </w:p>
    <w:p w14:paraId="4C10D7F0"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2</w:t>
      </w:r>
      <w:r w:rsidRPr="00255302">
        <w:rPr>
          <w:rFonts w:ascii="Arial" w:hAnsi="Arial" w:cs="Arial"/>
          <w:szCs w:val="24"/>
        </w:rPr>
        <w:t>）基金托管人依法解散、被依法撤销或者被依法宣布破产；</w:t>
      </w:r>
    </w:p>
    <w:p w14:paraId="3D38DDB7"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3</w:t>
      </w:r>
      <w:r w:rsidRPr="00255302">
        <w:rPr>
          <w:rFonts w:ascii="Arial" w:hAnsi="Arial" w:cs="Arial"/>
          <w:szCs w:val="24"/>
        </w:rPr>
        <w:t>）基金托管人被基金份额持有人大会解任；</w:t>
      </w:r>
    </w:p>
    <w:p w14:paraId="499E92EA"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4</w:t>
      </w:r>
      <w:r w:rsidRPr="00255302">
        <w:rPr>
          <w:rFonts w:ascii="Arial" w:hAnsi="Arial" w:cs="Arial"/>
          <w:szCs w:val="24"/>
        </w:rPr>
        <w:t>）法律法规</w:t>
      </w:r>
      <w:r w:rsidRPr="00255302">
        <w:rPr>
          <w:rFonts w:ascii="Arial" w:hAnsi="Arial" w:cs="Arial"/>
          <w:bCs/>
        </w:rPr>
        <w:t>及中国证监会规定的</w:t>
      </w:r>
      <w:r w:rsidRPr="00255302">
        <w:rPr>
          <w:rFonts w:ascii="Arial" w:hAnsi="Arial" w:cs="Arial"/>
          <w:szCs w:val="24"/>
        </w:rPr>
        <w:t>和基金合同规定的其他情形。</w:t>
      </w:r>
    </w:p>
    <w:p w14:paraId="63770840"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14.2.2</w:t>
      </w:r>
      <w:r w:rsidRPr="00255302">
        <w:rPr>
          <w:rFonts w:ascii="Arial" w:hAnsi="Arial" w:cs="Arial"/>
          <w:szCs w:val="24"/>
        </w:rPr>
        <w:t>基金托管人的更换程序</w:t>
      </w:r>
    </w:p>
    <w:p w14:paraId="68847902"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1</w:t>
      </w:r>
      <w:r w:rsidRPr="00255302">
        <w:rPr>
          <w:rFonts w:ascii="Arial" w:hAnsi="Arial" w:cs="Arial"/>
          <w:szCs w:val="24"/>
        </w:rPr>
        <w:t>）提名：新任基金托管人由基金管理人或由单独或合计持有</w:t>
      </w:r>
      <w:r w:rsidRPr="00255302">
        <w:rPr>
          <w:rFonts w:ascii="Arial" w:hAnsi="Arial" w:cs="Arial"/>
          <w:szCs w:val="24"/>
        </w:rPr>
        <w:t>10%</w:t>
      </w:r>
      <w:r w:rsidRPr="00255302">
        <w:rPr>
          <w:rFonts w:ascii="Arial" w:hAnsi="Arial" w:cs="Arial"/>
          <w:szCs w:val="24"/>
        </w:rPr>
        <w:t>以上（含</w:t>
      </w:r>
      <w:r w:rsidRPr="00255302">
        <w:rPr>
          <w:rFonts w:ascii="Arial" w:hAnsi="Arial" w:cs="Arial"/>
          <w:szCs w:val="24"/>
        </w:rPr>
        <w:t>10%</w:t>
      </w:r>
      <w:r w:rsidRPr="00255302">
        <w:rPr>
          <w:rFonts w:ascii="Arial" w:hAnsi="Arial" w:cs="Arial"/>
          <w:szCs w:val="24"/>
        </w:rPr>
        <w:t>）基金份额的基金份额持有人提名；</w:t>
      </w:r>
    </w:p>
    <w:p w14:paraId="3D2321EF"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2</w:t>
      </w:r>
      <w:r w:rsidRPr="00255302">
        <w:rPr>
          <w:rFonts w:ascii="Arial" w:hAnsi="Arial" w:cs="Arial"/>
          <w:szCs w:val="24"/>
        </w:rPr>
        <w:t>）决议：基金份额持有人大会在基金托管人职责终止后</w:t>
      </w:r>
      <w:r w:rsidRPr="00255302">
        <w:rPr>
          <w:rFonts w:ascii="Arial" w:hAnsi="Arial" w:cs="Arial"/>
          <w:szCs w:val="24"/>
        </w:rPr>
        <w:t>6</w:t>
      </w:r>
      <w:r w:rsidRPr="00255302">
        <w:rPr>
          <w:rFonts w:ascii="Arial" w:hAnsi="Arial" w:cs="Arial"/>
          <w:szCs w:val="24"/>
        </w:rPr>
        <w:t>个月内对被提名的基金托管人形成决议，该决议需经参加大会的基金份额持有人所持表决权的</w:t>
      </w:r>
      <w:r w:rsidRPr="00255302">
        <w:rPr>
          <w:rFonts w:ascii="Arial" w:hAnsi="Arial" w:cs="Arial"/>
          <w:bCs/>
          <w:szCs w:val="24"/>
        </w:rPr>
        <w:t>三分之二</w:t>
      </w:r>
      <w:r w:rsidRPr="00255302">
        <w:rPr>
          <w:rFonts w:ascii="Arial" w:hAnsi="Arial" w:cs="Arial"/>
          <w:szCs w:val="24"/>
        </w:rPr>
        <w:t>以上（含</w:t>
      </w:r>
      <w:r w:rsidRPr="00255302">
        <w:rPr>
          <w:rFonts w:ascii="Arial" w:hAnsi="Arial" w:cs="Arial"/>
          <w:bCs/>
          <w:szCs w:val="24"/>
        </w:rPr>
        <w:t>三分之二</w:t>
      </w:r>
      <w:r w:rsidRPr="00255302">
        <w:rPr>
          <w:rFonts w:ascii="Arial" w:hAnsi="Arial" w:cs="Arial"/>
          <w:szCs w:val="24"/>
        </w:rPr>
        <w:t>）表决通过，决议自表决通过之日起生效；</w:t>
      </w:r>
    </w:p>
    <w:p w14:paraId="07D9B05C"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3</w:t>
      </w:r>
      <w:r w:rsidRPr="00255302">
        <w:rPr>
          <w:rFonts w:ascii="Arial" w:hAnsi="Arial" w:cs="Arial"/>
          <w:szCs w:val="24"/>
        </w:rPr>
        <w:t>）临时基金托管人：新任基金托管人产生之前，由中国证监会指定临时基金托管人；</w:t>
      </w:r>
    </w:p>
    <w:p w14:paraId="454F676E"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4</w:t>
      </w:r>
      <w:r w:rsidRPr="00255302">
        <w:rPr>
          <w:rFonts w:ascii="Arial" w:hAnsi="Arial" w:cs="Arial"/>
          <w:szCs w:val="24"/>
        </w:rPr>
        <w:t>）</w:t>
      </w:r>
      <w:r w:rsidRPr="00255302">
        <w:rPr>
          <w:rFonts w:ascii="Arial" w:hAnsi="Arial" w:cs="Arial"/>
          <w:bCs/>
        </w:rPr>
        <w:t>备案：基金份额持有人大会更换基金托管人的决议须报中国证监会备案；</w:t>
      </w:r>
      <w:r w:rsidRPr="00255302">
        <w:rPr>
          <w:rFonts w:ascii="Arial" w:hAnsi="Arial" w:cs="Arial"/>
          <w:bCs/>
        </w:rPr>
        <w:t xml:space="preserve">   </w:t>
      </w:r>
    </w:p>
    <w:p w14:paraId="123FAEAC"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5</w:t>
      </w:r>
      <w:r w:rsidRPr="00255302">
        <w:rPr>
          <w:rFonts w:ascii="Arial" w:hAnsi="Arial" w:cs="Arial"/>
          <w:szCs w:val="24"/>
        </w:rPr>
        <w:t>）公告：基金托管人更换后，由基金管理人在</w:t>
      </w:r>
      <w:r w:rsidRPr="00255302">
        <w:rPr>
          <w:rFonts w:ascii="Arial" w:hAnsi="Arial" w:cs="Arial"/>
          <w:bCs/>
        </w:rPr>
        <w:t>更换基金托管人的基金份额</w:t>
      </w:r>
      <w:r w:rsidRPr="00255302">
        <w:rPr>
          <w:rFonts w:ascii="Arial" w:hAnsi="Arial" w:cs="Arial"/>
          <w:bCs/>
        </w:rPr>
        <w:lastRenderedPageBreak/>
        <w:t>持有人大会决议生效后按照《信息披露办法》有关规定在规定媒介公告</w:t>
      </w:r>
      <w:r w:rsidRPr="00255302">
        <w:rPr>
          <w:rFonts w:ascii="Arial" w:hAnsi="Arial" w:cs="Arial"/>
          <w:szCs w:val="24"/>
        </w:rPr>
        <w:t>；</w:t>
      </w:r>
    </w:p>
    <w:p w14:paraId="301CA971"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6</w:t>
      </w:r>
      <w:r w:rsidRPr="00255302">
        <w:rPr>
          <w:rFonts w:ascii="Arial" w:hAnsi="Arial" w:cs="Arial"/>
          <w:szCs w:val="24"/>
        </w:rPr>
        <w:t>）交接：基金托管人职责终止的，应当妥善保管基金财产和基金托管业务资料，及时办理基金财产和基金托管业务的移交手续，临时基金托管人或新任基金托管人应当及时接收，临时基金托管人或新任基金托管人应与基金管理人核对基金资产总值</w:t>
      </w:r>
      <w:r w:rsidRPr="00255302">
        <w:rPr>
          <w:rFonts w:ascii="Arial" w:hAnsi="Arial" w:cs="Arial"/>
          <w:bCs/>
        </w:rPr>
        <w:t>和净值</w:t>
      </w:r>
      <w:r w:rsidRPr="00255302">
        <w:rPr>
          <w:rFonts w:ascii="Arial" w:hAnsi="Arial" w:cs="Arial"/>
          <w:szCs w:val="24"/>
        </w:rPr>
        <w:t>；</w:t>
      </w:r>
    </w:p>
    <w:p w14:paraId="569D2D4A"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7</w:t>
      </w:r>
      <w:r w:rsidRPr="00255302">
        <w:rPr>
          <w:rFonts w:ascii="Arial" w:hAnsi="Arial" w:cs="Arial"/>
          <w:szCs w:val="24"/>
        </w:rPr>
        <w:t>）审计：基金托管人职责终止的，应当按照法律法规规定聘请会计师事务所对基金财产进行审计，并将审计结果予以公告，同时报中国证监会备案。审计费由基金财产承担。</w:t>
      </w:r>
    </w:p>
    <w:p w14:paraId="66DF5688"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14.3</w:t>
      </w:r>
      <w:r w:rsidRPr="00255302">
        <w:rPr>
          <w:rFonts w:ascii="Arial" w:hAnsi="Arial" w:cs="Arial"/>
          <w:szCs w:val="24"/>
        </w:rPr>
        <w:t>基金管理人与基金托管人同时更换</w:t>
      </w:r>
    </w:p>
    <w:p w14:paraId="210799C4"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14.3.1</w:t>
      </w:r>
      <w:r w:rsidRPr="00255302">
        <w:rPr>
          <w:rFonts w:ascii="Arial" w:hAnsi="Arial" w:cs="Arial"/>
          <w:szCs w:val="24"/>
        </w:rPr>
        <w:t>提名：如果基金管理人和基金托管人同时更换，由单独或合计持有基金总份额</w:t>
      </w:r>
      <w:r w:rsidRPr="00255302">
        <w:rPr>
          <w:rFonts w:ascii="Arial" w:hAnsi="Arial" w:cs="Arial"/>
          <w:szCs w:val="24"/>
        </w:rPr>
        <w:t>10%</w:t>
      </w:r>
      <w:r w:rsidRPr="00255302">
        <w:rPr>
          <w:rFonts w:ascii="Arial" w:hAnsi="Arial" w:cs="Arial"/>
          <w:szCs w:val="24"/>
        </w:rPr>
        <w:t>以上</w:t>
      </w:r>
      <w:r w:rsidRPr="00255302">
        <w:rPr>
          <w:rFonts w:ascii="Arial" w:hAnsi="Arial" w:cs="Arial"/>
          <w:bCs/>
        </w:rPr>
        <w:t>（含</w:t>
      </w:r>
      <w:r w:rsidRPr="00255302">
        <w:rPr>
          <w:rFonts w:ascii="Arial" w:hAnsi="Arial" w:cs="Arial"/>
          <w:bCs/>
        </w:rPr>
        <w:t>10%</w:t>
      </w:r>
      <w:r w:rsidRPr="00255302">
        <w:rPr>
          <w:rFonts w:ascii="Arial" w:hAnsi="Arial" w:cs="Arial"/>
          <w:bCs/>
        </w:rPr>
        <w:t>）</w:t>
      </w:r>
      <w:r w:rsidRPr="00255302">
        <w:rPr>
          <w:rFonts w:ascii="Arial" w:hAnsi="Arial" w:cs="Arial"/>
          <w:szCs w:val="24"/>
        </w:rPr>
        <w:t>的基金份额持有人提名新的基金管理人和基金托管人。</w:t>
      </w:r>
    </w:p>
    <w:p w14:paraId="3BA2BF6F"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14.3.2</w:t>
      </w:r>
      <w:r w:rsidRPr="00255302">
        <w:rPr>
          <w:rFonts w:ascii="Arial" w:hAnsi="Arial" w:cs="Arial"/>
          <w:szCs w:val="24"/>
        </w:rPr>
        <w:t>基金管理人和基金托管人的更换分别按上述程序进行。</w:t>
      </w:r>
    </w:p>
    <w:p w14:paraId="6D96C6E2"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14.3.3</w:t>
      </w:r>
      <w:r w:rsidRPr="00255302">
        <w:rPr>
          <w:rFonts w:ascii="Arial" w:hAnsi="Arial" w:cs="Arial"/>
          <w:szCs w:val="24"/>
        </w:rPr>
        <w:t>公告：新任基金管理人和新任基金托管人应在更换基金管理人和基金托管人的基金份额持有人大会决议生效后</w:t>
      </w:r>
      <w:r w:rsidRPr="00255302">
        <w:rPr>
          <w:rFonts w:ascii="Arial" w:hAnsi="Arial" w:cs="Arial"/>
          <w:szCs w:val="24"/>
        </w:rPr>
        <w:t>2</w:t>
      </w:r>
      <w:r w:rsidRPr="00255302">
        <w:rPr>
          <w:rFonts w:ascii="Arial" w:hAnsi="Arial" w:cs="Arial"/>
          <w:szCs w:val="24"/>
        </w:rPr>
        <w:t>日内在规定媒介上联合公告。</w:t>
      </w:r>
    </w:p>
    <w:p w14:paraId="4C58C9D5" w14:textId="77777777" w:rsidR="00297ED8" w:rsidRPr="00255302" w:rsidRDefault="00297ED8" w:rsidP="00297ED8">
      <w:pPr>
        <w:pStyle w:val="20"/>
        <w:spacing w:before="0" w:after="0" w:line="520" w:lineRule="atLeast"/>
        <w:ind w:left="0" w:firstLineChars="200" w:firstLine="480"/>
        <w:rPr>
          <w:rFonts w:ascii="Arial" w:hAnsi="Arial" w:cs="Arial"/>
          <w:bCs/>
        </w:rPr>
      </w:pPr>
      <w:r w:rsidRPr="00255302">
        <w:rPr>
          <w:rFonts w:ascii="Arial" w:hAnsi="Arial" w:cs="Arial"/>
          <w:szCs w:val="24"/>
        </w:rPr>
        <w:t>14.4</w:t>
      </w:r>
      <w:r w:rsidRPr="00255302">
        <w:rPr>
          <w:rFonts w:ascii="Arial" w:hAnsi="Arial" w:cs="Arial"/>
          <w:szCs w:val="24"/>
        </w:rPr>
        <w:t>新任或临时基金管理人</w:t>
      </w:r>
      <w:r w:rsidRPr="00255302">
        <w:rPr>
          <w:rFonts w:ascii="Arial" w:hAnsi="Arial" w:cs="Arial"/>
          <w:bCs/>
        </w:rPr>
        <w:t>接受</w:t>
      </w:r>
      <w:r w:rsidRPr="00255302">
        <w:rPr>
          <w:rFonts w:ascii="Arial" w:hAnsi="Arial" w:cs="Arial"/>
          <w:szCs w:val="24"/>
        </w:rPr>
        <w:t>基金管理业务或新任或临时基金托管人</w:t>
      </w:r>
      <w:r w:rsidRPr="00255302">
        <w:rPr>
          <w:rFonts w:ascii="Arial" w:hAnsi="Arial" w:cs="Arial"/>
          <w:bCs/>
        </w:rPr>
        <w:t>接受</w:t>
      </w:r>
      <w:r w:rsidRPr="00255302">
        <w:rPr>
          <w:rFonts w:ascii="Arial" w:hAnsi="Arial" w:cs="Arial"/>
          <w:szCs w:val="24"/>
        </w:rPr>
        <w:t>基金财产和基金托管业务前，原基金管理人或原基金托管人应</w:t>
      </w:r>
      <w:r w:rsidRPr="00255302">
        <w:rPr>
          <w:rFonts w:ascii="Arial" w:hAnsi="Arial" w:cs="Arial"/>
          <w:bCs/>
        </w:rPr>
        <w:t>依据法律法规和基金合同的规定</w:t>
      </w:r>
      <w:r w:rsidRPr="00255302">
        <w:rPr>
          <w:rFonts w:ascii="Arial" w:hAnsi="Arial" w:cs="Arial"/>
          <w:szCs w:val="24"/>
        </w:rPr>
        <w:t>继续履行相关职责，并保证不对基金份额持有人的利益造成损害。</w:t>
      </w:r>
      <w:r w:rsidRPr="00255302">
        <w:rPr>
          <w:rFonts w:ascii="Arial" w:hAnsi="Arial" w:cs="Arial"/>
          <w:bCs/>
        </w:rPr>
        <w:t>原基金管理人或原基金托管人在继续履行相关职责期间，仍有权按照基金合同的规定收取基金管理费或基金托管费。</w:t>
      </w:r>
    </w:p>
    <w:p w14:paraId="1386A578" w14:textId="77777777" w:rsidR="00297ED8" w:rsidRPr="00255302" w:rsidRDefault="00297ED8" w:rsidP="00297ED8">
      <w:pPr>
        <w:pStyle w:val="1"/>
        <w:spacing w:line="520" w:lineRule="atLeast"/>
        <w:ind w:firstLineChars="200" w:firstLine="482"/>
        <w:rPr>
          <w:rFonts w:ascii="Arial" w:hAnsi="Arial" w:cs="Arial"/>
          <w:bCs/>
          <w:color w:val="auto"/>
          <w:szCs w:val="24"/>
        </w:rPr>
      </w:pPr>
      <w:bookmarkStart w:id="45" w:name="_Toc296551351"/>
      <w:bookmarkStart w:id="46" w:name="_Toc44321738"/>
      <w:r w:rsidRPr="00255302">
        <w:rPr>
          <w:rFonts w:ascii="Arial" w:hAnsi="Arial" w:cs="Arial"/>
          <w:bCs/>
          <w:color w:val="auto"/>
          <w:szCs w:val="24"/>
        </w:rPr>
        <w:t>第十五条</w:t>
      </w:r>
      <w:r w:rsidRPr="00255302">
        <w:rPr>
          <w:rFonts w:ascii="Arial" w:hAnsi="Arial" w:cs="Arial"/>
          <w:bCs/>
          <w:color w:val="auto"/>
          <w:szCs w:val="24"/>
        </w:rPr>
        <w:t xml:space="preserve"> </w:t>
      </w:r>
      <w:r w:rsidRPr="00255302">
        <w:rPr>
          <w:rFonts w:ascii="Arial" w:hAnsi="Arial" w:cs="Arial"/>
          <w:bCs/>
          <w:color w:val="auto"/>
          <w:szCs w:val="24"/>
        </w:rPr>
        <w:t>禁止行为</w:t>
      </w:r>
      <w:bookmarkEnd w:id="45"/>
      <w:bookmarkEnd w:id="46"/>
    </w:p>
    <w:p w14:paraId="2F86A637"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15.1</w:t>
      </w:r>
      <w:r w:rsidRPr="00255302">
        <w:rPr>
          <w:rFonts w:ascii="Arial" w:hAnsi="Arial" w:cs="Arial"/>
          <w:szCs w:val="24"/>
        </w:rPr>
        <w:t>基金管理人、基金托管人禁止从事的行为，包括但不限于：</w:t>
      </w:r>
    </w:p>
    <w:p w14:paraId="5BA3599B"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15.1.1</w:t>
      </w:r>
      <w:r w:rsidRPr="00255302">
        <w:rPr>
          <w:rFonts w:ascii="Arial" w:hAnsi="Arial" w:cs="Arial"/>
          <w:szCs w:val="24"/>
        </w:rPr>
        <w:t>基金管理人、基金托管人将其固有财产或者他人财产混同于基金财产从事证券投资。</w:t>
      </w:r>
    </w:p>
    <w:p w14:paraId="24B1700B"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15.1.2</w:t>
      </w:r>
      <w:r w:rsidRPr="00255302">
        <w:rPr>
          <w:rFonts w:ascii="Arial" w:hAnsi="Arial" w:cs="Arial"/>
          <w:szCs w:val="24"/>
        </w:rPr>
        <w:t>基金管理人不公平地对待其管理的不同基金财产，基金托管人不公平地对待其托管的不同基金财产。</w:t>
      </w:r>
    </w:p>
    <w:p w14:paraId="46241C94"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15.1.3</w:t>
      </w:r>
      <w:r w:rsidRPr="00255302">
        <w:rPr>
          <w:rFonts w:ascii="Arial" w:hAnsi="Arial" w:cs="Arial"/>
          <w:szCs w:val="24"/>
        </w:rPr>
        <w:t>基金管理人、基金托管人利用基金财产为基金份额持有人以外的第三人牟取利益。</w:t>
      </w:r>
    </w:p>
    <w:p w14:paraId="726937A6"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15.1.4</w:t>
      </w:r>
      <w:r w:rsidRPr="00255302">
        <w:rPr>
          <w:rFonts w:ascii="Arial" w:hAnsi="Arial" w:cs="Arial"/>
          <w:szCs w:val="24"/>
        </w:rPr>
        <w:t>基金管理人、基金托管人向基金份额持有人违规承诺收益或者承担损失。</w:t>
      </w:r>
    </w:p>
    <w:p w14:paraId="4988CBFF"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lastRenderedPageBreak/>
        <w:t>15.1.5</w:t>
      </w:r>
      <w:r w:rsidRPr="00255302">
        <w:rPr>
          <w:rFonts w:ascii="Arial" w:hAnsi="Arial" w:cs="Arial"/>
          <w:szCs w:val="24"/>
        </w:rPr>
        <w:t>基金管理人、基金托管人对他人泄漏基金运作和管理过程中任何尚未按法律法规规定的方式公开披露的信息。</w:t>
      </w:r>
    </w:p>
    <w:p w14:paraId="2006D6AC"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15.1.6</w:t>
      </w:r>
      <w:r w:rsidRPr="00255302">
        <w:rPr>
          <w:rFonts w:ascii="Arial" w:hAnsi="Arial" w:cs="Arial"/>
          <w:szCs w:val="24"/>
        </w:rPr>
        <w:t>基金管理人在没有充足资金的情况下向基金托管人发出投资指令和赎回、分红资金的划拨指令，或违规向基金托管人发出指令。</w:t>
      </w:r>
    </w:p>
    <w:p w14:paraId="41664094"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15.1.7</w:t>
      </w:r>
      <w:r w:rsidRPr="00255302">
        <w:rPr>
          <w:rFonts w:ascii="Arial" w:hAnsi="Arial" w:cs="Arial"/>
          <w:szCs w:val="24"/>
        </w:rPr>
        <w:t>基金管理人、基金托管人在行政上、财务上不独立，其高级管理人员和其他从业人员相互兼职。</w:t>
      </w:r>
    </w:p>
    <w:p w14:paraId="0AC83B2C"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15.1.8</w:t>
      </w:r>
      <w:r w:rsidRPr="00255302">
        <w:rPr>
          <w:rFonts w:ascii="Arial" w:hAnsi="Arial" w:cs="Arial"/>
          <w:szCs w:val="24"/>
        </w:rPr>
        <w:t>基金托管人私自动用或处分基金财产，根据基金管理人的合法指令、基金合同或本协议的规定进行处分的除外。</w:t>
      </w:r>
    </w:p>
    <w:p w14:paraId="3E92AC73"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15.1.9</w:t>
      </w:r>
      <w:r w:rsidRPr="00255302">
        <w:rPr>
          <w:rFonts w:ascii="Arial" w:hAnsi="Arial" w:cs="Arial"/>
          <w:szCs w:val="24"/>
        </w:rPr>
        <w:t>基金财产用于下列投资或者活动：</w:t>
      </w:r>
    </w:p>
    <w:p w14:paraId="1BEE8ABA"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1</w:t>
      </w:r>
      <w:r w:rsidRPr="00255302">
        <w:rPr>
          <w:rFonts w:ascii="Arial" w:hAnsi="Arial" w:cs="Arial"/>
          <w:szCs w:val="24"/>
        </w:rPr>
        <w:t>）承销证券；</w:t>
      </w:r>
    </w:p>
    <w:p w14:paraId="294CB7F8"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2</w:t>
      </w:r>
      <w:r w:rsidRPr="00255302">
        <w:rPr>
          <w:rFonts w:ascii="Arial" w:hAnsi="Arial" w:cs="Arial"/>
          <w:szCs w:val="24"/>
        </w:rPr>
        <w:t>）</w:t>
      </w:r>
      <w:r w:rsidRPr="00255302">
        <w:rPr>
          <w:rFonts w:ascii="Arial" w:hAnsi="Arial" w:cs="Arial"/>
          <w:bCs/>
        </w:rPr>
        <w:t>违反规定</w:t>
      </w:r>
      <w:r w:rsidRPr="00255302">
        <w:rPr>
          <w:rFonts w:ascii="Arial" w:hAnsi="Arial" w:cs="Arial"/>
          <w:szCs w:val="24"/>
        </w:rPr>
        <w:t>向他人贷款或者提供担保；</w:t>
      </w:r>
    </w:p>
    <w:p w14:paraId="7F3A79FC"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3</w:t>
      </w:r>
      <w:r w:rsidRPr="00255302">
        <w:rPr>
          <w:rFonts w:ascii="Arial" w:hAnsi="Arial" w:cs="Arial"/>
          <w:szCs w:val="24"/>
        </w:rPr>
        <w:t>）从事承担无限责任的投资；</w:t>
      </w:r>
    </w:p>
    <w:p w14:paraId="0166B109"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4</w:t>
      </w:r>
      <w:r w:rsidRPr="00255302">
        <w:rPr>
          <w:rFonts w:ascii="Arial" w:hAnsi="Arial" w:cs="Arial"/>
          <w:szCs w:val="24"/>
        </w:rPr>
        <w:t>）买卖其他基金份额，但法律法规或中国证监会另有规定的除外；</w:t>
      </w:r>
    </w:p>
    <w:p w14:paraId="5BA25CBE" w14:textId="0BC0CC6F"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5</w:t>
      </w:r>
      <w:r w:rsidRPr="00255302">
        <w:rPr>
          <w:rFonts w:ascii="Arial" w:hAnsi="Arial" w:cs="Arial"/>
          <w:szCs w:val="24"/>
        </w:rPr>
        <w:t>）向其基金管理人、基金托管人出资；</w:t>
      </w:r>
    </w:p>
    <w:p w14:paraId="7ECCC0E2"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6</w:t>
      </w:r>
      <w:r w:rsidRPr="00255302">
        <w:rPr>
          <w:rFonts w:ascii="Arial" w:hAnsi="Arial" w:cs="Arial"/>
          <w:szCs w:val="24"/>
        </w:rPr>
        <w:t>）从事内幕交易、操纵证券交易价格及其他不正当的证券交易活动；</w:t>
      </w:r>
    </w:p>
    <w:p w14:paraId="10109DEF"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bCs/>
        </w:rPr>
        <w:t>（</w:t>
      </w:r>
      <w:r w:rsidRPr="00255302">
        <w:rPr>
          <w:rFonts w:ascii="Arial" w:hAnsi="Arial" w:cs="Arial"/>
          <w:bCs/>
        </w:rPr>
        <w:t>7</w:t>
      </w:r>
      <w:r w:rsidRPr="00255302">
        <w:rPr>
          <w:rFonts w:ascii="Arial" w:hAnsi="Arial" w:cs="Arial"/>
          <w:bCs/>
        </w:rPr>
        <w:t>）法律、行政法规和中国证监会规定禁止的其他活动</w:t>
      </w:r>
      <w:r w:rsidRPr="00255302">
        <w:rPr>
          <w:rFonts w:ascii="Arial" w:hAnsi="Arial" w:cs="Arial"/>
          <w:szCs w:val="24"/>
        </w:rPr>
        <w:t>。</w:t>
      </w:r>
    </w:p>
    <w:p w14:paraId="688788CD"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15.1.10</w:t>
      </w:r>
      <w:r w:rsidRPr="00255302">
        <w:rPr>
          <w:rFonts w:ascii="Arial" w:hAnsi="Arial" w:cs="Arial"/>
          <w:bCs/>
          <w:szCs w:val="24"/>
        </w:rPr>
        <w:t>法律、行政法规或监管机构取消上述禁止行为的，如适用于本基金，基金管理人在履行适当程序后，则本基金投资不再受相关限制。</w:t>
      </w:r>
    </w:p>
    <w:p w14:paraId="32981C68" w14:textId="77777777" w:rsidR="00297ED8" w:rsidRPr="00255302" w:rsidRDefault="00297ED8" w:rsidP="00297ED8">
      <w:pPr>
        <w:pStyle w:val="1"/>
        <w:spacing w:line="520" w:lineRule="atLeast"/>
        <w:ind w:firstLineChars="200" w:firstLine="482"/>
        <w:rPr>
          <w:rFonts w:ascii="Arial" w:hAnsi="Arial" w:cs="Arial"/>
          <w:bCs/>
          <w:color w:val="auto"/>
          <w:szCs w:val="24"/>
        </w:rPr>
      </w:pPr>
      <w:bookmarkStart w:id="47" w:name="_Toc44321739"/>
      <w:bookmarkStart w:id="48" w:name="_Toc296551352"/>
      <w:r w:rsidRPr="00255302">
        <w:rPr>
          <w:rFonts w:ascii="Arial" w:hAnsi="Arial" w:cs="Arial"/>
          <w:bCs/>
          <w:color w:val="auto"/>
          <w:szCs w:val="24"/>
        </w:rPr>
        <w:t>第十六条</w:t>
      </w:r>
      <w:r w:rsidRPr="00255302">
        <w:rPr>
          <w:rFonts w:ascii="Arial" w:hAnsi="Arial" w:cs="Arial"/>
          <w:bCs/>
          <w:color w:val="auto"/>
          <w:szCs w:val="24"/>
        </w:rPr>
        <w:t xml:space="preserve"> </w:t>
      </w:r>
      <w:r w:rsidRPr="00255302">
        <w:rPr>
          <w:rFonts w:ascii="Arial" w:hAnsi="Arial" w:cs="Arial"/>
          <w:bCs/>
          <w:color w:val="auto"/>
          <w:szCs w:val="24"/>
        </w:rPr>
        <w:t>本协议的变更、终止与基金财产的清算</w:t>
      </w:r>
      <w:bookmarkEnd w:id="47"/>
      <w:bookmarkEnd w:id="48"/>
    </w:p>
    <w:p w14:paraId="108685E5"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16.1</w:t>
      </w:r>
      <w:r w:rsidRPr="00255302">
        <w:rPr>
          <w:rFonts w:ascii="Arial" w:hAnsi="Arial" w:cs="Arial"/>
          <w:szCs w:val="24"/>
        </w:rPr>
        <w:t>本协议的变更与终止</w:t>
      </w:r>
    </w:p>
    <w:p w14:paraId="13CB59F1"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16.1.1</w:t>
      </w:r>
      <w:r w:rsidRPr="00255302">
        <w:rPr>
          <w:rFonts w:ascii="Arial" w:hAnsi="Arial" w:cs="Arial"/>
          <w:szCs w:val="24"/>
        </w:rPr>
        <w:t>本协议的变更程序</w:t>
      </w:r>
    </w:p>
    <w:p w14:paraId="7B462B6B"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本协议双方当事人经协商一致，可以对协议的内容进行变更，并另行签署书面协议予以明确。变更后的托管协议，其内容不得与基金合同的规定有任何冲突。本协议的变更报中国证监会备案。</w:t>
      </w:r>
    </w:p>
    <w:p w14:paraId="4DFCA2E7"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16.1.2</w:t>
      </w:r>
      <w:r w:rsidRPr="00255302">
        <w:rPr>
          <w:rFonts w:ascii="Arial" w:hAnsi="Arial" w:cs="Arial"/>
          <w:szCs w:val="24"/>
        </w:rPr>
        <w:t>本协议终止的情形</w:t>
      </w:r>
    </w:p>
    <w:p w14:paraId="70025BA5"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发生以下情况，本协议终止：</w:t>
      </w:r>
    </w:p>
    <w:p w14:paraId="2582C014"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1</w:t>
      </w:r>
      <w:r w:rsidRPr="00255302">
        <w:rPr>
          <w:rFonts w:ascii="Arial" w:hAnsi="Arial" w:cs="Arial"/>
          <w:szCs w:val="24"/>
        </w:rPr>
        <w:t>）基金合同终止；</w:t>
      </w:r>
    </w:p>
    <w:p w14:paraId="240F91EA"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2</w:t>
      </w:r>
      <w:r w:rsidRPr="00255302">
        <w:rPr>
          <w:rFonts w:ascii="Arial" w:hAnsi="Arial" w:cs="Arial"/>
          <w:szCs w:val="24"/>
        </w:rPr>
        <w:t>）基金托管人解散、依法被撤销、破产或由其他基金托管人接管基金资产；</w:t>
      </w:r>
    </w:p>
    <w:p w14:paraId="045D7EE6"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lastRenderedPageBreak/>
        <w:t>（</w:t>
      </w:r>
      <w:r w:rsidRPr="00255302">
        <w:rPr>
          <w:rFonts w:ascii="Arial" w:hAnsi="Arial" w:cs="Arial"/>
          <w:szCs w:val="24"/>
        </w:rPr>
        <w:t>3</w:t>
      </w:r>
      <w:r w:rsidRPr="00255302">
        <w:rPr>
          <w:rFonts w:ascii="Arial" w:hAnsi="Arial" w:cs="Arial"/>
          <w:szCs w:val="24"/>
        </w:rPr>
        <w:t>）基金管理人解散、依法被撤销、破产或由其他基金管理人接管基金管理权；</w:t>
      </w:r>
    </w:p>
    <w:p w14:paraId="11D9FC93"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4</w:t>
      </w:r>
      <w:r w:rsidRPr="00255302">
        <w:rPr>
          <w:rFonts w:ascii="Arial" w:hAnsi="Arial" w:cs="Arial"/>
          <w:szCs w:val="24"/>
        </w:rPr>
        <w:t>）基金托管人发现基金管理人有下列情形的，有权终止本协议，并要求基金管理人赔偿损失：</w:t>
      </w:r>
    </w:p>
    <w:p w14:paraId="72BB3DA9" w14:textId="77777777" w:rsidR="00297ED8" w:rsidRPr="00255302" w:rsidRDefault="00297ED8" w:rsidP="00297ED8">
      <w:pPr>
        <w:pStyle w:val="20"/>
        <w:spacing w:before="0" w:after="0" w:line="520" w:lineRule="atLeast"/>
        <w:rPr>
          <w:rFonts w:ascii="Arial" w:hAnsi="Arial" w:cs="Arial"/>
          <w:szCs w:val="24"/>
        </w:rPr>
      </w:pPr>
      <w:r w:rsidRPr="00255302">
        <w:rPr>
          <w:rFonts w:hAnsi="宋体" w:cs="宋体" w:hint="eastAsia"/>
          <w:szCs w:val="24"/>
        </w:rPr>
        <w:t>①</w:t>
      </w:r>
      <w:r w:rsidRPr="00255302">
        <w:rPr>
          <w:rFonts w:ascii="Arial" w:hAnsi="Arial" w:cs="Arial"/>
          <w:szCs w:val="24"/>
        </w:rPr>
        <w:t>违反基金合同的投资目的，不当处分产品财产的；</w:t>
      </w:r>
    </w:p>
    <w:p w14:paraId="14396752" w14:textId="77777777" w:rsidR="00297ED8" w:rsidRPr="00255302" w:rsidRDefault="00297ED8" w:rsidP="00297ED8">
      <w:pPr>
        <w:pStyle w:val="20"/>
        <w:spacing w:before="0" w:after="0" w:line="520" w:lineRule="atLeast"/>
        <w:rPr>
          <w:rFonts w:ascii="Arial" w:hAnsi="Arial" w:cs="Arial"/>
          <w:szCs w:val="24"/>
        </w:rPr>
      </w:pPr>
      <w:r w:rsidRPr="00255302">
        <w:rPr>
          <w:rFonts w:hAnsi="宋体" w:cs="宋体" w:hint="eastAsia"/>
          <w:szCs w:val="24"/>
        </w:rPr>
        <w:t>②</w:t>
      </w:r>
      <w:r w:rsidRPr="00255302">
        <w:rPr>
          <w:rFonts w:ascii="Arial" w:hAnsi="Arial" w:cs="Arial"/>
          <w:szCs w:val="24"/>
        </w:rPr>
        <w:t>未能遵守或履行基金合同及本协议约定的有关承诺、义务、陈述或保证；</w:t>
      </w:r>
    </w:p>
    <w:p w14:paraId="793D700E" w14:textId="77777777" w:rsidR="00297ED8" w:rsidRPr="00255302" w:rsidRDefault="00297ED8" w:rsidP="00297ED8">
      <w:pPr>
        <w:pStyle w:val="20"/>
        <w:spacing w:before="0" w:after="0" w:line="520" w:lineRule="atLeast"/>
        <w:rPr>
          <w:rFonts w:ascii="Arial" w:hAnsi="Arial" w:cs="Arial"/>
          <w:szCs w:val="24"/>
        </w:rPr>
      </w:pPr>
      <w:r w:rsidRPr="00255302">
        <w:rPr>
          <w:rFonts w:hAnsi="宋体" w:cs="宋体" w:hint="eastAsia"/>
          <w:szCs w:val="24"/>
        </w:rPr>
        <w:t>③</w:t>
      </w:r>
      <w:r w:rsidRPr="00255302">
        <w:rPr>
          <w:rFonts w:ascii="Arial" w:hAnsi="Arial" w:cs="Arial"/>
          <w:szCs w:val="24"/>
        </w:rPr>
        <w:t>被依法取消基金管理人资质或经营异常；</w:t>
      </w:r>
    </w:p>
    <w:p w14:paraId="4500BCED" w14:textId="77777777" w:rsidR="00297ED8" w:rsidRPr="00255302" w:rsidRDefault="00297ED8" w:rsidP="00297ED8">
      <w:pPr>
        <w:pStyle w:val="20"/>
        <w:spacing w:before="0" w:after="0" w:line="520" w:lineRule="atLeast"/>
        <w:rPr>
          <w:rFonts w:ascii="Arial" w:hAnsi="Arial" w:cs="Arial"/>
          <w:szCs w:val="24"/>
        </w:rPr>
      </w:pPr>
      <w:r w:rsidRPr="00255302">
        <w:rPr>
          <w:rFonts w:hAnsi="宋体" w:cs="宋体" w:hint="eastAsia"/>
          <w:szCs w:val="24"/>
        </w:rPr>
        <w:t>④</w:t>
      </w:r>
      <w:r w:rsidRPr="00255302">
        <w:rPr>
          <w:rFonts w:ascii="Arial" w:hAnsi="Arial" w:cs="Arial"/>
          <w:szCs w:val="24"/>
        </w:rPr>
        <w:t>被依法解散、被依法撤销、被依法宣告破产或失联；</w:t>
      </w:r>
    </w:p>
    <w:p w14:paraId="485CA30B"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hAnsi="宋体" w:cs="宋体" w:hint="eastAsia"/>
          <w:szCs w:val="24"/>
        </w:rPr>
        <w:t>⑤</w:t>
      </w:r>
      <w:r w:rsidRPr="00255302">
        <w:rPr>
          <w:rFonts w:ascii="Arial" w:hAnsi="Arial" w:cs="Arial"/>
          <w:szCs w:val="24"/>
        </w:rPr>
        <w:t>法律法规明确规定和本协议约定的其他情形。</w:t>
      </w:r>
    </w:p>
    <w:p w14:paraId="24E7B9C2"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5</w:t>
      </w:r>
      <w:r w:rsidRPr="00255302">
        <w:rPr>
          <w:rFonts w:ascii="Arial" w:hAnsi="Arial" w:cs="Arial"/>
          <w:szCs w:val="24"/>
        </w:rPr>
        <w:t>）发生法律法规或基金合同规定的终止事项。</w:t>
      </w:r>
    </w:p>
    <w:p w14:paraId="68CE1C5E"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16.2</w:t>
      </w:r>
      <w:r w:rsidRPr="00255302">
        <w:rPr>
          <w:rFonts w:ascii="Arial" w:hAnsi="Arial" w:cs="Arial"/>
          <w:szCs w:val="24"/>
        </w:rPr>
        <w:t>基金财产的清算</w:t>
      </w:r>
    </w:p>
    <w:p w14:paraId="46233AA2"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16.2.1</w:t>
      </w:r>
      <w:r w:rsidRPr="00255302">
        <w:rPr>
          <w:rFonts w:ascii="Arial" w:hAnsi="Arial" w:cs="Arial"/>
          <w:szCs w:val="24"/>
        </w:rPr>
        <w:t>基金财产清算小组</w:t>
      </w:r>
    </w:p>
    <w:p w14:paraId="508D35B0"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1</w:t>
      </w:r>
      <w:r w:rsidRPr="00255302">
        <w:rPr>
          <w:rFonts w:ascii="Arial" w:hAnsi="Arial" w:cs="Arial"/>
          <w:szCs w:val="24"/>
        </w:rPr>
        <w:t>）自出现基金合同终止事由之日起</w:t>
      </w:r>
      <w:r w:rsidRPr="00255302">
        <w:rPr>
          <w:rFonts w:ascii="Arial" w:hAnsi="Arial" w:cs="Arial"/>
          <w:szCs w:val="24"/>
        </w:rPr>
        <w:t>30</w:t>
      </w:r>
      <w:r w:rsidRPr="00255302">
        <w:rPr>
          <w:rFonts w:ascii="Arial" w:hAnsi="Arial" w:cs="Arial"/>
          <w:szCs w:val="24"/>
        </w:rPr>
        <w:t>个工作日内成立基金财产清算小组，基金管理人组织基金财产清算小组并在中国证监会的监督下进行基金清算。</w:t>
      </w:r>
    </w:p>
    <w:p w14:paraId="54517CCC" w14:textId="7E6F7F35"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2</w:t>
      </w:r>
      <w:r w:rsidRPr="00255302">
        <w:rPr>
          <w:rFonts w:ascii="Arial" w:hAnsi="Arial" w:cs="Arial"/>
          <w:szCs w:val="24"/>
        </w:rPr>
        <w:t>）基金财产清算小组成员由基金管理人、基金托管人、</w:t>
      </w:r>
      <w:r w:rsidR="00515AE0" w:rsidRPr="00515AE0">
        <w:rPr>
          <w:rFonts w:ascii="Arial" w:hAnsi="Arial" w:cs="Arial" w:hint="eastAsia"/>
          <w:bCs/>
          <w:szCs w:val="24"/>
        </w:rPr>
        <w:t>具有从事证券相关业务资格</w:t>
      </w:r>
      <w:r w:rsidRPr="00255302">
        <w:rPr>
          <w:rFonts w:ascii="Arial" w:hAnsi="Arial" w:cs="Arial"/>
          <w:bCs/>
          <w:szCs w:val="24"/>
        </w:rPr>
        <w:t>的</w:t>
      </w:r>
      <w:r w:rsidRPr="00255302">
        <w:rPr>
          <w:rFonts w:ascii="Arial" w:hAnsi="Arial" w:cs="Arial"/>
          <w:szCs w:val="24"/>
        </w:rPr>
        <w:t>注册会计师、律师以及中国证监会指定的人员组成。基金财产清算小组可以聘用必要的工作人员。</w:t>
      </w:r>
    </w:p>
    <w:p w14:paraId="552D9279"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3</w:t>
      </w:r>
      <w:r w:rsidRPr="00255302">
        <w:rPr>
          <w:rFonts w:ascii="Arial" w:hAnsi="Arial" w:cs="Arial"/>
          <w:szCs w:val="24"/>
        </w:rPr>
        <w:t>）在基金财产清算过程中，基金管理人和基金托管人应各自履行职责，继续忠实、勤勉、尽责地履行基金合同和本协议规定的义务，维护基金份额持有人的合法权益。</w:t>
      </w:r>
    </w:p>
    <w:p w14:paraId="5059092B"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4</w:t>
      </w:r>
      <w:r w:rsidRPr="00255302">
        <w:rPr>
          <w:rFonts w:ascii="Arial" w:hAnsi="Arial" w:cs="Arial"/>
          <w:szCs w:val="24"/>
        </w:rPr>
        <w:t>）基金财产清算小组负责基金财产的保管、清理、估价、变现和分配。基金财产清算小组可以依法进行必要的民事活动。</w:t>
      </w:r>
    </w:p>
    <w:p w14:paraId="02C18EF7"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16.2.2</w:t>
      </w:r>
      <w:r w:rsidRPr="00255302">
        <w:rPr>
          <w:rFonts w:ascii="Arial" w:hAnsi="Arial" w:cs="Arial"/>
          <w:szCs w:val="24"/>
        </w:rPr>
        <w:t>基金财产清算程序</w:t>
      </w:r>
    </w:p>
    <w:p w14:paraId="56965320"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基金合同终止，应当按法律法规和基金合同的有关规定对基金财产进行清算。基金财产清算程序主要包括：</w:t>
      </w:r>
    </w:p>
    <w:p w14:paraId="5FFFD1B6"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1</w:t>
      </w:r>
      <w:r w:rsidRPr="00255302">
        <w:rPr>
          <w:rFonts w:ascii="Arial" w:hAnsi="Arial" w:cs="Arial"/>
          <w:szCs w:val="24"/>
        </w:rPr>
        <w:t>）基金合同终止情形出现时，由基金财产清算小组统一接管基金财产；</w:t>
      </w:r>
    </w:p>
    <w:p w14:paraId="741D10DA"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2</w:t>
      </w:r>
      <w:r w:rsidRPr="00255302">
        <w:rPr>
          <w:rFonts w:ascii="Arial" w:hAnsi="Arial" w:cs="Arial"/>
          <w:szCs w:val="24"/>
        </w:rPr>
        <w:t>）对基金财产和债权债务进行清理和确认；</w:t>
      </w:r>
    </w:p>
    <w:p w14:paraId="1A1C5DF4"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3</w:t>
      </w:r>
      <w:r w:rsidRPr="00255302">
        <w:rPr>
          <w:rFonts w:ascii="Arial" w:hAnsi="Arial" w:cs="Arial"/>
          <w:szCs w:val="24"/>
        </w:rPr>
        <w:t>）对基金财产进行估值和变现；</w:t>
      </w:r>
    </w:p>
    <w:p w14:paraId="4D4D1CB3"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lastRenderedPageBreak/>
        <w:t>（</w:t>
      </w:r>
      <w:r w:rsidRPr="00255302">
        <w:rPr>
          <w:rFonts w:ascii="Arial" w:hAnsi="Arial" w:cs="Arial"/>
          <w:szCs w:val="24"/>
        </w:rPr>
        <w:t>4</w:t>
      </w:r>
      <w:r w:rsidRPr="00255302">
        <w:rPr>
          <w:rFonts w:ascii="Arial" w:hAnsi="Arial" w:cs="Arial"/>
          <w:szCs w:val="24"/>
        </w:rPr>
        <w:t>）制作清算报告；</w:t>
      </w:r>
    </w:p>
    <w:p w14:paraId="2252EEAC"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5</w:t>
      </w:r>
      <w:r w:rsidRPr="00255302">
        <w:rPr>
          <w:rFonts w:ascii="Arial" w:hAnsi="Arial" w:cs="Arial"/>
          <w:szCs w:val="24"/>
        </w:rPr>
        <w:t>）聘请会计师事务所对清算报告进行外部审计，聘请律师事务所对清算报告出具法律意见书；</w:t>
      </w:r>
    </w:p>
    <w:p w14:paraId="629B08AF"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6</w:t>
      </w:r>
      <w:r w:rsidRPr="00255302">
        <w:rPr>
          <w:rFonts w:ascii="Arial" w:hAnsi="Arial" w:cs="Arial"/>
          <w:szCs w:val="24"/>
        </w:rPr>
        <w:t>）将清算报告报中国证监会备案并公告；</w:t>
      </w:r>
    </w:p>
    <w:p w14:paraId="70A9175C"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7</w:t>
      </w:r>
      <w:r w:rsidRPr="00255302">
        <w:rPr>
          <w:rFonts w:ascii="Arial" w:hAnsi="Arial" w:cs="Arial"/>
          <w:szCs w:val="24"/>
        </w:rPr>
        <w:t>）对基金剩余财产进行分配。</w:t>
      </w:r>
    </w:p>
    <w:p w14:paraId="21F212F1" w14:textId="77777777" w:rsidR="00297ED8" w:rsidRPr="00255302" w:rsidRDefault="00297ED8" w:rsidP="00297ED8">
      <w:pPr>
        <w:pStyle w:val="20"/>
        <w:spacing w:before="0" w:after="0" w:line="520" w:lineRule="atLeast"/>
        <w:ind w:left="0" w:firstLineChars="200" w:firstLine="480"/>
        <w:rPr>
          <w:rFonts w:ascii="Arial" w:hAnsi="Arial" w:cs="Arial"/>
          <w:bCs/>
          <w:szCs w:val="24"/>
        </w:rPr>
      </w:pPr>
      <w:r w:rsidRPr="00255302">
        <w:rPr>
          <w:rFonts w:ascii="Arial" w:hAnsi="Arial" w:cs="Arial"/>
          <w:bCs/>
        </w:rPr>
        <w:t>基金财产清算的期限为</w:t>
      </w:r>
      <w:r w:rsidRPr="00255302">
        <w:rPr>
          <w:rFonts w:ascii="Arial" w:hAnsi="Arial" w:cs="Arial"/>
          <w:bCs/>
        </w:rPr>
        <w:t>6</w:t>
      </w:r>
      <w:r w:rsidRPr="00255302">
        <w:rPr>
          <w:rFonts w:ascii="Arial" w:hAnsi="Arial" w:cs="Arial"/>
          <w:bCs/>
        </w:rPr>
        <w:t>个月</w:t>
      </w:r>
      <w:r w:rsidRPr="00255302">
        <w:rPr>
          <w:rFonts w:ascii="Arial" w:hAnsi="Arial" w:cs="Arial"/>
          <w:bCs/>
          <w:szCs w:val="24"/>
        </w:rPr>
        <w:t>，但因本基金所持证券的流动性受到限制而不能及时变现的，清算期限相应顺延。</w:t>
      </w:r>
    </w:p>
    <w:p w14:paraId="5ECD7E64"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16.2.3</w:t>
      </w:r>
      <w:r w:rsidRPr="00255302">
        <w:rPr>
          <w:rFonts w:ascii="Arial" w:hAnsi="Arial" w:cs="Arial"/>
          <w:szCs w:val="24"/>
        </w:rPr>
        <w:t>清算费用</w:t>
      </w:r>
    </w:p>
    <w:p w14:paraId="0C76B02D"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清算费用是指基金财产清算小组在进行基金清算过程中发生的所有合理费用，清算费用由基金财产清算小组优先从基金财产中支付。</w:t>
      </w:r>
    </w:p>
    <w:p w14:paraId="40516CC3"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16.2.4</w:t>
      </w:r>
      <w:r w:rsidRPr="00255302">
        <w:rPr>
          <w:rFonts w:ascii="Arial" w:hAnsi="Arial" w:cs="Arial"/>
          <w:szCs w:val="24"/>
        </w:rPr>
        <w:t>基金财产按下列顺序清偿：</w:t>
      </w:r>
    </w:p>
    <w:p w14:paraId="0EC65A72"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1</w:t>
      </w:r>
      <w:r w:rsidRPr="00255302">
        <w:rPr>
          <w:rFonts w:ascii="Arial" w:hAnsi="Arial" w:cs="Arial"/>
          <w:szCs w:val="24"/>
        </w:rPr>
        <w:t>）支付清算费用；</w:t>
      </w:r>
    </w:p>
    <w:p w14:paraId="6A888694"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2</w:t>
      </w:r>
      <w:r w:rsidRPr="00255302">
        <w:rPr>
          <w:rFonts w:ascii="Arial" w:hAnsi="Arial" w:cs="Arial"/>
          <w:szCs w:val="24"/>
        </w:rPr>
        <w:t>）交纳所欠税款；</w:t>
      </w:r>
    </w:p>
    <w:p w14:paraId="129FBA54"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3</w:t>
      </w:r>
      <w:r w:rsidRPr="00255302">
        <w:rPr>
          <w:rFonts w:ascii="Arial" w:hAnsi="Arial" w:cs="Arial"/>
          <w:szCs w:val="24"/>
        </w:rPr>
        <w:t>）清偿基金债务；</w:t>
      </w:r>
    </w:p>
    <w:p w14:paraId="14BBE4D6"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4</w:t>
      </w:r>
      <w:r w:rsidRPr="00255302">
        <w:rPr>
          <w:rFonts w:ascii="Arial" w:hAnsi="Arial" w:cs="Arial"/>
          <w:szCs w:val="24"/>
        </w:rPr>
        <w:t>）按基金份额在基金合同终止事由发生时基金份额资产净值的比例确定剩余财产的分配比例，并在基金份额可分配的剩余财产范围内按照基金份额持有人持有的基金份额比例进行分配。</w:t>
      </w:r>
    </w:p>
    <w:p w14:paraId="0746A1B0"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基金财产未按前款（</w:t>
      </w:r>
      <w:r w:rsidRPr="00255302">
        <w:rPr>
          <w:rFonts w:ascii="Arial" w:hAnsi="Arial" w:cs="Arial"/>
          <w:szCs w:val="24"/>
        </w:rPr>
        <w:t>1</w:t>
      </w:r>
      <w:r w:rsidRPr="00255302">
        <w:rPr>
          <w:rFonts w:ascii="Arial" w:hAnsi="Arial" w:cs="Arial"/>
          <w:szCs w:val="24"/>
        </w:rPr>
        <w:t>）－（</w:t>
      </w:r>
      <w:r w:rsidRPr="00255302">
        <w:rPr>
          <w:rFonts w:ascii="Arial" w:hAnsi="Arial" w:cs="Arial"/>
          <w:szCs w:val="24"/>
        </w:rPr>
        <w:t>3</w:t>
      </w:r>
      <w:r w:rsidRPr="00255302">
        <w:rPr>
          <w:rFonts w:ascii="Arial" w:hAnsi="Arial" w:cs="Arial"/>
          <w:szCs w:val="24"/>
        </w:rPr>
        <w:t>）项规定清偿前，不分配给基金份额持有人。</w:t>
      </w:r>
    </w:p>
    <w:p w14:paraId="3BB59C67"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16.2.5</w:t>
      </w:r>
      <w:r w:rsidRPr="00255302">
        <w:rPr>
          <w:rFonts w:ascii="Arial" w:hAnsi="Arial" w:cs="Arial"/>
          <w:szCs w:val="24"/>
        </w:rPr>
        <w:t>基金财产清算的公告</w:t>
      </w:r>
    </w:p>
    <w:p w14:paraId="413DEF7D" w14:textId="77777777" w:rsidR="00297ED8" w:rsidRPr="00255302" w:rsidRDefault="00297ED8" w:rsidP="00297ED8">
      <w:pPr>
        <w:spacing w:line="520" w:lineRule="atLeast"/>
        <w:ind w:firstLineChars="200" w:firstLine="480"/>
        <w:rPr>
          <w:rFonts w:ascii="Arial" w:hAnsi="Arial" w:cs="Arial"/>
          <w:bCs/>
          <w:sz w:val="24"/>
        </w:rPr>
      </w:pPr>
      <w:r w:rsidRPr="00255302">
        <w:rPr>
          <w:rFonts w:ascii="Arial" w:hAnsi="Arial" w:cs="Arial"/>
          <w:bCs/>
          <w:sz w:val="24"/>
        </w:rPr>
        <w:t>清算过程中的有关重大事项须及时公告；基金财产清算报告应当经符合《中华人民共和国证券法》规定的会计师事务所审计，并由律师事务所出具法律意见书后报中国证监会备案并公告。基金财产清算公告于基金财产清算报告报中国证监会备案后</w:t>
      </w:r>
      <w:r w:rsidRPr="00255302">
        <w:rPr>
          <w:rFonts w:ascii="Arial" w:hAnsi="Arial" w:cs="Arial"/>
          <w:bCs/>
          <w:sz w:val="24"/>
        </w:rPr>
        <w:t>5</w:t>
      </w:r>
      <w:r w:rsidRPr="00255302">
        <w:rPr>
          <w:rFonts w:ascii="Arial" w:hAnsi="Arial" w:cs="Arial"/>
          <w:bCs/>
          <w:sz w:val="24"/>
        </w:rPr>
        <w:t>个工作日内由基金财产清算小组进行公告，基金财产清算小组应当将清算报告登载在规定网站上，并将清算报告提示性公告登载在规定报刊上。</w:t>
      </w:r>
    </w:p>
    <w:p w14:paraId="0019609C"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16.2.6</w:t>
      </w:r>
      <w:r w:rsidRPr="00255302">
        <w:rPr>
          <w:rFonts w:ascii="Arial" w:hAnsi="Arial" w:cs="Arial"/>
          <w:szCs w:val="24"/>
        </w:rPr>
        <w:t>基金财产清算账册及文件的保存</w:t>
      </w:r>
    </w:p>
    <w:p w14:paraId="689BFE1C"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基金财产清算账册及有关文件由基金托管人保存</w:t>
      </w:r>
      <w:r w:rsidRPr="00255302">
        <w:rPr>
          <w:rFonts w:ascii="Arial" w:hAnsi="Arial" w:cs="Arial"/>
          <w:szCs w:val="24"/>
        </w:rPr>
        <w:t>20</w:t>
      </w:r>
      <w:r w:rsidRPr="00255302">
        <w:rPr>
          <w:rFonts w:ascii="Arial" w:hAnsi="Arial" w:cs="Arial"/>
          <w:szCs w:val="24"/>
        </w:rPr>
        <w:t>年以上。</w:t>
      </w:r>
      <w:bookmarkStart w:id="49" w:name="_Toc296551353"/>
    </w:p>
    <w:p w14:paraId="43707647" w14:textId="77777777" w:rsidR="00297ED8" w:rsidRPr="00255302" w:rsidRDefault="00297ED8" w:rsidP="00297ED8">
      <w:pPr>
        <w:pStyle w:val="1"/>
        <w:spacing w:line="520" w:lineRule="atLeast"/>
        <w:ind w:firstLineChars="200" w:firstLine="482"/>
        <w:rPr>
          <w:rFonts w:ascii="Arial" w:hAnsi="Arial" w:cs="Arial"/>
          <w:bCs/>
          <w:color w:val="auto"/>
          <w:szCs w:val="24"/>
        </w:rPr>
      </w:pPr>
      <w:bookmarkStart w:id="50" w:name="_Toc44321740"/>
      <w:r w:rsidRPr="00255302">
        <w:rPr>
          <w:rFonts w:ascii="Arial" w:hAnsi="Arial" w:cs="Arial"/>
          <w:bCs/>
          <w:color w:val="auto"/>
          <w:szCs w:val="24"/>
        </w:rPr>
        <w:t>第十七条</w:t>
      </w:r>
      <w:r w:rsidRPr="00255302">
        <w:rPr>
          <w:rFonts w:ascii="Arial" w:hAnsi="Arial" w:cs="Arial"/>
          <w:bCs/>
          <w:color w:val="auto"/>
          <w:szCs w:val="24"/>
        </w:rPr>
        <w:t xml:space="preserve"> </w:t>
      </w:r>
      <w:r w:rsidRPr="00255302">
        <w:rPr>
          <w:rFonts w:ascii="Arial" w:hAnsi="Arial" w:cs="Arial"/>
          <w:bCs/>
          <w:color w:val="auto"/>
          <w:szCs w:val="24"/>
        </w:rPr>
        <w:t>违约责任</w:t>
      </w:r>
      <w:bookmarkEnd w:id="49"/>
      <w:bookmarkEnd w:id="50"/>
    </w:p>
    <w:p w14:paraId="4C765DCE"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17.1</w:t>
      </w:r>
      <w:r w:rsidRPr="00255302">
        <w:rPr>
          <w:rFonts w:ascii="Arial" w:hAnsi="Arial" w:cs="Arial"/>
          <w:szCs w:val="24"/>
        </w:rPr>
        <w:t>如果基金管理人或基金托管人不履行本协议或者履行本协议不符合约定</w:t>
      </w:r>
      <w:r w:rsidRPr="00255302">
        <w:rPr>
          <w:rFonts w:ascii="Arial" w:hAnsi="Arial" w:cs="Arial"/>
          <w:szCs w:val="24"/>
        </w:rPr>
        <w:lastRenderedPageBreak/>
        <w:t>的，应当承担违约责任。</w:t>
      </w:r>
    </w:p>
    <w:p w14:paraId="73F983C5" w14:textId="16701FFF"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17.2</w:t>
      </w:r>
      <w:r w:rsidRPr="00255302">
        <w:rPr>
          <w:rFonts w:ascii="Arial" w:hAnsi="Arial" w:cs="Arial"/>
          <w:szCs w:val="24"/>
        </w:rPr>
        <w:t>因托管协议当事人违约给基金财产或者基金份额持有人造成损害的，应当分别对各自的行为依法承担赔偿责任，因共同行为给基金财产或者基金份额持有人造成损害的，应当承担连带赔偿责任。但是发生下列情况，当事人免责：</w:t>
      </w:r>
    </w:p>
    <w:p w14:paraId="464117E6"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1</w:t>
      </w:r>
      <w:r w:rsidRPr="00255302">
        <w:rPr>
          <w:rFonts w:ascii="Arial" w:hAnsi="Arial" w:cs="Arial"/>
          <w:szCs w:val="24"/>
        </w:rPr>
        <w:t>）不可抗力；</w:t>
      </w:r>
    </w:p>
    <w:p w14:paraId="4A3EABCB"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2</w:t>
      </w:r>
      <w:r w:rsidRPr="00255302">
        <w:rPr>
          <w:rFonts w:ascii="Arial" w:hAnsi="Arial" w:cs="Arial"/>
          <w:szCs w:val="24"/>
        </w:rPr>
        <w:t>）基金管理人</w:t>
      </w:r>
      <w:r w:rsidRPr="00255302">
        <w:rPr>
          <w:rFonts w:ascii="Arial" w:hAnsi="Arial" w:cs="Arial"/>
          <w:bCs/>
        </w:rPr>
        <w:t>和</w:t>
      </w:r>
      <w:r w:rsidRPr="00255302">
        <w:rPr>
          <w:rFonts w:ascii="Arial" w:hAnsi="Arial" w:cs="Arial"/>
          <w:bCs/>
        </w:rPr>
        <w:t>/</w:t>
      </w:r>
      <w:r w:rsidRPr="00255302">
        <w:rPr>
          <w:rFonts w:ascii="Arial" w:hAnsi="Arial" w:cs="Arial"/>
          <w:bCs/>
        </w:rPr>
        <w:t>或</w:t>
      </w:r>
      <w:r w:rsidRPr="00255302">
        <w:rPr>
          <w:rFonts w:ascii="Arial" w:hAnsi="Arial" w:cs="Arial"/>
          <w:szCs w:val="24"/>
        </w:rPr>
        <w:t>基金托管人按照</w:t>
      </w:r>
      <w:r w:rsidRPr="00255302">
        <w:rPr>
          <w:rFonts w:ascii="Arial" w:hAnsi="Arial" w:cs="Arial"/>
          <w:bCs/>
        </w:rPr>
        <w:t>届时</w:t>
      </w:r>
      <w:r w:rsidRPr="00255302">
        <w:rPr>
          <w:rFonts w:ascii="Arial" w:hAnsi="Arial" w:cs="Arial"/>
          <w:szCs w:val="24"/>
        </w:rPr>
        <w:t>有效的法律法规或中国证监会的规定作为或不作为而造成的损失等；</w:t>
      </w:r>
    </w:p>
    <w:p w14:paraId="61517165" w14:textId="66884A55"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w:t>
      </w:r>
      <w:r w:rsidRPr="00255302">
        <w:rPr>
          <w:rFonts w:ascii="Arial" w:hAnsi="Arial" w:cs="Arial"/>
          <w:szCs w:val="24"/>
        </w:rPr>
        <w:t>3</w:t>
      </w:r>
      <w:r w:rsidRPr="00255302">
        <w:rPr>
          <w:rFonts w:ascii="Arial" w:hAnsi="Arial" w:cs="Arial"/>
          <w:szCs w:val="24"/>
        </w:rPr>
        <w:t>）基金管理人由于按照基金合同规定的投资原则</w:t>
      </w:r>
      <w:r w:rsidR="00045474" w:rsidRPr="00045474">
        <w:rPr>
          <w:rFonts w:ascii="Arial" w:hAnsi="Arial" w:cs="Arial" w:hint="eastAsia"/>
          <w:bCs/>
        </w:rPr>
        <w:t>行使或不行使投资权</w:t>
      </w:r>
      <w:r w:rsidRPr="00255302">
        <w:rPr>
          <w:rFonts w:ascii="Arial" w:hAnsi="Arial" w:cs="Arial"/>
          <w:szCs w:val="24"/>
        </w:rPr>
        <w:t>而造成的损失等。</w:t>
      </w:r>
    </w:p>
    <w:p w14:paraId="0C782A0E"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17.3</w:t>
      </w:r>
      <w:r w:rsidRPr="00255302">
        <w:rPr>
          <w:rFonts w:ascii="Arial" w:hAnsi="Arial" w:cs="Arial"/>
          <w:szCs w:val="24"/>
        </w:rPr>
        <w:t>如果由于本协议一方当事人（以下简称</w:t>
      </w:r>
      <w:r w:rsidRPr="00255302">
        <w:rPr>
          <w:rFonts w:ascii="Arial" w:hAnsi="Arial" w:cs="Arial"/>
          <w:szCs w:val="24"/>
        </w:rPr>
        <w:t>“</w:t>
      </w:r>
      <w:r w:rsidRPr="00255302">
        <w:rPr>
          <w:rFonts w:ascii="Arial" w:hAnsi="Arial" w:cs="Arial"/>
          <w:szCs w:val="24"/>
        </w:rPr>
        <w:t>违约方</w:t>
      </w:r>
      <w:r w:rsidRPr="00255302">
        <w:rPr>
          <w:rFonts w:ascii="Arial" w:hAnsi="Arial" w:cs="Arial"/>
          <w:szCs w:val="24"/>
        </w:rPr>
        <w:t>”</w:t>
      </w:r>
      <w:r w:rsidRPr="00255302">
        <w:rPr>
          <w:rFonts w:ascii="Arial" w:hAnsi="Arial" w:cs="Arial"/>
          <w:szCs w:val="24"/>
        </w:rPr>
        <w:t>）的违约行为给基金财产或基金份额持有人造成损失，另一方当事人（以下简称</w:t>
      </w:r>
      <w:r w:rsidRPr="00255302">
        <w:rPr>
          <w:rFonts w:ascii="Arial" w:hAnsi="Arial" w:cs="Arial"/>
          <w:szCs w:val="24"/>
        </w:rPr>
        <w:t>“</w:t>
      </w:r>
      <w:r w:rsidRPr="00255302">
        <w:rPr>
          <w:rFonts w:ascii="Arial" w:hAnsi="Arial" w:cs="Arial"/>
          <w:szCs w:val="24"/>
        </w:rPr>
        <w:t>守约方</w:t>
      </w:r>
      <w:r w:rsidRPr="00255302">
        <w:rPr>
          <w:rFonts w:ascii="Arial" w:hAnsi="Arial" w:cs="Arial"/>
          <w:szCs w:val="24"/>
        </w:rPr>
        <w:t>”</w:t>
      </w:r>
      <w:r w:rsidRPr="00255302">
        <w:rPr>
          <w:rFonts w:ascii="Arial" w:hAnsi="Arial" w:cs="Arial"/>
          <w:szCs w:val="24"/>
        </w:rPr>
        <w:t>）有权利并且有义务代表基金对违约方进行追偿；如果由于违约方的违约行为导致守约方赔偿了该基金财产或基金份额持有人所遭受的损失，则守约方有权向违约方追索，违约方应赔偿和补偿守约方由此发生的所有成本、费用和支出，以及由此遭受的损失。</w:t>
      </w:r>
    </w:p>
    <w:p w14:paraId="78F1FFF3"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17.4</w:t>
      </w:r>
      <w:r w:rsidRPr="00255302">
        <w:rPr>
          <w:rFonts w:ascii="Arial" w:hAnsi="Arial" w:cs="Arial"/>
          <w:szCs w:val="24"/>
        </w:rPr>
        <w:t>当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76F4F533"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17.5</w:t>
      </w:r>
      <w:r w:rsidRPr="00255302">
        <w:rPr>
          <w:rFonts w:ascii="Arial" w:hAnsi="Arial" w:cs="Arial"/>
          <w:szCs w:val="24"/>
        </w:rPr>
        <w:t>违约行为虽已发生，但本协议能够继续履行的，在最大限度地保护基金份额持有人利益的前提下，基金管理人和基金托管人应当继续履行本协议。</w:t>
      </w:r>
    </w:p>
    <w:p w14:paraId="2E6FA355"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17.6</w:t>
      </w:r>
      <w:r w:rsidRPr="00255302">
        <w:rPr>
          <w:rFonts w:ascii="Arial" w:hAnsi="Arial" w:cs="Arial"/>
          <w:szCs w:val="24"/>
        </w:rPr>
        <w:t>由于基金管理人、基金托管人不可控制的因素导致业务出现差错，基金管理人和基金托管人虽然已经采取必要、适当、合理的措施进行检查，但是未能发现错误的，由此造成基金财产或基金份额持有人损失，基金管理人和基金托管人免除赔偿责任。但是基金管理人和基金托管人应积极采取必要的措施减轻或消除由此造成的影响。</w:t>
      </w:r>
    </w:p>
    <w:p w14:paraId="0BD9CCD3" w14:textId="77777777" w:rsidR="00297ED8" w:rsidRPr="00255302" w:rsidRDefault="00297ED8" w:rsidP="00297ED8">
      <w:pPr>
        <w:pStyle w:val="20"/>
        <w:snapToGrid w:val="0"/>
        <w:spacing w:before="0" w:after="0" w:line="520" w:lineRule="atLeast"/>
        <w:ind w:left="0" w:firstLineChars="200" w:firstLine="480"/>
        <w:rPr>
          <w:rFonts w:ascii="Arial" w:hAnsi="Arial" w:cs="Arial"/>
          <w:szCs w:val="24"/>
        </w:rPr>
      </w:pPr>
      <w:r w:rsidRPr="00255302">
        <w:rPr>
          <w:rFonts w:ascii="Arial" w:hAnsi="Arial" w:cs="Arial"/>
          <w:szCs w:val="24"/>
        </w:rPr>
        <w:t>17.7</w:t>
      </w:r>
      <w:r w:rsidRPr="00255302">
        <w:rPr>
          <w:rFonts w:ascii="Arial" w:hAnsi="Arial" w:cs="Arial"/>
          <w:szCs w:val="24"/>
        </w:rPr>
        <w:t>本协议所指损失均为直接损失。</w:t>
      </w:r>
    </w:p>
    <w:p w14:paraId="3D935F11" w14:textId="77777777" w:rsidR="00297ED8" w:rsidRPr="00255302" w:rsidRDefault="00297ED8" w:rsidP="00297ED8">
      <w:pPr>
        <w:pStyle w:val="1"/>
        <w:spacing w:line="520" w:lineRule="atLeast"/>
        <w:ind w:firstLineChars="200" w:firstLine="482"/>
        <w:rPr>
          <w:rFonts w:ascii="Arial" w:hAnsi="Arial" w:cs="Arial"/>
          <w:bCs/>
          <w:color w:val="auto"/>
          <w:szCs w:val="24"/>
        </w:rPr>
      </w:pPr>
      <w:bookmarkStart w:id="51" w:name="_Toc296551354"/>
      <w:bookmarkStart w:id="52" w:name="_Toc44321741"/>
      <w:r w:rsidRPr="00255302">
        <w:rPr>
          <w:rFonts w:ascii="Arial" w:hAnsi="Arial" w:cs="Arial"/>
          <w:bCs/>
          <w:color w:val="auto"/>
          <w:szCs w:val="24"/>
        </w:rPr>
        <w:t>第十八条</w:t>
      </w:r>
      <w:r w:rsidRPr="00255302">
        <w:rPr>
          <w:rFonts w:ascii="Arial" w:hAnsi="Arial" w:cs="Arial"/>
          <w:bCs/>
          <w:color w:val="auto"/>
          <w:szCs w:val="24"/>
        </w:rPr>
        <w:t xml:space="preserve"> </w:t>
      </w:r>
      <w:r w:rsidRPr="00255302">
        <w:rPr>
          <w:rFonts w:ascii="Arial" w:hAnsi="Arial" w:cs="Arial"/>
          <w:bCs/>
          <w:color w:val="auto"/>
          <w:szCs w:val="24"/>
        </w:rPr>
        <w:t>法律适用和争议解决</w:t>
      </w:r>
      <w:bookmarkEnd w:id="51"/>
      <w:bookmarkEnd w:id="52"/>
    </w:p>
    <w:p w14:paraId="59B2F3A7" w14:textId="77777777" w:rsidR="00297ED8" w:rsidRPr="00255302" w:rsidRDefault="00297ED8" w:rsidP="00297ED8">
      <w:pPr>
        <w:adjustRightInd w:val="0"/>
        <w:snapToGrid w:val="0"/>
        <w:spacing w:line="520" w:lineRule="atLeast"/>
        <w:ind w:firstLineChars="200" w:firstLine="480"/>
        <w:rPr>
          <w:rFonts w:ascii="Arial" w:hAnsi="Arial" w:cs="Arial"/>
          <w:bCs/>
          <w:sz w:val="24"/>
        </w:rPr>
      </w:pPr>
      <w:r w:rsidRPr="00255302">
        <w:rPr>
          <w:rFonts w:ascii="Arial" w:hAnsi="Arial" w:cs="Arial"/>
          <w:bCs/>
          <w:sz w:val="24"/>
        </w:rPr>
        <w:t>本协议的效力、解释、变更、执行及争议的解决等均适用中华人民共和国法律（为本协议之目的，不包括香港特别行政区、澳门特别行政区以及台湾地区法律）。</w:t>
      </w:r>
    </w:p>
    <w:p w14:paraId="413A3DC3" w14:textId="77777777" w:rsidR="00297ED8" w:rsidRPr="00255302" w:rsidRDefault="00297ED8" w:rsidP="00297ED8">
      <w:pPr>
        <w:adjustRightInd w:val="0"/>
        <w:snapToGrid w:val="0"/>
        <w:spacing w:line="520" w:lineRule="atLeast"/>
        <w:ind w:firstLineChars="200" w:firstLine="480"/>
        <w:rPr>
          <w:rFonts w:ascii="Arial" w:hAnsi="Arial" w:cs="Arial"/>
          <w:bCs/>
          <w:sz w:val="24"/>
        </w:rPr>
      </w:pPr>
      <w:r w:rsidRPr="00255302">
        <w:rPr>
          <w:rFonts w:ascii="Arial" w:hAnsi="Arial" w:cs="Arial"/>
          <w:bCs/>
          <w:sz w:val="24"/>
        </w:rPr>
        <w:lastRenderedPageBreak/>
        <w:t>对于因托管协议的订立、内容、履行和解释或与托管协议有关的争议，托管协议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双方当事人均有约束力。仲裁费用由败诉方承担。</w:t>
      </w:r>
    </w:p>
    <w:p w14:paraId="7260317C" w14:textId="77777777" w:rsidR="00297ED8" w:rsidRPr="00255302" w:rsidRDefault="00297ED8" w:rsidP="00297ED8">
      <w:pPr>
        <w:adjustRightInd w:val="0"/>
        <w:snapToGrid w:val="0"/>
        <w:spacing w:line="520" w:lineRule="atLeast"/>
        <w:ind w:firstLineChars="200" w:firstLine="480"/>
        <w:rPr>
          <w:rFonts w:ascii="Arial" w:hAnsi="Arial" w:cs="Arial"/>
          <w:bCs/>
          <w:sz w:val="24"/>
        </w:rPr>
      </w:pPr>
      <w:r w:rsidRPr="00255302">
        <w:rPr>
          <w:rFonts w:ascii="Arial" w:hAnsi="Arial" w:cs="Arial"/>
          <w:bCs/>
          <w:sz w:val="24"/>
        </w:rPr>
        <w:t>争议处理期间，基金管理人、基金托管人应恪守各自的职责，继续忠实、勤勉、尽责地履行基金合同、托管协议规定的义务，维护基金份额持有人的合法权益。</w:t>
      </w:r>
    </w:p>
    <w:p w14:paraId="6F576578" w14:textId="77777777" w:rsidR="00297ED8" w:rsidRPr="00255302" w:rsidRDefault="00297ED8" w:rsidP="00297ED8">
      <w:pPr>
        <w:pStyle w:val="1"/>
        <w:adjustRightInd w:val="0"/>
        <w:spacing w:line="520" w:lineRule="atLeast"/>
        <w:ind w:firstLineChars="200" w:firstLine="482"/>
        <w:rPr>
          <w:rFonts w:ascii="Arial" w:hAnsi="Arial" w:cs="Arial"/>
          <w:bCs/>
          <w:color w:val="auto"/>
          <w:szCs w:val="24"/>
        </w:rPr>
      </w:pPr>
      <w:bookmarkStart w:id="53" w:name="_Toc296551355"/>
      <w:bookmarkStart w:id="54" w:name="_Toc44321742"/>
      <w:r w:rsidRPr="00255302">
        <w:rPr>
          <w:rFonts w:ascii="Arial" w:hAnsi="Arial" w:cs="Arial"/>
          <w:bCs/>
          <w:color w:val="auto"/>
          <w:szCs w:val="24"/>
        </w:rPr>
        <w:t>第十九条</w:t>
      </w:r>
      <w:r w:rsidRPr="00255302">
        <w:rPr>
          <w:rFonts w:ascii="Arial" w:hAnsi="Arial" w:cs="Arial"/>
          <w:bCs/>
          <w:color w:val="auto"/>
          <w:szCs w:val="24"/>
        </w:rPr>
        <w:t xml:space="preserve"> </w:t>
      </w:r>
      <w:r w:rsidRPr="00255302">
        <w:rPr>
          <w:rFonts w:ascii="Arial" w:hAnsi="Arial" w:cs="Arial"/>
          <w:bCs/>
          <w:color w:val="auto"/>
          <w:szCs w:val="24"/>
        </w:rPr>
        <w:t>本协议的效力</w:t>
      </w:r>
      <w:bookmarkEnd w:id="53"/>
      <w:bookmarkEnd w:id="54"/>
    </w:p>
    <w:p w14:paraId="06DC9D84" w14:textId="77777777" w:rsidR="00297ED8" w:rsidRPr="00255302" w:rsidRDefault="00297ED8" w:rsidP="00297ED8">
      <w:pPr>
        <w:pStyle w:val="20"/>
        <w:adjustRightInd w:val="0"/>
        <w:snapToGrid w:val="0"/>
        <w:spacing w:before="0" w:after="0" w:line="520" w:lineRule="atLeast"/>
        <w:ind w:left="0" w:firstLineChars="200" w:firstLine="480"/>
        <w:rPr>
          <w:rFonts w:ascii="Arial" w:hAnsi="Arial" w:cs="Arial"/>
          <w:szCs w:val="24"/>
        </w:rPr>
      </w:pPr>
      <w:r w:rsidRPr="00255302">
        <w:rPr>
          <w:rFonts w:ascii="Arial" w:hAnsi="Arial" w:cs="Arial"/>
          <w:szCs w:val="24"/>
        </w:rPr>
        <w:t>19.1</w:t>
      </w:r>
      <w:r w:rsidRPr="00255302">
        <w:rPr>
          <w:rFonts w:ascii="Arial" w:hAnsi="Arial" w:cs="Arial"/>
          <w:szCs w:val="24"/>
        </w:rPr>
        <w:t>基金管理人在向中国证监会申请发售基金份额时提交的托管协议草案，应经托管协议当事人加盖公章或合同专用章以及双方法定代表人</w:t>
      </w:r>
      <w:r w:rsidRPr="00255302">
        <w:rPr>
          <w:rFonts w:ascii="Arial" w:hAnsi="Arial" w:cs="Arial"/>
          <w:szCs w:val="24"/>
        </w:rPr>
        <w:t>/</w:t>
      </w:r>
      <w:r w:rsidRPr="00255302">
        <w:rPr>
          <w:rFonts w:ascii="Arial" w:hAnsi="Arial" w:cs="Arial"/>
          <w:szCs w:val="24"/>
        </w:rPr>
        <w:t>负责人或授权代理人签字或盖章，本协议当事人双方可能不时根据中国证监会的意见修改托管协议草案。本协议以中国证监会注册的最终文本为正式文本。</w:t>
      </w:r>
    </w:p>
    <w:p w14:paraId="58937A3D"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19.2</w:t>
      </w:r>
      <w:r w:rsidRPr="00255302">
        <w:rPr>
          <w:rFonts w:ascii="Arial" w:hAnsi="Arial" w:cs="Arial"/>
          <w:szCs w:val="24"/>
        </w:rPr>
        <w:t>本协议自基金合同之日起成立，自基金合同生效之日起生效。本协议的有效期自其生效之日起至该基金财产清算结果报中国证监会备案并公告之日止。</w:t>
      </w:r>
    </w:p>
    <w:p w14:paraId="2CC55339"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19.3</w:t>
      </w:r>
      <w:r w:rsidRPr="00255302">
        <w:rPr>
          <w:rFonts w:ascii="Arial" w:hAnsi="Arial" w:cs="Arial"/>
          <w:szCs w:val="24"/>
        </w:rPr>
        <w:t>本协议自生效之日起对双方具有同等的法律约束力。</w:t>
      </w:r>
    </w:p>
    <w:p w14:paraId="29167C1D"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19.4</w:t>
      </w:r>
      <w:r w:rsidRPr="00255302">
        <w:rPr>
          <w:rFonts w:ascii="Arial" w:hAnsi="Arial" w:cs="Arial"/>
          <w:szCs w:val="24"/>
        </w:rPr>
        <w:t>本协议正本一式六份，除上报有关监管机构两份外，基金管理人和基金托管人分别持有两份，每份具有同等的法律效力。</w:t>
      </w:r>
    </w:p>
    <w:p w14:paraId="5EA4262C" w14:textId="77777777" w:rsidR="00297ED8" w:rsidRPr="00255302" w:rsidRDefault="00297ED8" w:rsidP="00297ED8">
      <w:pPr>
        <w:pStyle w:val="1"/>
        <w:spacing w:line="520" w:lineRule="atLeast"/>
        <w:ind w:firstLineChars="200" w:firstLine="482"/>
        <w:rPr>
          <w:rFonts w:ascii="Arial" w:hAnsi="Arial" w:cs="Arial"/>
          <w:bCs/>
          <w:color w:val="auto"/>
          <w:szCs w:val="24"/>
        </w:rPr>
      </w:pPr>
      <w:bookmarkStart w:id="55" w:name="_Toc296551356"/>
      <w:bookmarkStart w:id="56" w:name="_Toc44321743"/>
      <w:r w:rsidRPr="00255302">
        <w:rPr>
          <w:rFonts w:ascii="Arial" w:hAnsi="Arial" w:cs="Arial"/>
          <w:bCs/>
          <w:color w:val="auto"/>
          <w:szCs w:val="24"/>
        </w:rPr>
        <w:t>第二十条</w:t>
      </w:r>
      <w:r w:rsidRPr="00255302">
        <w:rPr>
          <w:rFonts w:ascii="Arial" w:hAnsi="Arial" w:cs="Arial"/>
          <w:bCs/>
          <w:color w:val="auto"/>
          <w:szCs w:val="24"/>
        </w:rPr>
        <w:t xml:space="preserve"> </w:t>
      </w:r>
      <w:r w:rsidRPr="00255302">
        <w:rPr>
          <w:rFonts w:ascii="Arial" w:hAnsi="Arial" w:cs="Arial"/>
          <w:bCs/>
          <w:color w:val="auto"/>
          <w:szCs w:val="24"/>
        </w:rPr>
        <w:t>本协议的签订</w:t>
      </w:r>
      <w:bookmarkEnd w:id="55"/>
      <w:bookmarkEnd w:id="56"/>
    </w:p>
    <w:p w14:paraId="5A594451" w14:textId="77777777" w:rsidR="00297ED8" w:rsidRPr="00255302" w:rsidRDefault="00297ED8" w:rsidP="00297ED8">
      <w:pPr>
        <w:snapToGrid w:val="0"/>
        <w:spacing w:line="520" w:lineRule="atLeast"/>
        <w:ind w:firstLineChars="200" w:firstLine="480"/>
        <w:rPr>
          <w:rFonts w:ascii="Arial" w:hAnsi="Arial" w:cs="Arial"/>
          <w:sz w:val="24"/>
          <w:szCs w:val="24"/>
        </w:rPr>
      </w:pPr>
      <w:r w:rsidRPr="00255302">
        <w:rPr>
          <w:rFonts w:ascii="Arial" w:hAnsi="Arial" w:cs="Arial"/>
          <w:sz w:val="24"/>
          <w:szCs w:val="24"/>
        </w:rPr>
        <w:t>20.1</w:t>
      </w:r>
      <w:r w:rsidRPr="00255302">
        <w:rPr>
          <w:rFonts w:ascii="Arial" w:hAnsi="Arial" w:cs="Arial"/>
          <w:sz w:val="24"/>
          <w:szCs w:val="24"/>
        </w:rPr>
        <w:t>本协议经基金管理人和基金托管人认可后，由双方当事人在本协议上加盖公章或合同专用章，并由各自的法定代表人或授权代理人签字或盖章，并注明本托管协议的签订地点和签订日期。</w:t>
      </w:r>
    </w:p>
    <w:p w14:paraId="2D9ECB91" w14:textId="77777777" w:rsidR="00297ED8" w:rsidRPr="00255302" w:rsidRDefault="00297ED8" w:rsidP="00297ED8">
      <w:pPr>
        <w:pStyle w:val="1"/>
        <w:spacing w:line="520" w:lineRule="atLeast"/>
        <w:ind w:firstLineChars="200" w:firstLine="482"/>
        <w:rPr>
          <w:rFonts w:ascii="Arial" w:hAnsi="Arial" w:cs="Arial"/>
          <w:bCs/>
          <w:color w:val="auto"/>
          <w:szCs w:val="24"/>
        </w:rPr>
      </w:pPr>
      <w:bookmarkStart w:id="57" w:name="_Toc44321744"/>
      <w:r w:rsidRPr="00255302">
        <w:rPr>
          <w:rFonts w:ascii="Arial" w:hAnsi="Arial" w:cs="Arial"/>
          <w:bCs/>
          <w:color w:val="auto"/>
          <w:szCs w:val="24"/>
        </w:rPr>
        <w:t>第二十一条</w:t>
      </w:r>
      <w:r w:rsidRPr="00255302">
        <w:rPr>
          <w:rFonts w:ascii="Arial" w:hAnsi="Arial" w:cs="Arial"/>
          <w:bCs/>
          <w:color w:val="auto"/>
          <w:szCs w:val="24"/>
        </w:rPr>
        <w:t xml:space="preserve"> </w:t>
      </w:r>
      <w:r w:rsidRPr="00255302">
        <w:rPr>
          <w:rFonts w:ascii="Arial" w:hAnsi="Arial" w:cs="Arial"/>
          <w:bCs/>
          <w:color w:val="auto"/>
          <w:szCs w:val="24"/>
        </w:rPr>
        <w:t>不可抗力</w:t>
      </w:r>
      <w:bookmarkEnd w:id="57"/>
    </w:p>
    <w:p w14:paraId="3FF441FB"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21.1</w:t>
      </w:r>
      <w:r w:rsidRPr="00255302">
        <w:rPr>
          <w:rFonts w:ascii="Arial" w:hAnsi="Arial" w:cs="Arial"/>
          <w:szCs w:val="24"/>
        </w:rPr>
        <w:t>如果本协议任何一方因受不可抗力事件影响而未能履行其在本协议下的全部或部分义务，该义务的履行在不可抗力事件妨碍其履行期间应予中止。</w:t>
      </w:r>
    </w:p>
    <w:p w14:paraId="18941EE4"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21.2</w:t>
      </w:r>
      <w:r w:rsidRPr="00255302">
        <w:rPr>
          <w:rFonts w:ascii="Arial" w:hAnsi="Arial" w:cs="Arial"/>
          <w:szCs w:val="24"/>
        </w:rPr>
        <w:t>声称受到不可抗力事件影响的一方应尽可能在最短的时间内通过书面形式将不可抗力事件的发生通知其他当事人，并及时向其他当事人提供关于此种不可抗力事件的适当证据。声称不可抗力事件导致其对本协议的履行在客观上成为不可能或不实际的一方，有责任尽一切合理的努力消除或减轻此等不可抗力事件的影响。</w:t>
      </w:r>
    </w:p>
    <w:p w14:paraId="0571C91A"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lastRenderedPageBreak/>
        <w:t>21.3</w:t>
      </w:r>
      <w:r w:rsidRPr="00255302">
        <w:rPr>
          <w:rFonts w:ascii="Arial" w:hAnsi="Arial" w:cs="Arial"/>
          <w:szCs w:val="24"/>
        </w:rPr>
        <w:t>不可抗力事件发生时，双方应立即通过友好协商决定如何执行本协议。不可抗力事件或其影响终止或消除后，双方须立即恢复履行各自在本协议项下的各项义务。</w:t>
      </w:r>
    </w:p>
    <w:p w14:paraId="793CADBA"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21.4</w:t>
      </w:r>
      <w:r w:rsidRPr="00255302">
        <w:rPr>
          <w:rFonts w:ascii="Arial" w:hAnsi="Arial" w:cs="Arial"/>
          <w:szCs w:val="24"/>
        </w:rPr>
        <w:t>本条所述的不可抗力事件是指不能预见、不能避免并不能克服的客观情况。</w:t>
      </w:r>
    </w:p>
    <w:p w14:paraId="27E1BD1F" w14:textId="77777777" w:rsidR="00297ED8" w:rsidRPr="00255302" w:rsidRDefault="00297ED8" w:rsidP="00297ED8">
      <w:pPr>
        <w:pStyle w:val="1"/>
        <w:spacing w:line="520" w:lineRule="atLeast"/>
        <w:ind w:firstLineChars="200" w:firstLine="482"/>
        <w:rPr>
          <w:rFonts w:ascii="Arial" w:hAnsi="Arial" w:cs="Arial"/>
          <w:bCs/>
          <w:szCs w:val="24"/>
        </w:rPr>
      </w:pPr>
      <w:bookmarkStart w:id="58" w:name="_Toc132794326"/>
      <w:bookmarkStart w:id="59" w:name="_Toc132794325"/>
      <w:bookmarkStart w:id="60" w:name="_Toc132794328"/>
      <w:bookmarkStart w:id="61" w:name="_Toc132794324"/>
      <w:bookmarkStart w:id="62" w:name="_Toc132794329"/>
      <w:bookmarkStart w:id="63" w:name="_Toc132794330"/>
      <w:bookmarkStart w:id="64" w:name="_Toc132794327"/>
      <w:bookmarkStart w:id="65" w:name="_Toc44321745"/>
      <w:bookmarkEnd w:id="58"/>
      <w:bookmarkEnd w:id="59"/>
      <w:bookmarkEnd w:id="60"/>
      <w:bookmarkEnd w:id="61"/>
      <w:bookmarkEnd w:id="62"/>
      <w:bookmarkEnd w:id="63"/>
      <w:bookmarkEnd w:id="64"/>
      <w:r w:rsidRPr="00255302">
        <w:rPr>
          <w:rFonts w:ascii="Arial" w:hAnsi="Arial" w:cs="Arial"/>
          <w:bCs/>
          <w:color w:val="auto"/>
          <w:szCs w:val="24"/>
        </w:rPr>
        <w:t>第二十二条</w:t>
      </w:r>
      <w:r w:rsidRPr="00255302">
        <w:rPr>
          <w:rFonts w:ascii="Arial" w:hAnsi="Arial" w:cs="Arial"/>
          <w:bCs/>
          <w:color w:val="auto"/>
          <w:szCs w:val="24"/>
        </w:rPr>
        <w:t xml:space="preserve"> </w:t>
      </w:r>
      <w:r w:rsidRPr="00255302">
        <w:rPr>
          <w:rFonts w:ascii="Arial" w:hAnsi="Arial" w:cs="Arial"/>
          <w:bCs/>
          <w:color w:val="auto"/>
          <w:szCs w:val="24"/>
        </w:rPr>
        <w:t>可分割性</w:t>
      </w:r>
      <w:bookmarkEnd w:id="65"/>
    </w:p>
    <w:p w14:paraId="1A210E2E"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22.1</w:t>
      </w:r>
      <w:r w:rsidRPr="00255302">
        <w:rPr>
          <w:rFonts w:ascii="Arial" w:hAnsi="Arial" w:cs="Arial"/>
          <w:szCs w:val="24"/>
        </w:rPr>
        <w:t>如果本协议任何约定依现行法律被确定为无效或无法实施，本协议的其他条款将继续有效。此种情况下，双方将积极协商以达成有效的约定，且该有效约定应尽可能接近原规定和本协议相应的精神和宗旨。</w:t>
      </w:r>
    </w:p>
    <w:p w14:paraId="0129ABDE" w14:textId="77777777" w:rsidR="00297ED8" w:rsidRPr="00255302" w:rsidRDefault="00297ED8" w:rsidP="00297ED8">
      <w:pPr>
        <w:pStyle w:val="1"/>
        <w:spacing w:line="520" w:lineRule="atLeast"/>
        <w:ind w:firstLineChars="200" w:firstLine="482"/>
        <w:rPr>
          <w:rFonts w:ascii="Arial" w:hAnsi="Arial" w:cs="Arial"/>
          <w:bCs/>
          <w:szCs w:val="24"/>
        </w:rPr>
      </w:pPr>
      <w:bookmarkStart w:id="66" w:name="_Toc44321746"/>
      <w:r w:rsidRPr="00255302">
        <w:rPr>
          <w:rFonts w:ascii="Arial" w:hAnsi="Arial" w:cs="Arial"/>
          <w:bCs/>
          <w:color w:val="auto"/>
          <w:szCs w:val="24"/>
        </w:rPr>
        <w:t>第二十三条</w:t>
      </w:r>
      <w:r w:rsidRPr="00255302">
        <w:rPr>
          <w:rFonts w:ascii="Arial" w:hAnsi="Arial" w:cs="Arial"/>
          <w:bCs/>
          <w:color w:val="auto"/>
          <w:szCs w:val="24"/>
        </w:rPr>
        <w:t xml:space="preserve"> </w:t>
      </w:r>
      <w:r w:rsidRPr="00255302">
        <w:rPr>
          <w:rFonts w:ascii="Arial" w:hAnsi="Arial" w:cs="Arial"/>
          <w:bCs/>
          <w:color w:val="auto"/>
          <w:szCs w:val="24"/>
        </w:rPr>
        <w:t>通知与送达</w:t>
      </w:r>
      <w:bookmarkEnd w:id="66"/>
    </w:p>
    <w:p w14:paraId="36B31D1F" w14:textId="77777777" w:rsidR="00297ED8" w:rsidRPr="00255302" w:rsidRDefault="00297ED8" w:rsidP="00297ED8">
      <w:pPr>
        <w:autoSpaceDE w:val="0"/>
        <w:autoSpaceDN w:val="0"/>
        <w:spacing w:line="520" w:lineRule="atLeast"/>
        <w:ind w:firstLineChars="200" w:firstLine="480"/>
        <w:rPr>
          <w:rFonts w:ascii="Arial" w:hAnsi="Arial" w:cs="Arial"/>
          <w:sz w:val="24"/>
          <w:szCs w:val="24"/>
        </w:rPr>
      </w:pPr>
      <w:r w:rsidRPr="00255302">
        <w:rPr>
          <w:rFonts w:ascii="Arial" w:hAnsi="Arial" w:cs="Arial"/>
          <w:sz w:val="24"/>
          <w:szCs w:val="24"/>
        </w:rPr>
        <w:t>23.1</w:t>
      </w:r>
      <w:r w:rsidRPr="00255302">
        <w:rPr>
          <w:rFonts w:ascii="Arial" w:hAnsi="Arial" w:cs="Arial"/>
          <w:sz w:val="24"/>
          <w:szCs w:val="24"/>
        </w:rPr>
        <w:t>除本协议另有约定外，本协议项下的通知、要求、诉讼（仲裁）的法律文书或其他通信可交付或发送至本协议首部所约定的地址或联系方式。</w:t>
      </w:r>
    </w:p>
    <w:p w14:paraId="1070EDF5" w14:textId="77777777" w:rsidR="00297ED8" w:rsidRPr="00255302" w:rsidRDefault="00297ED8" w:rsidP="00297ED8">
      <w:pPr>
        <w:autoSpaceDE w:val="0"/>
        <w:autoSpaceDN w:val="0"/>
        <w:spacing w:line="520" w:lineRule="atLeast"/>
        <w:ind w:firstLineChars="200" w:firstLine="480"/>
        <w:rPr>
          <w:rFonts w:ascii="Arial" w:hAnsi="Arial" w:cs="Arial"/>
          <w:sz w:val="24"/>
          <w:szCs w:val="24"/>
        </w:rPr>
      </w:pPr>
      <w:r w:rsidRPr="00255302">
        <w:rPr>
          <w:rFonts w:ascii="Arial" w:hAnsi="Arial" w:cs="Arial"/>
          <w:sz w:val="24"/>
          <w:szCs w:val="24"/>
        </w:rPr>
        <w:t>23.2</w:t>
      </w:r>
      <w:r w:rsidRPr="00255302">
        <w:rPr>
          <w:rFonts w:ascii="Arial" w:hAnsi="Arial" w:cs="Arial"/>
          <w:sz w:val="24"/>
          <w:szCs w:val="24"/>
        </w:rPr>
        <w:t>就本协议项下基金托管人给予基金管理人的任何通知、要求或其他通信，其中电传、电话、传真、电子邮件等一经发出即视为已送达基金管理人；邮政信函于投寄之日起第三日即视为已送达基金管理人；若派人专程送达，则基金管理人签收日视为送达，基金管理人拒收的，送达人可采取拍照、录像方式记录送达过程，并将文书留置，亦视为送达。</w:t>
      </w:r>
    </w:p>
    <w:p w14:paraId="576577B7" w14:textId="77777777" w:rsidR="00297ED8" w:rsidRPr="00255302" w:rsidRDefault="00297ED8" w:rsidP="00297ED8">
      <w:pPr>
        <w:autoSpaceDE w:val="0"/>
        <w:autoSpaceDN w:val="0"/>
        <w:spacing w:line="520" w:lineRule="atLeast"/>
        <w:ind w:firstLineChars="200" w:firstLine="480"/>
        <w:rPr>
          <w:rFonts w:ascii="Arial" w:hAnsi="Arial" w:cs="Arial"/>
          <w:sz w:val="24"/>
          <w:szCs w:val="24"/>
        </w:rPr>
      </w:pPr>
      <w:r w:rsidRPr="00255302">
        <w:rPr>
          <w:rFonts w:ascii="Arial" w:hAnsi="Arial" w:cs="Arial"/>
          <w:sz w:val="24"/>
          <w:szCs w:val="24"/>
        </w:rPr>
        <w:t>23.3</w:t>
      </w:r>
      <w:r w:rsidRPr="00255302">
        <w:rPr>
          <w:rFonts w:ascii="Arial" w:hAnsi="Arial" w:cs="Arial"/>
          <w:sz w:val="24"/>
          <w:szCs w:val="24"/>
        </w:rPr>
        <w:t>司法机关或仲裁机构亦可按本款约定的地址、联系方式向基金管理人发送相关（法律）文书，无人签收或基金管理人拒收的，则（法律）文书退回之日视为送达之日；若直接送达时基金管理人拒收的，送达人可采取拍照、录像方式记录送达过程，并将（法律）文书留置，亦视为送达。基金管理人提供错误联系方式或未及时告知变更后联系方式的，导致（法律）文书未能送达或退回的，则（法律）文书退回之日视为送达之日。</w:t>
      </w:r>
    </w:p>
    <w:p w14:paraId="6AAE8BA8" w14:textId="77777777" w:rsidR="00297ED8" w:rsidRPr="00255302" w:rsidRDefault="00297ED8" w:rsidP="00297ED8">
      <w:pPr>
        <w:pStyle w:val="20"/>
        <w:spacing w:before="0" w:after="0" w:line="520" w:lineRule="atLeast"/>
        <w:ind w:left="0" w:firstLineChars="200" w:firstLine="480"/>
        <w:rPr>
          <w:rFonts w:ascii="Arial" w:hAnsi="Arial" w:cs="Arial"/>
          <w:szCs w:val="24"/>
        </w:rPr>
      </w:pPr>
      <w:r w:rsidRPr="00255302">
        <w:rPr>
          <w:rFonts w:ascii="Arial" w:hAnsi="Arial" w:cs="Arial"/>
          <w:szCs w:val="24"/>
        </w:rPr>
        <w:t>23.4</w:t>
      </w:r>
      <w:r w:rsidRPr="00255302">
        <w:rPr>
          <w:rFonts w:ascii="Arial" w:hAnsi="Arial" w:cs="Arial"/>
          <w:szCs w:val="24"/>
        </w:rPr>
        <w:t>如果基金管理人提供的上述联系方式发生变更的，应在变更后三日内书面通知基金托管人；在本协议项下债务进入诉讼或仲裁阶段后，则须以书面方式告知审理机关。否则按原联系方式发出的通知或其他文书，即使变更方没有收到，仍视为送达。</w:t>
      </w:r>
    </w:p>
    <w:p w14:paraId="4530A69D" w14:textId="77777777" w:rsidR="00297ED8" w:rsidRPr="00255302" w:rsidRDefault="00297ED8" w:rsidP="00297ED8">
      <w:pPr>
        <w:pStyle w:val="1"/>
        <w:snapToGrid/>
        <w:spacing w:line="520" w:lineRule="atLeast"/>
        <w:ind w:firstLineChars="200" w:firstLine="482"/>
        <w:rPr>
          <w:rFonts w:ascii="Arial" w:hAnsi="Arial" w:cs="Arial"/>
          <w:bCs/>
          <w:color w:val="auto"/>
          <w:szCs w:val="24"/>
        </w:rPr>
      </w:pPr>
      <w:bookmarkStart w:id="67" w:name="_Toc44321747"/>
      <w:r w:rsidRPr="00255302">
        <w:rPr>
          <w:rFonts w:ascii="Arial" w:hAnsi="Arial" w:cs="Arial"/>
          <w:bCs/>
          <w:color w:val="auto"/>
          <w:szCs w:val="24"/>
        </w:rPr>
        <w:lastRenderedPageBreak/>
        <w:t>第二十四条</w:t>
      </w:r>
      <w:r w:rsidRPr="00255302">
        <w:rPr>
          <w:rFonts w:ascii="Arial" w:hAnsi="Arial" w:cs="Arial"/>
          <w:bCs/>
          <w:color w:val="auto"/>
          <w:szCs w:val="24"/>
        </w:rPr>
        <w:t xml:space="preserve"> </w:t>
      </w:r>
      <w:r w:rsidRPr="00255302">
        <w:rPr>
          <w:rFonts w:ascii="Arial" w:hAnsi="Arial" w:cs="Arial"/>
          <w:bCs/>
          <w:color w:val="auto"/>
          <w:szCs w:val="24"/>
        </w:rPr>
        <w:t>其他约定事项</w:t>
      </w:r>
      <w:bookmarkEnd w:id="67"/>
    </w:p>
    <w:p w14:paraId="7674B52A" w14:textId="77777777" w:rsidR="00297ED8" w:rsidRPr="00255302" w:rsidRDefault="00297ED8" w:rsidP="00297ED8">
      <w:pPr>
        <w:pStyle w:val="20"/>
        <w:spacing w:before="0" w:after="0" w:line="520" w:lineRule="atLeast"/>
        <w:rPr>
          <w:rFonts w:ascii="Arial" w:hAnsi="Arial" w:cs="Arial"/>
          <w:szCs w:val="24"/>
        </w:rPr>
      </w:pPr>
    </w:p>
    <w:p w14:paraId="76570E2E" w14:textId="77777777" w:rsidR="00297ED8" w:rsidRPr="00255302" w:rsidRDefault="00297ED8" w:rsidP="00297ED8">
      <w:pPr>
        <w:pStyle w:val="20"/>
        <w:spacing w:before="0" w:after="0" w:line="520" w:lineRule="atLeast"/>
        <w:ind w:left="0"/>
        <w:rPr>
          <w:rFonts w:ascii="Arial" w:hAnsi="Arial" w:cs="Arial"/>
          <w:szCs w:val="24"/>
        </w:rPr>
      </w:pPr>
      <w:r w:rsidRPr="00255302">
        <w:rPr>
          <w:rFonts w:ascii="Arial" w:hAnsi="Arial" w:cs="Arial"/>
          <w:szCs w:val="24"/>
        </w:rPr>
        <w:t xml:space="preserve">    </w:t>
      </w:r>
      <w:r w:rsidRPr="00255302">
        <w:rPr>
          <w:rFonts w:ascii="Arial" w:hAnsi="Arial" w:cs="Arial"/>
          <w:szCs w:val="24"/>
        </w:rPr>
        <w:t>如本条约定与其他条款约定冲突的，应以本条约定为准。</w:t>
      </w:r>
    </w:p>
    <w:p w14:paraId="04C7F9B8" w14:textId="77777777" w:rsidR="00297ED8" w:rsidRPr="00255302" w:rsidRDefault="00297ED8" w:rsidP="00297ED8">
      <w:pPr>
        <w:widowControl/>
        <w:spacing w:line="520" w:lineRule="atLeast"/>
        <w:ind w:firstLineChars="100" w:firstLine="240"/>
        <w:jc w:val="left"/>
        <w:rPr>
          <w:rFonts w:ascii="Arial" w:hAnsi="Arial" w:cs="Arial"/>
          <w:sz w:val="24"/>
          <w:szCs w:val="24"/>
        </w:rPr>
      </w:pPr>
      <w:r w:rsidRPr="00255302">
        <w:rPr>
          <w:rFonts w:ascii="Arial" w:hAnsi="Arial" w:cs="Arial"/>
          <w:sz w:val="24"/>
          <w:szCs w:val="24"/>
        </w:rPr>
        <w:t>（以下无正文）</w:t>
      </w:r>
    </w:p>
    <w:p w14:paraId="06C3B6D4" w14:textId="77777777" w:rsidR="00297ED8" w:rsidRPr="00255302" w:rsidRDefault="00297ED8" w:rsidP="00297ED8">
      <w:pPr>
        <w:pStyle w:val="20"/>
        <w:spacing w:before="0" w:after="0" w:line="520" w:lineRule="atLeast"/>
        <w:ind w:left="0"/>
        <w:rPr>
          <w:rFonts w:ascii="Arial" w:hAnsi="Arial" w:cs="Arial"/>
          <w:szCs w:val="24"/>
        </w:rPr>
      </w:pPr>
    </w:p>
    <w:p w14:paraId="1D499239" w14:textId="77777777" w:rsidR="00297ED8" w:rsidRPr="00255302" w:rsidRDefault="00297ED8" w:rsidP="00297ED8">
      <w:pPr>
        <w:widowControl/>
        <w:spacing w:line="520" w:lineRule="atLeast"/>
        <w:jc w:val="left"/>
        <w:rPr>
          <w:rFonts w:ascii="Arial" w:hAnsi="Arial" w:cs="Arial"/>
          <w:sz w:val="28"/>
          <w:szCs w:val="28"/>
        </w:rPr>
      </w:pPr>
      <w:r w:rsidRPr="00255302">
        <w:rPr>
          <w:rFonts w:ascii="Arial" w:hAnsi="Arial" w:cs="Arial"/>
          <w:sz w:val="28"/>
          <w:szCs w:val="28"/>
        </w:rPr>
        <w:br w:type="page"/>
      </w:r>
    </w:p>
    <w:p w14:paraId="2A7B58D2" w14:textId="77777777" w:rsidR="00297ED8" w:rsidRPr="00255302" w:rsidRDefault="00297ED8" w:rsidP="00297ED8">
      <w:pPr>
        <w:pStyle w:val="20"/>
        <w:spacing w:before="0" w:after="0" w:line="520" w:lineRule="atLeast"/>
        <w:ind w:left="0"/>
        <w:rPr>
          <w:rFonts w:ascii="Arial" w:hAnsi="Arial" w:cs="Arial"/>
          <w:szCs w:val="24"/>
        </w:rPr>
        <w:sectPr w:rsidR="00297ED8" w:rsidRPr="00255302">
          <w:footerReference w:type="default" r:id="rId12"/>
          <w:footerReference w:type="first" r:id="rId13"/>
          <w:pgSz w:w="11907" w:h="16840"/>
          <w:pgMar w:top="1090" w:right="1678" w:bottom="935" w:left="1678" w:header="720" w:footer="720" w:gutter="0"/>
          <w:pgNumType w:start="1"/>
          <w:cols w:space="720"/>
          <w:titlePg/>
        </w:sectPr>
      </w:pPr>
    </w:p>
    <w:p w14:paraId="590B2809" w14:textId="20B61F20" w:rsidR="00297ED8" w:rsidRPr="00255302" w:rsidRDefault="00297ED8" w:rsidP="00297ED8">
      <w:pPr>
        <w:pStyle w:val="20"/>
        <w:spacing w:before="0" w:after="0" w:line="520" w:lineRule="atLeast"/>
        <w:ind w:left="0"/>
        <w:rPr>
          <w:rFonts w:ascii="Arial" w:hAnsi="Arial" w:cs="Arial"/>
          <w:szCs w:val="24"/>
        </w:rPr>
      </w:pPr>
      <w:r w:rsidRPr="00255302">
        <w:rPr>
          <w:rFonts w:ascii="Arial" w:hAnsi="Arial" w:cs="Arial"/>
          <w:szCs w:val="24"/>
        </w:rPr>
        <w:lastRenderedPageBreak/>
        <w:t>（本页无正文，为《建信中证同业存单</w:t>
      </w:r>
      <w:r w:rsidRPr="00255302">
        <w:rPr>
          <w:rFonts w:ascii="Arial" w:hAnsi="Arial" w:cs="Arial"/>
          <w:szCs w:val="24"/>
        </w:rPr>
        <w:t>AAA</w:t>
      </w:r>
      <w:r w:rsidRPr="00255302">
        <w:rPr>
          <w:rFonts w:ascii="Arial" w:hAnsi="Arial" w:cs="Arial"/>
          <w:szCs w:val="24"/>
        </w:rPr>
        <w:t>指数</w:t>
      </w:r>
      <w:r w:rsidRPr="00255302">
        <w:rPr>
          <w:rFonts w:ascii="Arial" w:hAnsi="Arial" w:cs="Arial"/>
          <w:szCs w:val="24"/>
        </w:rPr>
        <w:t>7</w:t>
      </w:r>
      <w:r w:rsidRPr="00255302">
        <w:rPr>
          <w:rFonts w:ascii="Arial" w:hAnsi="Arial" w:cs="Arial"/>
          <w:szCs w:val="24"/>
        </w:rPr>
        <w:t>天持有期证券投资基金托管协议》的签署页）</w:t>
      </w:r>
    </w:p>
    <w:p w14:paraId="1C0BC082" w14:textId="77777777" w:rsidR="00297ED8" w:rsidRPr="00255302" w:rsidRDefault="00297ED8" w:rsidP="00297ED8">
      <w:pPr>
        <w:pStyle w:val="20"/>
        <w:spacing w:before="0" w:after="0" w:line="520" w:lineRule="atLeast"/>
        <w:ind w:left="0" w:firstLineChars="200" w:firstLine="480"/>
        <w:rPr>
          <w:rFonts w:ascii="Arial" w:hAnsi="Arial" w:cs="Arial"/>
          <w:szCs w:val="24"/>
        </w:rPr>
      </w:pPr>
    </w:p>
    <w:p w14:paraId="09E4E989" w14:textId="77777777" w:rsidR="00297ED8" w:rsidRPr="00255302" w:rsidRDefault="00297ED8" w:rsidP="00297ED8">
      <w:pPr>
        <w:pStyle w:val="20"/>
        <w:spacing w:before="0" w:after="0" w:line="520" w:lineRule="atLeast"/>
        <w:ind w:left="0" w:firstLineChars="200" w:firstLine="480"/>
        <w:rPr>
          <w:rFonts w:ascii="Arial" w:hAnsi="Arial" w:cs="Arial"/>
          <w:szCs w:val="24"/>
        </w:rPr>
      </w:pPr>
    </w:p>
    <w:p w14:paraId="2DDFE9FD" w14:textId="77777777" w:rsidR="00297ED8" w:rsidRPr="00255302" w:rsidRDefault="00297ED8" w:rsidP="00297ED8">
      <w:pPr>
        <w:pStyle w:val="20"/>
        <w:spacing w:before="0" w:after="0" w:line="520" w:lineRule="atLeast"/>
        <w:ind w:left="0"/>
        <w:rPr>
          <w:rFonts w:ascii="Arial" w:hAnsi="Arial" w:cs="Arial"/>
          <w:szCs w:val="24"/>
        </w:rPr>
      </w:pPr>
      <w:r w:rsidRPr="00255302">
        <w:rPr>
          <w:rFonts w:ascii="Arial" w:hAnsi="Arial" w:cs="Arial"/>
          <w:szCs w:val="24"/>
        </w:rPr>
        <w:t>基金管理人：建信基金管理有限责任公司（盖章）</w:t>
      </w:r>
    </w:p>
    <w:p w14:paraId="022051C0" w14:textId="77777777" w:rsidR="00297ED8" w:rsidRPr="00255302" w:rsidRDefault="00297ED8" w:rsidP="00297ED8">
      <w:pPr>
        <w:pStyle w:val="20"/>
        <w:spacing w:before="0" w:after="0" w:line="520" w:lineRule="atLeast"/>
        <w:ind w:left="0"/>
        <w:rPr>
          <w:rFonts w:ascii="Arial" w:hAnsi="Arial" w:cs="Arial"/>
          <w:szCs w:val="24"/>
        </w:rPr>
      </w:pPr>
    </w:p>
    <w:p w14:paraId="2CECE720" w14:textId="77777777" w:rsidR="00297ED8" w:rsidRPr="00255302" w:rsidRDefault="00297ED8" w:rsidP="00297ED8">
      <w:pPr>
        <w:pStyle w:val="20"/>
        <w:spacing w:before="0" w:after="0" w:line="520" w:lineRule="atLeast"/>
        <w:ind w:left="0"/>
        <w:rPr>
          <w:rFonts w:ascii="Arial" w:hAnsi="Arial" w:cs="Arial"/>
          <w:szCs w:val="24"/>
        </w:rPr>
      </w:pPr>
    </w:p>
    <w:p w14:paraId="176B8F32" w14:textId="77777777" w:rsidR="00297ED8" w:rsidRPr="00255302" w:rsidRDefault="00297ED8" w:rsidP="00297ED8">
      <w:pPr>
        <w:pStyle w:val="20"/>
        <w:spacing w:before="0" w:after="0" w:line="520" w:lineRule="atLeast"/>
        <w:ind w:left="0"/>
        <w:rPr>
          <w:rFonts w:ascii="Arial" w:hAnsi="Arial" w:cs="Arial"/>
          <w:szCs w:val="24"/>
        </w:rPr>
      </w:pPr>
    </w:p>
    <w:p w14:paraId="1461301B" w14:textId="77777777" w:rsidR="00297ED8" w:rsidRPr="00255302" w:rsidRDefault="00297ED8" w:rsidP="00297ED8">
      <w:pPr>
        <w:pStyle w:val="20"/>
        <w:spacing w:before="0" w:after="0" w:line="520" w:lineRule="atLeast"/>
        <w:ind w:left="0"/>
        <w:rPr>
          <w:rFonts w:ascii="Arial" w:hAnsi="Arial" w:cs="Arial"/>
          <w:szCs w:val="24"/>
        </w:rPr>
      </w:pPr>
      <w:r w:rsidRPr="00255302">
        <w:rPr>
          <w:rFonts w:ascii="Arial" w:hAnsi="Arial" w:cs="Arial"/>
          <w:szCs w:val="24"/>
        </w:rPr>
        <w:t>法定代表人（或授权代理人）：</w:t>
      </w:r>
      <w:r w:rsidRPr="00255302">
        <w:rPr>
          <w:rFonts w:ascii="Arial" w:hAnsi="Arial" w:cs="Arial"/>
          <w:szCs w:val="24"/>
        </w:rPr>
        <w:t xml:space="preserve">           </w:t>
      </w:r>
    </w:p>
    <w:p w14:paraId="6F7F4576" w14:textId="77777777" w:rsidR="00297ED8" w:rsidRPr="00255302" w:rsidRDefault="00297ED8" w:rsidP="00297ED8">
      <w:pPr>
        <w:pStyle w:val="20"/>
        <w:spacing w:before="0" w:after="0" w:line="520" w:lineRule="atLeast"/>
        <w:ind w:left="0" w:firstLineChars="200" w:firstLine="480"/>
        <w:rPr>
          <w:rFonts w:ascii="Arial" w:hAnsi="Arial" w:cs="Arial"/>
          <w:szCs w:val="24"/>
        </w:rPr>
      </w:pPr>
    </w:p>
    <w:p w14:paraId="0098AEEA" w14:textId="77777777" w:rsidR="00297ED8" w:rsidRPr="00255302" w:rsidRDefault="00297ED8" w:rsidP="00297ED8">
      <w:pPr>
        <w:pStyle w:val="20"/>
        <w:spacing w:before="0" w:after="0" w:line="520" w:lineRule="atLeast"/>
        <w:ind w:left="0" w:firstLineChars="200" w:firstLine="480"/>
        <w:rPr>
          <w:rFonts w:ascii="Arial" w:hAnsi="Arial" w:cs="Arial"/>
          <w:szCs w:val="24"/>
        </w:rPr>
      </w:pPr>
    </w:p>
    <w:p w14:paraId="7C7B01F9" w14:textId="77777777" w:rsidR="00297ED8" w:rsidRPr="00255302" w:rsidRDefault="00297ED8" w:rsidP="00297ED8">
      <w:pPr>
        <w:pStyle w:val="20"/>
        <w:spacing w:before="0" w:after="0" w:line="520" w:lineRule="atLeast"/>
        <w:ind w:left="0" w:firstLineChars="200" w:firstLine="480"/>
        <w:rPr>
          <w:rFonts w:ascii="Arial" w:hAnsi="Arial" w:cs="Arial"/>
          <w:szCs w:val="24"/>
        </w:rPr>
      </w:pPr>
    </w:p>
    <w:p w14:paraId="1607ABCA" w14:textId="77777777" w:rsidR="00297ED8" w:rsidRPr="00255302" w:rsidRDefault="00297ED8" w:rsidP="00297ED8">
      <w:pPr>
        <w:pStyle w:val="20"/>
        <w:spacing w:before="0" w:after="0" w:line="520" w:lineRule="atLeast"/>
        <w:ind w:left="0"/>
        <w:rPr>
          <w:rFonts w:ascii="Arial" w:hAnsi="Arial" w:cs="Arial"/>
          <w:szCs w:val="24"/>
        </w:rPr>
      </w:pPr>
      <w:r w:rsidRPr="00255302">
        <w:rPr>
          <w:rFonts w:ascii="Arial" w:hAnsi="Arial" w:cs="Arial"/>
          <w:szCs w:val="24"/>
        </w:rPr>
        <w:t>签署日期：</w:t>
      </w:r>
    </w:p>
    <w:p w14:paraId="3F562CD7" w14:textId="77777777" w:rsidR="00297ED8" w:rsidRPr="00255302" w:rsidRDefault="00297ED8" w:rsidP="00297ED8">
      <w:pPr>
        <w:pStyle w:val="20"/>
        <w:spacing w:before="0" w:after="0" w:line="520" w:lineRule="atLeast"/>
        <w:ind w:left="0" w:firstLineChars="200" w:firstLine="480"/>
        <w:rPr>
          <w:rFonts w:ascii="Arial" w:hAnsi="Arial" w:cs="Arial"/>
          <w:szCs w:val="24"/>
        </w:rPr>
      </w:pPr>
    </w:p>
    <w:p w14:paraId="68030061" w14:textId="77777777" w:rsidR="00297ED8" w:rsidRPr="00255302" w:rsidRDefault="00297ED8" w:rsidP="00297ED8">
      <w:pPr>
        <w:pStyle w:val="20"/>
        <w:spacing w:before="0" w:after="0" w:line="520" w:lineRule="atLeast"/>
        <w:ind w:left="0" w:firstLineChars="200" w:firstLine="480"/>
        <w:rPr>
          <w:rFonts w:ascii="Arial" w:hAnsi="Arial" w:cs="Arial"/>
          <w:szCs w:val="24"/>
        </w:rPr>
      </w:pPr>
    </w:p>
    <w:p w14:paraId="563285FE" w14:textId="77777777" w:rsidR="00297ED8" w:rsidRPr="00255302" w:rsidRDefault="00297ED8" w:rsidP="00297ED8">
      <w:pPr>
        <w:pStyle w:val="20"/>
        <w:spacing w:before="0" w:after="0" w:line="520" w:lineRule="atLeast"/>
        <w:ind w:left="0" w:firstLineChars="200" w:firstLine="480"/>
        <w:rPr>
          <w:rFonts w:ascii="Arial" w:hAnsi="Arial" w:cs="Arial"/>
          <w:szCs w:val="24"/>
        </w:rPr>
      </w:pPr>
    </w:p>
    <w:p w14:paraId="6B4B4BAB" w14:textId="77777777" w:rsidR="00297ED8" w:rsidRPr="00255302" w:rsidRDefault="00297ED8" w:rsidP="00297ED8">
      <w:pPr>
        <w:pStyle w:val="20"/>
        <w:spacing w:before="0" w:after="0" w:line="520" w:lineRule="atLeast"/>
        <w:ind w:left="0"/>
        <w:rPr>
          <w:rFonts w:ascii="Arial" w:hAnsi="Arial" w:cs="Arial"/>
          <w:szCs w:val="24"/>
        </w:rPr>
      </w:pPr>
      <w:r w:rsidRPr="00255302">
        <w:rPr>
          <w:rFonts w:ascii="Arial" w:hAnsi="Arial" w:cs="Arial"/>
          <w:szCs w:val="24"/>
        </w:rPr>
        <w:t>基金托管人：中信银行股份有限公司（盖章）</w:t>
      </w:r>
    </w:p>
    <w:p w14:paraId="42A2DCA0" w14:textId="77777777" w:rsidR="00297ED8" w:rsidRPr="00255302" w:rsidRDefault="00297ED8" w:rsidP="00297ED8">
      <w:pPr>
        <w:pStyle w:val="20"/>
        <w:spacing w:before="0" w:after="0" w:line="520" w:lineRule="atLeast"/>
        <w:ind w:left="0"/>
        <w:rPr>
          <w:rFonts w:ascii="Arial" w:hAnsi="Arial" w:cs="Arial"/>
          <w:szCs w:val="24"/>
        </w:rPr>
      </w:pPr>
    </w:p>
    <w:p w14:paraId="7CF6C98D" w14:textId="77777777" w:rsidR="00297ED8" w:rsidRPr="00255302" w:rsidRDefault="00297ED8" w:rsidP="00297ED8">
      <w:pPr>
        <w:pStyle w:val="20"/>
        <w:spacing w:before="0" w:after="0" w:line="520" w:lineRule="atLeast"/>
        <w:ind w:left="0"/>
        <w:rPr>
          <w:rFonts w:ascii="Arial" w:hAnsi="Arial" w:cs="Arial"/>
          <w:szCs w:val="24"/>
        </w:rPr>
      </w:pPr>
    </w:p>
    <w:p w14:paraId="229F27DA" w14:textId="77777777" w:rsidR="00297ED8" w:rsidRPr="00255302" w:rsidRDefault="00297ED8" w:rsidP="00297ED8">
      <w:pPr>
        <w:pStyle w:val="20"/>
        <w:spacing w:before="0" w:after="0" w:line="520" w:lineRule="atLeast"/>
        <w:ind w:left="0"/>
        <w:rPr>
          <w:rFonts w:ascii="Arial" w:hAnsi="Arial" w:cs="Arial"/>
          <w:szCs w:val="24"/>
        </w:rPr>
      </w:pPr>
    </w:p>
    <w:p w14:paraId="4EC892F6" w14:textId="77777777" w:rsidR="00297ED8" w:rsidRPr="00255302" w:rsidRDefault="00297ED8" w:rsidP="00297ED8">
      <w:pPr>
        <w:pStyle w:val="20"/>
        <w:spacing w:before="0" w:after="0" w:line="520" w:lineRule="atLeast"/>
        <w:ind w:left="0"/>
        <w:rPr>
          <w:rFonts w:ascii="Arial" w:hAnsi="Arial" w:cs="Arial"/>
          <w:szCs w:val="24"/>
        </w:rPr>
      </w:pPr>
      <w:r w:rsidRPr="00255302">
        <w:rPr>
          <w:rFonts w:ascii="Arial" w:hAnsi="Arial" w:cs="Arial"/>
          <w:szCs w:val="24"/>
        </w:rPr>
        <w:t>法定代表人（或授权代理人）：</w:t>
      </w:r>
      <w:r w:rsidRPr="00255302">
        <w:rPr>
          <w:rFonts w:ascii="Arial" w:hAnsi="Arial" w:cs="Arial"/>
          <w:szCs w:val="24"/>
        </w:rPr>
        <w:t xml:space="preserve">  </w:t>
      </w:r>
    </w:p>
    <w:p w14:paraId="7FBACD1E" w14:textId="77777777" w:rsidR="00297ED8" w:rsidRPr="00255302" w:rsidRDefault="00297ED8" w:rsidP="00297ED8">
      <w:pPr>
        <w:pStyle w:val="20"/>
        <w:spacing w:before="0" w:after="0" w:line="520" w:lineRule="atLeast"/>
        <w:ind w:left="0"/>
        <w:rPr>
          <w:rFonts w:ascii="Arial" w:hAnsi="Arial" w:cs="Arial"/>
          <w:szCs w:val="24"/>
        </w:rPr>
      </w:pPr>
    </w:p>
    <w:p w14:paraId="3C5BEB5D" w14:textId="77777777" w:rsidR="00297ED8" w:rsidRPr="00255302" w:rsidRDefault="00297ED8" w:rsidP="00297ED8">
      <w:pPr>
        <w:pStyle w:val="20"/>
        <w:spacing w:before="0" w:after="0" w:line="520" w:lineRule="atLeast"/>
        <w:ind w:left="0"/>
        <w:rPr>
          <w:rFonts w:ascii="Arial" w:hAnsi="Arial" w:cs="Arial"/>
          <w:szCs w:val="24"/>
        </w:rPr>
      </w:pPr>
    </w:p>
    <w:p w14:paraId="2D61252E" w14:textId="77777777" w:rsidR="00297ED8" w:rsidRPr="00255302" w:rsidRDefault="00297ED8" w:rsidP="00297ED8">
      <w:pPr>
        <w:pStyle w:val="20"/>
        <w:spacing w:before="0" w:after="0" w:line="520" w:lineRule="atLeast"/>
        <w:ind w:left="0"/>
        <w:rPr>
          <w:rFonts w:ascii="Arial" w:hAnsi="Arial" w:cs="Arial"/>
          <w:szCs w:val="24"/>
        </w:rPr>
      </w:pPr>
    </w:p>
    <w:p w14:paraId="02DC19C0" w14:textId="77777777" w:rsidR="00297ED8" w:rsidRPr="00255302" w:rsidRDefault="00297ED8" w:rsidP="00297ED8">
      <w:pPr>
        <w:pStyle w:val="20"/>
        <w:spacing w:before="0" w:after="0" w:line="520" w:lineRule="atLeast"/>
        <w:ind w:left="0"/>
        <w:rPr>
          <w:rFonts w:ascii="Arial" w:hAnsi="Arial" w:cs="Arial"/>
          <w:szCs w:val="24"/>
        </w:rPr>
      </w:pPr>
      <w:r w:rsidRPr="00255302">
        <w:rPr>
          <w:rFonts w:ascii="Arial" w:hAnsi="Arial" w:cs="Arial"/>
          <w:szCs w:val="24"/>
        </w:rPr>
        <w:t>签署日期：</w:t>
      </w:r>
    </w:p>
    <w:p w14:paraId="50D48B87" w14:textId="77777777" w:rsidR="00297ED8" w:rsidRPr="00255302" w:rsidRDefault="00297ED8" w:rsidP="00297ED8">
      <w:pPr>
        <w:pStyle w:val="20"/>
        <w:spacing w:before="0" w:after="0" w:line="520" w:lineRule="atLeast"/>
        <w:ind w:left="0"/>
        <w:rPr>
          <w:rFonts w:ascii="Arial" w:hAnsi="Arial" w:cs="Arial"/>
          <w:szCs w:val="24"/>
        </w:rPr>
      </w:pPr>
      <w:r w:rsidRPr="00255302">
        <w:rPr>
          <w:rFonts w:ascii="Arial" w:hAnsi="Arial" w:cs="Arial"/>
          <w:szCs w:val="24"/>
        </w:rPr>
        <w:t>签订地：</w:t>
      </w:r>
      <w:r w:rsidRPr="00255302">
        <w:rPr>
          <w:rFonts w:ascii="Arial" w:hAnsi="Arial" w:cs="Arial"/>
          <w:szCs w:val="24"/>
        </w:rPr>
        <w:t xml:space="preserve"> </w:t>
      </w:r>
    </w:p>
    <w:p w14:paraId="04F99D67" w14:textId="77777777" w:rsidR="00297ED8" w:rsidRPr="00255302" w:rsidRDefault="00297ED8" w:rsidP="00297ED8">
      <w:pPr>
        <w:pStyle w:val="20"/>
        <w:spacing w:before="0" w:after="0" w:line="520" w:lineRule="atLeast"/>
        <w:ind w:left="0"/>
        <w:rPr>
          <w:rFonts w:ascii="Arial" w:hAnsi="Arial" w:cs="Arial"/>
          <w:sz w:val="28"/>
          <w:szCs w:val="28"/>
        </w:rPr>
      </w:pPr>
    </w:p>
    <w:p w14:paraId="611B4581" w14:textId="77777777" w:rsidR="005D17F9" w:rsidRDefault="005D17F9"/>
    <w:sectPr w:rsidR="005D17F9">
      <w:footerReference w:type="first" r:id="rId14"/>
      <w:pgSz w:w="11907" w:h="16840"/>
      <w:pgMar w:top="1090" w:right="1678" w:bottom="935" w:left="1678" w:header="720" w:footer="720"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A63B8A" w15:done="0"/>
  <w15:commentEx w15:paraId="2423D346" w15:done="0"/>
  <w15:commentEx w15:paraId="600B4992" w15:done="0"/>
  <w15:commentEx w15:paraId="3933EE99" w15:done="0"/>
  <w15:commentEx w15:paraId="32383524" w15:done="0"/>
  <w15:commentEx w15:paraId="29A0E0C3" w15:done="0"/>
  <w15:commentEx w15:paraId="118351FA" w15:done="0"/>
  <w15:commentEx w15:paraId="268E5914" w15:done="0"/>
  <w15:commentEx w15:paraId="3E2439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69779" w16cex:dateUtc="2021-10-05T01:20:00Z"/>
  <w16cex:commentExtensible w16cex:durableId="250697F0" w16cex:dateUtc="2021-10-05T01:22:00Z"/>
  <w16cex:commentExtensible w16cex:durableId="25069884" w16cex:dateUtc="2021-10-05T01:25:00Z"/>
  <w16cex:commentExtensible w16cex:durableId="250698CA" w16cex:dateUtc="2021-10-05T01:26:00Z"/>
  <w16cex:commentExtensible w16cex:durableId="2506992B" w16cex:dateUtc="2021-10-05T01:28:00Z"/>
  <w16cex:commentExtensible w16cex:durableId="25069AA9" w16cex:dateUtc="2021-10-05T01:34:00Z"/>
  <w16cex:commentExtensible w16cex:durableId="25069D50" w16cex:dateUtc="2021-10-05T01:45:00Z"/>
  <w16cex:commentExtensible w16cex:durableId="25069DBB" w16cex:dateUtc="2021-10-05T01:47:00Z"/>
  <w16cex:commentExtensible w16cex:durableId="25069E04" w16cex:dateUtc="2021-10-05T0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A63B8A" w16cid:durableId="25069779"/>
  <w16cid:commentId w16cid:paraId="2423D346" w16cid:durableId="250697F0"/>
  <w16cid:commentId w16cid:paraId="600B4992" w16cid:durableId="25069884"/>
  <w16cid:commentId w16cid:paraId="3933EE99" w16cid:durableId="250698CA"/>
  <w16cid:commentId w16cid:paraId="32383524" w16cid:durableId="2506992B"/>
  <w16cid:commentId w16cid:paraId="29A0E0C3" w16cid:durableId="25069AA9"/>
  <w16cid:commentId w16cid:paraId="118351FA" w16cid:durableId="25069D50"/>
  <w16cid:commentId w16cid:paraId="268E5914" w16cid:durableId="25069DBB"/>
  <w16cid:commentId w16cid:paraId="3E2439AD" w16cid:durableId="25069E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5937D" w14:textId="77777777" w:rsidR="00F653E7" w:rsidRDefault="00F653E7" w:rsidP="00297ED8">
      <w:r>
        <w:separator/>
      </w:r>
    </w:p>
  </w:endnote>
  <w:endnote w:type="continuationSeparator" w:id="0">
    <w:p w14:paraId="68A88101" w14:textId="77777777" w:rsidR="00F653E7" w:rsidRDefault="00F653E7" w:rsidP="0029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69664" w14:textId="77777777" w:rsidR="00DD6F27" w:rsidRDefault="00DD6F27">
    <w:pPr>
      <w:pStyle w:val="a4"/>
      <w:framePr w:wrap="around" w:vAnchor="text" w:hAnchor="margin" w:xAlign="center" w:y="1"/>
      <w:rPr>
        <w:rStyle w:val="ad"/>
      </w:rPr>
    </w:pPr>
    <w:r>
      <w:fldChar w:fldCharType="begin"/>
    </w:r>
    <w:r>
      <w:rPr>
        <w:rStyle w:val="ad"/>
      </w:rPr>
      <w:instrText xml:space="preserve">PAGE  </w:instrText>
    </w:r>
    <w:r>
      <w:fldChar w:fldCharType="end"/>
    </w:r>
  </w:p>
  <w:p w14:paraId="30446374" w14:textId="77777777" w:rsidR="00DD6F27" w:rsidRDefault="00DD6F27">
    <w:pPr>
      <w:pStyle w:val="a4"/>
    </w:pPr>
  </w:p>
  <w:p w14:paraId="4AA82CFC" w14:textId="77777777" w:rsidR="00DD6F27" w:rsidRDefault="00DD6F2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BCBB3" w14:textId="77777777" w:rsidR="00DD6F27" w:rsidRDefault="00DD6F27">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464954"/>
    </w:sdtPr>
    <w:sdtEndPr/>
    <w:sdtContent>
      <w:p w14:paraId="2999C646" w14:textId="77777777" w:rsidR="00DD6F27" w:rsidRDefault="00DD6F27">
        <w:pPr>
          <w:pStyle w:val="a4"/>
          <w:jc w:val="center"/>
        </w:pPr>
        <w:r>
          <w:fldChar w:fldCharType="begin"/>
        </w:r>
        <w:r>
          <w:instrText>PAGE   \* MERGEFORMAT</w:instrText>
        </w:r>
        <w:r>
          <w:fldChar w:fldCharType="separate"/>
        </w:r>
        <w:r w:rsidR="00965987" w:rsidRPr="00965987">
          <w:rPr>
            <w:noProof/>
            <w:lang w:val="zh-CN"/>
          </w:rPr>
          <w:t>39</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036017"/>
    </w:sdtPr>
    <w:sdtEndPr/>
    <w:sdtContent>
      <w:p w14:paraId="515E1CA8" w14:textId="77777777" w:rsidR="00DD6F27" w:rsidRDefault="00DD6F27">
        <w:pPr>
          <w:pStyle w:val="a4"/>
          <w:jc w:val="center"/>
        </w:pPr>
        <w:r>
          <w:fldChar w:fldCharType="begin"/>
        </w:r>
        <w:r>
          <w:instrText>PAGE   \* MERGEFORMAT</w:instrText>
        </w:r>
        <w:r>
          <w:fldChar w:fldCharType="separate"/>
        </w:r>
        <w:r w:rsidR="00965987" w:rsidRPr="00965987">
          <w:rPr>
            <w:noProof/>
            <w:lang w:val="zh-CN"/>
          </w:rPr>
          <w:t>1</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6E733" w14:textId="77777777" w:rsidR="00DD6F27" w:rsidRDefault="00DD6F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8E096" w14:textId="77777777" w:rsidR="00F653E7" w:rsidRDefault="00F653E7" w:rsidP="00297ED8">
      <w:r>
        <w:separator/>
      </w:r>
    </w:p>
  </w:footnote>
  <w:footnote w:type="continuationSeparator" w:id="0">
    <w:p w14:paraId="3CFE1900" w14:textId="77777777" w:rsidR="00F653E7" w:rsidRDefault="00F653E7" w:rsidP="00297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87546" w14:textId="05D4C58D" w:rsidR="00DD6F27" w:rsidRDefault="00DD6F27" w:rsidP="00810E96">
    <w:pPr>
      <w:pStyle w:val="a3"/>
      <w:jc w:val="right"/>
    </w:pPr>
    <w:r>
      <w:rPr>
        <w:rFonts w:hint="eastAsia"/>
      </w:rPr>
      <w:t>建信中证同业存单AAA指数7天持有期证券投资基金托管协议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59D19" w14:textId="4EAB6B2B" w:rsidR="00DD6F27" w:rsidRDefault="00DD6F27" w:rsidP="00810E96">
    <w:pPr>
      <w:pStyle w:val="a3"/>
      <w:jc w:val="right"/>
    </w:pPr>
    <w:r>
      <w:rPr>
        <w:rFonts w:hint="eastAsia"/>
      </w:rPr>
      <w:t>建信中证同业存单AAA指数7天持有期证券投资基金托管协议</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yixin@ccbfund.cn">
    <w15:presenceInfo w15:providerId="Windows Live" w15:userId="bdd7cbb78399abf8"/>
  </w15:person>
  <w15:person w15:author="Llinks3">
    <w15:presenceInfo w15:providerId="None" w15:userId="Llinks3"/>
  </w15:person>
  <w15:person w15:author="Llinks1">
    <w15:presenceInfo w15:providerId="None" w15:userId="Llinks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82E"/>
    <w:rsid w:val="000211B1"/>
    <w:rsid w:val="00045474"/>
    <w:rsid w:val="00054EE7"/>
    <w:rsid w:val="00084D82"/>
    <w:rsid w:val="000A6BF8"/>
    <w:rsid w:val="001056D0"/>
    <w:rsid w:val="00106389"/>
    <w:rsid w:val="0011198B"/>
    <w:rsid w:val="00162991"/>
    <w:rsid w:val="001D03D2"/>
    <w:rsid w:val="001F490B"/>
    <w:rsid w:val="002105F1"/>
    <w:rsid w:val="002264FC"/>
    <w:rsid w:val="00267F47"/>
    <w:rsid w:val="00297ED8"/>
    <w:rsid w:val="002C6D07"/>
    <w:rsid w:val="0034127B"/>
    <w:rsid w:val="00343948"/>
    <w:rsid w:val="00427651"/>
    <w:rsid w:val="0045182E"/>
    <w:rsid w:val="004623B3"/>
    <w:rsid w:val="00515AE0"/>
    <w:rsid w:val="00521E31"/>
    <w:rsid w:val="0054123A"/>
    <w:rsid w:val="0057163D"/>
    <w:rsid w:val="005B0F1E"/>
    <w:rsid w:val="005D17F9"/>
    <w:rsid w:val="005E7286"/>
    <w:rsid w:val="00657609"/>
    <w:rsid w:val="006E3CD9"/>
    <w:rsid w:val="007632D8"/>
    <w:rsid w:val="00774DB3"/>
    <w:rsid w:val="00776071"/>
    <w:rsid w:val="007A3B90"/>
    <w:rsid w:val="007D6B83"/>
    <w:rsid w:val="007E08B8"/>
    <w:rsid w:val="00810E96"/>
    <w:rsid w:val="008777CE"/>
    <w:rsid w:val="00893214"/>
    <w:rsid w:val="00894B0D"/>
    <w:rsid w:val="008D78D0"/>
    <w:rsid w:val="008E7BE6"/>
    <w:rsid w:val="009134FE"/>
    <w:rsid w:val="00930402"/>
    <w:rsid w:val="00965987"/>
    <w:rsid w:val="009C6268"/>
    <w:rsid w:val="009D576F"/>
    <w:rsid w:val="00B44343"/>
    <w:rsid w:val="00BF5806"/>
    <w:rsid w:val="00C355B4"/>
    <w:rsid w:val="00CA16D7"/>
    <w:rsid w:val="00CB5E4B"/>
    <w:rsid w:val="00CC7C46"/>
    <w:rsid w:val="00CE79A1"/>
    <w:rsid w:val="00D22665"/>
    <w:rsid w:val="00D8632E"/>
    <w:rsid w:val="00D87010"/>
    <w:rsid w:val="00DB304D"/>
    <w:rsid w:val="00DD6F27"/>
    <w:rsid w:val="00F653E7"/>
    <w:rsid w:val="00F91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E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qFormat="1"/>
    <w:lsdException w:name="Body Text Indent 2" w:uiPriority="0" w:qFormat="1"/>
    <w:lsdException w:name="FollowedHyperlink" w:uiPriority="0" w:qFormat="1"/>
    <w:lsdException w:name="Strong" w:semiHidden="0" w:uiPriority="22" w:unhideWhenUsed="0" w:qFormat="1"/>
    <w:lsdException w:name="Emphasis" w:semiHidden="0" w:uiPriority="20" w:unhideWhenUsed="0" w:qFormat="1"/>
    <w:lsdException w:name="Plain Text" w:uiPriority="0"/>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ED8"/>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297ED8"/>
    <w:pPr>
      <w:keepNext/>
      <w:keepLines/>
      <w:snapToGrid w:val="0"/>
      <w:spacing w:line="360" w:lineRule="auto"/>
      <w:ind w:firstLine="541"/>
      <w:outlineLvl w:val="0"/>
    </w:pPr>
    <w:rPr>
      <w:rFonts w:ascii="宋体" w:hAnsi="宋体"/>
      <w:b/>
      <w:color w:val="000000"/>
      <w:sz w:val="24"/>
    </w:rPr>
  </w:style>
  <w:style w:type="paragraph" w:styleId="2">
    <w:name w:val="heading 2"/>
    <w:basedOn w:val="a"/>
    <w:next w:val="a"/>
    <w:link w:val="2Char"/>
    <w:qFormat/>
    <w:rsid w:val="00297ED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297E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297E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97ED8"/>
    <w:rPr>
      <w:sz w:val="18"/>
      <w:szCs w:val="18"/>
    </w:rPr>
  </w:style>
  <w:style w:type="paragraph" w:styleId="a4">
    <w:name w:val="footer"/>
    <w:basedOn w:val="a"/>
    <w:link w:val="Char0"/>
    <w:uiPriority w:val="99"/>
    <w:unhideWhenUsed/>
    <w:qFormat/>
    <w:rsid w:val="00297ED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297ED8"/>
    <w:rPr>
      <w:sz w:val="18"/>
      <w:szCs w:val="18"/>
    </w:rPr>
  </w:style>
  <w:style w:type="character" w:customStyle="1" w:styleId="1Char">
    <w:name w:val="标题 1 Char"/>
    <w:basedOn w:val="a0"/>
    <w:link w:val="1"/>
    <w:uiPriority w:val="9"/>
    <w:rsid w:val="00297ED8"/>
    <w:rPr>
      <w:rFonts w:ascii="宋体" w:eastAsia="宋体" w:hAnsi="宋体" w:cs="Times New Roman"/>
      <w:b/>
      <w:color w:val="000000"/>
      <w:sz w:val="24"/>
      <w:szCs w:val="20"/>
    </w:rPr>
  </w:style>
  <w:style w:type="character" w:customStyle="1" w:styleId="2Char">
    <w:name w:val="标题 2 Char"/>
    <w:basedOn w:val="a0"/>
    <w:link w:val="2"/>
    <w:rsid w:val="00297ED8"/>
    <w:rPr>
      <w:rFonts w:ascii="Arial" w:eastAsia="黑体" w:hAnsi="Arial" w:cs="Times New Roman"/>
      <w:b/>
      <w:bCs/>
      <w:sz w:val="32"/>
      <w:szCs w:val="32"/>
    </w:rPr>
  </w:style>
  <w:style w:type="character" w:customStyle="1" w:styleId="3Char">
    <w:name w:val="标题 3 Char"/>
    <w:basedOn w:val="a0"/>
    <w:link w:val="3"/>
    <w:rsid w:val="00297ED8"/>
    <w:rPr>
      <w:rFonts w:ascii="Times New Roman" w:eastAsia="宋体" w:hAnsi="Times New Roman" w:cs="Times New Roman"/>
      <w:b/>
      <w:bCs/>
      <w:sz w:val="32"/>
      <w:szCs w:val="32"/>
    </w:rPr>
  </w:style>
  <w:style w:type="paragraph" w:styleId="a5">
    <w:name w:val="annotation text"/>
    <w:basedOn w:val="a"/>
    <w:link w:val="Char1"/>
    <w:unhideWhenUsed/>
    <w:rsid w:val="00297ED8"/>
    <w:pPr>
      <w:jc w:val="left"/>
    </w:pPr>
  </w:style>
  <w:style w:type="character" w:customStyle="1" w:styleId="Char1">
    <w:name w:val="批注文字 Char"/>
    <w:basedOn w:val="a0"/>
    <w:link w:val="a5"/>
    <w:qFormat/>
    <w:rsid w:val="00297ED8"/>
    <w:rPr>
      <w:rFonts w:ascii="Times New Roman" w:eastAsia="宋体" w:hAnsi="Times New Roman" w:cs="Times New Roman"/>
      <w:szCs w:val="20"/>
    </w:rPr>
  </w:style>
  <w:style w:type="paragraph" w:styleId="a6">
    <w:name w:val="annotation subject"/>
    <w:basedOn w:val="a5"/>
    <w:next w:val="a5"/>
    <w:link w:val="Char2"/>
    <w:uiPriority w:val="99"/>
    <w:semiHidden/>
    <w:qFormat/>
    <w:rsid w:val="00297ED8"/>
    <w:rPr>
      <w:b/>
      <w:bCs/>
    </w:rPr>
  </w:style>
  <w:style w:type="character" w:customStyle="1" w:styleId="Char2">
    <w:name w:val="批注主题 Char"/>
    <w:basedOn w:val="Char1"/>
    <w:link w:val="a6"/>
    <w:uiPriority w:val="99"/>
    <w:semiHidden/>
    <w:rsid w:val="00297ED8"/>
    <w:rPr>
      <w:rFonts w:ascii="Times New Roman" w:eastAsia="宋体" w:hAnsi="Times New Roman" w:cs="Times New Roman"/>
      <w:b/>
      <w:bCs/>
      <w:szCs w:val="20"/>
    </w:rPr>
  </w:style>
  <w:style w:type="paragraph" w:styleId="a7">
    <w:name w:val="Document Map"/>
    <w:basedOn w:val="a"/>
    <w:link w:val="Char3"/>
    <w:uiPriority w:val="99"/>
    <w:unhideWhenUsed/>
    <w:rsid w:val="00297ED8"/>
    <w:rPr>
      <w:rFonts w:ascii="宋体" w:hAnsi="Calibri"/>
      <w:kern w:val="0"/>
      <w:sz w:val="18"/>
      <w:szCs w:val="18"/>
    </w:rPr>
  </w:style>
  <w:style w:type="character" w:customStyle="1" w:styleId="Char3">
    <w:name w:val="文档结构图 Char"/>
    <w:basedOn w:val="a0"/>
    <w:link w:val="a7"/>
    <w:uiPriority w:val="99"/>
    <w:rsid w:val="00297ED8"/>
    <w:rPr>
      <w:rFonts w:ascii="宋体" w:eastAsia="宋体" w:hAnsi="Calibri" w:cs="Times New Roman"/>
      <w:kern w:val="0"/>
      <w:sz w:val="18"/>
      <w:szCs w:val="18"/>
    </w:rPr>
  </w:style>
  <w:style w:type="paragraph" w:styleId="a8">
    <w:name w:val="Body Text"/>
    <w:basedOn w:val="a"/>
    <w:link w:val="Char4"/>
    <w:rsid w:val="00297ED8"/>
    <w:pPr>
      <w:spacing w:after="120"/>
    </w:pPr>
  </w:style>
  <w:style w:type="character" w:customStyle="1" w:styleId="Char4">
    <w:name w:val="正文文本 Char"/>
    <w:basedOn w:val="a0"/>
    <w:link w:val="a8"/>
    <w:rsid w:val="00297ED8"/>
    <w:rPr>
      <w:rFonts w:ascii="Times New Roman" w:eastAsia="宋体" w:hAnsi="Times New Roman" w:cs="Times New Roman"/>
      <w:szCs w:val="20"/>
    </w:rPr>
  </w:style>
  <w:style w:type="paragraph" w:styleId="a9">
    <w:name w:val="Body Text Indent"/>
    <w:basedOn w:val="a"/>
    <w:link w:val="Char5"/>
    <w:rsid w:val="00297ED8"/>
    <w:pPr>
      <w:autoSpaceDE w:val="0"/>
      <w:autoSpaceDN w:val="0"/>
      <w:adjustRightInd w:val="0"/>
      <w:spacing w:line="360" w:lineRule="auto"/>
      <w:ind w:firstLineChars="199" w:firstLine="478"/>
    </w:pPr>
    <w:rPr>
      <w:rFonts w:ascii="宋体" w:hAnsi="宋体"/>
      <w:kern w:val="0"/>
      <w:sz w:val="24"/>
      <w:szCs w:val="21"/>
    </w:rPr>
  </w:style>
  <w:style w:type="character" w:customStyle="1" w:styleId="Char5">
    <w:name w:val="正文文本缩进 Char"/>
    <w:basedOn w:val="a0"/>
    <w:link w:val="a9"/>
    <w:qFormat/>
    <w:rsid w:val="00297ED8"/>
    <w:rPr>
      <w:rFonts w:ascii="宋体" w:eastAsia="宋体" w:hAnsi="宋体" w:cs="Times New Roman"/>
      <w:kern w:val="0"/>
      <w:sz w:val="24"/>
      <w:szCs w:val="21"/>
    </w:rPr>
  </w:style>
  <w:style w:type="paragraph" w:styleId="aa">
    <w:name w:val="Plain Text"/>
    <w:basedOn w:val="a"/>
    <w:link w:val="Char6"/>
    <w:rsid w:val="00297ED8"/>
    <w:rPr>
      <w:rFonts w:ascii="宋体" w:hAnsi="Courier New"/>
      <w:szCs w:val="21"/>
    </w:rPr>
  </w:style>
  <w:style w:type="character" w:customStyle="1" w:styleId="Char6">
    <w:name w:val="纯文本 Char"/>
    <w:basedOn w:val="a0"/>
    <w:link w:val="aa"/>
    <w:rsid w:val="00297ED8"/>
    <w:rPr>
      <w:rFonts w:ascii="宋体" w:eastAsia="宋体" w:hAnsi="Courier New" w:cs="Times New Roman"/>
      <w:szCs w:val="21"/>
    </w:rPr>
  </w:style>
  <w:style w:type="paragraph" w:styleId="ab">
    <w:name w:val="Date"/>
    <w:basedOn w:val="a"/>
    <w:next w:val="a"/>
    <w:link w:val="Char7"/>
    <w:qFormat/>
    <w:rsid w:val="00297ED8"/>
    <w:pPr>
      <w:ind w:leftChars="2500" w:left="100"/>
    </w:pPr>
    <w:rPr>
      <w:rFonts w:ascii="宋体" w:hAnsi="宋体"/>
      <w:sz w:val="24"/>
    </w:rPr>
  </w:style>
  <w:style w:type="character" w:customStyle="1" w:styleId="Char7">
    <w:name w:val="日期 Char"/>
    <w:basedOn w:val="a0"/>
    <w:link w:val="ab"/>
    <w:rsid w:val="00297ED8"/>
    <w:rPr>
      <w:rFonts w:ascii="宋体" w:eastAsia="宋体" w:hAnsi="宋体" w:cs="Times New Roman"/>
      <w:sz w:val="24"/>
      <w:szCs w:val="20"/>
    </w:rPr>
  </w:style>
  <w:style w:type="paragraph" w:styleId="20">
    <w:name w:val="Body Text Indent 2"/>
    <w:basedOn w:val="a"/>
    <w:link w:val="2Char0"/>
    <w:qFormat/>
    <w:rsid w:val="00297ED8"/>
    <w:pPr>
      <w:spacing w:before="60" w:after="60"/>
      <w:ind w:left="479"/>
    </w:pPr>
    <w:rPr>
      <w:rFonts w:ascii="宋体"/>
      <w:sz w:val="24"/>
    </w:rPr>
  </w:style>
  <w:style w:type="character" w:customStyle="1" w:styleId="2Char0">
    <w:name w:val="正文文本缩进 2 Char"/>
    <w:basedOn w:val="a0"/>
    <w:link w:val="20"/>
    <w:rsid w:val="00297ED8"/>
    <w:rPr>
      <w:rFonts w:ascii="宋体" w:eastAsia="宋体" w:hAnsi="Times New Roman" w:cs="Times New Roman"/>
      <w:sz w:val="24"/>
      <w:szCs w:val="20"/>
    </w:rPr>
  </w:style>
  <w:style w:type="paragraph" w:styleId="ac">
    <w:name w:val="Balloon Text"/>
    <w:basedOn w:val="a"/>
    <w:link w:val="Char8"/>
    <w:uiPriority w:val="99"/>
    <w:semiHidden/>
    <w:qFormat/>
    <w:rsid w:val="00297ED8"/>
    <w:rPr>
      <w:sz w:val="18"/>
      <w:szCs w:val="18"/>
    </w:rPr>
  </w:style>
  <w:style w:type="character" w:customStyle="1" w:styleId="Char8">
    <w:name w:val="批注框文本 Char"/>
    <w:basedOn w:val="a0"/>
    <w:link w:val="ac"/>
    <w:uiPriority w:val="99"/>
    <w:semiHidden/>
    <w:qFormat/>
    <w:rsid w:val="00297ED8"/>
    <w:rPr>
      <w:rFonts w:ascii="Times New Roman" w:eastAsia="宋体" w:hAnsi="Times New Roman" w:cs="Times New Roman"/>
      <w:sz w:val="18"/>
      <w:szCs w:val="18"/>
    </w:rPr>
  </w:style>
  <w:style w:type="paragraph" w:styleId="10">
    <w:name w:val="toc 1"/>
    <w:basedOn w:val="a"/>
    <w:next w:val="a"/>
    <w:uiPriority w:val="39"/>
    <w:unhideWhenUsed/>
    <w:rsid w:val="00297ED8"/>
    <w:pPr>
      <w:tabs>
        <w:tab w:val="right" w:leader="hyphen" w:pos="8296"/>
      </w:tabs>
      <w:spacing w:line="360" w:lineRule="auto"/>
    </w:pPr>
    <w:rPr>
      <w:rFonts w:ascii="宋体" w:hAnsi="宋体"/>
      <w:sz w:val="24"/>
      <w:szCs w:val="24"/>
    </w:rPr>
  </w:style>
  <w:style w:type="character" w:styleId="ad">
    <w:name w:val="page number"/>
    <w:basedOn w:val="a0"/>
    <w:rsid w:val="00297ED8"/>
  </w:style>
  <w:style w:type="character" w:styleId="ae">
    <w:name w:val="FollowedHyperlink"/>
    <w:qFormat/>
    <w:rsid w:val="00297ED8"/>
    <w:rPr>
      <w:color w:val="800080"/>
      <w:u w:val="single"/>
    </w:rPr>
  </w:style>
  <w:style w:type="character" w:styleId="af">
    <w:name w:val="Hyperlink"/>
    <w:uiPriority w:val="99"/>
    <w:rsid w:val="00297ED8"/>
    <w:rPr>
      <w:color w:val="0000FF"/>
      <w:u w:val="single"/>
    </w:rPr>
  </w:style>
  <w:style w:type="character" w:styleId="af0">
    <w:name w:val="annotation reference"/>
    <w:uiPriority w:val="99"/>
    <w:semiHidden/>
    <w:rsid w:val="00297ED8"/>
    <w:rPr>
      <w:sz w:val="21"/>
      <w:szCs w:val="21"/>
    </w:rPr>
  </w:style>
  <w:style w:type="character" w:customStyle="1" w:styleId="DeltaViewInsertion">
    <w:name w:val="DeltaView Insertion"/>
    <w:rsid w:val="00297ED8"/>
    <w:rPr>
      <w:color w:val="0000FF"/>
      <w:spacing w:val="0"/>
      <w:u w:val="double"/>
    </w:rPr>
  </w:style>
  <w:style w:type="character" w:customStyle="1" w:styleId="e-arialb101">
    <w:name w:val="e-arialb101"/>
    <w:rsid w:val="00297ED8"/>
    <w:rPr>
      <w:rFonts w:ascii="Arial" w:hAnsi="Arial" w:cs="Arial" w:hint="default"/>
      <w:color w:val="000000"/>
      <w:sz w:val="14"/>
      <w:szCs w:val="14"/>
    </w:rPr>
  </w:style>
  <w:style w:type="character" w:customStyle="1" w:styleId="11">
    <w:name w:val="批注文字 字符1"/>
    <w:uiPriority w:val="99"/>
    <w:qFormat/>
    <w:rsid w:val="00297ED8"/>
    <w:rPr>
      <w:kern w:val="2"/>
      <w:sz w:val="21"/>
    </w:rPr>
  </w:style>
  <w:style w:type="character" w:customStyle="1" w:styleId="apple-style-span">
    <w:name w:val="apple-style-span"/>
    <w:rsid w:val="00297ED8"/>
  </w:style>
  <w:style w:type="paragraph" w:customStyle="1" w:styleId="12">
    <w:name w:val="修订1"/>
    <w:uiPriority w:val="99"/>
    <w:semiHidden/>
    <w:rsid w:val="00297ED8"/>
    <w:rPr>
      <w:rFonts w:ascii="Calibri" w:eastAsia="宋体" w:hAnsi="Calibri" w:cs="Times New Roman"/>
    </w:rPr>
  </w:style>
  <w:style w:type="paragraph" w:customStyle="1" w:styleId="NormalJustified">
    <w:name w:val="Normal (Justified)"/>
    <w:basedOn w:val="a"/>
    <w:semiHidden/>
    <w:rsid w:val="00297ED8"/>
    <w:pPr>
      <w:widowControl/>
      <w:snapToGrid w:val="0"/>
    </w:pPr>
    <w:rPr>
      <w:kern w:val="28"/>
      <w:sz w:val="24"/>
    </w:rPr>
  </w:style>
  <w:style w:type="paragraph" w:customStyle="1" w:styleId="CharCharCharCharCharCharCharCharCharCharCharCharChar1CharCharCharChar">
    <w:name w:val="Char Char Char Char Char Char Char Char Char Char Char Char Char1 Char Char Char Char"/>
    <w:basedOn w:val="a"/>
    <w:qFormat/>
    <w:rsid w:val="00297ED8"/>
    <w:rPr>
      <w:rFonts w:ascii="Tahoma" w:hAnsi="Tahoma"/>
      <w:sz w:val="24"/>
      <w:szCs w:val="24"/>
    </w:rPr>
  </w:style>
  <w:style w:type="paragraph" w:customStyle="1" w:styleId="Default">
    <w:name w:val="Default"/>
    <w:qFormat/>
    <w:rsid w:val="00297ED8"/>
    <w:pPr>
      <w:widowControl w:val="0"/>
      <w:autoSpaceDE w:val="0"/>
      <w:autoSpaceDN w:val="0"/>
      <w:adjustRightInd w:val="0"/>
    </w:pPr>
    <w:rPr>
      <w:rFonts w:ascii="宋体" w:eastAsia="宋体" w:hAnsi="Calibri" w:cs="宋体"/>
      <w:color w:val="000000"/>
      <w:kern w:val="0"/>
      <w:sz w:val="24"/>
      <w:szCs w:val="24"/>
    </w:rPr>
  </w:style>
  <w:style w:type="paragraph" w:customStyle="1" w:styleId="Char9">
    <w:name w:val="Char"/>
    <w:basedOn w:val="a"/>
    <w:rsid w:val="00297ED8"/>
    <w:pPr>
      <w:widowControl/>
      <w:spacing w:after="160" w:line="240" w:lineRule="exact"/>
      <w:jc w:val="left"/>
    </w:pPr>
  </w:style>
  <w:style w:type="paragraph" w:customStyle="1" w:styleId="CharCharChar">
    <w:name w:val="Char Char Char"/>
    <w:basedOn w:val="a"/>
    <w:qFormat/>
    <w:rsid w:val="00297ED8"/>
    <w:rPr>
      <w:szCs w:val="24"/>
    </w:rPr>
  </w:style>
  <w:style w:type="paragraph" w:customStyle="1" w:styleId="CharCharCharCharCharCharChar">
    <w:name w:val="Char Char Char Char Char Char Char"/>
    <w:basedOn w:val="a"/>
    <w:qFormat/>
    <w:rsid w:val="00297ED8"/>
    <w:pPr>
      <w:tabs>
        <w:tab w:val="left" w:pos="360"/>
      </w:tabs>
      <w:adjustRightInd w:val="0"/>
      <w:textAlignment w:val="baseline"/>
    </w:pPr>
    <w:rPr>
      <w:sz w:val="24"/>
    </w:rPr>
  </w:style>
  <w:style w:type="paragraph" w:customStyle="1" w:styleId="CM16">
    <w:name w:val="CM16"/>
    <w:basedOn w:val="Default"/>
    <w:next w:val="Default"/>
    <w:qFormat/>
    <w:rsid w:val="00297ED8"/>
    <w:pPr>
      <w:spacing w:line="471" w:lineRule="atLeast"/>
    </w:pPr>
    <w:rPr>
      <w:rFonts w:ascii="黑体" w:eastAsia="黑体" w:hAnsi="Times New Roman" w:cs="Times New Roman"/>
      <w:color w:val="auto"/>
    </w:rPr>
  </w:style>
  <w:style w:type="paragraph" w:customStyle="1" w:styleId="CharCharChar1CharCharCharChar">
    <w:name w:val="Char Char Char1 Char Char Char Char"/>
    <w:basedOn w:val="a"/>
    <w:qFormat/>
    <w:rsid w:val="00297ED8"/>
    <w:pPr>
      <w:tabs>
        <w:tab w:val="left" w:pos="360"/>
      </w:tabs>
    </w:pPr>
    <w:rPr>
      <w:sz w:val="24"/>
      <w:szCs w:val="24"/>
    </w:rPr>
  </w:style>
  <w:style w:type="paragraph" w:customStyle="1" w:styleId="4CharCharCharChar">
    <w:name w:val="4 Char Char Char Char"/>
    <w:basedOn w:val="a"/>
    <w:qFormat/>
    <w:rsid w:val="00297ED8"/>
    <w:rPr>
      <w:rFonts w:ascii="Tahoma" w:hAnsi="Tahoma"/>
      <w:sz w:val="24"/>
    </w:rPr>
  </w:style>
  <w:style w:type="paragraph" w:customStyle="1" w:styleId="CharCharCharCharCharChar1CharCharChar">
    <w:name w:val="Char Char Char Char Char Char1 Char Char Char"/>
    <w:basedOn w:val="a"/>
    <w:qFormat/>
    <w:rsid w:val="00297ED8"/>
    <w:pPr>
      <w:autoSpaceDE w:val="0"/>
      <w:autoSpaceDN w:val="0"/>
      <w:adjustRightInd w:val="0"/>
      <w:jc w:val="left"/>
      <w:textAlignment w:val="baseline"/>
    </w:pPr>
  </w:style>
  <w:style w:type="paragraph" w:customStyle="1" w:styleId="21">
    <w:name w:val="修订2"/>
    <w:hidden/>
    <w:uiPriority w:val="99"/>
    <w:semiHidden/>
    <w:rsid w:val="00297ED8"/>
    <w:rPr>
      <w:rFonts w:ascii="Times New Roman" w:eastAsia="宋体" w:hAnsi="Times New Roman" w:cs="Times New Roman"/>
      <w:szCs w:val="20"/>
    </w:rPr>
  </w:style>
  <w:style w:type="character" w:styleId="af1">
    <w:name w:val="Placeholder Text"/>
    <w:basedOn w:val="a0"/>
    <w:uiPriority w:val="99"/>
    <w:semiHidden/>
    <w:rsid w:val="00D8632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qFormat="1"/>
    <w:lsdException w:name="Body Text Indent 2" w:uiPriority="0" w:qFormat="1"/>
    <w:lsdException w:name="FollowedHyperlink" w:uiPriority="0" w:qFormat="1"/>
    <w:lsdException w:name="Strong" w:semiHidden="0" w:uiPriority="22" w:unhideWhenUsed="0" w:qFormat="1"/>
    <w:lsdException w:name="Emphasis" w:semiHidden="0" w:uiPriority="20" w:unhideWhenUsed="0" w:qFormat="1"/>
    <w:lsdException w:name="Plain Text" w:uiPriority="0"/>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ED8"/>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297ED8"/>
    <w:pPr>
      <w:keepNext/>
      <w:keepLines/>
      <w:snapToGrid w:val="0"/>
      <w:spacing w:line="360" w:lineRule="auto"/>
      <w:ind w:firstLine="541"/>
      <w:outlineLvl w:val="0"/>
    </w:pPr>
    <w:rPr>
      <w:rFonts w:ascii="宋体" w:hAnsi="宋体"/>
      <w:b/>
      <w:color w:val="000000"/>
      <w:sz w:val="24"/>
    </w:rPr>
  </w:style>
  <w:style w:type="paragraph" w:styleId="2">
    <w:name w:val="heading 2"/>
    <w:basedOn w:val="a"/>
    <w:next w:val="a"/>
    <w:link w:val="2Char"/>
    <w:qFormat/>
    <w:rsid w:val="00297ED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297E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297E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97ED8"/>
    <w:rPr>
      <w:sz w:val="18"/>
      <w:szCs w:val="18"/>
    </w:rPr>
  </w:style>
  <w:style w:type="paragraph" w:styleId="a4">
    <w:name w:val="footer"/>
    <w:basedOn w:val="a"/>
    <w:link w:val="Char0"/>
    <w:uiPriority w:val="99"/>
    <w:unhideWhenUsed/>
    <w:qFormat/>
    <w:rsid w:val="00297ED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297ED8"/>
    <w:rPr>
      <w:sz w:val="18"/>
      <w:szCs w:val="18"/>
    </w:rPr>
  </w:style>
  <w:style w:type="character" w:customStyle="1" w:styleId="1Char">
    <w:name w:val="标题 1 Char"/>
    <w:basedOn w:val="a0"/>
    <w:link w:val="1"/>
    <w:uiPriority w:val="9"/>
    <w:rsid w:val="00297ED8"/>
    <w:rPr>
      <w:rFonts w:ascii="宋体" w:eastAsia="宋体" w:hAnsi="宋体" w:cs="Times New Roman"/>
      <w:b/>
      <w:color w:val="000000"/>
      <w:sz w:val="24"/>
      <w:szCs w:val="20"/>
    </w:rPr>
  </w:style>
  <w:style w:type="character" w:customStyle="1" w:styleId="2Char">
    <w:name w:val="标题 2 Char"/>
    <w:basedOn w:val="a0"/>
    <w:link w:val="2"/>
    <w:rsid w:val="00297ED8"/>
    <w:rPr>
      <w:rFonts w:ascii="Arial" w:eastAsia="黑体" w:hAnsi="Arial" w:cs="Times New Roman"/>
      <w:b/>
      <w:bCs/>
      <w:sz w:val="32"/>
      <w:szCs w:val="32"/>
    </w:rPr>
  </w:style>
  <w:style w:type="character" w:customStyle="1" w:styleId="3Char">
    <w:name w:val="标题 3 Char"/>
    <w:basedOn w:val="a0"/>
    <w:link w:val="3"/>
    <w:rsid w:val="00297ED8"/>
    <w:rPr>
      <w:rFonts w:ascii="Times New Roman" w:eastAsia="宋体" w:hAnsi="Times New Roman" w:cs="Times New Roman"/>
      <w:b/>
      <w:bCs/>
      <w:sz w:val="32"/>
      <w:szCs w:val="32"/>
    </w:rPr>
  </w:style>
  <w:style w:type="paragraph" w:styleId="a5">
    <w:name w:val="annotation text"/>
    <w:basedOn w:val="a"/>
    <w:link w:val="Char1"/>
    <w:unhideWhenUsed/>
    <w:rsid w:val="00297ED8"/>
    <w:pPr>
      <w:jc w:val="left"/>
    </w:pPr>
  </w:style>
  <w:style w:type="character" w:customStyle="1" w:styleId="Char1">
    <w:name w:val="批注文字 Char"/>
    <w:basedOn w:val="a0"/>
    <w:link w:val="a5"/>
    <w:qFormat/>
    <w:rsid w:val="00297ED8"/>
    <w:rPr>
      <w:rFonts w:ascii="Times New Roman" w:eastAsia="宋体" w:hAnsi="Times New Roman" w:cs="Times New Roman"/>
      <w:szCs w:val="20"/>
    </w:rPr>
  </w:style>
  <w:style w:type="paragraph" w:styleId="a6">
    <w:name w:val="annotation subject"/>
    <w:basedOn w:val="a5"/>
    <w:next w:val="a5"/>
    <w:link w:val="Char2"/>
    <w:uiPriority w:val="99"/>
    <w:semiHidden/>
    <w:qFormat/>
    <w:rsid w:val="00297ED8"/>
    <w:rPr>
      <w:b/>
      <w:bCs/>
    </w:rPr>
  </w:style>
  <w:style w:type="character" w:customStyle="1" w:styleId="Char2">
    <w:name w:val="批注主题 Char"/>
    <w:basedOn w:val="Char1"/>
    <w:link w:val="a6"/>
    <w:uiPriority w:val="99"/>
    <w:semiHidden/>
    <w:rsid w:val="00297ED8"/>
    <w:rPr>
      <w:rFonts w:ascii="Times New Roman" w:eastAsia="宋体" w:hAnsi="Times New Roman" w:cs="Times New Roman"/>
      <w:b/>
      <w:bCs/>
      <w:szCs w:val="20"/>
    </w:rPr>
  </w:style>
  <w:style w:type="paragraph" w:styleId="a7">
    <w:name w:val="Document Map"/>
    <w:basedOn w:val="a"/>
    <w:link w:val="Char3"/>
    <w:uiPriority w:val="99"/>
    <w:unhideWhenUsed/>
    <w:rsid w:val="00297ED8"/>
    <w:rPr>
      <w:rFonts w:ascii="宋体" w:hAnsi="Calibri"/>
      <w:kern w:val="0"/>
      <w:sz w:val="18"/>
      <w:szCs w:val="18"/>
    </w:rPr>
  </w:style>
  <w:style w:type="character" w:customStyle="1" w:styleId="Char3">
    <w:name w:val="文档结构图 Char"/>
    <w:basedOn w:val="a0"/>
    <w:link w:val="a7"/>
    <w:uiPriority w:val="99"/>
    <w:rsid w:val="00297ED8"/>
    <w:rPr>
      <w:rFonts w:ascii="宋体" w:eastAsia="宋体" w:hAnsi="Calibri" w:cs="Times New Roman"/>
      <w:kern w:val="0"/>
      <w:sz w:val="18"/>
      <w:szCs w:val="18"/>
    </w:rPr>
  </w:style>
  <w:style w:type="paragraph" w:styleId="a8">
    <w:name w:val="Body Text"/>
    <w:basedOn w:val="a"/>
    <w:link w:val="Char4"/>
    <w:rsid w:val="00297ED8"/>
    <w:pPr>
      <w:spacing w:after="120"/>
    </w:pPr>
  </w:style>
  <w:style w:type="character" w:customStyle="1" w:styleId="Char4">
    <w:name w:val="正文文本 Char"/>
    <w:basedOn w:val="a0"/>
    <w:link w:val="a8"/>
    <w:rsid w:val="00297ED8"/>
    <w:rPr>
      <w:rFonts w:ascii="Times New Roman" w:eastAsia="宋体" w:hAnsi="Times New Roman" w:cs="Times New Roman"/>
      <w:szCs w:val="20"/>
    </w:rPr>
  </w:style>
  <w:style w:type="paragraph" w:styleId="a9">
    <w:name w:val="Body Text Indent"/>
    <w:basedOn w:val="a"/>
    <w:link w:val="Char5"/>
    <w:rsid w:val="00297ED8"/>
    <w:pPr>
      <w:autoSpaceDE w:val="0"/>
      <w:autoSpaceDN w:val="0"/>
      <w:adjustRightInd w:val="0"/>
      <w:spacing w:line="360" w:lineRule="auto"/>
      <w:ind w:firstLineChars="199" w:firstLine="478"/>
    </w:pPr>
    <w:rPr>
      <w:rFonts w:ascii="宋体" w:hAnsi="宋体"/>
      <w:kern w:val="0"/>
      <w:sz w:val="24"/>
      <w:szCs w:val="21"/>
    </w:rPr>
  </w:style>
  <w:style w:type="character" w:customStyle="1" w:styleId="Char5">
    <w:name w:val="正文文本缩进 Char"/>
    <w:basedOn w:val="a0"/>
    <w:link w:val="a9"/>
    <w:qFormat/>
    <w:rsid w:val="00297ED8"/>
    <w:rPr>
      <w:rFonts w:ascii="宋体" w:eastAsia="宋体" w:hAnsi="宋体" w:cs="Times New Roman"/>
      <w:kern w:val="0"/>
      <w:sz w:val="24"/>
      <w:szCs w:val="21"/>
    </w:rPr>
  </w:style>
  <w:style w:type="paragraph" w:styleId="aa">
    <w:name w:val="Plain Text"/>
    <w:basedOn w:val="a"/>
    <w:link w:val="Char6"/>
    <w:rsid w:val="00297ED8"/>
    <w:rPr>
      <w:rFonts w:ascii="宋体" w:hAnsi="Courier New"/>
      <w:szCs w:val="21"/>
    </w:rPr>
  </w:style>
  <w:style w:type="character" w:customStyle="1" w:styleId="Char6">
    <w:name w:val="纯文本 Char"/>
    <w:basedOn w:val="a0"/>
    <w:link w:val="aa"/>
    <w:rsid w:val="00297ED8"/>
    <w:rPr>
      <w:rFonts w:ascii="宋体" w:eastAsia="宋体" w:hAnsi="Courier New" w:cs="Times New Roman"/>
      <w:szCs w:val="21"/>
    </w:rPr>
  </w:style>
  <w:style w:type="paragraph" w:styleId="ab">
    <w:name w:val="Date"/>
    <w:basedOn w:val="a"/>
    <w:next w:val="a"/>
    <w:link w:val="Char7"/>
    <w:qFormat/>
    <w:rsid w:val="00297ED8"/>
    <w:pPr>
      <w:ind w:leftChars="2500" w:left="100"/>
    </w:pPr>
    <w:rPr>
      <w:rFonts w:ascii="宋体" w:hAnsi="宋体"/>
      <w:sz w:val="24"/>
    </w:rPr>
  </w:style>
  <w:style w:type="character" w:customStyle="1" w:styleId="Char7">
    <w:name w:val="日期 Char"/>
    <w:basedOn w:val="a0"/>
    <w:link w:val="ab"/>
    <w:rsid w:val="00297ED8"/>
    <w:rPr>
      <w:rFonts w:ascii="宋体" w:eastAsia="宋体" w:hAnsi="宋体" w:cs="Times New Roman"/>
      <w:sz w:val="24"/>
      <w:szCs w:val="20"/>
    </w:rPr>
  </w:style>
  <w:style w:type="paragraph" w:styleId="20">
    <w:name w:val="Body Text Indent 2"/>
    <w:basedOn w:val="a"/>
    <w:link w:val="2Char0"/>
    <w:qFormat/>
    <w:rsid w:val="00297ED8"/>
    <w:pPr>
      <w:spacing w:before="60" w:after="60"/>
      <w:ind w:left="479"/>
    </w:pPr>
    <w:rPr>
      <w:rFonts w:ascii="宋体"/>
      <w:sz w:val="24"/>
    </w:rPr>
  </w:style>
  <w:style w:type="character" w:customStyle="1" w:styleId="2Char0">
    <w:name w:val="正文文本缩进 2 Char"/>
    <w:basedOn w:val="a0"/>
    <w:link w:val="20"/>
    <w:rsid w:val="00297ED8"/>
    <w:rPr>
      <w:rFonts w:ascii="宋体" w:eastAsia="宋体" w:hAnsi="Times New Roman" w:cs="Times New Roman"/>
      <w:sz w:val="24"/>
      <w:szCs w:val="20"/>
    </w:rPr>
  </w:style>
  <w:style w:type="paragraph" w:styleId="ac">
    <w:name w:val="Balloon Text"/>
    <w:basedOn w:val="a"/>
    <w:link w:val="Char8"/>
    <w:uiPriority w:val="99"/>
    <w:semiHidden/>
    <w:qFormat/>
    <w:rsid w:val="00297ED8"/>
    <w:rPr>
      <w:sz w:val="18"/>
      <w:szCs w:val="18"/>
    </w:rPr>
  </w:style>
  <w:style w:type="character" w:customStyle="1" w:styleId="Char8">
    <w:name w:val="批注框文本 Char"/>
    <w:basedOn w:val="a0"/>
    <w:link w:val="ac"/>
    <w:uiPriority w:val="99"/>
    <w:semiHidden/>
    <w:qFormat/>
    <w:rsid w:val="00297ED8"/>
    <w:rPr>
      <w:rFonts w:ascii="Times New Roman" w:eastAsia="宋体" w:hAnsi="Times New Roman" w:cs="Times New Roman"/>
      <w:sz w:val="18"/>
      <w:szCs w:val="18"/>
    </w:rPr>
  </w:style>
  <w:style w:type="paragraph" w:styleId="10">
    <w:name w:val="toc 1"/>
    <w:basedOn w:val="a"/>
    <w:next w:val="a"/>
    <w:uiPriority w:val="39"/>
    <w:unhideWhenUsed/>
    <w:rsid w:val="00297ED8"/>
    <w:pPr>
      <w:tabs>
        <w:tab w:val="right" w:leader="hyphen" w:pos="8296"/>
      </w:tabs>
      <w:spacing w:line="360" w:lineRule="auto"/>
    </w:pPr>
    <w:rPr>
      <w:rFonts w:ascii="宋体" w:hAnsi="宋体"/>
      <w:sz w:val="24"/>
      <w:szCs w:val="24"/>
    </w:rPr>
  </w:style>
  <w:style w:type="character" w:styleId="ad">
    <w:name w:val="page number"/>
    <w:basedOn w:val="a0"/>
    <w:rsid w:val="00297ED8"/>
  </w:style>
  <w:style w:type="character" w:styleId="ae">
    <w:name w:val="FollowedHyperlink"/>
    <w:qFormat/>
    <w:rsid w:val="00297ED8"/>
    <w:rPr>
      <w:color w:val="800080"/>
      <w:u w:val="single"/>
    </w:rPr>
  </w:style>
  <w:style w:type="character" w:styleId="af">
    <w:name w:val="Hyperlink"/>
    <w:uiPriority w:val="99"/>
    <w:rsid w:val="00297ED8"/>
    <w:rPr>
      <w:color w:val="0000FF"/>
      <w:u w:val="single"/>
    </w:rPr>
  </w:style>
  <w:style w:type="character" w:styleId="af0">
    <w:name w:val="annotation reference"/>
    <w:uiPriority w:val="99"/>
    <w:semiHidden/>
    <w:rsid w:val="00297ED8"/>
    <w:rPr>
      <w:sz w:val="21"/>
      <w:szCs w:val="21"/>
    </w:rPr>
  </w:style>
  <w:style w:type="character" w:customStyle="1" w:styleId="DeltaViewInsertion">
    <w:name w:val="DeltaView Insertion"/>
    <w:rsid w:val="00297ED8"/>
    <w:rPr>
      <w:color w:val="0000FF"/>
      <w:spacing w:val="0"/>
      <w:u w:val="double"/>
    </w:rPr>
  </w:style>
  <w:style w:type="character" w:customStyle="1" w:styleId="e-arialb101">
    <w:name w:val="e-arialb101"/>
    <w:rsid w:val="00297ED8"/>
    <w:rPr>
      <w:rFonts w:ascii="Arial" w:hAnsi="Arial" w:cs="Arial" w:hint="default"/>
      <w:color w:val="000000"/>
      <w:sz w:val="14"/>
      <w:szCs w:val="14"/>
    </w:rPr>
  </w:style>
  <w:style w:type="character" w:customStyle="1" w:styleId="11">
    <w:name w:val="批注文字 字符1"/>
    <w:uiPriority w:val="99"/>
    <w:qFormat/>
    <w:rsid w:val="00297ED8"/>
    <w:rPr>
      <w:kern w:val="2"/>
      <w:sz w:val="21"/>
    </w:rPr>
  </w:style>
  <w:style w:type="character" w:customStyle="1" w:styleId="apple-style-span">
    <w:name w:val="apple-style-span"/>
    <w:rsid w:val="00297ED8"/>
  </w:style>
  <w:style w:type="paragraph" w:customStyle="1" w:styleId="12">
    <w:name w:val="修订1"/>
    <w:uiPriority w:val="99"/>
    <w:semiHidden/>
    <w:rsid w:val="00297ED8"/>
    <w:rPr>
      <w:rFonts w:ascii="Calibri" w:eastAsia="宋体" w:hAnsi="Calibri" w:cs="Times New Roman"/>
    </w:rPr>
  </w:style>
  <w:style w:type="paragraph" w:customStyle="1" w:styleId="NormalJustified">
    <w:name w:val="Normal (Justified)"/>
    <w:basedOn w:val="a"/>
    <w:semiHidden/>
    <w:rsid w:val="00297ED8"/>
    <w:pPr>
      <w:widowControl/>
      <w:snapToGrid w:val="0"/>
    </w:pPr>
    <w:rPr>
      <w:kern w:val="28"/>
      <w:sz w:val="24"/>
    </w:rPr>
  </w:style>
  <w:style w:type="paragraph" w:customStyle="1" w:styleId="CharCharCharCharCharCharCharCharCharCharCharCharChar1CharCharCharChar">
    <w:name w:val="Char Char Char Char Char Char Char Char Char Char Char Char Char1 Char Char Char Char"/>
    <w:basedOn w:val="a"/>
    <w:qFormat/>
    <w:rsid w:val="00297ED8"/>
    <w:rPr>
      <w:rFonts w:ascii="Tahoma" w:hAnsi="Tahoma"/>
      <w:sz w:val="24"/>
      <w:szCs w:val="24"/>
    </w:rPr>
  </w:style>
  <w:style w:type="paragraph" w:customStyle="1" w:styleId="Default">
    <w:name w:val="Default"/>
    <w:qFormat/>
    <w:rsid w:val="00297ED8"/>
    <w:pPr>
      <w:widowControl w:val="0"/>
      <w:autoSpaceDE w:val="0"/>
      <w:autoSpaceDN w:val="0"/>
      <w:adjustRightInd w:val="0"/>
    </w:pPr>
    <w:rPr>
      <w:rFonts w:ascii="宋体" w:eastAsia="宋体" w:hAnsi="Calibri" w:cs="宋体"/>
      <w:color w:val="000000"/>
      <w:kern w:val="0"/>
      <w:sz w:val="24"/>
      <w:szCs w:val="24"/>
    </w:rPr>
  </w:style>
  <w:style w:type="paragraph" w:customStyle="1" w:styleId="Char9">
    <w:name w:val="Char"/>
    <w:basedOn w:val="a"/>
    <w:rsid w:val="00297ED8"/>
    <w:pPr>
      <w:widowControl/>
      <w:spacing w:after="160" w:line="240" w:lineRule="exact"/>
      <w:jc w:val="left"/>
    </w:pPr>
  </w:style>
  <w:style w:type="paragraph" w:customStyle="1" w:styleId="CharCharChar">
    <w:name w:val="Char Char Char"/>
    <w:basedOn w:val="a"/>
    <w:qFormat/>
    <w:rsid w:val="00297ED8"/>
    <w:rPr>
      <w:szCs w:val="24"/>
    </w:rPr>
  </w:style>
  <w:style w:type="paragraph" w:customStyle="1" w:styleId="CharCharCharCharCharCharChar">
    <w:name w:val="Char Char Char Char Char Char Char"/>
    <w:basedOn w:val="a"/>
    <w:qFormat/>
    <w:rsid w:val="00297ED8"/>
    <w:pPr>
      <w:tabs>
        <w:tab w:val="left" w:pos="360"/>
      </w:tabs>
      <w:adjustRightInd w:val="0"/>
      <w:textAlignment w:val="baseline"/>
    </w:pPr>
    <w:rPr>
      <w:sz w:val="24"/>
    </w:rPr>
  </w:style>
  <w:style w:type="paragraph" w:customStyle="1" w:styleId="CM16">
    <w:name w:val="CM16"/>
    <w:basedOn w:val="Default"/>
    <w:next w:val="Default"/>
    <w:qFormat/>
    <w:rsid w:val="00297ED8"/>
    <w:pPr>
      <w:spacing w:line="471" w:lineRule="atLeast"/>
    </w:pPr>
    <w:rPr>
      <w:rFonts w:ascii="黑体" w:eastAsia="黑体" w:hAnsi="Times New Roman" w:cs="Times New Roman"/>
      <w:color w:val="auto"/>
    </w:rPr>
  </w:style>
  <w:style w:type="paragraph" w:customStyle="1" w:styleId="CharCharChar1CharCharCharChar">
    <w:name w:val="Char Char Char1 Char Char Char Char"/>
    <w:basedOn w:val="a"/>
    <w:qFormat/>
    <w:rsid w:val="00297ED8"/>
    <w:pPr>
      <w:tabs>
        <w:tab w:val="left" w:pos="360"/>
      </w:tabs>
    </w:pPr>
    <w:rPr>
      <w:sz w:val="24"/>
      <w:szCs w:val="24"/>
    </w:rPr>
  </w:style>
  <w:style w:type="paragraph" w:customStyle="1" w:styleId="4CharCharCharChar">
    <w:name w:val="4 Char Char Char Char"/>
    <w:basedOn w:val="a"/>
    <w:qFormat/>
    <w:rsid w:val="00297ED8"/>
    <w:rPr>
      <w:rFonts w:ascii="Tahoma" w:hAnsi="Tahoma"/>
      <w:sz w:val="24"/>
    </w:rPr>
  </w:style>
  <w:style w:type="paragraph" w:customStyle="1" w:styleId="CharCharCharCharCharChar1CharCharChar">
    <w:name w:val="Char Char Char Char Char Char1 Char Char Char"/>
    <w:basedOn w:val="a"/>
    <w:qFormat/>
    <w:rsid w:val="00297ED8"/>
    <w:pPr>
      <w:autoSpaceDE w:val="0"/>
      <w:autoSpaceDN w:val="0"/>
      <w:adjustRightInd w:val="0"/>
      <w:jc w:val="left"/>
      <w:textAlignment w:val="baseline"/>
    </w:pPr>
  </w:style>
  <w:style w:type="paragraph" w:customStyle="1" w:styleId="21">
    <w:name w:val="修订2"/>
    <w:hidden/>
    <w:uiPriority w:val="99"/>
    <w:semiHidden/>
    <w:rsid w:val="00297ED8"/>
    <w:rPr>
      <w:rFonts w:ascii="Times New Roman" w:eastAsia="宋体" w:hAnsi="Times New Roman" w:cs="Times New Roman"/>
      <w:szCs w:val="20"/>
    </w:rPr>
  </w:style>
  <w:style w:type="character" w:styleId="af1">
    <w:name w:val="Placeholder Text"/>
    <w:basedOn w:val="a0"/>
    <w:uiPriority w:val="99"/>
    <w:semiHidden/>
    <w:rsid w:val="00D863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260">
      <w:bodyDiv w:val="1"/>
      <w:marLeft w:val="0"/>
      <w:marRight w:val="0"/>
      <w:marTop w:val="0"/>
      <w:marBottom w:val="0"/>
      <w:divBdr>
        <w:top w:val="none" w:sz="0" w:space="0" w:color="auto"/>
        <w:left w:val="none" w:sz="0" w:space="0" w:color="auto"/>
        <w:bottom w:val="none" w:sz="0" w:space="0" w:color="auto"/>
        <w:right w:val="none" w:sz="0" w:space="0" w:color="auto"/>
      </w:divBdr>
    </w:div>
    <w:div w:id="590964843">
      <w:bodyDiv w:val="1"/>
      <w:marLeft w:val="0"/>
      <w:marRight w:val="0"/>
      <w:marTop w:val="0"/>
      <w:marBottom w:val="0"/>
      <w:divBdr>
        <w:top w:val="none" w:sz="0" w:space="0" w:color="auto"/>
        <w:left w:val="none" w:sz="0" w:space="0" w:color="auto"/>
        <w:bottom w:val="none" w:sz="0" w:space="0" w:color="auto"/>
        <w:right w:val="none" w:sz="0" w:space="0" w:color="auto"/>
      </w:divBdr>
    </w:div>
    <w:div w:id="788476950">
      <w:bodyDiv w:val="1"/>
      <w:marLeft w:val="0"/>
      <w:marRight w:val="0"/>
      <w:marTop w:val="0"/>
      <w:marBottom w:val="0"/>
      <w:divBdr>
        <w:top w:val="none" w:sz="0" w:space="0" w:color="auto"/>
        <w:left w:val="none" w:sz="0" w:space="0" w:color="auto"/>
        <w:bottom w:val="none" w:sz="0" w:space="0" w:color="auto"/>
        <w:right w:val="none" w:sz="0" w:space="0" w:color="auto"/>
      </w:divBdr>
    </w:div>
    <w:div w:id="1387298683">
      <w:bodyDiv w:val="1"/>
      <w:marLeft w:val="0"/>
      <w:marRight w:val="0"/>
      <w:marTop w:val="0"/>
      <w:marBottom w:val="0"/>
      <w:divBdr>
        <w:top w:val="none" w:sz="0" w:space="0" w:color="auto"/>
        <w:left w:val="none" w:sz="0" w:space="0" w:color="auto"/>
        <w:bottom w:val="none" w:sz="0" w:space="0" w:color="auto"/>
        <w:right w:val="none" w:sz="0" w:space="0" w:color="auto"/>
      </w:divBdr>
    </w:div>
    <w:div w:id="1650132052">
      <w:bodyDiv w:val="1"/>
      <w:marLeft w:val="0"/>
      <w:marRight w:val="0"/>
      <w:marTop w:val="0"/>
      <w:marBottom w:val="0"/>
      <w:divBdr>
        <w:top w:val="none" w:sz="0" w:space="0" w:color="auto"/>
        <w:left w:val="none" w:sz="0" w:space="0" w:color="auto"/>
        <w:bottom w:val="none" w:sz="0" w:space="0" w:color="auto"/>
        <w:right w:val="none" w:sz="0" w:space="0" w:color="auto"/>
      </w:divBdr>
    </w:div>
    <w:div w:id="19366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microsoft.com/office/2016/09/relationships/commentsIds" Target="commentsIds.xml"/><Relationship Id="rId2" Type="http://schemas.microsoft.com/office/2007/relationships/stylesWithEffects" Target="stylesWithEffect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43</Pages>
  <Words>4845</Words>
  <Characters>27617</Characters>
  <Application>Microsoft Office Word</Application>
  <DocSecurity>0</DocSecurity>
  <Lines>230</Lines>
  <Paragraphs>64</Paragraphs>
  <ScaleCrop>false</ScaleCrop>
  <Company/>
  <LinksUpToDate>false</LinksUpToDate>
  <CharactersWithSpaces>32398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wangyixin@ccbfund.cn</dc:creator>
  <cp:lastModifiedBy>王艺欣</cp:lastModifiedBy>
  <cp:revision>40</cp:revision>
  <cp:lastPrinted>2022-07-05T12:22:00Z</cp:lastPrinted>
  <dcterms:created xsi:type="dcterms:W3CDTF">2021-10-03T02:28:00Z</dcterms:created>
  <dcterms:modified xsi:type="dcterms:W3CDTF">2022-08-04T02:25:00Z</dcterms:modified>
</cp:coreProperties>
</file>