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AD858DD" w14:textId="77777777" w:rsidR="00DA5F8F" w:rsidRPr="00257122" w:rsidRDefault="00DA5F8F" w:rsidP="00DA5F8F">
      <w:pPr>
        <w:spacing w:line="360" w:lineRule="auto"/>
        <w:jc w:val="center"/>
        <w:rPr>
          <w:color w:val="000000" w:themeColor="text1"/>
          <w:sz w:val="28"/>
        </w:rPr>
      </w:pPr>
      <w:bookmarkStart w:id="0" w:name="_GoBack"/>
      <w:bookmarkEnd w:id="0"/>
    </w:p>
    <w:p w14:paraId="18D5DD2C" w14:textId="77777777" w:rsidR="00DA5F8F" w:rsidRPr="00257122" w:rsidRDefault="00DA5F8F" w:rsidP="00DA5F8F">
      <w:pPr>
        <w:spacing w:line="360" w:lineRule="auto"/>
        <w:jc w:val="center"/>
        <w:rPr>
          <w:color w:val="000000" w:themeColor="text1"/>
          <w:sz w:val="28"/>
        </w:rPr>
      </w:pPr>
    </w:p>
    <w:p w14:paraId="5F928E04" w14:textId="77777777" w:rsidR="00DA5F8F" w:rsidRPr="00257122" w:rsidRDefault="00DA5F8F" w:rsidP="00DA5F8F">
      <w:pPr>
        <w:spacing w:line="360" w:lineRule="auto"/>
        <w:jc w:val="center"/>
        <w:rPr>
          <w:color w:val="000000" w:themeColor="text1"/>
          <w:sz w:val="28"/>
        </w:rPr>
      </w:pPr>
    </w:p>
    <w:p w14:paraId="145F0FAA" w14:textId="77777777" w:rsidR="00DA5F8F" w:rsidRPr="00257122" w:rsidRDefault="00DA5F8F" w:rsidP="00DA5F8F">
      <w:pPr>
        <w:spacing w:line="360" w:lineRule="auto"/>
        <w:jc w:val="center"/>
        <w:rPr>
          <w:color w:val="000000" w:themeColor="text1"/>
          <w:sz w:val="28"/>
        </w:rPr>
      </w:pPr>
    </w:p>
    <w:p w14:paraId="1DE8A8ED" w14:textId="77777777" w:rsidR="00DA5F8F" w:rsidRPr="00257122" w:rsidRDefault="00DA5F8F" w:rsidP="00DA5F8F">
      <w:pPr>
        <w:spacing w:line="360" w:lineRule="auto"/>
        <w:jc w:val="center"/>
        <w:rPr>
          <w:color w:val="000000" w:themeColor="text1"/>
          <w:sz w:val="28"/>
        </w:rPr>
      </w:pPr>
    </w:p>
    <w:p w14:paraId="01A56079" w14:textId="77777777" w:rsidR="00DA5F8F" w:rsidRPr="00257122" w:rsidRDefault="00DA5F8F" w:rsidP="00DA5F8F">
      <w:pPr>
        <w:spacing w:line="360" w:lineRule="auto"/>
        <w:jc w:val="center"/>
        <w:rPr>
          <w:color w:val="000000" w:themeColor="text1"/>
          <w:sz w:val="28"/>
        </w:rPr>
      </w:pPr>
    </w:p>
    <w:p w14:paraId="08EF944C" w14:textId="66FA36C2" w:rsidR="00DA5F8F" w:rsidRPr="00EE74AF" w:rsidRDefault="008703FF" w:rsidP="00101BBB">
      <w:pPr>
        <w:spacing w:line="360" w:lineRule="auto"/>
        <w:jc w:val="center"/>
        <w:rPr>
          <w:b/>
          <w:color w:val="000000" w:themeColor="text1"/>
          <w:sz w:val="44"/>
          <w:szCs w:val="44"/>
        </w:rPr>
      </w:pPr>
      <w:proofErr w:type="gramStart"/>
      <w:r w:rsidRPr="008703FF">
        <w:rPr>
          <w:rFonts w:hint="eastAsia"/>
          <w:b/>
          <w:color w:val="000000" w:themeColor="text1"/>
          <w:sz w:val="44"/>
          <w:szCs w:val="44"/>
        </w:rPr>
        <w:t>天弘中</w:t>
      </w:r>
      <w:proofErr w:type="gramEnd"/>
      <w:r w:rsidRPr="008703FF">
        <w:rPr>
          <w:rFonts w:hint="eastAsia"/>
          <w:b/>
          <w:color w:val="000000" w:themeColor="text1"/>
          <w:sz w:val="44"/>
          <w:szCs w:val="44"/>
        </w:rPr>
        <w:t>证</w:t>
      </w:r>
      <w:r w:rsidR="005D36FE">
        <w:rPr>
          <w:rFonts w:hint="eastAsia"/>
          <w:b/>
          <w:color w:val="000000" w:themeColor="text1"/>
          <w:sz w:val="44"/>
          <w:szCs w:val="44"/>
        </w:rPr>
        <w:t>港股通高股息投资</w:t>
      </w:r>
      <w:r w:rsidRPr="008703FF">
        <w:rPr>
          <w:rFonts w:hint="eastAsia"/>
          <w:b/>
          <w:color w:val="000000" w:themeColor="text1"/>
          <w:sz w:val="44"/>
          <w:szCs w:val="44"/>
        </w:rPr>
        <w:t>指数型发起式证券投资基金</w:t>
      </w:r>
      <w:r w:rsidR="00DA5F8F" w:rsidRPr="00EE74AF">
        <w:rPr>
          <w:rFonts w:hint="eastAsia"/>
          <w:b/>
          <w:color w:val="000000" w:themeColor="text1"/>
          <w:sz w:val="44"/>
          <w:szCs w:val="44"/>
        </w:rPr>
        <w:t>托管协议</w:t>
      </w:r>
    </w:p>
    <w:p w14:paraId="6A18E5F3" w14:textId="65709FC9" w:rsidR="00DA5F8F" w:rsidRPr="00EE74AF" w:rsidRDefault="00DA5F8F" w:rsidP="00DA5F8F">
      <w:pPr>
        <w:spacing w:line="360" w:lineRule="auto"/>
        <w:jc w:val="center"/>
        <w:rPr>
          <w:b/>
          <w:color w:val="000000" w:themeColor="text1"/>
          <w:sz w:val="44"/>
          <w:szCs w:val="44"/>
        </w:rPr>
      </w:pPr>
    </w:p>
    <w:p w14:paraId="583A79E9" w14:textId="77777777" w:rsidR="00DA5F8F" w:rsidRPr="00EE74AF" w:rsidRDefault="00DA5F8F" w:rsidP="00DA5F8F">
      <w:pPr>
        <w:spacing w:line="360" w:lineRule="auto"/>
        <w:jc w:val="center"/>
        <w:rPr>
          <w:color w:val="000000" w:themeColor="text1"/>
          <w:sz w:val="28"/>
        </w:rPr>
      </w:pPr>
    </w:p>
    <w:p w14:paraId="5663C94B" w14:textId="77777777" w:rsidR="00DA5F8F" w:rsidRPr="00EE74AF" w:rsidRDefault="00DA5F8F" w:rsidP="00DA5F8F">
      <w:pPr>
        <w:spacing w:line="360" w:lineRule="auto"/>
        <w:jc w:val="center"/>
        <w:rPr>
          <w:color w:val="000000" w:themeColor="text1"/>
          <w:sz w:val="28"/>
        </w:rPr>
      </w:pPr>
    </w:p>
    <w:p w14:paraId="4D2E206E" w14:textId="77777777" w:rsidR="00DA5F8F" w:rsidRPr="00EE74AF" w:rsidRDefault="00DA5F8F" w:rsidP="00DA5F8F">
      <w:pPr>
        <w:spacing w:line="360" w:lineRule="auto"/>
        <w:jc w:val="center"/>
        <w:rPr>
          <w:color w:val="000000" w:themeColor="text1"/>
          <w:sz w:val="28"/>
        </w:rPr>
      </w:pPr>
    </w:p>
    <w:p w14:paraId="7D9F0229" w14:textId="77777777" w:rsidR="00DA5F8F" w:rsidRPr="00EE74AF" w:rsidRDefault="00DA5F8F" w:rsidP="00DA5F8F">
      <w:pPr>
        <w:spacing w:line="360" w:lineRule="auto"/>
        <w:jc w:val="center"/>
        <w:rPr>
          <w:color w:val="000000" w:themeColor="text1"/>
          <w:sz w:val="28"/>
        </w:rPr>
      </w:pPr>
    </w:p>
    <w:p w14:paraId="5822D5CE" w14:textId="77777777" w:rsidR="00DA5F8F" w:rsidRPr="00EE74AF" w:rsidRDefault="00DA5F8F" w:rsidP="00DA5F8F">
      <w:pPr>
        <w:spacing w:line="360" w:lineRule="auto"/>
        <w:jc w:val="center"/>
        <w:rPr>
          <w:color w:val="000000" w:themeColor="text1"/>
          <w:sz w:val="28"/>
        </w:rPr>
      </w:pPr>
    </w:p>
    <w:p w14:paraId="4B7123DD" w14:textId="77777777" w:rsidR="00DA5F8F" w:rsidRPr="00EE74AF" w:rsidRDefault="00DA5F8F" w:rsidP="00DA5F8F">
      <w:pPr>
        <w:spacing w:line="360" w:lineRule="auto"/>
        <w:jc w:val="center"/>
        <w:rPr>
          <w:color w:val="000000" w:themeColor="text1"/>
          <w:sz w:val="28"/>
        </w:rPr>
      </w:pPr>
    </w:p>
    <w:p w14:paraId="4E79C1EE" w14:textId="77777777" w:rsidR="00DA5F8F" w:rsidRPr="00EE74AF" w:rsidRDefault="00DA5F8F" w:rsidP="00DA5F8F">
      <w:pPr>
        <w:spacing w:line="360" w:lineRule="auto"/>
        <w:jc w:val="center"/>
        <w:rPr>
          <w:color w:val="000000" w:themeColor="text1"/>
          <w:sz w:val="28"/>
        </w:rPr>
      </w:pPr>
    </w:p>
    <w:p w14:paraId="02914A20" w14:textId="45607663" w:rsidR="00DA5F8F" w:rsidRPr="00EE74AF" w:rsidRDefault="00DA5F8F" w:rsidP="00DA5F8F">
      <w:pPr>
        <w:spacing w:line="360" w:lineRule="auto"/>
        <w:ind w:firstLineChars="700" w:firstLine="1960"/>
        <w:rPr>
          <w:color w:val="000000" w:themeColor="text1"/>
          <w:sz w:val="28"/>
        </w:rPr>
      </w:pPr>
      <w:r w:rsidRPr="00EE74AF">
        <w:rPr>
          <w:rFonts w:hint="eastAsia"/>
          <w:color w:val="000000" w:themeColor="text1"/>
          <w:sz w:val="28"/>
        </w:rPr>
        <w:t>基金管理人：</w:t>
      </w:r>
      <w:proofErr w:type="gramStart"/>
      <w:r w:rsidR="008703FF" w:rsidRPr="00BE33B9">
        <w:rPr>
          <w:rFonts w:hint="eastAsia"/>
          <w:color w:val="000000" w:themeColor="text1"/>
          <w:sz w:val="28"/>
        </w:rPr>
        <w:t>天弘</w:t>
      </w:r>
      <w:r w:rsidR="00E07D47" w:rsidRPr="00BE33B9">
        <w:rPr>
          <w:rFonts w:hint="eastAsia"/>
          <w:color w:val="000000" w:themeColor="text1"/>
          <w:sz w:val="28"/>
        </w:rPr>
        <w:t>基金</w:t>
      </w:r>
      <w:proofErr w:type="gramEnd"/>
      <w:r w:rsidR="00E07D47" w:rsidRPr="00BE33B9">
        <w:rPr>
          <w:rFonts w:hint="eastAsia"/>
          <w:color w:val="000000" w:themeColor="text1"/>
          <w:sz w:val="28"/>
        </w:rPr>
        <w:t>管理有限公司</w:t>
      </w:r>
    </w:p>
    <w:p w14:paraId="1AD55171" w14:textId="598614B5" w:rsidR="00DA5F8F" w:rsidRPr="00EE74AF" w:rsidRDefault="00DA5F8F" w:rsidP="00DA5F8F">
      <w:pPr>
        <w:spacing w:line="360" w:lineRule="auto"/>
        <w:ind w:firstLineChars="700" w:firstLine="1960"/>
        <w:rPr>
          <w:color w:val="000000" w:themeColor="text1"/>
          <w:sz w:val="28"/>
        </w:rPr>
      </w:pPr>
      <w:r w:rsidRPr="00EE74AF">
        <w:rPr>
          <w:rFonts w:hint="eastAsia"/>
          <w:color w:val="000000" w:themeColor="text1"/>
          <w:sz w:val="28"/>
        </w:rPr>
        <w:t>基金托管人：中信</w:t>
      </w:r>
      <w:r w:rsidR="00785EC9">
        <w:rPr>
          <w:rFonts w:hint="eastAsia"/>
          <w:color w:val="000000" w:themeColor="text1"/>
          <w:sz w:val="28"/>
        </w:rPr>
        <w:t>银行</w:t>
      </w:r>
      <w:r w:rsidRPr="00EE74AF">
        <w:rPr>
          <w:rFonts w:hint="eastAsia"/>
          <w:color w:val="000000" w:themeColor="text1"/>
          <w:sz w:val="28"/>
        </w:rPr>
        <w:t>股份有限公司</w:t>
      </w:r>
    </w:p>
    <w:p w14:paraId="04A22F27" w14:textId="77777777" w:rsidR="00DA5F8F" w:rsidRPr="00EE74AF" w:rsidRDefault="00DA5F8F" w:rsidP="00DA5F8F">
      <w:pPr>
        <w:spacing w:line="360" w:lineRule="auto"/>
        <w:ind w:firstLineChars="900" w:firstLine="2520"/>
        <w:rPr>
          <w:color w:val="000000" w:themeColor="text1"/>
          <w:sz w:val="28"/>
        </w:rPr>
      </w:pPr>
    </w:p>
    <w:p w14:paraId="5CF7A024" w14:textId="77777777" w:rsidR="00DA5F8F" w:rsidRPr="00EE74AF" w:rsidRDefault="00DA5F8F" w:rsidP="00DA5F8F">
      <w:pPr>
        <w:spacing w:line="360" w:lineRule="auto"/>
        <w:ind w:firstLineChars="900" w:firstLine="2520"/>
        <w:rPr>
          <w:color w:val="000000" w:themeColor="text1"/>
          <w:sz w:val="28"/>
        </w:rPr>
      </w:pPr>
    </w:p>
    <w:p w14:paraId="22C76F07" w14:textId="77777777" w:rsidR="00DA5F8F" w:rsidRPr="00EE74AF" w:rsidRDefault="00DA5F8F" w:rsidP="00DA5F8F">
      <w:pPr>
        <w:spacing w:line="360" w:lineRule="auto"/>
        <w:rPr>
          <w:color w:val="000000" w:themeColor="text1"/>
          <w:sz w:val="28"/>
        </w:rPr>
        <w:sectPr w:rsidR="00DA5F8F" w:rsidRPr="00EE74AF" w:rsidSect="00DC1330">
          <w:headerReference w:type="default" r:id="rId8"/>
          <w:footerReference w:type="default" r:id="rId9"/>
          <w:pgSz w:w="11906" w:h="16838"/>
          <w:pgMar w:top="1440" w:right="1797" w:bottom="1440" w:left="1797" w:header="851" w:footer="992" w:gutter="0"/>
          <w:cols w:space="425"/>
          <w:docGrid w:type="lines" w:linePitch="312"/>
        </w:sectPr>
      </w:pPr>
    </w:p>
    <w:p w14:paraId="57FB333D" w14:textId="77777777" w:rsidR="00DA5F8F" w:rsidRPr="00EE74AF" w:rsidRDefault="00DA5F8F" w:rsidP="00DA5F8F">
      <w:pPr>
        <w:spacing w:line="360" w:lineRule="auto"/>
        <w:jc w:val="center"/>
        <w:rPr>
          <w:b/>
          <w:bCs/>
          <w:color w:val="000000" w:themeColor="text1"/>
          <w:sz w:val="24"/>
        </w:rPr>
      </w:pPr>
      <w:r w:rsidRPr="00EE74AF">
        <w:rPr>
          <w:rFonts w:hint="eastAsia"/>
          <w:b/>
          <w:bCs/>
          <w:color w:val="000000" w:themeColor="text1"/>
          <w:sz w:val="24"/>
        </w:rPr>
        <w:lastRenderedPageBreak/>
        <w:t>目录</w:t>
      </w:r>
    </w:p>
    <w:p w14:paraId="5AE980E0" w14:textId="77777777" w:rsidR="00DA5F8F" w:rsidRPr="00EE74AF" w:rsidRDefault="00DA5F8F" w:rsidP="00DA5F8F">
      <w:pPr>
        <w:spacing w:line="360" w:lineRule="auto"/>
        <w:jc w:val="center"/>
        <w:rPr>
          <w:b/>
          <w:bCs/>
          <w:color w:val="000000" w:themeColor="text1"/>
          <w:sz w:val="24"/>
        </w:rPr>
      </w:pPr>
    </w:p>
    <w:p w14:paraId="42E97B4D" w14:textId="666D5357" w:rsidR="00101BBB" w:rsidRDefault="000C6A36">
      <w:pPr>
        <w:pStyle w:val="11"/>
        <w:rPr>
          <w:rFonts w:asciiTheme="minorHAnsi" w:eastAsiaTheme="minorEastAsia" w:hAnsiTheme="minorHAnsi" w:cstheme="minorBidi"/>
          <w:caps w:val="0"/>
          <w:noProof/>
          <w:szCs w:val="22"/>
        </w:rPr>
      </w:pPr>
      <w:r w:rsidRPr="00EE74AF">
        <w:rPr>
          <w:b/>
          <w:bCs/>
          <w:color w:val="000000" w:themeColor="text1"/>
        </w:rPr>
        <w:fldChar w:fldCharType="begin"/>
      </w:r>
      <w:r w:rsidR="00DA5F8F" w:rsidRPr="00EE74AF">
        <w:rPr>
          <w:b/>
          <w:bCs/>
          <w:color w:val="000000" w:themeColor="text1"/>
        </w:rPr>
        <w:instrText xml:space="preserve"> TOC \o "1-3" \h \z </w:instrText>
      </w:r>
      <w:r w:rsidRPr="00EE74AF">
        <w:rPr>
          <w:b/>
          <w:bCs/>
          <w:color w:val="000000" w:themeColor="text1"/>
        </w:rPr>
        <w:fldChar w:fldCharType="separate"/>
      </w:r>
      <w:hyperlink w:anchor="_Toc176952996" w:history="1">
        <w:r w:rsidR="00101BBB" w:rsidRPr="00A81EE2">
          <w:rPr>
            <w:rStyle w:val="a3"/>
            <w:rFonts w:ascii="宋体"/>
            <w:noProof/>
            <w:kern w:val="0"/>
          </w:rPr>
          <w:t>一、</w:t>
        </w:r>
        <w:r w:rsidR="00101BBB">
          <w:rPr>
            <w:rFonts w:asciiTheme="minorHAnsi" w:eastAsiaTheme="minorEastAsia" w:hAnsiTheme="minorHAnsi" w:cstheme="minorBidi"/>
            <w:caps w:val="0"/>
            <w:noProof/>
            <w:szCs w:val="22"/>
          </w:rPr>
          <w:tab/>
        </w:r>
        <w:r w:rsidR="00101BBB" w:rsidRPr="00A81EE2">
          <w:rPr>
            <w:rStyle w:val="a3"/>
            <w:rFonts w:ascii="宋体"/>
            <w:noProof/>
            <w:kern w:val="0"/>
          </w:rPr>
          <w:t>托管协议当事人</w:t>
        </w:r>
        <w:r w:rsidR="00101BBB">
          <w:rPr>
            <w:noProof/>
            <w:webHidden/>
          </w:rPr>
          <w:tab/>
        </w:r>
        <w:r w:rsidR="00101BBB">
          <w:rPr>
            <w:noProof/>
            <w:webHidden/>
          </w:rPr>
          <w:fldChar w:fldCharType="begin"/>
        </w:r>
        <w:r w:rsidR="00101BBB">
          <w:rPr>
            <w:noProof/>
            <w:webHidden/>
          </w:rPr>
          <w:instrText xml:space="preserve"> PAGEREF _Toc176952996 \h </w:instrText>
        </w:r>
        <w:r w:rsidR="00101BBB">
          <w:rPr>
            <w:noProof/>
            <w:webHidden/>
          </w:rPr>
        </w:r>
        <w:r w:rsidR="00101BBB">
          <w:rPr>
            <w:noProof/>
            <w:webHidden/>
          </w:rPr>
          <w:fldChar w:fldCharType="separate"/>
        </w:r>
        <w:r w:rsidR="00101BBB">
          <w:rPr>
            <w:noProof/>
            <w:webHidden/>
          </w:rPr>
          <w:t>2</w:t>
        </w:r>
        <w:r w:rsidR="00101BBB">
          <w:rPr>
            <w:noProof/>
            <w:webHidden/>
          </w:rPr>
          <w:fldChar w:fldCharType="end"/>
        </w:r>
      </w:hyperlink>
    </w:p>
    <w:p w14:paraId="122C09F9" w14:textId="468C157B" w:rsidR="00101BBB" w:rsidRDefault="00101BBB">
      <w:pPr>
        <w:pStyle w:val="11"/>
        <w:rPr>
          <w:rFonts w:asciiTheme="minorHAnsi" w:eastAsiaTheme="minorEastAsia" w:hAnsiTheme="minorHAnsi" w:cstheme="minorBidi"/>
          <w:caps w:val="0"/>
          <w:noProof/>
          <w:szCs w:val="22"/>
        </w:rPr>
      </w:pPr>
      <w:hyperlink w:anchor="_Toc176952997" w:history="1">
        <w:r w:rsidRPr="00A81EE2">
          <w:rPr>
            <w:rStyle w:val="a3"/>
            <w:rFonts w:ascii="宋体"/>
            <w:noProof/>
            <w:kern w:val="0"/>
          </w:rPr>
          <w:t>二、</w:t>
        </w:r>
        <w:r>
          <w:rPr>
            <w:rFonts w:asciiTheme="minorHAnsi" w:eastAsiaTheme="minorEastAsia" w:hAnsiTheme="minorHAnsi" w:cstheme="minorBidi"/>
            <w:caps w:val="0"/>
            <w:noProof/>
            <w:szCs w:val="22"/>
          </w:rPr>
          <w:tab/>
        </w:r>
        <w:r w:rsidRPr="00A81EE2">
          <w:rPr>
            <w:rStyle w:val="a3"/>
            <w:rFonts w:ascii="宋体"/>
            <w:noProof/>
            <w:kern w:val="0"/>
          </w:rPr>
          <w:t>托管协议的依据、目的、原则和解释</w:t>
        </w:r>
        <w:r>
          <w:rPr>
            <w:noProof/>
            <w:webHidden/>
          </w:rPr>
          <w:tab/>
        </w:r>
        <w:r>
          <w:rPr>
            <w:noProof/>
            <w:webHidden/>
          </w:rPr>
          <w:fldChar w:fldCharType="begin"/>
        </w:r>
        <w:r>
          <w:rPr>
            <w:noProof/>
            <w:webHidden/>
          </w:rPr>
          <w:instrText xml:space="preserve"> PAGEREF _Toc176952997 \h </w:instrText>
        </w:r>
        <w:r>
          <w:rPr>
            <w:noProof/>
            <w:webHidden/>
          </w:rPr>
        </w:r>
        <w:r>
          <w:rPr>
            <w:noProof/>
            <w:webHidden/>
          </w:rPr>
          <w:fldChar w:fldCharType="separate"/>
        </w:r>
        <w:r>
          <w:rPr>
            <w:noProof/>
            <w:webHidden/>
          </w:rPr>
          <w:t>3</w:t>
        </w:r>
        <w:r>
          <w:rPr>
            <w:noProof/>
            <w:webHidden/>
          </w:rPr>
          <w:fldChar w:fldCharType="end"/>
        </w:r>
      </w:hyperlink>
    </w:p>
    <w:p w14:paraId="3E87567F" w14:textId="49469C17" w:rsidR="00101BBB" w:rsidRDefault="00101BBB">
      <w:pPr>
        <w:pStyle w:val="11"/>
        <w:rPr>
          <w:rFonts w:asciiTheme="minorHAnsi" w:eastAsiaTheme="minorEastAsia" w:hAnsiTheme="minorHAnsi" w:cstheme="minorBidi"/>
          <w:caps w:val="0"/>
          <w:noProof/>
          <w:szCs w:val="22"/>
        </w:rPr>
      </w:pPr>
      <w:hyperlink w:anchor="_Toc176952998" w:history="1">
        <w:r w:rsidRPr="00A81EE2">
          <w:rPr>
            <w:rStyle w:val="a3"/>
            <w:rFonts w:ascii="宋体"/>
            <w:noProof/>
            <w:kern w:val="0"/>
          </w:rPr>
          <w:t>三、</w:t>
        </w:r>
        <w:r>
          <w:rPr>
            <w:rFonts w:asciiTheme="minorHAnsi" w:eastAsiaTheme="minorEastAsia" w:hAnsiTheme="minorHAnsi" w:cstheme="minorBidi"/>
            <w:caps w:val="0"/>
            <w:noProof/>
            <w:szCs w:val="22"/>
          </w:rPr>
          <w:tab/>
        </w:r>
        <w:r w:rsidRPr="00A81EE2">
          <w:rPr>
            <w:rStyle w:val="a3"/>
            <w:rFonts w:ascii="宋体"/>
            <w:noProof/>
            <w:kern w:val="0"/>
          </w:rPr>
          <w:t>基金托管人对基金管理人的业务监督和核查</w:t>
        </w:r>
        <w:r>
          <w:rPr>
            <w:noProof/>
            <w:webHidden/>
          </w:rPr>
          <w:tab/>
        </w:r>
        <w:r>
          <w:rPr>
            <w:noProof/>
            <w:webHidden/>
          </w:rPr>
          <w:fldChar w:fldCharType="begin"/>
        </w:r>
        <w:r>
          <w:rPr>
            <w:noProof/>
            <w:webHidden/>
          </w:rPr>
          <w:instrText xml:space="preserve"> PAGEREF _Toc176952998 \h </w:instrText>
        </w:r>
        <w:r>
          <w:rPr>
            <w:noProof/>
            <w:webHidden/>
          </w:rPr>
        </w:r>
        <w:r>
          <w:rPr>
            <w:noProof/>
            <w:webHidden/>
          </w:rPr>
          <w:fldChar w:fldCharType="separate"/>
        </w:r>
        <w:r>
          <w:rPr>
            <w:noProof/>
            <w:webHidden/>
          </w:rPr>
          <w:t>4</w:t>
        </w:r>
        <w:r>
          <w:rPr>
            <w:noProof/>
            <w:webHidden/>
          </w:rPr>
          <w:fldChar w:fldCharType="end"/>
        </w:r>
      </w:hyperlink>
    </w:p>
    <w:p w14:paraId="690E1316" w14:textId="4318F595" w:rsidR="00101BBB" w:rsidRDefault="00101BBB">
      <w:pPr>
        <w:pStyle w:val="11"/>
        <w:rPr>
          <w:rFonts w:asciiTheme="minorHAnsi" w:eastAsiaTheme="minorEastAsia" w:hAnsiTheme="minorHAnsi" w:cstheme="minorBidi"/>
          <w:caps w:val="0"/>
          <w:noProof/>
          <w:szCs w:val="22"/>
        </w:rPr>
      </w:pPr>
      <w:hyperlink w:anchor="_Toc176952999" w:history="1">
        <w:r w:rsidRPr="00A81EE2">
          <w:rPr>
            <w:rStyle w:val="a3"/>
            <w:rFonts w:ascii="宋体" w:hAnsi="Calibri" w:cs="宋体"/>
            <w:noProof/>
            <w:kern w:val="0"/>
          </w:rPr>
          <w:t>四、</w:t>
        </w:r>
        <w:r>
          <w:rPr>
            <w:rFonts w:asciiTheme="minorHAnsi" w:eastAsiaTheme="minorEastAsia" w:hAnsiTheme="minorHAnsi" w:cstheme="minorBidi"/>
            <w:caps w:val="0"/>
            <w:noProof/>
            <w:szCs w:val="22"/>
          </w:rPr>
          <w:tab/>
        </w:r>
        <w:r w:rsidRPr="00A81EE2">
          <w:rPr>
            <w:rStyle w:val="a3"/>
            <w:rFonts w:ascii="宋体" w:hAnsi="Calibri" w:cs="宋体"/>
            <w:noProof/>
            <w:kern w:val="0"/>
          </w:rPr>
          <w:t>基金管理人对基金托管人的业务核查</w:t>
        </w:r>
        <w:r>
          <w:rPr>
            <w:noProof/>
            <w:webHidden/>
          </w:rPr>
          <w:tab/>
        </w:r>
        <w:r>
          <w:rPr>
            <w:noProof/>
            <w:webHidden/>
          </w:rPr>
          <w:fldChar w:fldCharType="begin"/>
        </w:r>
        <w:r>
          <w:rPr>
            <w:noProof/>
            <w:webHidden/>
          </w:rPr>
          <w:instrText xml:space="preserve"> PAGEREF _Toc176952999 \h </w:instrText>
        </w:r>
        <w:r>
          <w:rPr>
            <w:noProof/>
            <w:webHidden/>
          </w:rPr>
        </w:r>
        <w:r>
          <w:rPr>
            <w:noProof/>
            <w:webHidden/>
          </w:rPr>
          <w:fldChar w:fldCharType="separate"/>
        </w:r>
        <w:r>
          <w:rPr>
            <w:noProof/>
            <w:webHidden/>
          </w:rPr>
          <w:t>11</w:t>
        </w:r>
        <w:r>
          <w:rPr>
            <w:noProof/>
            <w:webHidden/>
          </w:rPr>
          <w:fldChar w:fldCharType="end"/>
        </w:r>
      </w:hyperlink>
    </w:p>
    <w:p w14:paraId="5BFF21BC" w14:textId="52831ACE" w:rsidR="00101BBB" w:rsidRDefault="00101BBB">
      <w:pPr>
        <w:pStyle w:val="11"/>
        <w:rPr>
          <w:rFonts w:asciiTheme="minorHAnsi" w:eastAsiaTheme="minorEastAsia" w:hAnsiTheme="minorHAnsi" w:cstheme="minorBidi"/>
          <w:caps w:val="0"/>
          <w:noProof/>
          <w:szCs w:val="22"/>
        </w:rPr>
      </w:pPr>
      <w:hyperlink w:anchor="_Toc176953000" w:history="1">
        <w:r w:rsidRPr="00A81EE2">
          <w:rPr>
            <w:rStyle w:val="a3"/>
            <w:rFonts w:ascii="宋体" w:hAnsi="Calibri" w:cs="宋体"/>
            <w:noProof/>
            <w:kern w:val="0"/>
          </w:rPr>
          <w:t>五、</w:t>
        </w:r>
        <w:r>
          <w:rPr>
            <w:rFonts w:asciiTheme="minorHAnsi" w:eastAsiaTheme="minorEastAsia" w:hAnsiTheme="minorHAnsi" w:cstheme="minorBidi"/>
            <w:caps w:val="0"/>
            <w:noProof/>
            <w:szCs w:val="22"/>
          </w:rPr>
          <w:tab/>
        </w:r>
        <w:r w:rsidRPr="00A81EE2">
          <w:rPr>
            <w:rStyle w:val="a3"/>
            <w:rFonts w:ascii="宋体" w:hAnsi="Calibri" w:cs="宋体"/>
            <w:noProof/>
            <w:kern w:val="0"/>
          </w:rPr>
          <w:t>基金财产保管</w:t>
        </w:r>
        <w:r>
          <w:rPr>
            <w:noProof/>
            <w:webHidden/>
          </w:rPr>
          <w:tab/>
        </w:r>
        <w:r>
          <w:rPr>
            <w:noProof/>
            <w:webHidden/>
          </w:rPr>
          <w:fldChar w:fldCharType="begin"/>
        </w:r>
        <w:r>
          <w:rPr>
            <w:noProof/>
            <w:webHidden/>
          </w:rPr>
          <w:instrText xml:space="preserve"> PAGEREF _Toc176953000 \h </w:instrText>
        </w:r>
        <w:r>
          <w:rPr>
            <w:noProof/>
            <w:webHidden/>
          </w:rPr>
        </w:r>
        <w:r>
          <w:rPr>
            <w:noProof/>
            <w:webHidden/>
          </w:rPr>
          <w:fldChar w:fldCharType="separate"/>
        </w:r>
        <w:r>
          <w:rPr>
            <w:noProof/>
            <w:webHidden/>
          </w:rPr>
          <w:t>11</w:t>
        </w:r>
        <w:r>
          <w:rPr>
            <w:noProof/>
            <w:webHidden/>
          </w:rPr>
          <w:fldChar w:fldCharType="end"/>
        </w:r>
      </w:hyperlink>
    </w:p>
    <w:p w14:paraId="65BE14F8" w14:textId="2624C56C" w:rsidR="00101BBB" w:rsidRDefault="00101BBB">
      <w:pPr>
        <w:pStyle w:val="11"/>
        <w:rPr>
          <w:rFonts w:asciiTheme="minorHAnsi" w:eastAsiaTheme="minorEastAsia" w:hAnsiTheme="minorHAnsi" w:cstheme="minorBidi"/>
          <w:caps w:val="0"/>
          <w:noProof/>
          <w:szCs w:val="22"/>
        </w:rPr>
      </w:pPr>
      <w:hyperlink w:anchor="_Toc176953001" w:history="1">
        <w:r w:rsidRPr="00A81EE2">
          <w:rPr>
            <w:rStyle w:val="a3"/>
            <w:rFonts w:ascii="宋体"/>
            <w:noProof/>
            <w:kern w:val="0"/>
          </w:rPr>
          <w:t>六、</w:t>
        </w:r>
        <w:r>
          <w:rPr>
            <w:rFonts w:asciiTheme="minorHAnsi" w:eastAsiaTheme="minorEastAsia" w:hAnsiTheme="minorHAnsi" w:cstheme="minorBidi"/>
            <w:caps w:val="0"/>
            <w:noProof/>
            <w:szCs w:val="22"/>
          </w:rPr>
          <w:tab/>
        </w:r>
        <w:r w:rsidRPr="00A81EE2">
          <w:rPr>
            <w:rStyle w:val="a3"/>
            <w:rFonts w:ascii="宋体"/>
            <w:noProof/>
            <w:kern w:val="0"/>
          </w:rPr>
          <w:t>指令的发送、确认及执行</w:t>
        </w:r>
        <w:r>
          <w:rPr>
            <w:noProof/>
            <w:webHidden/>
          </w:rPr>
          <w:tab/>
        </w:r>
        <w:r>
          <w:rPr>
            <w:noProof/>
            <w:webHidden/>
          </w:rPr>
          <w:fldChar w:fldCharType="begin"/>
        </w:r>
        <w:r>
          <w:rPr>
            <w:noProof/>
            <w:webHidden/>
          </w:rPr>
          <w:instrText xml:space="preserve"> PAGEREF _Toc176953001 \h </w:instrText>
        </w:r>
        <w:r>
          <w:rPr>
            <w:noProof/>
            <w:webHidden/>
          </w:rPr>
        </w:r>
        <w:r>
          <w:rPr>
            <w:noProof/>
            <w:webHidden/>
          </w:rPr>
          <w:fldChar w:fldCharType="separate"/>
        </w:r>
        <w:r>
          <w:rPr>
            <w:noProof/>
            <w:webHidden/>
          </w:rPr>
          <w:t>15</w:t>
        </w:r>
        <w:r>
          <w:rPr>
            <w:noProof/>
            <w:webHidden/>
          </w:rPr>
          <w:fldChar w:fldCharType="end"/>
        </w:r>
      </w:hyperlink>
    </w:p>
    <w:p w14:paraId="4837489B" w14:textId="149F5A05" w:rsidR="00101BBB" w:rsidRDefault="00101BBB">
      <w:pPr>
        <w:pStyle w:val="11"/>
        <w:rPr>
          <w:rFonts w:asciiTheme="minorHAnsi" w:eastAsiaTheme="minorEastAsia" w:hAnsiTheme="minorHAnsi" w:cstheme="minorBidi"/>
          <w:caps w:val="0"/>
          <w:noProof/>
          <w:szCs w:val="22"/>
        </w:rPr>
      </w:pPr>
      <w:hyperlink w:anchor="_Toc176953002" w:history="1">
        <w:r w:rsidRPr="00A81EE2">
          <w:rPr>
            <w:rStyle w:val="a3"/>
            <w:rFonts w:ascii="宋体"/>
            <w:noProof/>
            <w:kern w:val="0"/>
          </w:rPr>
          <w:t>七、</w:t>
        </w:r>
        <w:r>
          <w:rPr>
            <w:rFonts w:asciiTheme="minorHAnsi" w:eastAsiaTheme="minorEastAsia" w:hAnsiTheme="minorHAnsi" w:cstheme="minorBidi"/>
            <w:caps w:val="0"/>
            <w:noProof/>
            <w:szCs w:val="22"/>
          </w:rPr>
          <w:tab/>
        </w:r>
        <w:r w:rsidRPr="00A81EE2">
          <w:rPr>
            <w:rStyle w:val="a3"/>
            <w:rFonts w:ascii="宋体"/>
            <w:noProof/>
            <w:kern w:val="0"/>
          </w:rPr>
          <w:t>交易及清算交收安排</w:t>
        </w:r>
        <w:r>
          <w:rPr>
            <w:noProof/>
            <w:webHidden/>
          </w:rPr>
          <w:tab/>
        </w:r>
        <w:r>
          <w:rPr>
            <w:noProof/>
            <w:webHidden/>
          </w:rPr>
          <w:fldChar w:fldCharType="begin"/>
        </w:r>
        <w:r>
          <w:rPr>
            <w:noProof/>
            <w:webHidden/>
          </w:rPr>
          <w:instrText xml:space="preserve"> PAGEREF _Toc176953002 \h </w:instrText>
        </w:r>
        <w:r>
          <w:rPr>
            <w:noProof/>
            <w:webHidden/>
          </w:rPr>
        </w:r>
        <w:r>
          <w:rPr>
            <w:noProof/>
            <w:webHidden/>
          </w:rPr>
          <w:fldChar w:fldCharType="separate"/>
        </w:r>
        <w:r>
          <w:rPr>
            <w:noProof/>
            <w:webHidden/>
          </w:rPr>
          <w:t>19</w:t>
        </w:r>
        <w:r>
          <w:rPr>
            <w:noProof/>
            <w:webHidden/>
          </w:rPr>
          <w:fldChar w:fldCharType="end"/>
        </w:r>
      </w:hyperlink>
    </w:p>
    <w:p w14:paraId="0BE94C56" w14:textId="74B54CAA" w:rsidR="00101BBB" w:rsidRDefault="00101BBB">
      <w:pPr>
        <w:pStyle w:val="11"/>
        <w:rPr>
          <w:rFonts w:asciiTheme="minorHAnsi" w:eastAsiaTheme="minorEastAsia" w:hAnsiTheme="minorHAnsi" w:cstheme="minorBidi"/>
          <w:caps w:val="0"/>
          <w:noProof/>
          <w:szCs w:val="22"/>
        </w:rPr>
      </w:pPr>
      <w:hyperlink w:anchor="_Toc176953003" w:history="1">
        <w:r w:rsidRPr="00A81EE2">
          <w:rPr>
            <w:rStyle w:val="a3"/>
            <w:rFonts w:ascii="宋体"/>
            <w:noProof/>
            <w:kern w:val="0"/>
          </w:rPr>
          <w:t>八、</w:t>
        </w:r>
        <w:r>
          <w:rPr>
            <w:rFonts w:asciiTheme="minorHAnsi" w:eastAsiaTheme="minorEastAsia" w:hAnsiTheme="minorHAnsi" w:cstheme="minorBidi"/>
            <w:caps w:val="0"/>
            <w:noProof/>
            <w:szCs w:val="22"/>
          </w:rPr>
          <w:tab/>
        </w:r>
        <w:r w:rsidRPr="00A81EE2">
          <w:rPr>
            <w:rStyle w:val="a3"/>
            <w:rFonts w:ascii="宋体"/>
            <w:noProof/>
            <w:kern w:val="0"/>
          </w:rPr>
          <w:t>基金资产净值计算和会计核算</w:t>
        </w:r>
        <w:r>
          <w:rPr>
            <w:noProof/>
            <w:webHidden/>
          </w:rPr>
          <w:tab/>
        </w:r>
        <w:r>
          <w:rPr>
            <w:noProof/>
            <w:webHidden/>
          </w:rPr>
          <w:fldChar w:fldCharType="begin"/>
        </w:r>
        <w:r>
          <w:rPr>
            <w:noProof/>
            <w:webHidden/>
          </w:rPr>
          <w:instrText xml:space="preserve"> PAGEREF _Toc176953003 \h </w:instrText>
        </w:r>
        <w:r>
          <w:rPr>
            <w:noProof/>
            <w:webHidden/>
          </w:rPr>
        </w:r>
        <w:r>
          <w:rPr>
            <w:noProof/>
            <w:webHidden/>
          </w:rPr>
          <w:fldChar w:fldCharType="separate"/>
        </w:r>
        <w:r>
          <w:rPr>
            <w:noProof/>
            <w:webHidden/>
          </w:rPr>
          <w:t>23</w:t>
        </w:r>
        <w:r>
          <w:rPr>
            <w:noProof/>
            <w:webHidden/>
          </w:rPr>
          <w:fldChar w:fldCharType="end"/>
        </w:r>
      </w:hyperlink>
    </w:p>
    <w:p w14:paraId="1022338C" w14:textId="5D41D7FF" w:rsidR="00101BBB" w:rsidRDefault="00101BBB">
      <w:pPr>
        <w:pStyle w:val="11"/>
        <w:rPr>
          <w:rFonts w:asciiTheme="minorHAnsi" w:eastAsiaTheme="minorEastAsia" w:hAnsiTheme="minorHAnsi" w:cstheme="minorBidi"/>
          <w:caps w:val="0"/>
          <w:noProof/>
          <w:szCs w:val="22"/>
        </w:rPr>
      </w:pPr>
      <w:hyperlink w:anchor="_Toc176953004" w:history="1">
        <w:r w:rsidRPr="00A81EE2">
          <w:rPr>
            <w:rStyle w:val="a3"/>
            <w:noProof/>
          </w:rPr>
          <w:t>九、</w:t>
        </w:r>
        <w:r>
          <w:rPr>
            <w:rFonts w:asciiTheme="minorHAnsi" w:eastAsiaTheme="minorEastAsia" w:hAnsiTheme="minorHAnsi" w:cstheme="minorBidi"/>
            <w:caps w:val="0"/>
            <w:noProof/>
            <w:szCs w:val="22"/>
          </w:rPr>
          <w:tab/>
        </w:r>
        <w:r w:rsidRPr="00A81EE2">
          <w:rPr>
            <w:rStyle w:val="a3"/>
            <w:noProof/>
          </w:rPr>
          <w:t>基金收益分配</w:t>
        </w:r>
        <w:r>
          <w:rPr>
            <w:noProof/>
            <w:webHidden/>
          </w:rPr>
          <w:tab/>
        </w:r>
        <w:r>
          <w:rPr>
            <w:noProof/>
            <w:webHidden/>
          </w:rPr>
          <w:fldChar w:fldCharType="begin"/>
        </w:r>
        <w:r>
          <w:rPr>
            <w:noProof/>
            <w:webHidden/>
          </w:rPr>
          <w:instrText xml:space="preserve"> PAGEREF _Toc176953004 \h </w:instrText>
        </w:r>
        <w:r>
          <w:rPr>
            <w:noProof/>
            <w:webHidden/>
          </w:rPr>
        </w:r>
        <w:r>
          <w:rPr>
            <w:noProof/>
            <w:webHidden/>
          </w:rPr>
          <w:fldChar w:fldCharType="separate"/>
        </w:r>
        <w:r>
          <w:rPr>
            <w:noProof/>
            <w:webHidden/>
          </w:rPr>
          <w:t>29</w:t>
        </w:r>
        <w:r>
          <w:rPr>
            <w:noProof/>
            <w:webHidden/>
          </w:rPr>
          <w:fldChar w:fldCharType="end"/>
        </w:r>
      </w:hyperlink>
    </w:p>
    <w:p w14:paraId="0B202D19" w14:textId="2A896AA4" w:rsidR="00101BBB" w:rsidRDefault="00101BBB">
      <w:pPr>
        <w:pStyle w:val="11"/>
        <w:rPr>
          <w:rFonts w:asciiTheme="minorHAnsi" w:eastAsiaTheme="minorEastAsia" w:hAnsiTheme="minorHAnsi" w:cstheme="minorBidi"/>
          <w:caps w:val="0"/>
          <w:noProof/>
          <w:szCs w:val="22"/>
        </w:rPr>
      </w:pPr>
      <w:hyperlink w:anchor="_Toc176953005" w:history="1">
        <w:r w:rsidRPr="00A81EE2">
          <w:rPr>
            <w:rStyle w:val="a3"/>
            <w:noProof/>
          </w:rPr>
          <w:t>十、</w:t>
        </w:r>
        <w:r>
          <w:rPr>
            <w:rFonts w:asciiTheme="minorHAnsi" w:eastAsiaTheme="minorEastAsia" w:hAnsiTheme="minorHAnsi" w:cstheme="minorBidi"/>
            <w:caps w:val="0"/>
            <w:noProof/>
            <w:szCs w:val="22"/>
          </w:rPr>
          <w:tab/>
        </w:r>
        <w:r w:rsidRPr="00A81EE2">
          <w:rPr>
            <w:rStyle w:val="a3"/>
            <w:noProof/>
          </w:rPr>
          <w:t>基金信息披露</w:t>
        </w:r>
        <w:r>
          <w:rPr>
            <w:noProof/>
            <w:webHidden/>
          </w:rPr>
          <w:tab/>
        </w:r>
        <w:r>
          <w:rPr>
            <w:noProof/>
            <w:webHidden/>
          </w:rPr>
          <w:fldChar w:fldCharType="begin"/>
        </w:r>
        <w:r>
          <w:rPr>
            <w:noProof/>
            <w:webHidden/>
          </w:rPr>
          <w:instrText xml:space="preserve"> PAGEREF _Toc176953005 \h </w:instrText>
        </w:r>
        <w:r>
          <w:rPr>
            <w:noProof/>
            <w:webHidden/>
          </w:rPr>
        </w:r>
        <w:r>
          <w:rPr>
            <w:noProof/>
            <w:webHidden/>
          </w:rPr>
          <w:fldChar w:fldCharType="separate"/>
        </w:r>
        <w:r>
          <w:rPr>
            <w:noProof/>
            <w:webHidden/>
          </w:rPr>
          <w:t>30</w:t>
        </w:r>
        <w:r>
          <w:rPr>
            <w:noProof/>
            <w:webHidden/>
          </w:rPr>
          <w:fldChar w:fldCharType="end"/>
        </w:r>
      </w:hyperlink>
    </w:p>
    <w:p w14:paraId="6C6EC423" w14:textId="62FB4830" w:rsidR="00101BBB" w:rsidRDefault="00101BBB">
      <w:pPr>
        <w:pStyle w:val="11"/>
        <w:rPr>
          <w:rFonts w:asciiTheme="minorHAnsi" w:eastAsiaTheme="minorEastAsia" w:hAnsiTheme="minorHAnsi" w:cstheme="minorBidi"/>
          <w:caps w:val="0"/>
          <w:noProof/>
          <w:szCs w:val="22"/>
        </w:rPr>
      </w:pPr>
      <w:hyperlink w:anchor="_Toc176953006" w:history="1">
        <w:r w:rsidRPr="00A81EE2">
          <w:rPr>
            <w:rStyle w:val="a3"/>
            <w:noProof/>
          </w:rPr>
          <w:t>十一、</w:t>
        </w:r>
        <w:r>
          <w:rPr>
            <w:rFonts w:asciiTheme="minorHAnsi" w:eastAsiaTheme="minorEastAsia" w:hAnsiTheme="minorHAnsi" w:cstheme="minorBidi"/>
            <w:caps w:val="0"/>
            <w:noProof/>
            <w:szCs w:val="22"/>
          </w:rPr>
          <w:tab/>
        </w:r>
        <w:r w:rsidRPr="00A81EE2">
          <w:rPr>
            <w:rStyle w:val="a3"/>
            <w:noProof/>
          </w:rPr>
          <w:t>基金费用</w:t>
        </w:r>
        <w:r>
          <w:rPr>
            <w:noProof/>
            <w:webHidden/>
          </w:rPr>
          <w:tab/>
        </w:r>
        <w:r>
          <w:rPr>
            <w:noProof/>
            <w:webHidden/>
          </w:rPr>
          <w:fldChar w:fldCharType="begin"/>
        </w:r>
        <w:r>
          <w:rPr>
            <w:noProof/>
            <w:webHidden/>
          </w:rPr>
          <w:instrText xml:space="preserve"> PAGEREF _Toc176953006 \h </w:instrText>
        </w:r>
        <w:r>
          <w:rPr>
            <w:noProof/>
            <w:webHidden/>
          </w:rPr>
        </w:r>
        <w:r>
          <w:rPr>
            <w:noProof/>
            <w:webHidden/>
          </w:rPr>
          <w:fldChar w:fldCharType="separate"/>
        </w:r>
        <w:r>
          <w:rPr>
            <w:noProof/>
            <w:webHidden/>
          </w:rPr>
          <w:t>33</w:t>
        </w:r>
        <w:r>
          <w:rPr>
            <w:noProof/>
            <w:webHidden/>
          </w:rPr>
          <w:fldChar w:fldCharType="end"/>
        </w:r>
      </w:hyperlink>
    </w:p>
    <w:p w14:paraId="70676B6C" w14:textId="2FACD4A4" w:rsidR="00101BBB" w:rsidRDefault="00101BBB">
      <w:pPr>
        <w:pStyle w:val="11"/>
        <w:rPr>
          <w:rFonts w:asciiTheme="minorHAnsi" w:eastAsiaTheme="minorEastAsia" w:hAnsiTheme="minorHAnsi" w:cstheme="minorBidi"/>
          <w:caps w:val="0"/>
          <w:noProof/>
          <w:szCs w:val="22"/>
        </w:rPr>
      </w:pPr>
      <w:hyperlink w:anchor="_Toc176953007" w:history="1">
        <w:r w:rsidRPr="00A81EE2">
          <w:rPr>
            <w:rStyle w:val="a3"/>
            <w:noProof/>
          </w:rPr>
          <w:t>十二、</w:t>
        </w:r>
        <w:r>
          <w:rPr>
            <w:rFonts w:asciiTheme="minorHAnsi" w:eastAsiaTheme="minorEastAsia" w:hAnsiTheme="minorHAnsi" w:cstheme="minorBidi"/>
            <w:caps w:val="0"/>
            <w:noProof/>
            <w:szCs w:val="22"/>
          </w:rPr>
          <w:tab/>
        </w:r>
        <w:r w:rsidRPr="00A81EE2">
          <w:rPr>
            <w:rStyle w:val="a3"/>
            <w:noProof/>
          </w:rPr>
          <w:t>基金份额持有人名册的保管</w:t>
        </w:r>
        <w:r>
          <w:rPr>
            <w:noProof/>
            <w:webHidden/>
          </w:rPr>
          <w:tab/>
        </w:r>
        <w:r>
          <w:rPr>
            <w:noProof/>
            <w:webHidden/>
          </w:rPr>
          <w:fldChar w:fldCharType="begin"/>
        </w:r>
        <w:r>
          <w:rPr>
            <w:noProof/>
            <w:webHidden/>
          </w:rPr>
          <w:instrText xml:space="preserve"> PAGEREF _Toc176953007 \h </w:instrText>
        </w:r>
        <w:r>
          <w:rPr>
            <w:noProof/>
            <w:webHidden/>
          </w:rPr>
        </w:r>
        <w:r>
          <w:rPr>
            <w:noProof/>
            <w:webHidden/>
          </w:rPr>
          <w:fldChar w:fldCharType="separate"/>
        </w:r>
        <w:r>
          <w:rPr>
            <w:noProof/>
            <w:webHidden/>
          </w:rPr>
          <w:t>34</w:t>
        </w:r>
        <w:r>
          <w:rPr>
            <w:noProof/>
            <w:webHidden/>
          </w:rPr>
          <w:fldChar w:fldCharType="end"/>
        </w:r>
      </w:hyperlink>
    </w:p>
    <w:p w14:paraId="4A91000D" w14:textId="7376A5CA" w:rsidR="00101BBB" w:rsidRDefault="00101BBB">
      <w:pPr>
        <w:pStyle w:val="11"/>
        <w:rPr>
          <w:rFonts w:asciiTheme="minorHAnsi" w:eastAsiaTheme="minorEastAsia" w:hAnsiTheme="minorHAnsi" w:cstheme="minorBidi"/>
          <w:caps w:val="0"/>
          <w:noProof/>
          <w:szCs w:val="22"/>
        </w:rPr>
      </w:pPr>
      <w:hyperlink w:anchor="_Toc176953008" w:history="1">
        <w:r w:rsidRPr="00A81EE2">
          <w:rPr>
            <w:rStyle w:val="a3"/>
            <w:noProof/>
          </w:rPr>
          <w:t>十三、</w:t>
        </w:r>
        <w:r>
          <w:rPr>
            <w:rFonts w:asciiTheme="minorHAnsi" w:eastAsiaTheme="minorEastAsia" w:hAnsiTheme="minorHAnsi" w:cstheme="minorBidi"/>
            <w:caps w:val="0"/>
            <w:noProof/>
            <w:szCs w:val="22"/>
          </w:rPr>
          <w:tab/>
        </w:r>
        <w:r w:rsidRPr="00A81EE2">
          <w:rPr>
            <w:rStyle w:val="a3"/>
            <w:noProof/>
          </w:rPr>
          <w:t>基金有关文件档案的保存</w:t>
        </w:r>
        <w:r>
          <w:rPr>
            <w:noProof/>
            <w:webHidden/>
          </w:rPr>
          <w:tab/>
        </w:r>
        <w:r>
          <w:rPr>
            <w:noProof/>
            <w:webHidden/>
          </w:rPr>
          <w:fldChar w:fldCharType="begin"/>
        </w:r>
        <w:r>
          <w:rPr>
            <w:noProof/>
            <w:webHidden/>
          </w:rPr>
          <w:instrText xml:space="preserve"> PAGEREF _Toc176953008 \h </w:instrText>
        </w:r>
        <w:r>
          <w:rPr>
            <w:noProof/>
            <w:webHidden/>
          </w:rPr>
        </w:r>
        <w:r>
          <w:rPr>
            <w:noProof/>
            <w:webHidden/>
          </w:rPr>
          <w:fldChar w:fldCharType="separate"/>
        </w:r>
        <w:r>
          <w:rPr>
            <w:noProof/>
            <w:webHidden/>
          </w:rPr>
          <w:t>35</w:t>
        </w:r>
        <w:r>
          <w:rPr>
            <w:noProof/>
            <w:webHidden/>
          </w:rPr>
          <w:fldChar w:fldCharType="end"/>
        </w:r>
      </w:hyperlink>
    </w:p>
    <w:p w14:paraId="37BBC944" w14:textId="0FAAB23E" w:rsidR="00101BBB" w:rsidRDefault="00101BBB">
      <w:pPr>
        <w:pStyle w:val="11"/>
        <w:rPr>
          <w:rFonts w:asciiTheme="minorHAnsi" w:eastAsiaTheme="minorEastAsia" w:hAnsiTheme="minorHAnsi" w:cstheme="minorBidi"/>
          <w:caps w:val="0"/>
          <w:noProof/>
          <w:szCs w:val="22"/>
        </w:rPr>
      </w:pPr>
      <w:hyperlink w:anchor="_Toc176953009" w:history="1">
        <w:r w:rsidRPr="00A81EE2">
          <w:rPr>
            <w:rStyle w:val="a3"/>
            <w:noProof/>
          </w:rPr>
          <w:t>十四、</w:t>
        </w:r>
        <w:r>
          <w:rPr>
            <w:rFonts w:asciiTheme="minorHAnsi" w:eastAsiaTheme="minorEastAsia" w:hAnsiTheme="minorHAnsi" w:cstheme="minorBidi"/>
            <w:caps w:val="0"/>
            <w:noProof/>
            <w:szCs w:val="22"/>
          </w:rPr>
          <w:tab/>
        </w:r>
        <w:r w:rsidRPr="00A81EE2">
          <w:rPr>
            <w:rStyle w:val="a3"/>
            <w:noProof/>
          </w:rPr>
          <w:t>基金托管人和基金管理人的更换</w:t>
        </w:r>
        <w:r>
          <w:rPr>
            <w:noProof/>
            <w:webHidden/>
          </w:rPr>
          <w:tab/>
        </w:r>
        <w:r>
          <w:rPr>
            <w:noProof/>
            <w:webHidden/>
          </w:rPr>
          <w:fldChar w:fldCharType="begin"/>
        </w:r>
        <w:r>
          <w:rPr>
            <w:noProof/>
            <w:webHidden/>
          </w:rPr>
          <w:instrText xml:space="preserve"> PAGEREF _Toc176953009 \h </w:instrText>
        </w:r>
        <w:r>
          <w:rPr>
            <w:noProof/>
            <w:webHidden/>
          </w:rPr>
        </w:r>
        <w:r>
          <w:rPr>
            <w:noProof/>
            <w:webHidden/>
          </w:rPr>
          <w:fldChar w:fldCharType="separate"/>
        </w:r>
        <w:r>
          <w:rPr>
            <w:noProof/>
            <w:webHidden/>
          </w:rPr>
          <w:t>35</w:t>
        </w:r>
        <w:r>
          <w:rPr>
            <w:noProof/>
            <w:webHidden/>
          </w:rPr>
          <w:fldChar w:fldCharType="end"/>
        </w:r>
      </w:hyperlink>
    </w:p>
    <w:p w14:paraId="3A2507AD" w14:textId="71637757" w:rsidR="00101BBB" w:rsidRDefault="00101BBB">
      <w:pPr>
        <w:pStyle w:val="11"/>
        <w:rPr>
          <w:rFonts w:asciiTheme="minorHAnsi" w:eastAsiaTheme="minorEastAsia" w:hAnsiTheme="minorHAnsi" w:cstheme="minorBidi"/>
          <w:caps w:val="0"/>
          <w:noProof/>
          <w:szCs w:val="22"/>
        </w:rPr>
      </w:pPr>
      <w:hyperlink w:anchor="_Toc176953010" w:history="1">
        <w:r w:rsidRPr="00A81EE2">
          <w:rPr>
            <w:rStyle w:val="a3"/>
            <w:noProof/>
          </w:rPr>
          <w:t>十五、</w:t>
        </w:r>
        <w:r>
          <w:rPr>
            <w:rFonts w:asciiTheme="minorHAnsi" w:eastAsiaTheme="minorEastAsia" w:hAnsiTheme="minorHAnsi" w:cstheme="minorBidi"/>
            <w:caps w:val="0"/>
            <w:noProof/>
            <w:szCs w:val="22"/>
          </w:rPr>
          <w:tab/>
        </w:r>
        <w:r w:rsidRPr="00A81EE2">
          <w:rPr>
            <w:rStyle w:val="a3"/>
            <w:noProof/>
          </w:rPr>
          <w:t>禁止行为</w:t>
        </w:r>
        <w:r>
          <w:rPr>
            <w:noProof/>
            <w:webHidden/>
          </w:rPr>
          <w:tab/>
        </w:r>
        <w:r>
          <w:rPr>
            <w:noProof/>
            <w:webHidden/>
          </w:rPr>
          <w:fldChar w:fldCharType="begin"/>
        </w:r>
        <w:r>
          <w:rPr>
            <w:noProof/>
            <w:webHidden/>
          </w:rPr>
          <w:instrText xml:space="preserve"> PAGEREF _Toc176953010 \h </w:instrText>
        </w:r>
        <w:r>
          <w:rPr>
            <w:noProof/>
            <w:webHidden/>
          </w:rPr>
        </w:r>
        <w:r>
          <w:rPr>
            <w:noProof/>
            <w:webHidden/>
          </w:rPr>
          <w:fldChar w:fldCharType="separate"/>
        </w:r>
        <w:r>
          <w:rPr>
            <w:noProof/>
            <w:webHidden/>
          </w:rPr>
          <w:t>38</w:t>
        </w:r>
        <w:r>
          <w:rPr>
            <w:noProof/>
            <w:webHidden/>
          </w:rPr>
          <w:fldChar w:fldCharType="end"/>
        </w:r>
      </w:hyperlink>
    </w:p>
    <w:p w14:paraId="39A446BF" w14:textId="423826CC" w:rsidR="00101BBB" w:rsidRDefault="00101BBB">
      <w:pPr>
        <w:pStyle w:val="11"/>
        <w:rPr>
          <w:rFonts w:asciiTheme="minorHAnsi" w:eastAsiaTheme="minorEastAsia" w:hAnsiTheme="minorHAnsi" w:cstheme="minorBidi"/>
          <w:caps w:val="0"/>
          <w:noProof/>
          <w:szCs w:val="22"/>
        </w:rPr>
      </w:pPr>
      <w:hyperlink w:anchor="_Toc176953011" w:history="1">
        <w:r w:rsidRPr="00A81EE2">
          <w:rPr>
            <w:rStyle w:val="a3"/>
            <w:noProof/>
          </w:rPr>
          <w:t>十六、</w:t>
        </w:r>
        <w:r>
          <w:rPr>
            <w:rFonts w:asciiTheme="minorHAnsi" w:eastAsiaTheme="minorEastAsia" w:hAnsiTheme="minorHAnsi" w:cstheme="minorBidi"/>
            <w:caps w:val="0"/>
            <w:noProof/>
            <w:szCs w:val="22"/>
          </w:rPr>
          <w:tab/>
        </w:r>
        <w:r w:rsidRPr="00A81EE2">
          <w:rPr>
            <w:rStyle w:val="a3"/>
            <w:noProof/>
          </w:rPr>
          <w:t>托管协议的变更、终止与基金财产的清算</w:t>
        </w:r>
        <w:r>
          <w:rPr>
            <w:noProof/>
            <w:webHidden/>
          </w:rPr>
          <w:tab/>
        </w:r>
        <w:r>
          <w:rPr>
            <w:noProof/>
            <w:webHidden/>
          </w:rPr>
          <w:fldChar w:fldCharType="begin"/>
        </w:r>
        <w:r>
          <w:rPr>
            <w:noProof/>
            <w:webHidden/>
          </w:rPr>
          <w:instrText xml:space="preserve"> PAGEREF _Toc176953011 \h </w:instrText>
        </w:r>
        <w:r>
          <w:rPr>
            <w:noProof/>
            <w:webHidden/>
          </w:rPr>
        </w:r>
        <w:r>
          <w:rPr>
            <w:noProof/>
            <w:webHidden/>
          </w:rPr>
          <w:fldChar w:fldCharType="separate"/>
        </w:r>
        <w:r>
          <w:rPr>
            <w:noProof/>
            <w:webHidden/>
          </w:rPr>
          <w:t>39</w:t>
        </w:r>
        <w:r>
          <w:rPr>
            <w:noProof/>
            <w:webHidden/>
          </w:rPr>
          <w:fldChar w:fldCharType="end"/>
        </w:r>
      </w:hyperlink>
    </w:p>
    <w:p w14:paraId="6E3AF17D" w14:textId="0B9DE51D" w:rsidR="00101BBB" w:rsidRDefault="00101BBB">
      <w:pPr>
        <w:pStyle w:val="11"/>
        <w:rPr>
          <w:rFonts w:asciiTheme="minorHAnsi" w:eastAsiaTheme="minorEastAsia" w:hAnsiTheme="minorHAnsi" w:cstheme="minorBidi"/>
          <w:caps w:val="0"/>
          <w:noProof/>
          <w:szCs w:val="22"/>
        </w:rPr>
      </w:pPr>
      <w:hyperlink w:anchor="_Toc176953012" w:history="1">
        <w:r w:rsidRPr="00A81EE2">
          <w:rPr>
            <w:rStyle w:val="a3"/>
            <w:noProof/>
          </w:rPr>
          <w:t>十七、</w:t>
        </w:r>
        <w:r>
          <w:rPr>
            <w:rFonts w:asciiTheme="minorHAnsi" w:eastAsiaTheme="minorEastAsia" w:hAnsiTheme="minorHAnsi" w:cstheme="minorBidi"/>
            <w:caps w:val="0"/>
            <w:noProof/>
            <w:szCs w:val="22"/>
          </w:rPr>
          <w:tab/>
        </w:r>
        <w:r w:rsidRPr="00A81EE2">
          <w:rPr>
            <w:rStyle w:val="a3"/>
            <w:noProof/>
          </w:rPr>
          <w:t>违约责任和责任划分</w:t>
        </w:r>
        <w:r>
          <w:rPr>
            <w:noProof/>
            <w:webHidden/>
          </w:rPr>
          <w:tab/>
        </w:r>
        <w:r>
          <w:rPr>
            <w:noProof/>
            <w:webHidden/>
          </w:rPr>
          <w:fldChar w:fldCharType="begin"/>
        </w:r>
        <w:r>
          <w:rPr>
            <w:noProof/>
            <w:webHidden/>
          </w:rPr>
          <w:instrText xml:space="preserve"> PAGEREF _Toc176953012 \h </w:instrText>
        </w:r>
        <w:r>
          <w:rPr>
            <w:noProof/>
            <w:webHidden/>
          </w:rPr>
        </w:r>
        <w:r>
          <w:rPr>
            <w:noProof/>
            <w:webHidden/>
          </w:rPr>
          <w:fldChar w:fldCharType="separate"/>
        </w:r>
        <w:r>
          <w:rPr>
            <w:noProof/>
            <w:webHidden/>
          </w:rPr>
          <w:t>40</w:t>
        </w:r>
        <w:r>
          <w:rPr>
            <w:noProof/>
            <w:webHidden/>
          </w:rPr>
          <w:fldChar w:fldCharType="end"/>
        </w:r>
      </w:hyperlink>
    </w:p>
    <w:p w14:paraId="664F3C06" w14:textId="327E0E98" w:rsidR="00101BBB" w:rsidRDefault="00101BBB">
      <w:pPr>
        <w:pStyle w:val="11"/>
        <w:rPr>
          <w:rFonts w:asciiTheme="minorHAnsi" w:eastAsiaTheme="minorEastAsia" w:hAnsiTheme="minorHAnsi" w:cstheme="minorBidi"/>
          <w:caps w:val="0"/>
          <w:noProof/>
          <w:szCs w:val="22"/>
        </w:rPr>
      </w:pPr>
      <w:hyperlink w:anchor="_Toc176953013" w:history="1">
        <w:r w:rsidRPr="00A81EE2">
          <w:rPr>
            <w:rStyle w:val="a3"/>
            <w:noProof/>
          </w:rPr>
          <w:t>十八、</w:t>
        </w:r>
        <w:r>
          <w:rPr>
            <w:rFonts w:asciiTheme="minorHAnsi" w:eastAsiaTheme="minorEastAsia" w:hAnsiTheme="minorHAnsi" w:cstheme="minorBidi"/>
            <w:caps w:val="0"/>
            <w:noProof/>
            <w:szCs w:val="22"/>
          </w:rPr>
          <w:tab/>
        </w:r>
        <w:r w:rsidRPr="00A81EE2">
          <w:rPr>
            <w:rStyle w:val="a3"/>
            <w:noProof/>
          </w:rPr>
          <w:t>适用法律与争议解决方式</w:t>
        </w:r>
        <w:r>
          <w:rPr>
            <w:noProof/>
            <w:webHidden/>
          </w:rPr>
          <w:tab/>
        </w:r>
        <w:r>
          <w:rPr>
            <w:noProof/>
            <w:webHidden/>
          </w:rPr>
          <w:fldChar w:fldCharType="begin"/>
        </w:r>
        <w:r>
          <w:rPr>
            <w:noProof/>
            <w:webHidden/>
          </w:rPr>
          <w:instrText xml:space="preserve"> PAGEREF _Toc176953013 \h </w:instrText>
        </w:r>
        <w:r>
          <w:rPr>
            <w:noProof/>
            <w:webHidden/>
          </w:rPr>
        </w:r>
        <w:r>
          <w:rPr>
            <w:noProof/>
            <w:webHidden/>
          </w:rPr>
          <w:fldChar w:fldCharType="separate"/>
        </w:r>
        <w:r>
          <w:rPr>
            <w:noProof/>
            <w:webHidden/>
          </w:rPr>
          <w:t>41</w:t>
        </w:r>
        <w:r>
          <w:rPr>
            <w:noProof/>
            <w:webHidden/>
          </w:rPr>
          <w:fldChar w:fldCharType="end"/>
        </w:r>
      </w:hyperlink>
    </w:p>
    <w:p w14:paraId="08BE9683" w14:textId="1722EED9" w:rsidR="00101BBB" w:rsidRDefault="00101BBB">
      <w:pPr>
        <w:pStyle w:val="11"/>
        <w:rPr>
          <w:rFonts w:asciiTheme="minorHAnsi" w:eastAsiaTheme="minorEastAsia" w:hAnsiTheme="minorHAnsi" w:cstheme="minorBidi"/>
          <w:caps w:val="0"/>
          <w:noProof/>
          <w:szCs w:val="22"/>
        </w:rPr>
      </w:pPr>
      <w:hyperlink w:anchor="_Toc176953014" w:history="1">
        <w:r w:rsidRPr="00A81EE2">
          <w:rPr>
            <w:rStyle w:val="a3"/>
            <w:noProof/>
          </w:rPr>
          <w:t>十九、</w:t>
        </w:r>
        <w:r>
          <w:rPr>
            <w:rFonts w:asciiTheme="minorHAnsi" w:eastAsiaTheme="minorEastAsia" w:hAnsiTheme="minorHAnsi" w:cstheme="minorBidi"/>
            <w:caps w:val="0"/>
            <w:noProof/>
            <w:szCs w:val="22"/>
          </w:rPr>
          <w:tab/>
        </w:r>
        <w:r w:rsidRPr="00A81EE2">
          <w:rPr>
            <w:rStyle w:val="a3"/>
            <w:noProof/>
          </w:rPr>
          <w:t>托管协议的效力</w:t>
        </w:r>
        <w:r>
          <w:rPr>
            <w:noProof/>
            <w:webHidden/>
          </w:rPr>
          <w:tab/>
        </w:r>
        <w:r>
          <w:rPr>
            <w:noProof/>
            <w:webHidden/>
          </w:rPr>
          <w:fldChar w:fldCharType="begin"/>
        </w:r>
        <w:r>
          <w:rPr>
            <w:noProof/>
            <w:webHidden/>
          </w:rPr>
          <w:instrText xml:space="preserve"> PAGEREF _Toc176953014 \h </w:instrText>
        </w:r>
        <w:r>
          <w:rPr>
            <w:noProof/>
            <w:webHidden/>
          </w:rPr>
        </w:r>
        <w:r>
          <w:rPr>
            <w:noProof/>
            <w:webHidden/>
          </w:rPr>
          <w:fldChar w:fldCharType="separate"/>
        </w:r>
        <w:r>
          <w:rPr>
            <w:noProof/>
            <w:webHidden/>
          </w:rPr>
          <w:t>42</w:t>
        </w:r>
        <w:r>
          <w:rPr>
            <w:noProof/>
            <w:webHidden/>
          </w:rPr>
          <w:fldChar w:fldCharType="end"/>
        </w:r>
      </w:hyperlink>
    </w:p>
    <w:p w14:paraId="12A0DB63" w14:textId="5D3609B4" w:rsidR="00101BBB" w:rsidRDefault="00101BBB">
      <w:pPr>
        <w:pStyle w:val="11"/>
        <w:rPr>
          <w:rFonts w:asciiTheme="minorHAnsi" w:eastAsiaTheme="minorEastAsia" w:hAnsiTheme="minorHAnsi" w:cstheme="minorBidi"/>
          <w:caps w:val="0"/>
          <w:noProof/>
          <w:szCs w:val="22"/>
        </w:rPr>
      </w:pPr>
      <w:hyperlink w:anchor="_Toc176953015" w:history="1">
        <w:r w:rsidRPr="00A81EE2">
          <w:rPr>
            <w:rStyle w:val="a3"/>
            <w:noProof/>
          </w:rPr>
          <w:t>二十、</w:t>
        </w:r>
        <w:r>
          <w:rPr>
            <w:rFonts w:asciiTheme="minorHAnsi" w:eastAsiaTheme="minorEastAsia" w:hAnsiTheme="minorHAnsi" w:cstheme="minorBidi"/>
            <w:caps w:val="0"/>
            <w:noProof/>
            <w:szCs w:val="22"/>
          </w:rPr>
          <w:tab/>
        </w:r>
        <w:r w:rsidRPr="00A81EE2">
          <w:rPr>
            <w:rStyle w:val="a3"/>
            <w:noProof/>
          </w:rPr>
          <w:t>托管协议的签订</w:t>
        </w:r>
        <w:r>
          <w:rPr>
            <w:noProof/>
            <w:webHidden/>
          </w:rPr>
          <w:tab/>
        </w:r>
        <w:r>
          <w:rPr>
            <w:noProof/>
            <w:webHidden/>
          </w:rPr>
          <w:fldChar w:fldCharType="begin"/>
        </w:r>
        <w:r>
          <w:rPr>
            <w:noProof/>
            <w:webHidden/>
          </w:rPr>
          <w:instrText xml:space="preserve"> PAGEREF _Toc176953015 \h </w:instrText>
        </w:r>
        <w:r>
          <w:rPr>
            <w:noProof/>
            <w:webHidden/>
          </w:rPr>
        </w:r>
        <w:r>
          <w:rPr>
            <w:noProof/>
            <w:webHidden/>
          </w:rPr>
          <w:fldChar w:fldCharType="separate"/>
        </w:r>
        <w:r>
          <w:rPr>
            <w:noProof/>
            <w:webHidden/>
          </w:rPr>
          <w:t>42</w:t>
        </w:r>
        <w:r>
          <w:rPr>
            <w:noProof/>
            <w:webHidden/>
          </w:rPr>
          <w:fldChar w:fldCharType="end"/>
        </w:r>
      </w:hyperlink>
    </w:p>
    <w:p w14:paraId="04623933" w14:textId="77777777" w:rsidR="00DA5F8F" w:rsidRPr="00EE74AF" w:rsidRDefault="000C6A36" w:rsidP="00522BD6">
      <w:pPr>
        <w:spacing w:line="360" w:lineRule="auto"/>
        <w:ind w:firstLineChars="900" w:firstLine="1890"/>
        <w:jc w:val="left"/>
        <w:rPr>
          <w:color w:val="000000" w:themeColor="text1"/>
          <w:sz w:val="28"/>
        </w:rPr>
      </w:pPr>
      <w:r w:rsidRPr="00EE74AF">
        <w:rPr>
          <w:color w:val="000000" w:themeColor="text1"/>
        </w:rPr>
        <w:fldChar w:fldCharType="end"/>
      </w:r>
    </w:p>
    <w:p w14:paraId="47390210" w14:textId="77777777" w:rsidR="00DA5F8F" w:rsidRPr="00EE74AF" w:rsidRDefault="00DA5F8F" w:rsidP="00DA5F8F">
      <w:pPr>
        <w:rPr>
          <w:color w:val="000000" w:themeColor="text1"/>
        </w:rPr>
      </w:pPr>
    </w:p>
    <w:p w14:paraId="711103EA" w14:textId="77777777" w:rsidR="00DA5F8F" w:rsidRPr="00EE74AF" w:rsidRDefault="00DA5F8F" w:rsidP="00DA5F8F">
      <w:pPr>
        <w:spacing w:line="360" w:lineRule="auto"/>
        <w:rPr>
          <w:color w:val="000000" w:themeColor="text1"/>
        </w:rPr>
        <w:sectPr w:rsidR="00DA5F8F" w:rsidRPr="00EE74AF" w:rsidSect="00101BBB">
          <w:headerReference w:type="default" r:id="rId10"/>
          <w:footerReference w:type="default" r:id="rId11"/>
          <w:pgSz w:w="11906" w:h="16838"/>
          <w:pgMar w:top="1440" w:right="1800" w:bottom="1440" w:left="1800" w:header="851" w:footer="992" w:gutter="0"/>
          <w:pgNumType w:start="1"/>
          <w:cols w:space="425"/>
          <w:docGrid w:type="lines" w:linePitch="312"/>
        </w:sectPr>
      </w:pPr>
    </w:p>
    <w:p w14:paraId="34D01BA0" w14:textId="60327F84" w:rsidR="00DA5F8F" w:rsidRPr="008703FF" w:rsidRDefault="00DA5F8F" w:rsidP="00025E69">
      <w:pPr>
        <w:spacing w:line="360" w:lineRule="auto"/>
        <w:ind w:firstLineChars="200" w:firstLine="420"/>
        <w:jc w:val="left"/>
        <w:rPr>
          <w:color w:val="000000" w:themeColor="text1"/>
        </w:rPr>
      </w:pPr>
      <w:r w:rsidRPr="00EE74AF">
        <w:rPr>
          <w:rFonts w:hint="eastAsia"/>
          <w:color w:val="000000" w:themeColor="text1"/>
        </w:rPr>
        <w:lastRenderedPageBreak/>
        <w:t>鉴于</w:t>
      </w:r>
      <w:proofErr w:type="gramStart"/>
      <w:r w:rsidR="008703FF" w:rsidRPr="00BE33B9">
        <w:rPr>
          <w:rFonts w:hint="eastAsia"/>
          <w:color w:val="000000" w:themeColor="text1"/>
        </w:rPr>
        <w:t>天弘</w:t>
      </w:r>
      <w:r w:rsidR="00E07D47" w:rsidRPr="00BE33B9">
        <w:rPr>
          <w:rFonts w:hint="eastAsia"/>
          <w:color w:val="000000" w:themeColor="text1"/>
        </w:rPr>
        <w:t>基金</w:t>
      </w:r>
      <w:proofErr w:type="gramEnd"/>
      <w:r w:rsidR="00E07D47" w:rsidRPr="00BE33B9">
        <w:rPr>
          <w:rFonts w:hint="eastAsia"/>
          <w:color w:val="000000" w:themeColor="text1"/>
        </w:rPr>
        <w:t>管理有限公司</w:t>
      </w:r>
      <w:r w:rsidRPr="008703FF">
        <w:rPr>
          <w:rFonts w:hint="eastAsia"/>
          <w:color w:val="000000" w:themeColor="text1"/>
        </w:rPr>
        <w:t>（以下简称“</w:t>
      </w:r>
      <w:r w:rsidR="008703FF" w:rsidRPr="00BE33B9">
        <w:rPr>
          <w:rFonts w:hint="eastAsia"/>
          <w:color w:val="000000" w:themeColor="text1"/>
        </w:rPr>
        <w:t>天弘</w:t>
      </w:r>
      <w:r w:rsidRPr="008703FF">
        <w:rPr>
          <w:rFonts w:hint="eastAsia"/>
          <w:color w:val="000000" w:themeColor="text1"/>
        </w:rPr>
        <w:t>基金”）是一家依照中国法律合法成立并有效存续的</w:t>
      </w:r>
      <w:r w:rsidR="00E07D47" w:rsidRPr="008703FF">
        <w:rPr>
          <w:rFonts w:hint="eastAsia"/>
          <w:color w:val="000000" w:themeColor="text1"/>
        </w:rPr>
        <w:t>有限责任公司</w:t>
      </w:r>
      <w:r w:rsidRPr="008703FF">
        <w:rPr>
          <w:rFonts w:hint="eastAsia"/>
          <w:color w:val="000000" w:themeColor="text1"/>
        </w:rPr>
        <w:t>，按照相关法律法规的规定具备担任基金管理人的资格和能力；</w:t>
      </w:r>
    </w:p>
    <w:p w14:paraId="2EC08718" w14:textId="12D5D9AA" w:rsidR="00DA5F8F" w:rsidRPr="008703FF" w:rsidRDefault="00DA5F8F">
      <w:pPr>
        <w:spacing w:line="360" w:lineRule="auto"/>
        <w:ind w:firstLineChars="200" w:firstLine="420"/>
        <w:rPr>
          <w:color w:val="000000" w:themeColor="text1"/>
        </w:rPr>
      </w:pPr>
      <w:r w:rsidRPr="008703FF">
        <w:rPr>
          <w:rFonts w:hint="eastAsia"/>
          <w:color w:val="000000" w:themeColor="text1"/>
        </w:rPr>
        <w:t>鉴于</w:t>
      </w:r>
      <w:r w:rsidR="00785EC9">
        <w:rPr>
          <w:rFonts w:hint="eastAsia"/>
          <w:color w:val="000000" w:themeColor="text1"/>
        </w:rPr>
        <w:t>中信银行</w:t>
      </w:r>
      <w:r w:rsidRPr="008703FF">
        <w:rPr>
          <w:rFonts w:hint="eastAsia"/>
          <w:color w:val="000000" w:themeColor="text1"/>
        </w:rPr>
        <w:t>股份有限公司（以下简称“</w:t>
      </w:r>
      <w:r w:rsidR="00785EC9">
        <w:rPr>
          <w:rFonts w:hint="eastAsia"/>
          <w:color w:val="000000" w:themeColor="text1"/>
        </w:rPr>
        <w:t>中信银行</w:t>
      </w:r>
      <w:r w:rsidRPr="008703FF">
        <w:rPr>
          <w:rFonts w:hint="eastAsia"/>
          <w:color w:val="000000" w:themeColor="text1"/>
        </w:rPr>
        <w:t>”）是一家依照中国法律合法成立并有效存续的机构，按照相关法律法规的规定具备担任基金托管人的资格和能力；</w:t>
      </w:r>
    </w:p>
    <w:p w14:paraId="2B0B5F83" w14:textId="761B6E09" w:rsidR="00DA5F8F" w:rsidRPr="00EE74AF" w:rsidRDefault="00DA5F8F" w:rsidP="006C5F6C">
      <w:pPr>
        <w:pStyle w:val="a4"/>
        <w:rPr>
          <w:color w:val="000000" w:themeColor="text1"/>
        </w:rPr>
      </w:pPr>
      <w:r w:rsidRPr="008703FF">
        <w:rPr>
          <w:rFonts w:hint="eastAsia"/>
          <w:color w:val="000000" w:themeColor="text1"/>
        </w:rPr>
        <w:t>鉴于</w:t>
      </w:r>
      <w:proofErr w:type="gramStart"/>
      <w:r w:rsidR="008703FF" w:rsidRPr="0090283F">
        <w:rPr>
          <w:rFonts w:hint="eastAsia"/>
          <w:color w:val="000000" w:themeColor="text1"/>
        </w:rPr>
        <w:t>天弘</w:t>
      </w:r>
      <w:r w:rsidR="005C3179" w:rsidRPr="008703FF">
        <w:rPr>
          <w:rFonts w:hint="eastAsia"/>
          <w:color w:val="000000" w:themeColor="text1"/>
        </w:rPr>
        <w:t>基金为</w:t>
      </w:r>
      <w:r w:rsidR="008703FF" w:rsidRPr="008703FF">
        <w:rPr>
          <w:rFonts w:hint="eastAsia"/>
          <w:color w:val="000000" w:themeColor="text1"/>
        </w:rPr>
        <w:t>天弘中</w:t>
      </w:r>
      <w:proofErr w:type="gramEnd"/>
      <w:r w:rsidR="008703FF" w:rsidRPr="008703FF">
        <w:rPr>
          <w:rFonts w:hint="eastAsia"/>
          <w:color w:val="000000" w:themeColor="text1"/>
        </w:rPr>
        <w:t>证</w:t>
      </w:r>
      <w:r w:rsidR="005D36FE">
        <w:rPr>
          <w:rFonts w:hint="eastAsia"/>
          <w:color w:val="000000" w:themeColor="text1"/>
        </w:rPr>
        <w:t>港股通高股息投资</w:t>
      </w:r>
      <w:r w:rsidR="008703FF" w:rsidRPr="008703FF">
        <w:rPr>
          <w:rFonts w:hint="eastAsia"/>
          <w:color w:val="000000" w:themeColor="text1"/>
        </w:rPr>
        <w:t>指数型发起式证券投资基金</w:t>
      </w:r>
      <w:r w:rsidRPr="008703FF">
        <w:rPr>
          <w:rFonts w:hint="eastAsia"/>
          <w:color w:val="000000" w:themeColor="text1"/>
        </w:rPr>
        <w:t>的基金管理人，</w:t>
      </w:r>
      <w:r w:rsidR="00785EC9">
        <w:rPr>
          <w:rFonts w:hint="eastAsia"/>
          <w:color w:val="000000" w:themeColor="text1"/>
        </w:rPr>
        <w:t>中信银行</w:t>
      </w:r>
      <w:proofErr w:type="gramStart"/>
      <w:r w:rsidRPr="008703FF">
        <w:rPr>
          <w:rFonts w:hint="eastAsia"/>
          <w:color w:val="000000" w:themeColor="text1"/>
        </w:rPr>
        <w:t>为</w:t>
      </w:r>
      <w:r w:rsidR="008703FF" w:rsidRPr="008703FF">
        <w:rPr>
          <w:rFonts w:hint="eastAsia"/>
          <w:color w:val="000000" w:themeColor="text1"/>
        </w:rPr>
        <w:t>天弘中证</w:t>
      </w:r>
      <w:proofErr w:type="gramEnd"/>
      <w:r w:rsidR="005D36FE">
        <w:rPr>
          <w:rFonts w:hint="eastAsia"/>
          <w:color w:val="000000" w:themeColor="text1"/>
        </w:rPr>
        <w:t>港股通高股息投资</w:t>
      </w:r>
      <w:r w:rsidR="008703FF" w:rsidRPr="008703FF">
        <w:rPr>
          <w:rFonts w:hint="eastAsia"/>
          <w:color w:val="000000" w:themeColor="text1"/>
        </w:rPr>
        <w:t>指数型发起式证券投资基金</w:t>
      </w:r>
      <w:r w:rsidRPr="00EE74AF">
        <w:rPr>
          <w:rFonts w:hint="eastAsia"/>
          <w:color w:val="000000" w:themeColor="text1"/>
        </w:rPr>
        <w:t>的基金托管人；</w:t>
      </w:r>
    </w:p>
    <w:p w14:paraId="4EAC9018" w14:textId="323D541E" w:rsidR="00E33542" w:rsidRPr="00E33542" w:rsidRDefault="00DA5F8F">
      <w:pPr>
        <w:pStyle w:val="a4"/>
        <w:rPr>
          <w:color w:val="000000" w:themeColor="text1"/>
        </w:rPr>
      </w:pPr>
      <w:r w:rsidRPr="00EE74AF">
        <w:rPr>
          <w:rFonts w:hint="eastAsia"/>
          <w:color w:val="000000" w:themeColor="text1"/>
        </w:rPr>
        <w:t>为</w:t>
      </w:r>
      <w:proofErr w:type="gramStart"/>
      <w:r w:rsidRPr="00EE74AF">
        <w:rPr>
          <w:rFonts w:hint="eastAsia"/>
          <w:color w:val="000000" w:themeColor="text1"/>
        </w:rPr>
        <w:t>明确</w:t>
      </w:r>
      <w:r w:rsidR="008703FF" w:rsidRPr="008703FF">
        <w:rPr>
          <w:rFonts w:hint="eastAsia"/>
          <w:color w:val="000000" w:themeColor="text1"/>
        </w:rPr>
        <w:t>天弘中</w:t>
      </w:r>
      <w:proofErr w:type="gramEnd"/>
      <w:r w:rsidR="008703FF" w:rsidRPr="008703FF">
        <w:rPr>
          <w:rFonts w:hint="eastAsia"/>
          <w:color w:val="000000" w:themeColor="text1"/>
        </w:rPr>
        <w:t>证</w:t>
      </w:r>
      <w:r w:rsidR="005D36FE">
        <w:rPr>
          <w:rFonts w:hint="eastAsia"/>
          <w:color w:val="000000" w:themeColor="text1"/>
        </w:rPr>
        <w:t>港股通高股息投资</w:t>
      </w:r>
      <w:r w:rsidR="008703FF" w:rsidRPr="008703FF">
        <w:rPr>
          <w:rFonts w:hint="eastAsia"/>
          <w:color w:val="000000" w:themeColor="text1"/>
        </w:rPr>
        <w:t>指数型发起式证券投资</w:t>
      </w:r>
      <w:proofErr w:type="gramStart"/>
      <w:r w:rsidR="008703FF" w:rsidRPr="008703FF">
        <w:rPr>
          <w:rFonts w:hint="eastAsia"/>
          <w:color w:val="000000" w:themeColor="text1"/>
        </w:rPr>
        <w:t>基金</w:t>
      </w:r>
      <w:r w:rsidR="00DC1330">
        <w:rPr>
          <w:rFonts w:hint="eastAsia"/>
          <w:color w:val="000000" w:themeColor="text1"/>
        </w:rPr>
        <w:t>基金</w:t>
      </w:r>
      <w:proofErr w:type="gramEnd"/>
      <w:r w:rsidRPr="00EE74AF">
        <w:rPr>
          <w:rFonts w:hint="eastAsia"/>
          <w:color w:val="000000" w:themeColor="text1"/>
        </w:rPr>
        <w:t>管理人和基金托管人之间的权利义务关系，特制订本协议。</w:t>
      </w:r>
    </w:p>
    <w:p w14:paraId="59F1D6FE" w14:textId="77777777" w:rsidR="00DA5F8F" w:rsidRPr="00EE74AF" w:rsidRDefault="00DA5F8F">
      <w:pPr>
        <w:pStyle w:val="a4"/>
        <w:rPr>
          <w:color w:val="000000" w:themeColor="text1"/>
        </w:rPr>
      </w:pPr>
    </w:p>
    <w:p w14:paraId="2DD1C616" w14:textId="77777777" w:rsidR="00DA5F8F" w:rsidRPr="00EE74AF" w:rsidRDefault="00DA5F8F" w:rsidP="00DA5F8F">
      <w:pPr>
        <w:pStyle w:val="1"/>
        <w:numPr>
          <w:ilvl w:val="0"/>
          <w:numId w:val="1"/>
        </w:numPr>
        <w:spacing w:before="120" w:after="120" w:line="360" w:lineRule="auto"/>
        <w:jc w:val="center"/>
        <w:rPr>
          <w:rFonts w:ascii="宋体"/>
          <w:bCs w:val="0"/>
          <w:color w:val="000000" w:themeColor="text1"/>
          <w:kern w:val="0"/>
          <w:sz w:val="24"/>
          <w:szCs w:val="24"/>
        </w:rPr>
      </w:pPr>
      <w:bookmarkStart w:id="1" w:name="_Toc394473996"/>
      <w:bookmarkStart w:id="2" w:name="_Toc176952996"/>
      <w:r w:rsidRPr="00EE74AF">
        <w:rPr>
          <w:rFonts w:ascii="宋体" w:hint="eastAsia"/>
          <w:bCs w:val="0"/>
          <w:color w:val="000000" w:themeColor="text1"/>
          <w:kern w:val="0"/>
          <w:sz w:val="24"/>
          <w:szCs w:val="24"/>
        </w:rPr>
        <w:t>托管协议当事人</w:t>
      </w:r>
      <w:bookmarkEnd w:id="1"/>
      <w:bookmarkEnd w:id="2"/>
    </w:p>
    <w:p w14:paraId="63A8FE7A" w14:textId="77777777" w:rsidR="00DA5F8F" w:rsidRPr="00EE74AF" w:rsidRDefault="00DA5F8F" w:rsidP="00DA5F8F">
      <w:pPr>
        <w:rPr>
          <w:color w:val="000000" w:themeColor="text1"/>
        </w:rPr>
      </w:pPr>
    </w:p>
    <w:p w14:paraId="653768E8" w14:textId="77777777" w:rsidR="00DA5F8F" w:rsidRPr="00EE74AF" w:rsidRDefault="00DA5F8F" w:rsidP="00DA5F8F">
      <w:pPr>
        <w:pStyle w:val="a6"/>
        <w:numPr>
          <w:ilvl w:val="0"/>
          <w:numId w:val="13"/>
        </w:numPr>
        <w:spacing w:line="360" w:lineRule="auto"/>
        <w:ind w:firstLineChars="0"/>
        <w:rPr>
          <w:color w:val="000000" w:themeColor="text1"/>
        </w:rPr>
      </w:pPr>
      <w:r w:rsidRPr="00EE74AF">
        <w:rPr>
          <w:rFonts w:hint="eastAsia"/>
          <w:color w:val="000000" w:themeColor="text1"/>
        </w:rPr>
        <w:t>基金管理人</w:t>
      </w:r>
      <w:r w:rsidRPr="00EE74AF">
        <w:rPr>
          <w:color w:val="000000" w:themeColor="text1"/>
        </w:rPr>
        <w:t>(</w:t>
      </w:r>
      <w:r w:rsidRPr="00EE74AF">
        <w:rPr>
          <w:rFonts w:hint="eastAsia"/>
          <w:color w:val="000000" w:themeColor="text1"/>
        </w:rPr>
        <w:t>或简称“管理人”</w:t>
      </w:r>
      <w:r w:rsidRPr="00EE74AF">
        <w:rPr>
          <w:color w:val="000000" w:themeColor="text1"/>
        </w:rPr>
        <w:t>)</w:t>
      </w:r>
    </w:p>
    <w:p w14:paraId="1B3CD5B6" w14:textId="67E420C0" w:rsidR="008703FF" w:rsidRPr="008703FF" w:rsidRDefault="008703FF" w:rsidP="008703FF">
      <w:pPr>
        <w:spacing w:line="360" w:lineRule="auto"/>
        <w:ind w:firstLineChars="200" w:firstLine="420"/>
        <w:rPr>
          <w:color w:val="000000" w:themeColor="text1"/>
        </w:rPr>
      </w:pPr>
      <w:r w:rsidRPr="008703FF">
        <w:rPr>
          <w:rFonts w:hint="eastAsia"/>
          <w:color w:val="000000" w:themeColor="text1"/>
        </w:rPr>
        <w:t>名称：</w:t>
      </w:r>
      <w:proofErr w:type="gramStart"/>
      <w:r w:rsidRPr="008703FF">
        <w:rPr>
          <w:rFonts w:hint="eastAsia"/>
          <w:color w:val="000000" w:themeColor="text1"/>
        </w:rPr>
        <w:t>天弘基金</w:t>
      </w:r>
      <w:proofErr w:type="gramEnd"/>
      <w:r w:rsidRPr="008703FF">
        <w:rPr>
          <w:rFonts w:hint="eastAsia"/>
          <w:color w:val="000000" w:themeColor="text1"/>
        </w:rPr>
        <w:t>管理有限公司</w:t>
      </w:r>
    </w:p>
    <w:p w14:paraId="07DF72B9" w14:textId="77777777" w:rsidR="008703FF" w:rsidRPr="008703FF" w:rsidRDefault="008703FF" w:rsidP="008703FF">
      <w:pPr>
        <w:spacing w:line="360" w:lineRule="auto"/>
        <w:ind w:firstLineChars="200" w:firstLine="420"/>
        <w:rPr>
          <w:color w:val="000000" w:themeColor="text1"/>
        </w:rPr>
      </w:pPr>
      <w:r w:rsidRPr="008703FF">
        <w:rPr>
          <w:rFonts w:hint="eastAsia"/>
          <w:color w:val="000000" w:themeColor="text1"/>
        </w:rPr>
        <w:t>注册地址：天津自贸试验区（中心商务区）新华路</w:t>
      </w:r>
      <w:r w:rsidRPr="008703FF">
        <w:rPr>
          <w:rFonts w:hint="eastAsia"/>
          <w:color w:val="000000" w:themeColor="text1"/>
        </w:rPr>
        <w:t>3678</w:t>
      </w:r>
      <w:r w:rsidRPr="008703FF">
        <w:rPr>
          <w:rFonts w:hint="eastAsia"/>
          <w:color w:val="000000" w:themeColor="text1"/>
        </w:rPr>
        <w:t>号</w:t>
      </w:r>
      <w:proofErr w:type="gramStart"/>
      <w:r w:rsidRPr="008703FF">
        <w:rPr>
          <w:rFonts w:hint="eastAsia"/>
          <w:color w:val="000000" w:themeColor="text1"/>
        </w:rPr>
        <w:t>宝风大厦</w:t>
      </w:r>
      <w:proofErr w:type="gramEnd"/>
      <w:r w:rsidRPr="008703FF">
        <w:rPr>
          <w:rFonts w:hint="eastAsia"/>
          <w:color w:val="000000" w:themeColor="text1"/>
        </w:rPr>
        <w:t>23</w:t>
      </w:r>
      <w:r w:rsidRPr="008703FF">
        <w:rPr>
          <w:rFonts w:hint="eastAsia"/>
          <w:color w:val="000000" w:themeColor="text1"/>
        </w:rPr>
        <w:t>层</w:t>
      </w:r>
    </w:p>
    <w:p w14:paraId="2240E140" w14:textId="77777777" w:rsidR="008703FF" w:rsidRPr="008703FF" w:rsidRDefault="008703FF" w:rsidP="008703FF">
      <w:pPr>
        <w:spacing w:line="360" w:lineRule="auto"/>
        <w:ind w:firstLineChars="200" w:firstLine="420"/>
        <w:rPr>
          <w:color w:val="000000" w:themeColor="text1"/>
        </w:rPr>
      </w:pPr>
      <w:r w:rsidRPr="008703FF">
        <w:rPr>
          <w:rFonts w:hint="eastAsia"/>
          <w:color w:val="000000" w:themeColor="text1"/>
        </w:rPr>
        <w:t>办公地址：天津市河西区马场道</w:t>
      </w:r>
      <w:r w:rsidRPr="008703FF">
        <w:rPr>
          <w:rFonts w:hint="eastAsia"/>
          <w:color w:val="000000" w:themeColor="text1"/>
        </w:rPr>
        <w:t>59</w:t>
      </w:r>
      <w:r w:rsidRPr="008703FF">
        <w:rPr>
          <w:rFonts w:hint="eastAsia"/>
          <w:color w:val="000000" w:themeColor="text1"/>
        </w:rPr>
        <w:t>号天津国际经济贸易中心</w:t>
      </w:r>
      <w:r w:rsidRPr="008703FF">
        <w:rPr>
          <w:rFonts w:hint="eastAsia"/>
          <w:color w:val="000000" w:themeColor="text1"/>
        </w:rPr>
        <w:t>A</w:t>
      </w:r>
      <w:r w:rsidRPr="008703FF">
        <w:rPr>
          <w:rFonts w:hint="eastAsia"/>
          <w:color w:val="000000" w:themeColor="text1"/>
        </w:rPr>
        <w:t>座</w:t>
      </w:r>
      <w:r w:rsidRPr="008703FF">
        <w:rPr>
          <w:rFonts w:hint="eastAsia"/>
          <w:color w:val="000000" w:themeColor="text1"/>
        </w:rPr>
        <w:t>16</w:t>
      </w:r>
      <w:r w:rsidRPr="008703FF">
        <w:rPr>
          <w:rFonts w:hint="eastAsia"/>
          <w:color w:val="000000" w:themeColor="text1"/>
        </w:rPr>
        <w:t>层</w:t>
      </w:r>
    </w:p>
    <w:p w14:paraId="2E0E1703" w14:textId="77777777" w:rsidR="008703FF" w:rsidRPr="008703FF" w:rsidRDefault="008703FF" w:rsidP="008703FF">
      <w:pPr>
        <w:spacing w:line="360" w:lineRule="auto"/>
        <w:ind w:firstLineChars="200" w:firstLine="420"/>
        <w:rPr>
          <w:color w:val="000000" w:themeColor="text1"/>
        </w:rPr>
      </w:pPr>
      <w:r w:rsidRPr="008703FF">
        <w:rPr>
          <w:rFonts w:hint="eastAsia"/>
          <w:color w:val="000000" w:themeColor="text1"/>
        </w:rPr>
        <w:t>邮政编码：</w:t>
      </w:r>
      <w:r w:rsidRPr="008703FF">
        <w:rPr>
          <w:rFonts w:hint="eastAsia"/>
          <w:color w:val="000000" w:themeColor="text1"/>
        </w:rPr>
        <w:t>300203</w:t>
      </w:r>
    </w:p>
    <w:p w14:paraId="6D95A1DB" w14:textId="77777777" w:rsidR="008703FF" w:rsidRPr="008703FF" w:rsidRDefault="008703FF" w:rsidP="008703FF">
      <w:pPr>
        <w:spacing w:line="360" w:lineRule="auto"/>
        <w:ind w:firstLineChars="200" w:firstLine="420"/>
        <w:rPr>
          <w:color w:val="000000" w:themeColor="text1"/>
        </w:rPr>
      </w:pPr>
      <w:r w:rsidRPr="008703FF">
        <w:rPr>
          <w:rFonts w:hint="eastAsia"/>
          <w:color w:val="000000" w:themeColor="text1"/>
        </w:rPr>
        <w:t>法定代表人：韩歆毅</w:t>
      </w:r>
    </w:p>
    <w:p w14:paraId="206F519C" w14:textId="77777777" w:rsidR="008703FF" w:rsidRPr="008703FF" w:rsidRDefault="008703FF" w:rsidP="008703FF">
      <w:pPr>
        <w:spacing w:line="360" w:lineRule="auto"/>
        <w:ind w:firstLineChars="200" w:firstLine="420"/>
        <w:rPr>
          <w:color w:val="000000" w:themeColor="text1"/>
        </w:rPr>
      </w:pPr>
      <w:r w:rsidRPr="008703FF">
        <w:rPr>
          <w:rFonts w:hint="eastAsia"/>
          <w:color w:val="000000" w:themeColor="text1"/>
        </w:rPr>
        <w:t>成立日期：</w:t>
      </w:r>
      <w:r w:rsidRPr="008703FF">
        <w:rPr>
          <w:rFonts w:hint="eastAsia"/>
          <w:color w:val="000000" w:themeColor="text1"/>
        </w:rPr>
        <w:t>2004</w:t>
      </w:r>
      <w:r w:rsidRPr="008703FF">
        <w:rPr>
          <w:rFonts w:hint="eastAsia"/>
          <w:color w:val="000000" w:themeColor="text1"/>
        </w:rPr>
        <w:t>年</w:t>
      </w:r>
      <w:r w:rsidRPr="008703FF">
        <w:rPr>
          <w:rFonts w:hint="eastAsia"/>
          <w:color w:val="000000" w:themeColor="text1"/>
        </w:rPr>
        <w:t xml:space="preserve"> 11 </w:t>
      </w:r>
      <w:r w:rsidRPr="008703FF">
        <w:rPr>
          <w:rFonts w:hint="eastAsia"/>
          <w:color w:val="000000" w:themeColor="text1"/>
        </w:rPr>
        <w:t>月</w:t>
      </w:r>
      <w:r w:rsidRPr="008703FF">
        <w:rPr>
          <w:rFonts w:hint="eastAsia"/>
          <w:color w:val="000000" w:themeColor="text1"/>
        </w:rPr>
        <w:t xml:space="preserve"> 8 </w:t>
      </w:r>
      <w:r w:rsidRPr="008703FF">
        <w:rPr>
          <w:rFonts w:hint="eastAsia"/>
          <w:color w:val="000000" w:themeColor="text1"/>
        </w:rPr>
        <w:t>日</w:t>
      </w:r>
    </w:p>
    <w:p w14:paraId="699A9BAC" w14:textId="77777777" w:rsidR="008703FF" w:rsidRPr="008703FF" w:rsidRDefault="008703FF" w:rsidP="008703FF">
      <w:pPr>
        <w:spacing w:line="360" w:lineRule="auto"/>
        <w:ind w:firstLineChars="200" w:firstLine="420"/>
        <w:rPr>
          <w:color w:val="000000" w:themeColor="text1"/>
        </w:rPr>
      </w:pPr>
      <w:r w:rsidRPr="008703FF">
        <w:rPr>
          <w:rFonts w:hint="eastAsia"/>
          <w:color w:val="000000" w:themeColor="text1"/>
        </w:rPr>
        <w:t>批准设立机关及批准设立文号：中国证监会证</w:t>
      </w:r>
      <w:proofErr w:type="gramStart"/>
      <w:r w:rsidRPr="008703FF">
        <w:rPr>
          <w:rFonts w:hint="eastAsia"/>
          <w:color w:val="000000" w:themeColor="text1"/>
        </w:rPr>
        <w:t>监基金字</w:t>
      </w:r>
      <w:proofErr w:type="gramEnd"/>
      <w:r w:rsidRPr="008703FF">
        <w:rPr>
          <w:rFonts w:hint="eastAsia"/>
          <w:color w:val="000000" w:themeColor="text1"/>
        </w:rPr>
        <w:t>[2004]164</w:t>
      </w:r>
      <w:r w:rsidRPr="008703FF">
        <w:rPr>
          <w:rFonts w:hint="eastAsia"/>
          <w:color w:val="000000" w:themeColor="text1"/>
        </w:rPr>
        <w:t>号</w:t>
      </w:r>
    </w:p>
    <w:p w14:paraId="6B52F2B1" w14:textId="77777777" w:rsidR="008703FF" w:rsidRPr="008703FF" w:rsidRDefault="008703FF" w:rsidP="008703FF">
      <w:pPr>
        <w:spacing w:line="360" w:lineRule="auto"/>
        <w:ind w:firstLineChars="200" w:firstLine="420"/>
        <w:rPr>
          <w:color w:val="000000" w:themeColor="text1"/>
        </w:rPr>
      </w:pPr>
      <w:r w:rsidRPr="008703FF">
        <w:rPr>
          <w:rFonts w:hint="eastAsia"/>
          <w:color w:val="000000" w:themeColor="text1"/>
        </w:rPr>
        <w:t>组织形式：有限责任公司</w:t>
      </w:r>
    </w:p>
    <w:p w14:paraId="68356F01" w14:textId="77777777" w:rsidR="008703FF" w:rsidRPr="008703FF" w:rsidRDefault="008703FF" w:rsidP="008703FF">
      <w:pPr>
        <w:spacing w:line="360" w:lineRule="auto"/>
        <w:ind w:firstLineChars="200" w:firstLine="420"/>
        <w:rPr>
          <w:color w:val="000000" w:themeColor="text1"/>
        </w:rPr>
      </w:pPr>
      <w:r w:rsidRPr="008703FF">
        <w:rPr>
          <w:rFonts w:hint="eastAsia"/>
          <w:color w:val="000000" w:themeColor="text1"/>
        </w:rPr>
        <w:t>注册资本：人民币</w:t>
      </w:r>
      <w:r w:rsidRPr="008703FF">
        <w:rPr>
          <w:rFonts w:hint="eastAsia"/>
          <w:color w:val="000000" w:themeColor="text1"/>
        </w:rPr>
        <w:t>5.143</w:t>
      </w:r>
      <w:r w:rsidRPr="008703FF">
        <w:rPr>
          <w:rFonts w:hint="eastAsia"/>
          <w:color w:val="000000" w:themeColor="text1"/>
        </w:rPr>
        <w:t>亿元</w:t>
      </w:r>
    </w:p>
    <w:p w14:paraId="64F05932" w14:textId="77777777" w:rsidR="008703FF" w:rsidRPr="008703FF" w:rsidRDefault="008703FF" w:rsidP="008703FF">
      <w:pPr>
        <w:spacing w:line="360" w:lineRule="auto"/>
        <w:ind w:firstLineChars="200" w:firstLine="420"/>
        <w:rPr>
          <w:color w:val="000000" w:themeColor="text1"/>
        </w:rPr>
      </w:pPr>
      <w:r w:rsidRPr="008703FF">
        <w:rPr>
          <w:rFonts w:hint="eastAsia"/>
          <w:color w:val="000000" w:themeColor="text1"/>
        </w:rPr>
        <w:t>存续期间：持续经营</w:t>
      </w:r>
    </w:p>
    <w:p w14:paraId="77074776" w14:textId="4F1F377A" w:rsidR="00E13F50" w:rsidRPr="00E84B68" w:rsidRDefault="008703FF" w:rsidP="008703FF">
      <w:pPr>
        <w:spacing w:line="360" w:lineRule="auto"/>
        <w:ind w:firstLineChars="200" w:firstLine="420"/>
        <w:rPr>
          <w:color w:val="000000" w:themeColor="text1"/>
        </w:rPr>
      </w:pPr>
      <w:r w:rsidRPr="008703FF">
        <w:rPr>
          <w:rFonts w:hint="eastAsia"/>
          <w:color w:val="000000" w:themeColor="text1"/>
        </w:rPr>
        <w:t>经营范围：基金募集；基金销售；资产管理、境外证券投资管理以及中国证监会许可的其它业务。</w:t>
      </w:r>
    </w:p>
    <w:p w14:paraId="55BB13D4" w14:textId="77777777" w:rsidR="00DA5F8F" w:rsidRPr="00EE74AF" w:rsidRDefault="00DA5F8F" w:rsidP="00DA5F8F">
      <w:pPr>
        <w:pStyle w:val="a6"/>
        <w:numPr>
          <w:ilvl w:val="0"/>
          <w:numId w:val="13"/>
        </w:numPr>
        <w:spacing w:line="360" w:lineRule="auto"/>
        <w:ind w:firstLineChars="0"/>
        <w:rPr>
          <w:color w:val="000000" w:themeColor="text1"/>
        </w:rPr>
      </w:pPr>
      <w:r w:rsidRPr="00EE74AF">
        <w:rPr>
          <w:rFonts w:hint="eastAsia"/>
          <w:color w:val="000000" w:themeColor="text1"/>
        </w:rPr>
        <w:t>基金托管人</w:t>
      </w:r>
      <w:r w:rsidRPr="00EE74AF">
        <w:rPr>
          <w:rFonts w:hint="eastAsia"/>
          <w:color w:val="000000" w:themeColor="text1"/>
        </w:rPr>
        <w:t>(</w:t>
      </w:r>
      <w:r w:rsidRPr="00EE74AF">
        <w:rPr>
          <w:rFonts w:hint="eastAsia"/>
          <w:color w:val="000000" w:themeColor="text1"/>
        </w:rPr>
        <w:t>或简称“托管人”</w:t>
      </w:r>
      <w:r w:rsidRPr="00EE74AF">
        <w:rPr>
          <w:rFonts w:hint="eastAsia"/>
          <w:color w:val="000000" w:themeColor="text1"/>
        </w:rPr>
        <w:t>)</w:t>
      </w:r>
    </w:p>
    <w:p w14:paraId="04F48376" w14:textId="15595399" w:rsidR="00DA5F8F" w:rsidRPr="00EE74AF" w:rsidRDefault="00DA5F8F" w:rsidP="00025E69">
      <w:pPr>
        <w:spacing w:line="360" w:lineRule="auto"/>
        <w:ind w:firstLineChars="200" w:firstLine="420"/>
        <w:rPr>
          <w:color w:val="000000" w:themeColor="text1"/>
        </w:rPr>
      </w:pPr>
      <w:r w:rsidRPr="00EE74AF">
        <w:rPr>
          <w:rFonts w:hint="eastAsia"/>
          <w:color w:val="000000" w:themeColor="text1"/>
        </w:rPr>
        <w:t>名称：</w:t>
      </w:r>
      <w:r w:rsidR="00785EC9">
        <w:rPr>
          <w:rFonts w:hint="eastAsia"/>
          <w:color w:val="000000" w:themeColor="text1"/>
        </w:rPr>
        <w:t>中信银行</w:t>
      </w:r>
      <w:r w:rsidRPr="00EE74AF">
        <w:rPr>
          <w:rFonts w:hint="eastAsia"/>
          <w:color w:val="000000" w:themeColor="text1"/>
        </w:rPr>
        <w:t>股份有限公司</w:t>
      </w:r>
    </w:p>
    <w:p w14:paraId="3363F85F" w14:textId="68CBC843" w:rsidR="00DA5F8F" w:rsidRPr="00EE74AF" w:rsidRDefault="00DA5F8F">
      <w:pPr>
        <w:spacing w:line="360" w:lineRule="auto"/>
        <w:ind w:firstLineChars="200" w:firstLine="420"/>
        <w:rPr>
          <w:color w:val="000000" w:themeColor="text1"/>
        </w:rPr>
      </w:pPr>
      <w:r w:rsidRPr="00EE74AF">
        <w:rPr>
          <w:rFonts w:hint="eastAsia"/>
          <w:color w:val="000000" w:themeColor="text1"/>
        </w:rPr>
        <w:t>注册地址：</w:t>
      </w:r>
      <w:r w:rsidR="00785EC9" w:rsidRPr="00785EC9">
        <w:rPr>
          <w:rFonts w:hint="eastAsia"/>
          <w:color w:val="000000" w:themeColor="text1"/>
        </w:rPr>
        <w:t>北京市朝阳区光华路</w:t>
      </w:r>
      <w:r w:rsidR="00642A21">
        <w:rPr>
          <w:rFonts w:hint="eastAsia"/>
          <w:color w:val="000000" w:themeColor="text1"/>
        </w:rPr>
        <w:t>10</w:t>
      </w:r>
      <w:r w:rsidR="00785EC9" w:rsidRPr="00785EC9">
        <w:rPr>
          <w:rFonts w:hint="eastAsia"/>
          <w:color w:val="000000" w:themeColor="text1"/>
        </w:rPr>
        <w:t>号院</w:t>
      </w:r>
      <w:r w:rsidR="00642A21">
        <w:rPr>
          <w:rFonts w:hint="eastAsia"/>
          <w:color w:val="000000" w:themeColor="text1"/>
        </w:rPr>
        <w:t>1</w:t>
      </w:r>
      <w:r w:rsidR="00785EC9" w:rsidRPr="00785EC9">
        <w:rPr>
          <w:rFonts w:hint="eastAsia"/>
          <w:color w:val="000000" w:themeColor="text1"/>
        </w:rPr>
        <w:t>号楼</w:t>
      </w:r>
      <w:r w:rsidR="00785EC9" w:rsidRPr="00785EC9">
        <w:rPr>
          <w:rFonts w:hint="eastAsia"/>
          <w:color w:val="000000" w:themeColor="text1"/>
        </w:rPr>
        <w:t>6-30</w:t>
      </w:r>
      <w:r w:rsidR="00785EC9" w:rsidRPr="00785EC9">
        <w:rPr>
          <w:rFonts w:hint="eastAsia"/>
          <w:color w:val="000000" w:themeColor="text1"/>
        </w:rPr>
        <w:t>层、</w:t>
      </w:r>
      <w:r w:rsidR="00785EC9" w:rsidRPr="00785EC9">
        <w:rPr>
          <w:rFonts w:hint="eastAsia"/>
          <w:color w:val="000000" w:themeColor="text1"/>
        </w:rPr>
        <w:t>32-42</w:t>
      </w:r>
      <w:r w:rsidR="00785EC9" w:rsidRPr="00785EC9">
        <w:rPr>
          <w:rFonts w:hint="eastAsia"/>
          <w:color w:val="000000" w:themeColor="text1"/>
        </w:rPr>
        <w:t>层</w:t>
      </w:r>
    </w:p>
    <w:p w14:paraId="055AC4A1" w14:textId="54B5E8AB" w:rsidR="00973571" w:rsidRPr="00973571" w:rsidRDefault="00DA5F8F" w:rsidP="00973571">
      <w:pPr>
        <w:spacing w:line="360" w:lineRule="auto"/>
        <w:ind w:firstLineChars="200" w:firstLine="420"/>
        <w:rPr>
          <w:color w:val="000000" w:themeColor="text1"/>
        </w:rPr>
      </w:pPr>
      <w:r w:rsidRPr="00EE74AF">
        <w:rPr>
          <w:rFonts w:hint="eastAsia"/>
          <w:color w:val="000000" w:themeColor="text1"/>
        </w:rPr>
        <w:t>办公地址：</w:t>
      </w:r>
      <w:r w:rsidR="00642A21" w:rsidRPr="00785EC9">
        <w:rPr>
          <w:rFonts w:hint="eastAsia"/>
          <w:color w:val="000000" w:themeColor="text1"/>
        </w:rPr>
        <w:t>北京市朝阳区光华路</w:t>
      </w:r>
      <w:r w:rsidR="00642A21">
        <w:rPr>
          <w:rFonts w:hint="eastAsia"/>
          <w:color w:val="000000" w:themeColor="text1"/>
        </w:rPr>
        <w:t>10</w:t>
      </w:r>
      <w:r w:rsidR="00642A21" w:rsidRPr="00785EC9">
        <w:rPr>
          <w:rFonts w:hint="eastAsia"/>
          <w:color w:val="000000" w:themeColor="text1"/>
        </w:rPr>
        <w:t>号院</w:t>
      </w:r>
      <w:r w:rsidR="00642A21">
        <w:rPr>
          <w:rFonts w:hint="eastAsia"/>
          <w:color w:val="000000" w:themeColor="text1"/>
        </w:rPr>
        <w:t>1</w:t>
      </w:r>
      <w:r w:rsidR="00642A21" w:rsidRPr="00785EC9">
        <w:rPr>
          <w:rFonts w:hint="eastAsia"/>
          <w:color w:val="000000" w:themeColor="text1"/>
        </w:rPr>
        <w:t>号楼</w:t>
      </w:r>
      <w:r w:rsidR="00642A21" w:rsidRPr="00785EC9">
        <w:rPr>
          <w:rFonts w:hint="eastAsia"/>
          <w:color w:val="000000" w:themeColor="text1"/>
        </w:rPr>
        <w:t>6-30</w:t>
      </w:r>
      <w:r w:rsidR="00642A21" w:rsidRPr="00785EC9">
        <w:rPr>
          <w:rFonts w:hint="eastAsia"/>
          <w:color w:val="000000" w:themeColor="text1"/>
        </w:rPr>
        <w:t>层、</w:t>
      </w:r>
      <w:r w:rsidR="00642A21" w:rsidRPr="00785EC9">
        <w:rPr>
          <w:rFonts w:hint="eastAsia"/>
          <w:color w:val="000000" w:themeColor="text1"/>
        </w:rPr>
        <w:t>32-42</w:t>
      </w:r>
      <w:r w:rsidR="00642A21" w:rsidRPr="00785EC9">
        <w:rPr>
          <w:rFonts w:hint="eastAsia"/>
          <w:color w:val="000000" w:themeColor="text1"/>
        </w:rPr>
        <w:t>层</w:t>
      </w:r>
    </w:p>
    <w:p w14:paraId="257DEA64" w14:textId="5A3103D2" w:rsidR="00DA5F8F" w:rsidRPr="00EE74AF" w:rsidRDefault="00DA5F8F">
      <w:pPr>
        <w:spacing w:line="360" w:lineRule="auto"/>
        <w:ind w:rightChars="-85" w:right="-178" w:firstLineChars="200" w:firstLine="420"/>
        <w:rPr>
          <w:color w:val="000000" w:themeColor="text1"/>
        </w:rPr>
      </w:pPr>
      <w:r w:rsidRPr="00EE74AF">
        <w:rPr>
          <w:rFonts w:hint="eastAsia"/>
          <w:color w:val="000000" w:themeColor="text1"/>
        </w:rPr>
        <w:t>法定代表人：</w:t>
      </w:r>
      <w:r w:rsidR="00785EC9" w:rsidRPr="00785EC9">
        <w:rPr>
          <w:rFonts w:hint="eastAsia"/>
          <w:color w:val="000000" w:themeColor="text1"/>
        </w:rPr>
        <w:t>方合英</w:t>
      </w:r>
    </w:p>
    <w:p w14:paraId="6A95C7AE" w14:textId="4E368D35" w:rsidR="00DA5F8F" w:rsidRPr="00EE74AF" w:rsidRDefault="00DA5F8F">
      <w:pPr>
        <w:spacing w:line="360" w:lineRule="auto"/>
        <w:ind w:firstLineChars="200" w:firstLine="420"/>
        <w:rPr>
          <w:color w:val="000000" w:themeColor="text1"/>
        </w:rPr>
      </w:pPr>
      <w:r w:rsidRPr="00EE74AF">
        <w:rPr>
          <w:rFonts w:hint="eastAsia"/>
          <w:color w:val="000000" w:themeColor="text1"/>
        </w:rPr>
        <w:lastRenderedPageBreak/>
        <w:t>成立时间：</w:t>
      </w:r>
      <w:r w:rsidR="00785EC9" w:rsidRPr="00EE74AF">
        <w:rPr>
          <w:color w:val="000000" w:themeColor="text1"/>
        </w:rPr>
        <w:t>19</w:t>
      </w:r>
      <w:r w:rsidR="00785EC9">
        <w:rPr>
          <w:color w:val="000000" w:themeColor="text1"/>
        </w:rPr>
        <w:t>87</w:t>
      </w:r>
      <w:r w:rsidRPr="00EE74AF">
        <w:rPr>
          <w:rFonts w:hint="eastAsia"/>
          <w:color w:val="000000" w:themeColor="text1"/>
        </w:rPr>
        <w:t>年</w:t>
      </w:r>
      <w:r w:rsidR="00785EC9">
        <w:rPr>
          <w:color w:val="000000" w:themeColor="text1"/>
        </w:rPr>
        <w:t>4</w:t>
      </w:r>
      <w:r w:rsidRPr="00EE74AF">
        <w:rPr>
          <w:rFonts w:hint="eastAsia"/>
          <w:color w:val="000000" w:themeColor="text1"/>
        </w:rPr>
        <w:t>月</w:t>
      </w:r>
      <w:r w:rsidRPr="00EE74AF">
        <w:rPr>
          <w:color w:val="000000" w:themeColor="text1"/>
        </w:rPr>
        <w:t>2</w:t>
      </w:r>
      <w:r w:rsidR="00785EC9">
        <w:rPr>
          <w:color w:val="000000" w:themeColor="text1"/>
        </w:rPr>
        <w:t>0</w:t>
      </w:r>
      <w:r w:rsidRPr="00EE74AF">
        <w:rPr>
          <w:rFonts w:hint="eastAsia"/>
          <w:color w:val="000000" w:themeColor="text1"/>
        </w:rPr>
        <w:t>日</w:t>
      </w:r>
    </w:p>
    <w:p w14:paraId="00A505B2" w14:textId="147535DD" w:rsidR="00DA5F8F" w:rsidRPr="00EE74AF" w:rsidRDefault="00DA5F8F">
      <w:pPr>
        <w:spacing w:line="360" w:lineRule="auto"/>
        <w:ind w:firstLineChars="200" w:firstLine="420"/>
        <w:rPr>
          <w:color w:val="000000" w:themeColor="text1"/>
        </w:rPr>
      </w:pPr>
      <w:r w:rsidRPr="00EE74AF">
        <w:rPr>
          <w:rFonts w:hint="eastAsia"/>
          <w:color w:val="000000" w:themeColor="text1"/>
        </w:rPr>
        <w:t>批准设立文号：</w:t>
      </w:r>
      <w:r w:rsidR="00785EC9" w:rsidRPr="00785EC9">
        <w:rPr>
          <w:rFonts w:hint="eastAsia"/>
          <w:color w:val="000000" w:themeColor="text1"/>
        </w:rPr>
        <w:t>国办函</w:t>
      </w:r>
      <w:r w:rsidR="00785EC9" w:rsidRPr="00785EC9">
        <w:rPr>
          <w:rFonts w:hint="eastAsia"/>
          <w:color w:val="000000" w:themeColor="text1"/>
        </w:rPr>
        <w:t>[1987]14</w:t>
      </w:r>
      <w:r w:rsidR="00785EC9" w:rsidRPr="00785EC9">
        <w:rPr>
          <w:rFonts w:hint="eastAsia"/>
          <w:color w:val="000000" w:themeColor="text1"/>
        </w:rPr>
        <w:t>号</w:t>
      </w:r>
    </w:p>
    <w:p w14:paraId="55D81FD5" w14:textId="61BAD8C8" w:rsidR="00DA5F8F" w:rsidRPr="00EE74AF" w:rsidRDefault="00DA5F8F">
      <w:pPr>
        <w:spacing w:line="360" w:lineRule="auto"/>
        <w:ind w:firstLineChars="200" w:firstLine="420"/>
        <w:rPr>
          <w:color w:val="000000" w:themeColor="text1"/>
        </w:rPr>
      </w:pPr>
      <w:r w:rsidRPr="00EE74AF">
        <w:rPr>
          <w:rFonts w:hint="eastAsia"/>
          <w:color w:val="000000" w:themeColor="text1"/>
        </w:rPr>
        <w:t>组织形式：股份有限公司</w:t>
      </w:r>
    </w:p>
    <w:p w14:paraId="5F4A01A0" w14:textId="5845595C" w:rsidR="00DA5F8F" w:rsidRDefault="00DA5F8F">
      <w:pPr>
        <w:spacing w:line="360" w:lineRule="auto"/>
        <w:ind w:firstLineChars="200" w:firstLine="420"/>
        <w:rPr>
          <w:bCs/>
        </w:rPr>
      </w:pPr>
      <w:r w:rsidRPr="00EE74AF">
        <w:rPr>
          <w:rFonts w:hint="eastAsia"/>
          <w:color w:val="000000" w:themeColor="text1"/>
        </w:rPr>
        <w:t>注册资本：</w:t>
      </w:r>
      <w:r w:rsidR="000D1391" w:rsidRPr="000D1391">
        <w:rPr>
          <w:bCs/>
        </w:rPr>
        <w:t>489.350</w:t>
      </w:r>
      <w:r w:rsidR="00785EC9">
        <w:rPr>
          <w:rFonts w:hint="eastAsia"/>
          <w:bCs/>
        </w:rPr>
        <w:t>亿元</w:t>
      </w:r>
      <w:r w:rsidR="00785EC9" w:rsidRPr="001B632E" w:rsidDel="00785EC9">
        <w:rPr>
          <w:rFonts w:hint="eastAsia"/>
          <w:bCs/>
        </w:rPr>
        <w:t xml:space="preserve"> </w:t>
      </w:r>
    </w:p>
    <w:p w14:paraId="6D7A2EB4" w14:textId="6AD96AF9" w:rsidR="009E7F60" w:rsidRPr="009E7F60" w:rsidRDefault="009E7F60">
      <w:pPr>
        <w:spacing w:line="360" w:lineRule="auto"/>
        <w:ind w:firstLineChars="200" w:firstLine="420"/>
        <w:rPr>
          <w:color w:val="000000" w:themeColor="text1"/>
        </w:rPr>
      </w:pPr>
      <w:r w:rsidRPr="009E7F60">
        <w:rPr>
          <w:rFonts w:hint="eastAsia"/>
          <w:color w:val="000000" w:themeColor="text1"/>
        </w:rPr>
        <w:t>基金托管资格批文号：</w:t>
      </w:r>
      <w:r w:rsidR="00785EC9" w:rsidRPr="00785EC9">
        <w:rPr>
          <w:rFonts w:hint="eastAsia"/>
          <w:color w:val="000000" w:themeColor="text1"/>
        </w:rPr>
        <w:t>证</w:t>
      </w:r>
      <w:proofErr w:type="gramStart"/>
      <w:r w:rsidR="00785EC9" w:rsidRPr="00785EC9">
        <w:rPr>
          <w:rFonts w:hint="eastAsia"/>
          <w:color w:val="000000" w:themeColor="text1"/>
        </w:rPr>
        <w:t>监基金字</w:t>
      </w:r>
      <w:proofErr w:type="gramEnd"/>
      <w:r w:rsidR="00785EC9" w:rsidRPr="00785EC9">
        <w:rPr>
          <w:rFonts w:hint="eastAsia"/>
          <w:color w:val="000000" w:themeColor="text1"/>
        </w:rPr>
        <w:t>[2004]125</w:t>
      </w:r>
      <w:r w:rsidR="00785EC9" w:rsidRPr="00785EC9">
        <w:rPr>
          <w:rFonts w:hint="eastAsia"/>
          <w:color w:val="000000" w:themeColor="text1"/>
        </w:rPr>
        <w:t>号</w:t>
      </w:r>
    </w:p>
    <w:p w14:paraId="352D34DC" w14:textId="6759B20D" w:rsidR="00DA5F8F" w:rsidRPr="00EE74AF" w:rsidRDefault="00DA5F8F">
      <w:pPr>
        <w:spacing w:line="360" w:lineRule="auto"/>
        <w:ind w:firstLineChars="200" w:firstLine="420"/>
        <w:rPr>
          <w:color w:val="000000" w:themeColor="text1"/>
        </w:rPr>
      </w:pPr>
      <w:r w:rsidRPr="00EE74AF">
        <w:rPr>
          <w:rFonts w:hint="eastAsia"/>
          <w:color w:val="000000" w:themeColor="text1"/>
        </w:rPr>
        <w:t>经营范围：</w:t>
      </w:r>
      <w:r w:rsidR="00785EC9" w:rsidRPr="00785EC9">
        <w:rPr>
          <w:rFonts w:hint="eastAsia"/>
          <w:color w:val="000000" w:themeColor="text1"/>
        </w:rPr>
        <w:t>保险兼业代理业务；吸收公众存款；发放短期、中期和长期贷款；</w:t>
      </w:r>
      <w:r w:rsidR="00785EC9" w:rsidRPr="00785EC9">
        <w:rPr>
          <w:rFonts w:hint="eastAsia"/>
          <w:color w:val="000000" w:themeColor="text1"/>
        </w:rPr>
        <w:cr/>
      </w:r>
      <w:r w:rsidR="00785EC9" w:rsidRPr="00785EC9">
        <w:rPr>
          <w:rFonts w:hint="eastAsia"/>
          <w:color w:val="000000" w:themeColor="text1"/>
        </w:rPr>
        <w:t>办理国内外结算；办理票据承兑与贴现；发行金融债券；代理发行、代理兑付、承</w:t>
      </w:r>
      <w:r w:rsidR="00785EC9" w:rsidRPr="00785EC9">
        <w:rPr>
          <w:rFonts w:hint="eastAsia"/>
          <w:color w:val="000000" w:themeColor="text1"/>
        </w:rPr>
        <w:cr/>
      </w:r>
      <w:r w:rsidR="00785EC9" w:rsidRPr="00785EC9">
        <w:rPr>
          <w:rFonts w:hint="eastAsia"/>
          <w:color w:val="000000" w:themeColor="text1"/>
        </w:rPr>
        <w:t>销政府债券；买卖政府债券、金融债券；从事同业拆借；买卖、代理买卖外汇；从</w:t>
      </w:r>
      <w:r w:rsidR="00785EC9" w:rsidRPr="00785EC9">
        <w:rPr>
          <w:rFonts w:hint="eastAsia"/>
          <w:color w:val="000000" w:themeColor="text1"/>
        </w:rPr>
        <w:cr/>
      </w:r>
      <w:proofErr w:type="gramStart"/>
      <w:r w:rsidR="00785EC9" w:rsidRPr="00785EC9">
        <w:rPr>
          <w:rFonts w:hint="eastAsia"/>
          <w:color w:val="000000" w:themeColor="text1"/>
        </w:rPr>
        <w:t>事银行</w:t>
      </w:r>
      <w:proofErr w:type="gramEnd"/>
      <w:r w:rsidR="00785EC9" w:rsidRPr="00785EC9">
        <w:rPr>
          <w:rFonts w:hint="eastAsia"/>
          <w:color w:val="000000" w:themeColor="text1"/>
        </w:rPr>
        <w:t>卡业务；提供信用证服务及担保；代理收付款项；提供保管箱服务；结汇、</w:t>
      </w:r>
      <w:r w:rsidR="00785EC9" w:rsidRPr="00785EC9">
        <w:rPr>
          <w:rFonts w:hint="eastAsia"/>
          <w:color w:val="000000" w:themeColor="text1"/>
        </w:rPr>
        <w:cr/>
      </w:r>
      <w:r w:rsidR="00785EC9" w:rsidRPr="00785EC9">
        <w:rPr>
          <w:rFonts w:hint="eastAsia"/>
          <w:color w:val="000000" w:themeColor="text1"/>
        </w:rPr>
        <w:t>售汇业务；代理开放式基金业务；办理黄金业务；黄金进出口；开展证券投资基金、</w:t>
      </w:r>
      <w:r w:rsidR="00785EC9" w:rsidRPr="00785EC9">
        <w:rPr>
          <w:rFonts w:hint="eastAsia"/>
          <w:color w:val="000000" w:themeColor="text1"/>
        </w:rPr>
        <w:cr/>
      </w:r>
      <w:r w:rsidR="00785EC9" w:rsidRPr="00785EC9">
        <w:rPr>
          <w:rFonts w:hint="eastAsia"/>
          <w:color w:val="000000" w:themeColor="text1"/>
        </w:rPr>
        <w:t>企业年金基金、保险资金、合格境外投资者托管业务；经国务院银行业监督管理机</w:t>
      </w:r>
      <w:r w:rsidR="00785EC9" w:rsidRPr="00785EC9">
        <w:rPr>
          <w:rFonts w:hint="eastAsia"/>
          <w:color w:val="000000" w:themeColor="text1"/>
        </w:rPr>
        <w:cr/>
      </w:r>
      <w:proofErr w:type="gramStart"/>
      <w:r w:rsidR="00785EC9" w:rsidRPr="00785EC9">
        <w:rPr>
          <w:rFonts w:hint="eastAsia"/>
          <w:color w:val="000000" w:themeColor="text1"/>
        </w:rPr>
        <w:t>构批准</w:t>
      </w:r>
      <w:proofErr w:type="gramEnd"/>
      <w:r w:rsidR="00785EC9" w:rsidRPr="00785EC9">
        <w:rPr>
          <w:rFonts w:hint="eastAsia"/>
          <w:color w:val="000000" w:themeColor="text1"/>
        </w:rPr>
        <w:t>的其他业务。（企业依法自主选择经营项目，开展经营活动；依法须经批准</w:t>
      </w:r>
      <w:r w:rsidR="00785EC9" w:rsidRPr="00785EC9">
        <w:rPr>
          <w:rFonts w:hint="eastAsia"/>
          <w:color w:val="000000" w:themeColor="text1"/>
        </w:rPr>
        <w:cr/>
      </w:r>
      <w:r w:rsidR="00785EC9" w:rsidRPr="00785EC9">
        <w:rPr>
          <w:rFonts w:hint="eastAsia"/>
          <w:color w:val="000000" w:themeColor="text1"/>
        </w:rPr>
        <w:t>的项目，经相关部门批准后依批准的内容开展经营活动；不得从事本市产业政策禁</w:t>
      </w:r>
      <w:r w:rsidR="00785EC9" w:rsidRPr="00785EC9">
        <w:rPr>
          <w:rFonts w:hint="eastAsia"/>
          <w:color w:val="000000" w:themeColor="text1"/>
        </w:rPr>
        <w:cr/>
      </w:r>
      <w:r w:rsidR="00785EC9" w:rsidRPr="00785EC9">
        <w:rPr>
          <w:rFonts w:hint="eastAsia"/>
          <w:color w:val="000000" w:themeColor="text1"/>
        </w:rPr>
        <w:t>止和限制类项目的经营活动。）</w:t>
      </w:r>
    </w:p>
    <w:p w14:paraId="2251BEAE" w14:textId="77107C7A" w:rsidR="00DA5F8F" w:rsidRPr="00EE74AF" w:rsidRDefault="00DA5F8F">
      <w:pPr>
        <w:spacing w:line="360" w:lineRule="auto"/>
        <w:ind w:firstLineChars="200" w:firstLine="420"/>
        <w:rPr>
          <w:color w:val="000000" w:themeColor="text1"/>
        </w:rPr>
      </w:pPr>
      <w:r w:rsidRPr="00EE74AF">
        <w:rPr>
          <w:rFonts w:hint="eastAsia"/>
          <w:color w:val="000000" w:themeColor="text1"/>
        </w:rPr>
        <w:t>存续期间：</w:t>
      </w:r>
      <w:r w:rsidR="00785EC9" w:rsidRPr="00785EC9">
        <w:rPr>
          <w:rFonts w:hint="eastAsia"/>
          <w:color w:val="000000" w:themeColor="text1"/>
        </w:rPr>
        <w:t>持续经营</w:t>
      </w:r>
    </w:p>
    <w:p w14:paraId="350CDC1F" w14:textId="77777777" w:rsidR="00DA5F8F" w:rsidRPr="00EE74AF" w:rsidRDefault="00DA5F8F">
      <w:pPr>
        <w:spacing w:line="360" w:lineRule="auto"/>
        <w:ind w:firstLineChars="200" w:firstLine="420"/>
        <w:rPr>
          <w:color w:val="000000" w:themeColor="text1"/>
        </w:rPr>
      </w:pPr>
    </w:p>
    <w:p w14:paraId="496572F8" w14:textId="77777777" w:rsidR="00DA5F8F" w:rsidRPr="00EE74AF" w:rsidRDefault="00DA5F8F" w:rsidP="00DA5F8F">
      <w:pPr>
        <w:pStyle w:val="1"/>
        <w:numPr>
          <w:ilvl w:val="0"/>
          <w:numId w:val="1"/>
        </w:numPr>
        <w:spacing w:before="120" w:after="120" w:line="360" w:lineRule="auto"/>
        <w:jc w:val="center"/>
        <w:rPr>
          <w:rFonts w:ascii="宋体"/>
          <w:bCs w:val="0"/>
          <w:color w:val="000000" w:themeColor="text1"/>
          <w:kern w:val="0"/>
          <w:sz w:val="21"/>
          <w:szCs w:val="20"/>
        </w:rPr>
      </w:pPr>
      <w:bookmarkStart w:id="3" w:name="_Toc394473997"/>
      <w:bookmarkStart w:id="4" w:name="_Toc176952997"/>
      <w:r w:rsidRPr="00EE74AF">
        <w:rPr>
          <w:rFonts w:ascii="宋体" w:hint="eastAsia"/>
          <w:bCs w:val="0"/>
          <w:color w:val="000000" w:themeColor="text1"/>
          <w:kern w:val="0"/>
          <w:sz w:val="21"/>
          <w:szCs w:val="20"/>
        </w:rPr>
        <w:t>托管协议的依据、目的、原则和解释</w:t>
      </w:r>
      <w:bookmarkEnd w:id="3"/>
      <w:bookmarkEnd w:id="4"/>
    </w:p>
    <w:p w14:paraId="53F86889" w14:textId="77777777" w:rsidR="00DA5F8F" w:rsidRPr="00EE74AF" w:rsidRDefault="00DA5F8F" w:rsidP="00DA5F8F">
      <w:pPr>
        <w:pStyle w:val="a6"/>
        <w:ind w:left="450" w:firstLineChars="0" w:firstLine="0"/>
        <w:rPr>
          <w:color w:val="000000" w:themeColor="text1"/>
        </w:rPr>
      </w:pPr>
    </w:p>
    <w:p w14:paraId="7BCF44CE" w14:textId="77777777" w:rsidR="00DA5F8F" w:rsidRPr="00EE74AF" w:rsidRDefault="00DA5F8F" w:rsidP="00025E69">
      <w:pPr>
        <w:spacing w:line="360" w:lineRule="auto"/>
        <w:ind w:firstLineChars="200" w:firstLine="420"/>
        <w:rPr>
          <w:color w:val="000000" w:themeColor="text1"/>
        </w:rPr>
      </w:pPr>
      <w:r w:rsidRPr="00EE74AF">
        <w:rPr>
          <w:rFonts w:hint="eastAsia"/>
          <w:color w:val="000000" w:themeColor="text1"/>
        </w:rPr>
        <w:t>（一）依据</w:t>
      </w:r>
    </w:p>
    <w:p w14:paraId="5CA91F03" w14:textId="77777777" w:rsidR="00785EC9" w:rsidRDefault="00A35A42">
      <w:pPr>
        <w:spacing w:line="360" w:lineRule="auto"/>
        <w:ind w:firstLineChars="200" w:firstLine="420"/>
        <w:rPr>
          <w:color w:val="000000" w:themeColor="text1"/>
        </w:rPr>
      </w:pPr>
      <w:r w:rsidRPr="00A35A42">
        <w:rPr>
          <w:rFonts w:hint="eastAsia"/>
          <w:color w:val="000000" w:themeColor="text1"/>
        </w:rPr>
        <w:t>订立本协议的依据是《中华人民共和国证券投资基金法》（以下简称《基金法》）、《公开募集证券投资基金运作管理办法》（以下简称《运作办法》）、《公开募集证券投资基金销售机构监督管理办法》、《公开募集证券投资基金信息披露管理办法》（以下简称《信息披露办法》）、《证券投资基金信息披露内容与格式准则第</w:t>
      </w:r>
      <w:r w:rsidRPr="00A35A42">
        <w:rPr>
          <w:rFonts w:hint="eastAsia"/>
          <w:color w:val="000000" w:themeColor="text1"/>
        </w:rPr>
        <w:t>7</w:t>
      </w:r>
      <w:r w:rsidRPr="00A35A42">
        <w:rPr>
          <w:rFonts w:hint="eastAsia"/>
          <w:color w:val="000000" w:themeColor="text1"/>
        </w:rPr>
        <w:t>号〈托管协议的内容与格式〉》、《公开募集开放式证券投资基金流动性风险管理规定》（以下简称《流动性风险管理规定》）、《公开募集证券投资基金运作指引第</w:t>
      </w:r>
      <w:r w:rsidRPr="00A35A42">
        <w:rPr>
          <w:rFonts w:hint="eastAsia"/>
          <w:color w:val="000000" w:themeColor="text1"/>
        </w:rPr>
        <w:t>3</w:t>
      </w:r>
      <w:r w:rsidRPr="00A35A42">
        <w:rPr>
          <w:rFonts w:hint="eastAsia"/>
          <w:color w:val="000000" w:themeColor="text1"/>
        </w:rPr>
        <w:t>号——指数基金指引》、《关于规范金融机构资产管理业务的指导意见》、《天弘中证</w:t>
      </w:r>
      <w:r>
        <w:rPr>
          <w:rFonts w:hint="eastAsia"/>
          <w:color w:val="000000" w:themeColor="text1"/>
        </w:rPr>
        <w:t>港股通高股息投资</w:t>
      </w:r>
      <w:r w:rsidRPr="00A35A42">
        <w:rPr>
          <w:rFonts w:hint="eastAsia"/>
          <w:color w:val="000000" w:themeColor="text1"/>
        </w:rPr>
        <w:t>指数型发起式证券投资基金基金合同》（以下简称《基金合同》或基金合同）及其他有关规定。</w:t>
      </w:r>
    </w:p>
    <w:p w14:paraId="72708ABE" w14:textId="77777777" w:rsidR="00DA5F8F" w:rsidRPr="00EE74AF" w:rsidRDefault="00DA5F8F">
      <w:pPr>
        <w:spacing w:line="360" w:lineRule="auto"/>
        <w:ind w:firstLineChars="200" w:firstLine="420"/>
        <w:rPr>
          <w:color w:val="000000" w:themeColor="text1"/>
        </w:rPr>
      </w:pPr>
      <w:r w:rsidRPr="00EE74AF">
        <w:rPr>
          <w:rFonts w:hint="eastAsia"/>
          <w:color w:val="000000" w:themeColor="text1"/>
        </w:rPr>
        <w:t>（二）目的</w:t>
      </w:r>
    </w:p>
    <w:p w14:paraId="6287851F" w14:textId="77777777" w:rsidR="00DA5F8F" w:rsidRPr="00EE74AF" w:rsidRDefault="00DA5F8F">
      <w:pPr>
        <w:autoSpaceDE w:val="0"/>
        <w:autoSpaceDN w:val="0"/>
        <w:adjustRightInd w:val="0"/>
        <w:spacing w:line="360" w:lineRule="auto"/>
        <w:ind w:firstLineChars="200" w:firstLine="420"/>
        <w:jc w:val="left"/>
        <w:rPr>
          <w:color w:val="000000" w:themeColor="text1"/>
        </w:rPr>
      </w:pPr>
      <w:r w:rsidRPr="00EE74AF">
        <w:rPr>
          <w:rFonts w:hint="eastAsia"/>
          <w:color w:val="000000" w:themeColor="text1"/>
        </w:rPr>
        <w:t>订立本协议的目的是明确基金托管人与基金管理人之间在基金财产的保管、投资运</w:t>
      </w:r>
      <w:r w:rsidRPr="00EE74AF">
        <w:rPr>
          <w:rFonts w:hint="eastAsia"/>
          <w:color w:val="000000" w:themeColor="text1"/>
        </w:rPr>
        <w:lastRenderedPageBreak/>
        <w:t>作、净值计算、收益分配、信息披露及相互监督等有关事宜中的权利、义务及职责，确保基金财产的安全，保护基金份额持有人的合法权益。</w:t>
      </w:r>
    </w:p>
    <w:p w14:paraId="040AD7E6" w14:textId="77777777" w:rsidR="00DA5F8F" w:rsidRPr="00EE74AF" w:rsidRDefault="00DA5F8F">
      <w:pPr>
        <w:spacing w:line="360" w:lineRule="auto"/>
        <w:ind w:firstLineChars="200" w:firstLine="420"/>
        <w:rPr>
          <w:color w:val="000000" w:themeColor="text1"/>
        </w:rPr>
      </w:pPr>
      <w:r w:rsidRPr="00EE74AF">
        <w:rPr>
          <w:rFonts w:hint="eastAsia"/>
          <w:color w:val="000000" w:themeColor="text1"/>
        </w:rPr>
        <w:t>（三）原则</w:t>
      </w:r>
    </w:p>
    <w:p w14:paraId="2F0939AB" w14:textId="77777777" w:rsidR="00DA5F8F" w:rsidRPr="00EE74AF" w:rsidRDefault="00DA5F8F">
      <w:pPr>
        <w:autoSpaceDE w:val="0"/>
        <w:autoSpaceDN w:val="0"/>
        <w:adjustRightInd w:val="0"/>
        <w:spacing w:line="360" w:lineRule="auto"/>
        <w:ind w:firstLineChars="200" w:firstLine="420"/>
        <w:jc w:val="left"/>
        <w:rPr>
          <w:color w:val="000000" w:themeColor="text1"/>
        </w:rPr>
      </w:pPr>
      <w:r w:rsidRPr="00EE74AF">
        <w:rPr>
          <w:rFonts w:hint="eastAsia"/>
          <w:color w:val="000000" w:themeColor="text1"/>
        </w:rPr>
        <w:t>基金管理人和基金托管人本着平等自愿、诚实信用、充分保护基金份额持有人合法权益的原则，经协商一致，签订本协议。</w:t>
      </w:r>
    </w:p>
    <w:p w14:paraId="0FF627EC" w14:textId="77777777" w:rsidR="00DA5F8F" w:rsidRPr="00EE74AF" w:rsidRDefault="00DA5F8F">
      <w:pPr>
        <w:spacing w:line="360" w:lineRule="auto"/>
        <w:ind w:firstLineChars="200" w:firstLine="420"/>
        <w:rPr>
          <w:color w:val="000000" w:themeColor="text1"/>
        </w:rPr>
      </w:pPr>
      <w:r w:rsidRPr="00EE74AF">
        <w:rPr>
          <w:rFonts w:hint="eastAsia"/>
          <w:color w:val="000000" w:themeColor="text1"/>
        </w:rPr>
        <w:t>（四）解释</w:t>
      </w:r>
    </w:p>
    <w:p w14:paraId="5E1C01C9" w14:textId="29E4D2B2" w:rsidR="00DA5F8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除非本协议另有约定，</w:t>
      </w:r>
      <w:r w:rsidR="00DC1330">
        <w:rPr>
          <w:rFonts w:ascii="宋体" w:hAnsi="Calibri" w:cs="宋体" w:hint="eastAsia"/>
          <w:color w:val="000000" w:themeColor="text1"/>
          <w:kern w:val="0"/>
          <w:szCs w:val="21"/>
        </w:rPr>
        <w:t>本协议所有术语</w:t>
      </w:r>
      <w:r w:rsidRPr="00EE74AF">
        <w:rPr>
          <w:rFonts w:ascii="宋体" w:hAnsi="Calibri" w:cs="宋体" w:hint="eastAsia"/>
          <w:color w:val="000000" w:themeColor="text1"/>
          <w:kern w:val="0"/>
          <w:szCs w:val="21"/>
        </w:rPr>
        <w:t>与《基金合同》的</w:t>
      </w:r>
      <w:r w:rsidR="00DC1330">
        <w:rPr>
          <w:rFonts w:ascii="宋体" w:hAnsi="Calibri" w:cs="宋体" w:hint="eastAsia"/>
          <w:color w:val="000000" w:themeColor="text1"/>
          <w:kern w:val="0"/>
          <w:szCs w:val="21"/>
        </w:rPr>
        <w:t>相应术语</w:t>
      </w:r>
      <w:r w:rsidRPr="00EE74AF">
        <w:rPr>
          <w:rFonts w:ascii="宋体" w:hAnsi="Calibri" w:cs="宋体" w:hint="eastAsia"/>
          <w:color w:val="000000" w:themeColor="text1"/>
          <w:kern w:val="0"/>
          <w:szCs w:val="21"/>
        </w:rPr>
        <w:t>具有相同含义。</w:t>
      </w:r>
    </w:p>
    <w:p w14:paraId="4A73B3CE" w14:textId="346E6CA9" w:rsidR="00D1386F" w:rsidRPr="00D1386F" w:rsidRDefault="00D1386F" w:rsidP="00EF3EE0">
      <w:pPr>
        <w:autoSpaceDE w:val="0"/>
        <w:autoSpaceDN w:val="0"/>
        <w:adjustRightInd w:val="0"/>
        <w:spacing w:line="360" w:lineRule="auto"/>
        <w:ind w:firstLineChars="200" w:firstLine="420"/>
        <w:jc w:val="left"/>
        <w:rPr>
          <w:rFonts w:ascii="宋体" w:hAnsi="Calibri" w:cs="宋体"/>
          <w:color w:val="000000" w:themeColor="text1"/>
          <w:kern w:val="0"/>
          <w:szCs w:val="21"/>
        </w:rPr>
      </w:pPr>
      <w:r>
        <w:rPr>
          <w:rFonts w:ascii="宋体" w:hAnsi="Calibri" w:cs="宋体" w:hint="eastAsia"/>
          <w:color w:val="000000" w:themeColor="text1"/>
          <w:kern w:val="0"/>
          <w:szCs w:val="21"/>
        </w:rPr>
        <w:t>（五）</w:t>
      </w:r>
      <w:r w:rsidRPr="00C212D7">
        <w:rPr>
          <w:rFonts w:ascii="宋体" w:hAnsi="Calibri" w:cs="宋体" w:hint="eastAsia"/>
          <w:color w:val="000000" w:themeColor="text1"/>
          <w:kern w:val="0"/>
          <w:szCs w:val="21"/>
        </w:rPr>
        <w:t>若本基金实施</w:t>
      </w:r>
      <w:proofErr w:type="gramStart"/>
      <w:r w:rsidRPr="00C212D7">
        <w:rPr>
          <w:rFonts w:ascii="宋体" w:hAnsi="Calibri" w:cs="宋体" w:hint="eastAsia"/>
          <w:color w:val="000000" w:themeColor="text1"/>
          <w:kern w:val="0"/>
          <w:szCs w:val="21"/>
        </w:rPr>
        <w:t>侧袋机制</w:t>
      </w:r>
      <w:proofErr w:type="gramEnd"/>
      <w:r w:rsidRPr="00C212D7">
        <w:rPr>
          <w:rFonts w:ascii="宋体" w:hAnsi="Calibri" w:cs="宋体" w:hint="eastAsia"/>
          <w:color w:val="000000" w:themeColor="text1"/>
          <w:kern w:val="0"/>
          <w:szCs w:val="21"/>
        </w:rPr>
        <w:t>的，</w:t>
      </w:r>
      <w:proofErr w:type="gramStart"/>
      <w:r w:rsidRPr="00C212D7">
        <w:rPr>
          <w:rFonts w:ascii="宋体" w:hAnsi="Calibri" w:cs="宋体" w:hint="eastAsia"/>
          <w:color w:val="000000" w:themeColor="text1"/>
          <w:kern w:val="0"/>
          <w:szCs w:val="21"/>
        </w:rPr>
        <w:t>侧袋机制</w:t>
      </w:r>
      <w:proofErr w:type="gramEnd"/>
      <w:r w:rsidRPr="00C212D7">
        <w:rPr>
          <w:rFonts w:ascii="宋体" w:hAnsi="Calibri" w:cs="宋体" w:hint="eastAsia"/>
          <w:color w:val="000000" w:themeColor="text1"/>
          <w:kern w:val="0"/>
          <w:szCs w:val="21"/>
        </w:rPr>
        <w:t>实施期间的相关安排</w:t>
      </w:r>
      <w:proofErr w:type="gramStart"/>
      <w:r w:rsidRPr="00C212D7">
        <w:rPr>
          <w:rFonts w:ascii="宋体" w:hAnsi="Calibri" w:cs="宋体" w:hint="eastAsia"/>
          <w:color w:val="000000" w:themeColor="text1"/>
          <w:kern w:val="0"/>
          <w:szCs w:val="21"/>
        </w:rPr>
        <w:t>见基金</w:t>
      </w:r>
      <w:proofErr w:type="gramEnd"/>
      <w:r w:rsidRPr="00C212D7">
        <w:rPr>
          <w:rFonts w:ascii="宋体" w:hAnsi="Calibri" w:cs="宋体" w:hint="eastAsia"/>
          <w:color w:val="000000" w:themeColor="text1"/>
          <w:kern w:val="0"/>
          <w:szCs w:val="21"/>
        </w:rPr>
        <w:t>合同和招募说明书的规定。</w:t>
      </w:r>
    </w:p>
    <w:p w14:paraId="737D570E" w14:textId="77777777" w:rsidR="00DA5F8F" w:rsidRPr="00EE74AF" w:rsidRDefault="00DA5F8F" w:rsidP="00DA5F8F">
      <w:pPr>
        <w:spacing w:line="360" w:lineRule="auto"/>
        <w:rPr>
          <w:color w:val="000000" w:themeColor="text1"/>
        </w:rPr>
      </w:pPr>
    </w:p>
    <w:p w14:paraId="2A81B6EA" w14:textId="77777777" w:rsidR="00DA5F8F" w:rsidRPr="00EE74AF" w:rsidRDefault="00DA5F8F" w:rsidP="00DA5F8F">
      <w:pPr>
        <w:pStyle w:val="1"/>
        <w:numPr>
          <w:ilvl w:val="0"/>
          <w:numId w:val="1"/>
        </w:numPr>
        <w:spacing w:before="120" w:after="120" w:line="360" w:lineRule="auto"/>
        <w:jc w:val="center"/>
        <w:rPr>
          <w:rFonts w:ascii="宋体"/>
          <w:bCs w:val="0"/>
          <w:color w:val="000000" w:themeColor="text1"/>
          <w:kern w:val="0"/>
          <w:sz w:val="24"/>
          <w:szCs w:val="24"/>
        </w:rPr>
      </w:pPr>
      <w:bookmarkStart w:id="5" w:name="_Toc394473998"/>
      <w:bookmarkStart w:id="6" w:name="_Toc176952998"/>
      <w:r w:rsidRPr="00EE74AF">
        <w:rPr>
          <w:rFonts w:ascii="宋体" w:hint="eastAsia"/>
          <w:bCs w:val="0"/>
          <w:color w:val="000000" w:themeColor="text1"/>
          <w:kern w:val="0"/>
          <w:sz w:val="24"/>
          <w:szCs w:val="24"/>
        </w:rPr>
        <w:t>基金托管人对基金管理人的业务监督和核查</w:t>
      </w:r>
      <w:bookmarkEnd w:id="5"/>
      <w:bookmarkEnd w:id="6"/>
    </w:p>
    <w:p w14:paraId="4D52E82D" w14:textId="77777777" w:rsidR="00DA5F8F" w:rsidRPr="00EE74AF" w:rsidRDefault="00DA5F8F" w:rsidP="00DA5F8F">
      <w:pPr>
        <w:pStyle w:val="a6"/>
        <w:ind w:left="450" w:firstLineChars="0" w:firstLine="0"/>
        <w:rPr>
          <w:color w:val="000000" w:themeColor="text1"/>
        </w:rPr>
      </w:pPr>
    </w:p>
    <w:p w14:paraId="00A1F6E5" w14:textId="77777777" w:rsidR="00DA5F8F" w:rsidRPr="00EE74AF" w:rsidRDefault="00DA5F8F" w:rsidP="00025E69">
      <w:pPr>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（一）基金托管人对基金管理人的投资行为行使监督权</w:t>
      </w:r>
    </w:p>
    <w:p w14:paraId="60895BEC" w14:textId="77777777" w:rsidR="00DA5F8F" w:rsidRPr="00EE74A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color w:val="000000" w:themeColor="text1"/>
          <w:kern w:val="0"/>
          <w:szCs w:val="21"/>
        </w:rPr>
        <w:t>1</w:t>
      </w:r>
      <w:r w:rsidRPr="00EE74AF">
        <w:rPr>
          <w:rFonts w:ascii="宋体" w:hAnsi="Calibri" w:cs="宋体" w:hint="eastAsia"/>
          <w:color w:val="000000" w:themeColor="text1"/>
          <w:kern w:val="0"/>
          <w:szCs w:val="21"/>
        </w:rPr>
        <w:t>、 基金托管人根据有关法律法规的规定和《基金合同》的约定，对下述基金投资范围进行监督。</w:t>
      </w:r>
    </w:p>
    <w:p w14:paraId="10985770" w14:textId="77777777" w:rsidR="00DA5F8F" w:rsidRPr="00EE74A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本基金将投资于以下金融工具：</w:t>
      </w:r>
    </w:p>
    <w:p w14:paraId="5683F8B6" w14:textId="109E154F" w:rsidR="00B3339A" w:rsidRDefault="00785EC9">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85EC9">
        <w:rPr>
          <w:rFonts w:ascii="宋体" w:hAnsi="Calibri" w:cs="宋体" w:hint="eastAsia"/>
          <w:color w:val="000000" w:themeColor="text1"/>
          <w:kern w:val="0"/>
          <w:szCs w:val="21"/>
        </w:rPr>
        <w:t>本基金主要投资于标的指数的成份股和备选成份股（</w:t>
      </w:r>
      <w:proofErr w:type="gramStart"/>
      <w:r w:rsidRPr="00785EC9">
        <w:rPr>
          <w:rFonts w:ascii="宋体" w:hAnsi="Calibri" w:cs="宋体" w:hint="eastAsia"/>
          <w:color w:val="000000" w:themeColor="text1"/>
          <w:kern w:val="0"/>
          <w:szCs w:val="21"/>
        </w:rPr>
        <w:t>含存托</w:t>
      </w:r>
      <w:proofErr w:type="gramEnd"/>
      <w:r w:rsidRPr="00785EC9">
        <w:rPr>
          <w:rFonts w:ascii="宋体" w:hAnsi="Calibri" w:cs="宋体" w:hint="eastAsia"/>
          <w:color w:val="000000" w:themeColor="text1"/>
          <w:kern w:val="0"/>
          <w:szCs w:val="21"/>
        </w:rPr>
        <w:t>凭证）。为更好地实现投资目标，本基金可能会少量投资于依法发行上市的非成份股（包括主板、</w:t>
      </w:r>
      <w:proofErr w:type="gramStart"/>
      <w:r w:rsidRPr="00785EC9">
        <w:rPr>
          <w:rFonts w:ascii="宋体" w:hAnsi="Calibri" w:cs="宋体" w:hint="eastAsia"/>
          <w:color w:val="000000" w:themeColor="text1"/>
          <w:kern w:val="0"/>
          <w:szCs w:val="21"/>
        </w:rPr>
        <w:t>科创板</w:t>
      </w:r>
      <w:proofErr w:type="gramEnd"/>
      <w:r w:rsidRPr="00785EC9">
        <w:rPr>
          <w:rFonts w:ascii="宋体" w:hAnsi="Calibri" w:cs="宋体" w:hint="eastAsia"/>
          <w:color w:val="000000" w:themeColor="text1"/>
          <w:kern w:val="0"/>
          <w:szCs w:val="21"/>
        </w:rPr>
        <w:t>、创业板及其他经中国证监会核准或注册上市的股票与存托凭证、其他港股通标的股票）、债券（包括国债、地方政府债、政府支持债券、政府支持机构债券、金融债、企业债、公司债、次级债、可转换债券（含分离交易可转债</w:t>
      </w:r>
      <w:proofErr w:type="gramStart"/>
      <w:r w:rsidRPr="00785EC9">
        <w:rPr>
          <w:rFonts w:ascii="宋体" w:hAnsi="Calibri" w:cs="宋体" w:hint="eastAsia"/>
          <w:color w:val="000000" w:themeColor="text1"/>
          <w:kern w:val="0"/>
          <w:szCs w:val="21"/>
        </w:rPr>
        <w:t>的纯债部分</w:t>
      </w:r>
      <w:proofErr w:type="gramEnd"/>
      <w:r w:rsidRPr="00785EC9">
        <w:rPr>
          <w:rFonts w:ascii="宋体" w:hAnsi="Calibri" w:cs="宋体" w:hint="eastAsia"/>
          <w:color w:val="000000" w:themeColor="text1"/>
          <w:kern w:val="0"/>
          <w:szCs w:val="21"/>
        </w:rPr>
        <w:t>）、可交换债券、央行票据、中期票据、短期融资</w:t>
      </w:r>
      <w:proofErr w:type="gramStart"/>
      <w:r w:rsidRPr="00785EC9">
        <w:rPr>
          <w:rFonts w:ascii="宋体" w:hAnsi="Calibri" w:cs="宋体" w:hint="eastAsia"/>
          <w:color w:val="000000" w:themeColor="text1"/>
          <w:kern w:val="0"/>
          <w:szCs w:val="21"/>
        </w:rPr>
        <w:t>券</w:t>
      </w:r>
      <w:proofErr w:type="gramEnd"/>
      <w:r w:rsidRPr="00785EC9">
        <w:rPr>
          <w:rFonts w:ascii="宋体" w:hAnsi="Calibri" w:cs="宋体" w:hint="eastAsia"/>
          <w:color w:val="000000" w:themeColor="text1"/>
          <w:kern w:val="0"/>
          <w:szCs w:val="21"/>
        </w:rPr>
        <w:t>、超短期融资</w:t>
      </w:r>
      <w:proofErr w:type="gramStart"/>
      <w:r w:rsidRPr="00785EC9">
        <w:rPr>
          <w:rFonts w:ascii="宋体" w:hAnsi="Calibri" w:cs="宋体" w:hint="eastAsia"/>
          <w:color w:val="000000" w:themeColor="text1"/>
          <w:kern w:val="0"/>
          <w:szCs w:val="21"/>
        </w:rPr>
        <w:t>券</w:t>
      </w:r>
      <w:proofErr w:type="gramEnd"/>
      <w:r w:rsidRPr="00785EC9">
        <w:rPr>
          <w:rFonts w:ascii="宋体" w:hAnsi="Calibri" w:cs="宋体" w:hint="eastAsia"/>
          <w:color w:val="000000" w:themeColor="text1"/>
          <w:kern w:val="0"/>
          <w:szCs w:val="21"/>
        </w:rPr>
        <w:t>等）、资产支持证券、债券回购、金融衍生工具（包括国债期货、股指期货、股票期权等）、银行存款（包括协议存款、定期存款及其他银行存款）、同业存单、货币市场工具以及法律法规或中国证监会允许本基金投资的其他金融工具（但须符合中国证监会的相关规定）。</w:t>
      </w:r>
    </w:p>
    <w:p w14:paraId="1DCAD5D7" w14:textId="77777777" w:rsidR="007C4F5D" w:rsidRDefault="007C4F5D">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4F5D">
        <w:rPr>
          <w:rFonts w:ascii="宋体" w:hAnsi="Calibri" w:cs="宋体" w:hint="eastAsia"/>
          <w:color w:val="000000" w:themeColor="text1"/>
          <w:kern w:val="0"/>
          <w:szCs w:val="21"/>
        </w:rPr>
        <w:t>本基金可以根据相关法律法规的规定参与融资和转融通证券出借业务。</w:t>
      </w:r>
    </w:p>
    <w:p w14:paraId="20E44AC2" w14:textId="7455E1F8" w:rsidR="00DA5F8F" w:rsidRPr="00EE74AF" w:rsidRDefault="00DC133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DC1330">
        <w:rPr>
          <w:rFonts w:ascii="宋体" w:hAnsi="Calibri" w:cs="宋体" w:hint="eastAsia"/>
          <w:color w:val="000000" w:themeColor="text1"/>
          <w:kern w:val="0"/>
          <w:szCs w:val="21"/>
        </w:rPr>
        <w:t>如法律法规或监管机构以后允许基金投资其他品种，基金管理人在履行适当程序后，可以将其纳入投资范围</w:t>
      </w:r>
      <w:r w:rsidR="00DA5F8F" w:rsidRPr="00EE74AF">
        <w:rPr>
          <w:rFonts w:ascii="宋体" w:hAnsi="Calibri" w:cs="宋体" w:hint="eastAsia"/>
          <w:color w:val="000000" w:themeColor="text1"/>
          <w:kern w:val="0"/>
          <w:szCs w:val="21"/>
        </w:rPr>
        <w:t>。</w:t>
      </w:r>
    </w:p>
    <w:p w14:paraId="7114C492" w14:textId="77CABBC1"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2</w:t>
      </w:r>
      <w:r w:rsidRPr="00EE74AF">
        <w:rPr>
          <w:rFonts w:hint="eastAsia"/>
          <w:color w:val="000000" w:themeColor="text1"/>
          <w:szCs w:val="21"/>
        </w:rPr>
        <w:t>、</w:t>
      </w:r>
      <w:r w:rsidRPr="00EE74AF">
        <w:rPr>
          <w:color w:val="000000" w:themeColor="text1"/>
          <w:szCs w:val="21"/>
        </w:rPr>
        <w:t xml:space="preserve"> </w:t>
      </w:r>
      <w:r w:rsidRPr="00EE74AF">
        <w:rPr>
          <w:rFonts w:hint="eastAsia"/>
          <w:color w:val="000000" w:themeColor="text1"/>
          <w:szCs w:val="21"/>
        </w:rPr>
        <w:t>基金托管人根据有关法律法规的规定及《基金合同》的约定对下述基金投资比例</w:t>
      </w:r>
      <w:r w:rsidRPr="00EE74AF">
        <w:rPr>
          <w:rFonts w:hint="eastAsia"/>
          <w:color w:val="000000" w:themeColor="text1"/>
          <w:szCs w:val="21"/>
        </w:rPr>
        <w:lastRenderedPageBreak/>
        <w:t>进行监督。</w:t>
      </w:r>
    </w:p>
    <w:p w14:paraId="44C61BE9"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1</w:t>
      </w:r>
      <w:r w:rsidRPr="00EE74AF">
        <w:rPr>
          <w:rFonts w:hint="eastAsia"/>
          <w:color w:val="000000" w:themeColor="text1"/>
          <w:szCs w:val="21"/>
        </w:rPr>
        <w:t>）按法律法规的规定及《基金合同》的约定，本基金的投资资产配置比例为：</w:t>
      </w:r>
    </w:p>
    <w:p w14:paraId="0C355075" w14:textId="5CE1AED4" w:rsidR="007C6570" w:rsidRPr="007C6570" w:rsidRDefault="007C6570" w:rsidP="007C6570">
      <w:pPr>
        <w:autoSpaceDE w:val="0"/>
        <w:autoSpaceDN w:val="0"/>
        <w:adjustRightInd w:val="0"/>
        <w:spacing w:line="360" w:lineRule="auto"/>
        <w:ind w:firstLineChars="200" w:firstLine="420"/>
        <w:jc w:val="left"/>
        <w:rPr>
          <w:color w:val="000000" w:themeColor="text1"/>
          <w:szCs w:val="21"/>
        </w:rPr>
      </w:pPr>
      <w:r w:rsidRPr="007C6570">
        <w:rPr>
          <w:rFonts w:ascii="宋体" w:hAnsi="Calibri" w:cs="宋体" w:hint="eastAsia"/>
          <w:color w:val="000000" w:themeColor="text1"/>
          <w:kern w:val="0"/>
          <w:szCs w:val="21"/>
        </w:rPr>
        <w:t>本基金投资于股票的资产比例不低于基金资产的90%，投资于</w:t>
      </w:r>
      <w:r w:rsidR="00B3339A">
        <w:rPr>
          <w:rFonts w:ascii="宋体" w:hAnsi="Calibri" w:cs="宋体" w:hint="eastAsia"/>
          <w:color w:val="000000" w:themeColor="text1"/>
          <w:kern w:val="0"/>
          <w:szCs w:val="21"/>
        </w:rPr>
        <w:t>标的</w:t>
      </w:r>
      <w:r w:rsidRPr="007C6570">
        <w:rPr>
          <w:rFonts w:ascii="宋体" w:hAnsi="Calibri" w:cs="宋体" w:hint="eastAsia"/>
          <w:color w:val="000000" w:themeColor="text1"/>
          <w:kern w:val="0"/>
          <w:szCs w:val="21"/>
        </w:rPr>
        <w:t>指数成份股</w:t>
      </w:r>
      <w:r w:rsidR="00B3339A">
        <w:rPr>
          <w:rFonts w:ascii="宋体" w:hAnsi="Calibri" w:cs="宋体" w:hint="eastAsia"/>
          <w:color w:val="000000" w:themeColor="text1"/>
          <w:kern w:val="0"/>
          <w:szCs w:val="21"/>
        </w:rPr>
        <w:t>、</w:t>
      </w:r>
      <w:r w:rsidRPr="007C6570">
        <w:rPr>
          <w:rFonts w:ascii="宋体" w:hAnsi="Calibri" w:cs="宋体" w:hint="eastAsia"/>
          <w:color w:val="000000" w:themeColor="text1"/>
          <w:kern w:val="0"/>
          <w:szCs w:val="21"/>
        </w:rPr>
        <w:t>备选成份股的资产比例不低于非现金基金资产的80%</w:t>
      </w:r>
      <w:r w:rsidR="00B3339A" w:rsidRPr="00B3339A">
        <w:rPr>
          <w:rFonts w:ascii="宋体" w:hAnsi="Calibri" w:cs="宋体" w:hint="eastAsia"/>
          <w:color w:val="000000" w:themeColor="text1"/>
          <w:kern w:val="0"/>
          <w:szCs w:val="21"/>
        </w:rPr>
        <w:t>，因法律法规的规定而受限制的情形除外</w:t>
      </w:r>
      <w:r w:rsidRPr="007C6570">
        <w:rPr>
          <w:rFonts w:ascii="宋体" w:hAnsi="Calibri" w:cs="宋体" w:hint="eastAsia"/>
          <w:color w:val="000000" w:themeColor="text1"/>
          <w:kern w:val="0"/>
          <w:szCs w:val="21"/>
        </w:rPr>
        <w:t>；本基金每个交易日日终在扣除股指期货</w:t>
      </w:r>
      <w:r w:rsidR="00B3339A" w:rsidRPr="00B3339A">
        <w:rPr>
          <w:rFonts w:ascii="宋体" w:hAnsi="Calibri" w:cs="宋体" w:hint="eastAsia"/>
          <w:color w:val="000000" w:themeColor="text1"/>
          <w:kern w:val="0"/>
          <w:szCs w:val="21"/>
        </w:rPr>
        <w:t>、国债期货、股票期权</w:t>
      </w:r>
      <w:r w:rsidRPr="007C6570">
        <w:rPr>
          <w:rFonts w:ascii="宋体" w:hAnsi="Calibri" w:cs="宋体" w:hint="eastAsia"/>
          <w:color w:val="000000" w:themeColor="text1"/>
          <w:kern w:val="0"/>
          <w:szCs w:val="21"/>
        </w:rPr>
        <w:t>合约需缴纳的交易保证金后，应当保持不低于基金资产净值5%的现金或到期日在一年以内的政府债券，其中现金不包括结算备付金、存出保证金和应收申购款等。</w:t>
      </w:r>
      <w:r w:rsidR="00B3339A" w:rsidRPr="00B3339A">
        <w:rPr>
          <w:rFonts w:ascii="宋体" w:hAnsi="Calibri" w:cs="宋体" w:hint="eastAsia"/>
          <w:color w:val="000000" w:themeColor="text1"/>
          <w:kern w:val="0"/>
          <w:szCs w:val="21"/>
        </w:rPr>
        <w:t>股指期货、国债期货、股票期权及其他金融工具的投资比例依照法律法规或监管机构的规定执行。</w:t>
      </w:r>
    </w:p>
    <w:p w14:paraId="7E45F801" w14:textId="28AD967C" w:rsidR="00DA5F8F" w:rsidRPr="00EE74AF" w:rsidRDefault="00DC1330">
      <w:pPr>
        <w:autoSpaceDE w:val="0"/>
        <w:autoSpaceDN w:val="0"/>
        <w:adjustRightInd w:val="0"/>
        <w:spacing w:line="360" w:lineRule="auto"/>
        <w:ind w:firstLineChars="200" w:firstLine="420"/>
        <w:jc w:val="left"/>
        <w:rPr>
          <w:color w:val="000000" w:themeColor="text1"/>
          <w:szCs w:val="21"/>
        </w:rPr>
      </w:pPr>
      <w:r w:rsidRPr="00DC1330">
        <w:rPr>
          <w:rFonts w:hint="eastAsia"/>
          <w:color w:val="000000" w:themeColor="text1"/>
          <w:szCs w:val="21"/>
        </w:rPr>
        <w:t>如法律法规</w:t>
      </w:r>
      <w:r w:rsidR="005D263F">
        <w:rPr>
          <w:rFonts w:ascii="宋体" w:hAnsi="Calibri" w:cs="宋体" w:hint="eastAsia"/>
          <w:color w:val="000000" w:themeColor="text1"/>
          <w:kern w:val="0"/>
          <w:szCs w:val="21"/>
        </w:rPr>
        <w:t>或</w:t>
      </w:r>
      <w:r w:rsidR="000F7828">
        <w:rPr>
          <w:rFonts w:ascii="宋体" w:hAnsi="Calibri" w:cs="宋体" w:hint="eastAsia"/>
          <w:color w:val="000000" w:themeColor="text1"/>
          <w:kern w:val="0"/>
          <w:szCs w:val="21"/>
        </w:rPr>
        <w:t>中国证监会</w:t>
      </w:r>
      <w:r w:rsidRPr="00DC1330">
        <w:rPr>
          <w:rFonts w:hint="eastAsia"/>
          <w:color w:val="000000" w:themeColor="text1"/>
          <w:szCs w:val="21"/>
        </w:rPr>
        <w:t>变更投资品种的投资比例限制，基金管理人在履行适当程序后，可以调整上述投资品种的投资比例</w:t>
      </w:r>
      <w:r w:rsidR="00DA5F8F" w:rsidRPr="00EE74AF">
        <w:rPr>
          <w:rFonts w:hint="eastAsia"/>
          <w:color w:val="000000" w:themeColor="text1"/>
          <w:szCs w:val="21"/>
        </w:rPr>
        <w:t>。</w:t>
      </w:r>
    </w:p>
    <w:p w14:paraId="5D4837F8" w14:textId="77777777" w:rsidR="00DA5F8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2</w:t>
      </w:r>
      <w:r w:rsidRPr="00EE74AF">
        <w:rPr>
          <w:rFonts w:hint="eastAsia"/>
          <w:color w:val="000000" w:themeColor="text1"/>
          <w:szCs w:val="21"/>
        </w:rPr>
        <w:t>）根据法律法规的规定及《基金合同》的约定，本基金投资组合遵循以下投资限制：</w:t>
      </w:r>
    </w:p>
    <w:p w14:paraId="6AEA3854" w14:textId="407D6074" w:rsidR="007C6570" w:rsidRPr="007C6570" w:rsidRDefault="007C6570"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1）本基金投资于股票的资产比例不低于基金资产的90%，投资于</w:t>
      </w:r>
      <w:r w:rsidR="00B3339A" w:rsidRPr="00B3339A">
        <w:rPr>
          <w:rFonts w:ascii="宋体" w:hAnsi="Calibri" w:cs="宋体" w:hint="eastAsia"/>
          <w:color w:val="000000" w:themeColor="text1"/>
          <w:kern w:val="0"/>
          <w:szCs w:val="21"/>
        </w:rPr>
        <w:t>标的</w:t>
      </w:r>
      <w:r w:rsidRPr="007C6570">
        <w:rPr>
          <w:rFonts w:ascii="宋体" w:hAnsi="Calibri" w:cs="宋体" w:hint="eastAsia"/>
          <w:color w:val="000000" w:themeColor="text1"/>
          <w:kern w:val="0"/>
          <w:szCs w:val="21"/>
        </w:rPr>
        <w:t>指数成份股</w:t>
      </w:r>
      <w:r w:rsidR="00B3339A">
        <w:rPr>
          <w:rFonts w:ascii="宋体" w:hAnsi="Calibri" w:cs="宋体" w:hint="eastAsia"/>
          <w:color w:val="000000" w:themeColor="text1"/>
          <w:kern w:val="0"/>
          <w:szCs w:val="21"/>
        </w:rPr>
        <w:t>、</w:t>
      </w:r>
      <w:r w:rsidRPr="007C6570">
        <w:rPr>
          <w:rFonts w:ascii="宋体" w:hAnsi="Calibri" w:cs="宋体" w:hint="eastAsia"/>
          <w:color w:val="000000" w:themeColor="text1"/>
          <w:kern w:val="0"/>
          <w:szCs w:val="21"/>
        </w:rPr>
        <w:t>备选成份股的资产比例不低于非现金基金资产的80%</w:t>
      </w:r>
      <w:r w:rsidR="00B3339A" w:rsidRPr="00B3339A">
        <w:rPr>
          <w:rFonts w:ascii="宋体" w:hAnsi="Calibri" w:cs="宋体" w:hint="eastAsia"/>
          <w:color w:val="000000" w:themeColor="text1"/>
          <w:kern w:val="0"/>
          <w:szCs w:val="21"/>
        </w:rPr>
        <w:t>，因法律法规的规定而受限制的情形除外</w:t>
      </w:r>
      <w:r w:rsidRPr="007C6570">
        <w:rPr>
          <w:rFonts w:ascii="宋体" w:hAnsi="Calibri" w:cs="宋体" w:hint="eastAsia"/>
          <w:color w:val="000000" w:themeColor="text1"/>
          <w:kern w:val="0"/>
          <w:szCs w:val="21"/>
        </w:rPr>
        <w:t>；</w:t>
      </w:r>
    </w:p>
    <w:p w14:paraId="367FEC2C" w14:textId="429C90BD" w:rsidR="007C6570" w:rsidRPr="007C6570" w:rsidRDefault="007C6570"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2）本基金每个交易日日终在扣除股指期货</w:t>
      </w:r>
      <w:r w:rsidR="00B3339A" w:rsidRPr="00B3339A">
        <w:rPr>
          <w:rFonts w:ascii="宋体" w:hAnsi="Calibri" w:cs="宋体" w:hint="eastAsia"/>
          <w:color w:val="000000" w:themeColor="text1"/>
          <w:kern w:val="0"/>
          <w:szCs w:val="21"/>
        </w:rPr>
        <w:t>、国债期货、股票期权</w:t>
      </w:r>
      <w:r w:rsidRPr="007C6570">
        <w:rPr>
          <w:rFonts w:ascii="宋体" w:hAnsi="Calibri" w:cs="宋体" w:hint="eastAsia"/>
          <w:color w:val="000000" w:themeColor="text1"/>
          <w:kern w:val="0"/>
          <w:szCs w:val="21"/>
        </w:rPr>
        <w:t>合约需缴纳的交易保证金后，应当保持不低于基金资产净值5</w:t>
      </w:r>
      <w:r w:rsidR="00B3339A">
        <w:rPr>
          <w:rFonts w:ascii="宋体" w:hAnsi="Calibri" w:cs="宋体" w:hint="eastAsia"/>
          <w:color w:val="000000" w:themeColor="text1"/>
          <w:kern w:val="0"/>
          <w:szCs w:val="21"/>
        </w:rPr>
        <w:t>%</w:t>
      </w:r>
      <w:r w:rsidRPr="007C6570">
        <w:rPr>
          <w:rFonts w:ascii="宋体" w:hAnsi="Calibri" w:cs="宋体" w:hint="eastAsia"/>
          <w:color w:val="000000" w:themeColor="text1"/>
          <w:kern w:val="0"/>
          <w:szCs w:val="21"/>
        </w:rPr>
        <w:t>的现金或到期日在一年以内的政府债券，其中现金不包括结算备付金、存出保证金和应收申购款等；</w:t>
      </w:r>
    </w:p>
    <w:p w14:paraId="64941EFC" w14:textId="17CD2B2A" w:rsidR="007C6570" w:rsidRPr="007C6570" w:rsidRDefault="007C6570"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3）本基金投资于同一原始权益人的各类资产支持证券的比例，不得超过基金资产净值的10％；</w:t>
      </w:r>
    </w:p>
    <w:p w14:paraId="2175A2EF" w14:textId="46872CB8" w:rsidR="007C6570" w:rsidRPr="007C6570" w:rsidRDefault="007C6570"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4）本基金持有的全部资产支持证券，其市值不得超过基金资产净值的20％；</w:t>
      </w:r>
    </w:p>
    <w:p w14:paraId="38F86831" w14:textId="3E266A54" w:rsidR="007C6570" w:rsidRPr="007C6570" w:rsidRDefault="007C6570"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5）本基金持有的同一(指同一信用级别)资产支持证券的比例，不得超过该资产支持证券规模的10％；</w:t>
      </w:r>
    </w:p>
    <w:p w14:paraId="2CC1F093" w14:textId="0B696FEA" w:rsidR="007C6570" w:rsidRPr="007C6570" w:rsidRDefault="007C6570"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6）本基金管理人管理的全部基金投资于同一原始权益人的各类资产支持证券，不得超过其各类资产支持证券合计规模的10％；</w:t>
      </w:r>
    </w:p>
    <w:p w14:paraId="273709E6" w14:textId="5EF3943C" w:rsidR="007C6570" w:rsidRPr="007C6570" w:rsidRDefault="007C6570"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7）本基金应投资于信用级别评级为BBB以上(含BBB)的资产支持证券。基金持有资产支持证券期间，如果其信用等级下降、不再符合投资标准，应在评级报告发布之日起3个月内予以全部卖出；</w:t>
      </w:r>
    </w:p>
    <w:p w14:paraId="058395E0" w14:textId="4031CFFE" w:rsidR="007C6570" w:rsidRPr="007C6570" w:rsidRDefault="007C6570"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8）基金财产参与股票发行申购，本基金所申报的金额不超过本基金的总资产，本基金所申报的股票数量不超过拟发行股票公司本次发行股票的总量；</w:t>
      </w:r>
    </w:p>
    <w:p w14:paraId="63B96E68" w14:textId="3EC7BA4D" w:rsidR="00B3339A" w:rsidRPr="00B3339A" w:rsidRDefault="00B3339A" w:rsidP="00B3339A">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B3339A">
        <w:rPr>
          <w:rFonts w:ascii="宋体" w:hAnsi="Calibri" w:cs="宋体" w:hint="eastAsia"/>
          <w:color w:val="000000" w:themeColor="text1"/>
          <w:kern w:val="0"/>
          <w:szCs w:val="21"/>
        </w:rPr>
        <w:lastRenderedPageBreak/>
        <w:t>9）本基金参与股指期货、国债期货交易，需遵循下述投资比例限制：</w:t>
      </w:r>
    </w:p>
    <w:p w14:paraId="5BCD7488" w14:textId="77777777" w:rsidR="00B3339A" w:rsidRPr="00B3339A" w:rsidRDefault="00B3339A" w:rsidP="00B3339A">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B3339A">
        <w:rPr>
          <w:rFonts w:ascii="宋体" w:hAnsi="Calibri" w:cs="宋体" w:hint="eastAsia"/>
          <w:color w:val="000000" w:themeColor="text1"/>
          <w:kern w:val="0"/>
          <w:szCs w:val="21"/>
        </w:rPr>
        <w:t>本基金在任何交易日日终，持有的买入股指期货合约价值，不得超过基金资产净值的10%；本基金在任何交易日日终，持有的买入股指期货及国债期货合约价值与有价证券市值之和，不得超过基金资产净值的100%，其中，有价证券指股票、债券（不含到期日在一年以内的政府债券）、资产支持证券、买入返售金融资产（不含质押式回购）等；本基金在任何交易日日终，持有的卖出股指期货合约价值不得超过基金持有的股票总市值的20%；本基金在任何交易日内交易（不包括平仓）的股指期货合约的成交金额不得超过上一交易日基金资产净值的20%；本基金所持有的股票市值和买入、卖出股指期货合约价值，合计（轧差计算）占基金资产的比例应当符合《基金合同》关于股票投资比例的有关规定；</w:t>
      </w:r>
    </w:p>
    <w:p w14:paraId="73FC5CB2" w14:textId="77777777" w:rsidR="00B3339A" w:rsidRPr="00B3339A" w:rsidRDefault="00B3339A" w:rsidP="00B3339A">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B3339A">
        <w:rPr>
          <w:rFonts w:ascii="宋体" w:hAnsi="Calibri" w:cs="宋体" w:hint="eastAsia"/>
          <w:color w:val="000000" w:themeColor="text1"/>
          <w:kern w:val="0"/>
          <w:szCs w:val="21"/>
        </w:rPr>
        <w:t>本基金在任何交易日日终，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58EC6069" w14:textId="254A8892" w:rsidR="00B3339A" w:rsidRDefault="00B3339A" w:rsidP="00B3339A">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B3339A">
        <w:rPr>
          <w:rFonts w:ascii="宋体" w:hAnsi="Calibri" w:cs="宋体" w:hint="eastAsia"/>
          <w:color w:val="000000" w:themeColor="text1"/>
          <w:kern w:val="0"/>
          <w:szCs w:val="21"/>
        </w:rPr>
        <w:t>10）本基金参与股票期权交易，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24195345" w14:textId="66F721E6" w:rsidR="007C6570" w:rsidRPr="007C6570" w:rsidRDefault="00B3339A" w:rsidP="00B3339A">
      <w:pPr>
        <w:autoSpaceDE w:val="0"/>
        <w:autoSpaceDN w:val="0"/>
        <w:adjustRightInd w:val="0"/>
        <w:spacing w:line="360" w:lineRule="auto"/>
        <w:ind w:firstLineChars="200" w:firstLine="420"/>
        <w:jc w:val="left"/>
        <w:rPr>
          <w:rFonts w:ascii="宋体" w:hAnsi="Calibri" w:cs="宋体"/>
          <w:color w:val="000000" w:themeColor="text1"/>
          <w:kern w:val="0"/>
          <w:szCs w:val="21"/>
        </w:rPr>
      </w:pPr>
      <w:r>
        <w:rPr>
          <w:rFonts w:ascii="宋体" w:hAnsi="Calibri" w:cs="宋体" w:hint="eastAsia"/>
          <w:color w:val="000000" w:themeColor="text1"/>
          <w:kern w:val="0"/>
          <w:szCs w:val="21"/>
        </w:rPr>
        <w:t>11</w:t>
      </w:r>
      <w:r w:rsidR="007C6570" w:rsidRPr="007C6570">
        <w:rPr>
          <w:rFonts w:ascii="宋体" w:hAnsi="Calibri" w:cs="宋体" w:hint="eastAsia"/>
          <w:color w:val="000000" w:themeColor="text1"/>
          <w:kern w:val="0"/>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A9C4DF0" w14:textId="31DC4FBE" w:rsidR="007C6570" w:rsidRPr="007C6570" w:rsidRDefault="00B3339A"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1</w:t>
      </w:r>
      <w:r>
        <w:rPr>
          <w:rFonts w:ascii="宋体" w:hAnsi="Calibri" w:cs="宋体" w:hint="eastAsia"/>
          <w:color w:val="000000" w:themeColor="text1"/>
          <w:kern w:val="0"/>
          <w:szCs w:val="21"/>
        </w:rPr>
        <w:t>2</w:t>
      </w:r>
      <w:r w:rsidR="007C6570" w:rsidRPr="007C6570">
        <w:rPr>
          <w:rFonts w:ascii="宋体" w:hAnsi="Calibri" w:cs="宋体" w:hint="eastAsia"/>
          <w:color w:val="000000" w:themeColor="text1"/>
          <w:kern w:val="0"/>
          <w:szCs w:val="21"/>
        </w:rPr>
        <w:t>）本基金与私募类</w:t>
      </w:r>
      <w:proofErr w:type="gramStart"/>
      <w:r w:rsidR="007C6570" w:rsidRPr="007C6570">
        <w:rPr>
          <w:rFonts w:ascii="宋体" w:hAnsi="Calibri" w:cs="宋体" w:hint="eastAsia"/>
          <w:color w:val="000000" w:themeColor="text1"/>
          <w:kern w:val="0"/>
          <w:szCs w:val="21"/>
        </w:rPr>
        <w:t>证券资管产品</w:t>
      </w:r>
      <w:proofErr w:type="gramEnd"/>
      <w:r w:rsidR="007C6570" w:rsidRPr="007C6570">
        <w:rPr>
          <w:rFonts w:ascii="宋体" w:hAnsi="Calibri" w:cs="宋体" w:hint="eastAsia"/>
          <w:color w:val="000000" w:themeColor="text1"/>
          <w:kern w:val="0"/>
          <w:szCs w:val="21"/>
        </w:rPr>
        <w:t>及中国证监会认定的其他主体为交易对手开展逆回购交易的，可接受质押品的资质要求应当与基金合同约定的投资范围保持一致；</w:t>
      </w:r>
    </w:p>
    <w:p w14:paraId="5966E227" w14:textId="6BEC0808" w:rsidR="007C6570" w:rsidRPr="007C6570" w:rsidRDefault="00B3339A"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1</w:t>
      </w:r>
      <w:r>
        <w:rPr>
          <w:rFonts w:ascii="宋体" w:hAnsi="Calibri" w:cs="宋体" w:hint="eastAsia"/>
          <w:color w:val="000000" w:themeColor="text1"/>
          <w:kern w:val="0"/>
          <w:szCs w:val="21"/>
        </w:rPr>
        <w:t>3</w:t>
      </w:r>
      <w:r w:rsidR="007C6570" w:rsidRPr="007C6570">
        <w:rPr>
          <w:rFonts w:ascii="宋体" w:hAnsi="Calibri" w:cs="宋体" w:hint="eastAsia"/>
          <w:color w:val="000000" w:themeColor="text1"/>
          <w:kern w:val="0"/>
          <w:szCs w:val="21"/>
        </w:rPr>
        <w:t>）本基金资产总值不超过基金资产净值的140%；</w:t>
      </w:r>
    </w:p>
    <w:p w14:paraId="7B6BD175" w14:textId="2666C51B" w:rsidR="007C6570" w:rsidRPr="007C6570" w:rsidRDefault="00B3339A"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1</w:t>
      </w:r>
      <w:r>
        <w:rPr>
          <w:rFonts w:ascii="宋体" w:hAnsi="Calibri" w:cs="宋体" w:hint="eastAsia"/>
          <w:color w:val="000000" w:themeColor="text1"/>
          <w:kern w:val="0"/>
          <w:szCs w:val="21"/>
        </w:rPr>
        <w:t>4</w:t>
      </w:r>
      <w:r w:rsidR="007C6570" w:rsidRPr="007C6570">
        <w:rPr>
          <w:rFonts w:ascii="宋体" w:hAnsi="Calibri" w:cs="宋体" w:hint="eastAsia"/>
          <w:color w:val="000000" w:themeColor="text1"/>
          <w:kern w:val="0"/>
          <w:szCs w:val="21"/>
        </w:rPr>
        <w:t>）本基金参与融资业务后，在任何交易日日终，持有的融资买入股票与其他有价证券市值之和，不得超过基金资产净值的 95%；</w:t>
      </w:r>
    </w:p>
    <w:p w14:paraId="724F7A93" w14:textId="4FA4621E" w:rsidR="007C6570" w:rsidRPr="007C6570" w:rsidRDefault="00B3339A"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1</w:t>
      </w:r>
      <w:r>
        <w:rPr>
          <w:rFonts w:ascii="宋体" w:hAnsi="Calibri" w:cs="宋体" w:hint="eastAsia"/>
          <w:color w:val="000000" w:themeColor="text1"/>
          <w:kern w:val="0"/>
          <w:szCs w:val="21"/>
        </w:rPr>
        <w:t>5</w:t>
      </w:r>
      <w:r w:rsidR="007C6570" w:rsidRPr="007C6570">
        <w:rPr>
          <w:rFonts w:ascii="宋体" w:hAnsi="Calibri" w:cs="宋体" w:hint="eastAsia"/>
          <w:color w:val="000000" w:themeColor="text1"/>
          <w:kern w:val="0"/>
          <w:szCs w:val="21"/>
        </w:rPr>
        <w:t>）本基金参与转融通证券出借业务的，应当符合下列要求：最近6个月内日均基金资产净值不低于2亿元；参与转融通证券出借业务的资产不得超过基金资产净值的30%，出借</w:t>
      </w:r>
      <w:r w:rsidR="007C6570" w:rsidRPr="007C6570">
        <w:rPr>
          <w:rFonts w:ascii="宋体" w:hAnsi="Calibri" w:cs="宋体" w:hint="eastAsia"/>
          <w:color w:val="000000" w:themeColor="text1"/>
          <w:kern w:val="0"/>
          <w:szCs w:val="21"/>
        </w:rPr>
        <w:lastRenderedPageBreak/>
        <w:t>期限在10个交易日以上的出借证券归为流动性受限资产；同时，本基金参与出借业务的单只证券不得超过本基金持有该证券总量的50%，证券出借的平均剩余期限不得超过30天，平均剩余期限按照市值加权平均计算；</w:t>
      </w:r>
    </w:p>
    <w:p w14:paraId="6E1E4A04" w14:textId="7054F369" w:rsidR="007C6570" w:rsidRPr="007C6570" w:rsidRDefault="00B3339A"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1</w:t>
      </w:r>
      <w:r>
        <w:rPr>
          <w:rFonts w:ascii="宋体" w:hAnsi="Calibri" w:cs="宋体" w:hint="eastAsia"/>
          <w:color w:val="000000" w:themeColor="text1"/>
          <w:kern w:val="0"/>
          <w:szCs w:val="21"/>
        </w:rPr>
        <w:t>6</w:t>
      </w:r>
      <w:r w:rsidR="007C6570" w:rsidRPr="007C6570">
        <w:rPr>
          <w:rFonts w:ascii="宋体" w:hAnsi="Calibri" w:cs="宋体" w:hint="eastAsia"/>
          <w:color w:val="000000" w:themeColor="text1"/>
          <w:kern w:val="0"/>
          <w:szCs w:val="21"/>
        </w:rPr>
        <w:t>）本基金投资存托凭证的比例限制依照境内上市交易的股票执行，与境内上市交易的股票合并计算，法律法规或监管机构另有规定从其规定；</w:t>
      </w:r>
    </w:p>
    <w:p w14:paraId="1B0A7BF5" w14:textId="060AED2C" w:rsidR="007C6570" w:rsidRPr="007C6570" w:rsidRDefault="00B3339A"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Pr>
          <w:rFonts w:ascii="宋体" w:hAnsi="Calibri" w:cs="宋体" w:hint="eastAsia"/>
          <w:color w:val="000000" w:themeColor="text1"/>
          <w:kern w:val="0"/>
          <w:szCs w:val="21"/>
        </w:rPr>
        <w:t>17</w:t>
      </w:r>
      <w:r w:rsidR="007C6570" w:rsidRPr="007C6570">
        <w:rPr>
          <w:rFonts w:ascii="宋体" w:hAnsi="Calibri" w:cs="宋体" w:hint="eastAsia"/>
          <w:color w:val="000000" w:themeColor="text1"/>
          <w:kern w:val="0"/>
          <w:szCs w:val="21"/>
        </w:rPr>
        <w:t>）法律法规及中国证监会规定的和《基金合同》约定的其他投资限制。</w:t>
      </w:r>
    </w:p>
    <w:p w14:paraId="7C422D42" w14:textId="1874991E" w:rsidR="007C6570" w:rsidRPr="007C6570" w:rsidRDefault="007C6570"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除上述2）、7）、</w:t>
      </w:r>
      <w:r w:rsidR="00B3339A">
        <w:rPr>
          <w:rFonts w:ascii="宋体" w:hAnsi="Calibri" w:cs="宋体" w:hint="eastAsia"/>
          <w:color w:val="000000" w:themeColor="text1"/>
          <w:kern w:val="0"/>
          <w:szCs w:val="21"/>
        </w:rPr>
        <w:t>11</w:t>
      </w:r>
      <w:r w:rsidRPr="007C6570">
        <w:rPr>
          <w:rFonts w:ascii="宋体" w:hAnsi="Calibri" w:cs="宋体" w:hint="eastAsia"/>
          <w:color w:val="000000" w:themeColor="text1"/>
          <w:kern w:val="0"/>
          <w:szCs w:val="21"/>
        </w:rPr>
        <w:t>）、</w:t>
      </w:r>
      <w:r w:rsidR="00B3339A" w:rsidRPr="007C6570">
        <w:rPr>
          <w:rFonts w:ascii="宋体" w:hAnsi="Calibri" w:cs="宋体" w:hint="eastAsia"/>
          <w:color w:val="000000" w:themeColor="text1"/>
          <w:kern w:val="0"/>
          <w:szCs w:val="21"/>
        </w:rPr>
        <w:t>1</w:t>
      </w:r>
      <w:r w:rsidR="00B3339A">
        <w:rPr>
          <w:rFonts w:ascii="宋体" w:hAnsi="Calibri" w:cs="宋体" w:hint="eastAsia"/>
          <w:color w:val="000000" w:themeColor="text1"/>
          <w:kern w:val="0"/>
          <w:szCs w:val="21"/>
        </w:rPr>
        <w:t>2</w:t>
      </w:r>
      <w:r w:rsidRPr="007C6570">
        <w:rPr>
          <w:rFonts w:ascii="宋体" w:hAnsi="Calibri" w:cs="宋体" w:hint="eastAsia"/>
          <w:color w:val="000000" w:themeColor="text1"/>
          <w:kern w:val="0"/>
          <w:szCs w:val="21"/>
        </w:rPr>
        <w:t>）、1</w:t>
      </w:r>
      <w:r w:rsidR="00B3339A">
        <w:rPr>
          <w:rFonts w:ascii="宋体" w:hAnsi="Calibri" w:cs="宋体" w:hint="eastAsia"/>
          <w:color w:val="000000" w:themeColor="text1"/>
          <w:kern w:val="0"/>
          <w:szCs w:val="21"/>
        </w:rPr>
        <w:t>5</w:t>
      </w:r>
      <w:r w:rsidRPr="007C6570">
        <w:rPr>
          <w:rFonts w:ascii="宋体" w:hAnsi="Calibri" w:cs="宋体" w:hint="eastAsia"/>
          <w:color w:val="000000" w:themeColor="text1"/>
          <w:kern w:val="0"/>
          <w:szCs w:val="21"/>
        </w:rPr>
        <w:t>）情形之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因证券市场波动、证券发行人合并、基金规模变动等基金管理人之外的因素致使基金投资不符合第</w:t>
      </w:r>
      <w:r w:rsidR="00B3339A" w:rsidRPr="007C6570">
        <w:rPr>
          <w:rFonts w:ascii="宋体" w:hAnsi="Calibri" w:cs="宋体" w:hint="eastAsia"/>
          <w:color w:val="000000" w:themeColor="text1"/>
          <w:kern w:val="0"/>
          <w:szCs w:val="21"/>
        </w:rPr>
        <w:t>1</w:t>
      </w:r>
      <w:r w:rsidR="00B3339A">
        <w:rPr>
          <w:rFonts w:ascii="宋体" w:hAnsi="Calibri" w:cs="宋体" w:hint="eastAsia"/>
          <w:color w:val="000000" w:themeColor="text1"/>
          <w:kern w:val="0"/>
          <w:szCs w:val="21"/>
        </w:rPr>
        <w:t>5</w:t>
      </w:r>
      <w:r w:rsidRPr="007C6570">
        <w:rPr>
          <w:rFonts w:ascii="宋体" w:hAnsi="Calibri" w:cs="宋体" w:hint="eastAsia"/>
          <w:color w:val="000000" w:themeColor="text1"/>
          <w:kern w:val="0"/>
          <w:szCs w:val="21"/>
        </w:rPr>
        <w:t>）项规定的，基金管理人不得新增出借业务。法律法规或监管机构另有规定的，从其规定。</w:t>
      </w:r>
    </w:p>
    <w:p w14:paraId="11CF3337" w14:textId="02067F45" w:rsidR="007C6570" w:rsidRPr="007C6570" w:rsidRDefault="007C6570" w:rsidP="007C6570">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7C6570">
        <w:rPr>
          <w:rFonts w:ascii="宋体" w:hAnsi="Calibri" w:cs="宋体" w:hint="eastAsia"/>
          <w:color w:val="000000" w:themeColor="text1"/>
          <w:kern w:val="0"/>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19B32CB" w14:textId="2DCF4D59" w:rsidR="0009105A" w:rsidRPr="00EE74AF" w:rsidRDefault="007C6570" w:rsidP="007C6570">
      <w:pPr>
        <w:autoSpaceDE w:val="0"/>
        <w:autoSpaceDN w:val="0"/>
        <w:adjustRightInd w:val="0"/>
        <w:spacing w:line="360" w:lineRule="auto"/>
        <w:ind w:firstLineChars="200" w:firstLine="420"/>
        <w:jc w:val="left"/>
        <w:rPr>
          <w:color w:val="000000" w:themeColor="text1"/>
          <w:szCs w:val="21"/>
        </w:rPr>
      </w:pPr>
      <w:r w:rsidRPr="007C6570">
        <w:rPr>
          <w:rFonts w:ascii="宋体" w:hAnsi="Calibri" w:cs="宋体" w:hint="eastAsia"/>
          <w:color w:val="000000" w:themeColor="text1"/>
          <w:kern w:val="0"/>
          <w:szCs w:val="21"/>
        </w:rPr>
        <w:t>法律法规或监管部门取消</w:t>
      </w:r>
      <w:r w:rsidR="00B3339A" w:rsidRPr="00B3339A">
        <w:rPr>
          <w:rFonts w:ascii="宋体" w:hAnsi="Calibri" w:cs="宋体" w:hint="eastAsia"/>
          <w:color w:val="000000" w:themeColor="text1"/>
          <w:kern w:val="0"/>
          <w:szCs w:val="21"/>
        </w:rPr>
        <w:t>或变更</w:t>
      </w:r>
      <w:r w:rsidRPr="007C6570">
        <w:rPr>
          <w:rFonts w:ascii="宋体" w:hAnsi="Calibri" w:cs="宋体" w:hint="eastAsia"/>
          <w:color w:val="000000" w:themeColor="text1"/>
          <w:kern w:val="0"/>
          <w:szCs w:val="21"/>
        </w:rPr>
        <w:t>上述限制，如适用于本基金，基金管理人在履行适当程序后，则本基金投资不再受相关限制，</w:t>
      </w:r>
      <w:r w:rsidR="00B3339A" w:rsidRPr="006C5F6C">
        <w:rPr>
          <w:rFonts w:ascii="宋体" w:hAnsi="Calibri" w:cs="宋体" w:hint="eastAsia"/>
          <w:color w:val="000000" w:themeColor="text1"/>
          <w:kern w:val="0"/>
          <w:szCs w:val="21"/>
        </w:rPr>
        <w:t>或以变更后的规定为准</w:t>
      </w:r>
      <w:r w:rsidRPr="007C6570">
        <w:rPr>
          <w:rFonts w:ascii="宋体" w:hAnsi="Calibri" w:cs="宋体" w:hint="eastAsia"/>
          <w:color w:val="000000" w:themeColor="text1"/>
          <w:kern w:val="0"/>
          <w:szCs w:val="21"/>
        </w:rPr>
        <w:t>。</w:t>
      </w:r>
    </w:p>
    <w:p w14:paraId="12F57C9A" w14:textId="0CFBBE40"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3</w:t>
      </w:r>
      <w:r w:rsidRPr="00EE74AF">
        <w:rPr>
          <w:rFonts w:hint="eastAsia"/>
          <w:color w:val="000000" w:themeColor="text1"/>
          <w:szCs w:val="21"/>
        </w:rPr>
        <w:t>、</w:t>
      </w:r>
      <w:r w:rsidRPr="00EE74AF">
        <w:rPr>
          <w:color w:val="000000" w:themeColor="text1"/>
          <w:szCs w:val="21"/>
        </w:rPr>
        <w:t xml:space="preserve"> </w:t>
      </w:r>
      <w:r w:rsidRPr="00EE74AF">
        <w:rPr>
          <w:rFonts w:hint="eastAsia"/>
          <w:color w:val="000000" w:themeColor="text1"/>
          <w:szCs w:val="21"/>
        </w:rPr>
        <w:t>基金托管人根据有关法律法规的规定及《基金合同》的约定对下述基金投资禁止行为通过事后监督方式进行监督：</w:t>
      </w:r>
    </w:p>
    <w:p w14:paraId="6EB9DC69"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1</w:t>
      </w:r>
      <w:r w:rsidRPr="00EE74AF">
        <w:rPr>
          <w:rFonts w:hint="eastAsia"/>
          <w:color w:val="000000" w:themeColor="text1"/>
          <w:szCs w:val="21"/>
        </w:rPr>
        <w:t>）承销证券；</w:t>
      </w:r>
    </w:p>
    <w:p w14:paraId="6B499863"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2</w:t>
      </w:r>
      <w:r w:rsidRPr="00EE74AF">
        <w:rPr>
          <w:rFonts w:hint="eastAsia"/>
          <w:color w:val="000000" w:themeColor="text1"/>
          <w:szCs w:val="21"/>
        </w:rPr>
        <w:t>）违反规定向他人贷款或者提供担保；</w:t>
      </w:r>
    </w:p>
    <w:p w14:paraId="0167EBB4"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3</w:t>
      </w:r>
      <w:r w:rsidRPr="00EE74AF">
        <w:rPr>
          <w:rFonts w:hint="eastAsia"/>
          <w:color w:val="000000" w:themeColor="text1"/>
          <w:szCs w:val="21"/>
        </w:rPr>
        <w:t>）从事承担无限责任的投资；</w:t>
      </w:r>
    </w:p>
    <w:p w14:paraId="0ACA14DD" w14:textId="49E3063F" w:rsidR="00DA5F8F" w:rsidRPr="00EE74AF" w:rsidRDefault="00DA5F8F">
      <w:pPr>
        <w:autoSpaceDE w:val="0"/>
        <w:autoSpaceDN w:val="0"/>
        <w:adjustRightInd w:val="0"/>
        <w:spacing w:line="360" w:lineRule="auto"/>
        <w:ind w:firstLineChars="200" w:firstLine="420"/>
        <w:jc w:val="left"/>
        <w:rPr>
          <w:color w:val="000000" w:themeColor="text1"/>
          <w:szCs w:val="21"/>
        </w:rPr>
      </w:pPr>
      <w:bookmarkStart w:id="7" w:name="_Hlk531772207"/>
      <w:r w:rsidRPr="00EE74AF">
        <w:rPr>
          <w:rFonts w:hint="eastAsia"/>
          <w:color w:val="000000" w:themeColor="text1"/>
          <w:szCs w:val="21"/>
        </w:rPr>
        <w:t>（</w:t>
      </w:r>
      <w:r w:rsidRPr="00EE74AF">
        <w:rPr>
          <w:color w:val="000000" w:themeColor="text1"/>
          <w:szCs w:val="21"/>
        </w:rPr>
        <w:t>4</w:t>
      </w:r>
      <w:r w:rsidRPr="00EE74AF">
        <w:rPr>
          <w:rFonts w:hint="eastAsia"/>
          <w:color w:val="000000" w:themeColor="text1"/>
          <w:szCs w:val="21"/>
        </w:rPr>
        <w:t>）买卖其他基金份额，但是</w:t>
      </w:r>
      <w:r w:rsidR="00803234" w:rsidRPr="00041962">
        <w:rPr>
          <w:rFonts w:hint="eastAsia"/>
          <w:bCs/>
          <w:color w:val="000000" w:themeColor="text1"/>
          <w:szCs w:val="21"/>
        </w:rPr>
        <w:t>法律法规或</w:t>
      </w:r>
      <w:r>
        <w:rPr>
          <w:rFonts w:hint="eastAsia"/>
          <w:color w:val="000000" w:themeColor="text1"/>
          <w:szCs w:val="21"/>
        </w:rPr>
        <w:t>中国证监会</w:t>
      </w:r>
      <w:r w:rsidRPr="00EE74AF">
        <w:rPr>
          <w:rFonts w:hint="eastAsia"/>
          <w:color w:val="000000" w:themeColor="text1"/>
          <w:szCs w:val="21"/>
        </w:rPr>
        <w:t>另有规定的除外；</w:t>
      </w:r>
    </w:p>
    <w:bookmarkEnd w:id="7"/>
    <w:p w14:paraId="058F05CE"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5</w:t>
      </w:r>
      <w:r w:rsidRPr="00EE74AF">
        <w:rPr>
          <w:rFonts w:hint="eastAsia"/>
          <w:color w:val="000000" w:themeColor="text1"/>
          <w:szCs w:val="21"/>
        </w:rPr>
        <w:t>）向其基金管理人、基金托管人出资；</w:t>
      </w:r>
    </w:p>
    <w:p w14:paraId="5ADE728F"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6</w:t>
      </w:r>
      <w:r w:rsidRPr="00EE74AF">
        <w:rPr>
          <w:rFonts w:hint="eastAsia"/>
          <w:color w:val="000000" w:themeColor="text1"/>
          <w:szCs w:val="21"/>
        </w:rPr>
        <w:t>）从事内幕交易、操纵证券交易价格及其他不正当的证券交易活动；</w:t>
      </w:r>
    </w:p>
    <w:p w14:paraId="22DDBB6B" w14:textId="2A1D12A6"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7</w:t>
      </w:r>
      <w:r w:rsidRPr="00EE74AF">
        <w:rPr>
          <w:rFonts w:hint="eastAsia"/>
          <w:color w:val="000000" w:themeColor="text1"/>
          <w:szCs w:val="21"/>
        </w:rPr>
        <w:t>）法律、行政法规和</w:t>
      </w:r>
      <w:r>
        <w:rPr>
          <w:rFonts w:hint="eastAsia"/>
          <w:color w:val="000000" w:themeColor="text1"/>
          <w:szCs w:val="21"/>
        </w:rPr>
        <w:t>中国证监会</w:t>
      </w:r>
      <w:r w:rsidRPr="00EE74AF">
        <w:rPr>
          <w:rFonts w:hint="eastAsia"/>
          <w:color w:val="000000" w:themeColor="text1"/>
          <w:szCs w:val="21"/>
        </w:rPr>
        <w:t>规定禁止的其他活动。</w:t>
      </w:r>
    </w:p>
    <w:p w14:paraId="2F6BC366" w14:textId="662728AB" w:rsidR="00DA5F8F" w:rsidRPr="00EE74AF" w:rsidRDefault="004C34AE">
      <w:pPr>
        <w:autoSpaceDE w:val="0"/>
        <w:autoSpaceDN w:val="0"/>
        <w:adjustRightInd w:val="0"/>
        <w:spacing w:line="360" w:lineRule="auto"/>
        <w:ind w:firstLineChars="200" w:firstLine="420"/>
        <w:jc w:val="left"/>
        <w:rPr>
          <w:szCs w:val="21"/>
        </w:rPr>
      </w:pPr>
      <w:r w:rsidRPr="004C34AE">
        <w:rPr>
          <w:rFonts w:hint="eastAsia"/>
          <w:szCs w:val="21"/>
        </w:rPr>
        <w:t>法律法规或监管部门对上述禁止行为</w:t>
      </w:r>
      <w:proofErr w:type="gramStart"/>
      <w:r w:rsidRPr="004C34AE">
        <w:rPr>
          <w:rFonts w:hint="eastAsia"/>
          <w:szCs w:val="21"/>
        </w:rPr>
        <w:t>作出</w:t>
      </w:r>
      <w:proofErr w:type="gramEnd"/>
      <w:r w:rsidRPr="004C34AE">
        <w:rPr>
          <w:rFonts w:hint="eastAsia"/>
          <w:szCs w:val="21"/>
        </w:rPr>
        <w:t>强制性调整的，本基金应当按照法律法规或监管部门的规定执行；如法律法规或监管部门修改或调整涉及本基金的禁止行为，且该等调整或修改属于非强制性的，</w:t>
      </w:r>
      <w:proofErr w:type="gramStart"/>
      <w:r w:rsidRPr="004C34AE">
        <w:rPr>
          <w:rFonts w:hint="eastAsia"/>
          <w:szCs w:val="21"/>
        </w:rPr>
        <w:t>则基金</w:t>
      </w:r>
      <w:proofErr w:type="gramEnd"/>
      <w:r w:rsidRPr="004C34AE">
        <w:rPr>
          <w:rFonts w:hint="eastAsia"/>
          <w:szCs w:val="21"/>
        </w:rPr>
        <w:t>管理人与基金托管人协商一致后，可按照法律法规或监管部门调整或修改后的规定执行，但基金管理人在执行法律法规或监管部门调整或修改</w:t>
      </w:r>
      <w:r w:rsidRPr="004C34AE">
        <w:rPr>
          <w:rFonts w:hint="eastAsia"/>
          <w:szCs w:val="21"/>
        </w:rPr>
        <w:lastRenderedPageBreak/>
        <w:t>后的规定前，应在履行适当程序后向投资者履行信息披露义务。</w:t>
      </w:r>
    </w:p>
    <w:p w14:paraId="5433FD7D" w14:textId="63021C5D" w:rsidR="00DA5F8F" w:rsidRPr="00EE74AF" w:rsidRDefault="00DA5F8F">
      <w:pPr>
        <w:autoSpaceDE w:val="0"/>
        <w:autoSpaceDN w:val="0"/>
        <w:adjustRightInd w:val="0"/>
        <w:spacing w:line="360" w:lineRule="auto"/>
        <w:ind w:firstLineChars="200" w:firstLine="420"/>
        <w:jc w:val="left"/>
        <w:rPr>
          <w:color w:val="000000" w:themeColor="text1"/>
          <w:szCs w:val="21"/>
        </w:rPr>
      </w:pPr>
      <w:r w:rsidRPr="00BE33B9">
        <w:rPr>
          <w:rFonts w:ascii="宋体" w:hAnsi="宋体"/>
          <w:color w:val="000000" w:themeColor="text1"/>
          <w:szCs w:val="21"/>
        </w:rPr>
        <w:t>4</w:t>
      </w:r>
      <w:r w:rsidRPr="00BE33B9">
        <w:rPr>
          <w:rFonts w:ascii="宋体" w:hAnsi="宋体" w:hint="eastAsia"/>
          <w:color w:val="000000" w:themeColor="text1"/>
          <w:szCs w:val="21"/>
        </w:rPr>
        <w:t>、基</w:t>
      </w:r>
      <w:r w:rsidRPr="00EE74AF">
        <w:rPr>
          <w:rFonts w:hint="eastAsia"/>
          <w:color w:val="000000" w:themeColor="text1"/>
          <w:szCs w:val="21"/>
        </w:rPr>
        <w:t>金托管人依据有关法律法规的规定和《基金合同》的约定对于基金关联投资限制进行监督。</w:t>
      </w:r>
    </w:p>
    <w:p w14:paraId="699091A7"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A30AD6D" w14:textId="58E2283A" w:rsidR="00DA5F8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5、本基金参与银行间市场交易，由基金管理人决定银行间市场交易对手的名单，并按照审慎的风险控制原则在该名单中约定各交易对手所适用的交易结算方式。基金管理人应严格按照交易对手名单的范围在银行间债券市场选择交易对手；基金管理人在银行间市场进行现券买卖和回购交易时，需按交易对手名单中约定的该交易对手所适用的交易结算方式进行交易。基金托管人不对本基金参与银行间市场交易的交易对手和交易结算方式进行监控。</w:t>
      </w:r>
    </w:p>
    <w:p w14:paraId="006BB642" w14:textId="77777777" w:rsidR="00BF3D2C" w:rsidRPr="00673E9F" w:rsidRDefault="00BF3D2C" w:rsidP="00BF3D2C">
      <w:pPr>
        <w:autoSpaceDE w:val="0"/>
        <w:autoSpaceDN w:val="0"/>
        <w:adjustRightInd w:val="0"/>
        <w:spacing w:line="360" w:lineRule="auto"/>
        <w:ind w:firstLineChars="200" w:firstLine="420"/>
        <w:jc w:val="left"/>
        <w:rPr>
          <w:rFonts w:ascii="宋体" w:hAnsi="Calibri" w:cs="宋体"/>
          <w:kern w:val="0"/>
          <w:szCs w:val="21"/>
        </w:rPr>
      </w:pPr>
      <w:r w:rsidRPr="00BE33B9">
        <w:rPr>
          <w:rFonts w:ascii="宋体" w:hAnsi="宋体" w:cs="宋体" w:hint="eastAsia"/>
          <w:kern w:val="0"/>
          <w:szCs w:val="21"/>
        </w:rPr>
        <w:t>6、基</w:t>
      </w:r>
      <w:r w:rsidRPr="00673E9F">
        <w:rPr>
          <w:rFonts w:ascii="宋体" w:hAnsi="Calibri" w:cs="宋体" w:hint="eastAsia"/>
          <w:kern w:val="0"/>
          <w:szCs w:val="21"/>
        </w:rPr>
        <w:t>金托管人对基金投资流通受限证券的监督</w:t>
      </w:r>
    </w:p>
    <w:p w14:paraId="3F3BA03F" w14:textId="77777777" w:rsidR="00BF3D2C" w:rsidRPr="007F4C1B" w:rsidRDefault="00BF3D2C" w:rsidP="00BF3D2C">
      <w:pPr>
        <w:autoSpaceDE w:val="0"/>
        <w:autoSpaceDN w:val="0"/>
        <w:adjustRightInd w:val="0"/>
        <w:spacing w:line="360" w:lineRule="auto"/>
        <w:ind w:firstLineChars="200" w:firstLine="420"/>
        <w:jc w:val="left"/>
        <w:rPr>
          <w:rFonts w:hAnsi="Calibri"/>
          <w:szCs w:val="21"/>
        </w:rPr>
      </w:pPr>
      <w:r>
        <w:rPr>
          <w:rFonts w:ascii="宋体" w:hAnsi="Calibri" w:cs="宋体" w:hint="eastAsia"/>
          <w:kern w:val="0"/>
          <w:szCs w:val="21"/>
        </w:rPr>
        <w:t>（1）</w:t>
      </w:r>
      <w:r w:rsidRPr="007F4C1B">
        <w:rPr>
          <w:rFonts w:ascii="宋体" w:hAnsi="Calibri" w:cs="宋体"/>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D7F7969" w14:textId="77777777" w:rsidR="00BF3D2C" w:rsidRPr="00673E9F" w:rsidRDefault="00BF3D2C" w:rsidP="00BF3D2C">
      <w:pPr>
        <w:autoSpaceDE w:val="0"/>
        <w:autoSpaceDN w:val="0"/>
        <w:adjustRightInd w:val="0"/>
        <w:spacing w:line="360" w:lineRule="auto"/>
        <w:ind w:firstLineChars="200" w:firstLine="420"/>
        <w:jc w:val="left"/>
        <w:rPr>
          <w:rFonts w:ascii="宋体" w:hAnsi="Calibri" w:cs="宋体"/>
          <w:kern w:val="0"/>
          <w:szCs w:val="21"/>
        </w:rPr>
      </w:pPr>
      <w:r w:rsidRPr="00673E9F">
        <w:rPr>
          <w:rFonts w:ascii="宋体" w:hAnsi="Calibri" w:cs="宋体" w:hint="eastAsia"/>
          <w:kern w:val="0"/>
          <w:szCs w:val="21"/>
        </w:rPr>
        <w:t>（</w:t>
      </w:r>
      <w:r w:rsidRPr="00673E9F">
        <w:rPr>
          <w:rFonts w:ascii="宋体" w:hAnsi="Calibri" w:cs="宋体"/>
          <w:kern w:val="0"/>
          <w:szCs w:val="21"/>
        </w:rPr>
        <w:t>2</w:t>
      </w:r>
      <w:r w:rsidRPr="00673E9F">
        <w:rPr>
          <w:rFonts w:ascii="宋体" w:hAnsi="Calibri" w:cs="宋体" w:hint="eastAsia"/>
          <w:kern w:val="0"/>
          <w:szCs w:val="21"/>
        </w:rPr>
        <w:t>）</w:t>
      </w:r>
      <w:r>
        <w:rPr>
          <w:rFonts w:ascii="宋体" w:hAnsi="Calibri" w:cs="宋体" w:hint="eastAsia"/>
          <w:kern w:val="0"/>
          <w:szCs w:val="21"/>
        </w:rPr>
        <w:t>此处</w:t>
      </w:r>
      <w:r w:rsidRPr="00673E9F">
        <w:rPr>
          <w:rFonts w:ascii="宋体" w:hAnsi="Calibri" w:cs="宋体" w:hint="eastAsia"/>
          <w:kern w:val="0"/>
          <w:szCs w:val="21"/>
        </w:rPr>
        <w:t>流通受限证券</w:t>
      </w:r>
      <w:r w:rsidRPr="00F153C8">
        <w:rPr>
          <w:rFonts w:ascii="宋体" w:hAnsi="Calibri" w:cs="宋体" w:hint="eastAsia"/>
          <w:kern w:val="0"/>
          <w:szCs w:val="21"/>
        </w:rPr>
        <w:t>与上文所述的流动性受限资产并不完全一致</w:t>
      </w:r>
      <w:r w:rsidRPr="00673E9F">
        <w:rPr>
          <w:rFonts w:ascii="宋体" w:hAnsi="Calibri" w:cs="宋体" w:hint="eastAsia"/>
          <w:kern w:val="0"/>
          <w:szCs w:val="21"/>
        </w:rPr>
        <w:t>，包括</w:t>
      </w:r>
      <w:r w:rsidRPr="007F4C1B">
        <w:rPr>
          <w:rFonts w:ascii="宋体" w:hAnsi="Calibri" w:cs="宋体" w:hint="eastAsia"/>
          <w:kern w:val="0"/>
          <w:szCs w:val="21"/>
        </w:rPr>
        <w:t>经中国证监会批准</w:t>
      </w:r>
      <w:r w:rsidRPr="00673E9F">
        <w:rPr>
          <w:rFonts w:ascii="宋体" w:hAnsi="Calibri" w:cs="宋体" w:hint="eastAsia"/>
          <w:kern w:val="0"/>
          <w:szCs w:val="21"/>
        </w:rPr>
        <w:t>的非公开发行股票、公开发行股票网下配售部分等在发行时明确一定期限锁定期的可交易证券</w:t>
      </w:r>
      <w:r w:rsidRPr="00673E9F">
        <w:rPr>
          <w:rFonts w:ascii="宋体" w:hAnsi="Calibri" w:cs="宋体"/>
          <w:kern w:val="0"/>
          <w:szCs w:val="21"/>
        </w:rPr>
        <w:t>,</w:t>
      </w:r>
      <w:r w:rsidRPr="00673E9F">
        <w:rPr>
          <w:rFonts w:ascii="宋体" w:hAnsi="Calibri" w:cs="宋体" w:hint="eastAsia"/>
          <w:kern w:val="0"/>
          <w:szCs w:val="21"/>
        </w:rPr>
        <w:t>不包括由于发布重大消息或其他原因而临时停牌的证券、已发行未上市证券、回购交易中的质押</w:t>
      </w:r>
      <w:proofErr w:type="gramStart"/>
      <w:r w:rsidRPr="00673E9F">
        <w:rPr>
          <w:rFonts w:ascii="宋体" w:hAnsi="Calibri" w:cs="宋体" w:hint="eastAsia"/>
          <w:kern w:val="0"/>
          <w:szCs w:val="21"/>
        </w:rPr>
        <w:t>券</w:t>
      </w:r>
      <w:proofErr w:type="gramEnd"/>
      <w:r w:rsidRPr="00673E9F">
        <w:rPr>
          <w:rFonts w:ascii="宋体" w:hAnsi="Calibri" w:cs="宋体" w:hint="eastAsia"/>
          <w:kern w:val="0"/>
          <w:szCs w:val="21"/>
        </w:rPr>
        <w:t>等流通受限证券。</w:t>
      </w:r>
    </w:p>
    <w:p w14:paraId="4E61A55C" w14:textId="77777777" w:rsidR="00BF3D2C" w:rsidRPr="00673E9F" w:rsidRDefault="00BF3D2C" w:rsidP="00BF3D2C">
      <w:pPr>
        <w:autoSpaceDE w:val="0"/>
        <w:autoSpaceDN w:val="0"/>
        <w:adjustRightInd w:val="0"/>
        <w:spacing w:line="360" w:lineRule="auto"/>
        <w:ind w:firstLineChars="200" w:firstLine="420"/>
        <w:jc w:val="left"/>
        <w:rPr>
          <w:rFonts w:ascii="宋体" w:hAnsi="Calibri" w:cs="宋体"/>
          <w:kern w:val="0"/>
          <w:szCs w:val="21"/>
        </w:rPr>
      </w:pPr>
      <w:r w:rsidRPr="00673E9F">
        <w:rPr>
          <w:rFonts w:ascii="宋体" w:hAnsi="Calibri" w:cs="宋体" w:hint="eastAsia"/>
          <w:kern w:val="0"/>
          <w:szCs w:val="21"/>
        </w:rPr>
        <w:t>（</w:t>
      </w:r>
      <w:r w:rsidRPr="00673E9F">
        <w:rPr>
          <w:rFonts w:ascii="宋体" w:hAnsi="Calibri" w:cs="宋体"/>
          <w:kern w:val="0"/>
          <w:szCs w:val="21"/>
        </w:rPr>
        <w:t>3</w:t>
      </w:r>
      <w:r w:rsidRPr="00673E9F">
        <w:rPr>
          <w:rFonts w:ascii="宋体" w:hAnsi="Calibri" w:cs="宋体" w:hint="eastAsia"/>
          <w:kern w:val="0"/>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31189C6" w14:textId="77777777" w:rsidR="00BF3D2C" w:rsidRPr="00673E9F" w:rsidRDefault="00BF3D2C" w:rsidP="00BF3D2C">
      <w:pPr>
        <w:autoSpaceDE w:val="0"/>
        <w:autoSpaceDN w:val="0"/>
        <w:adjustRightInd w:val="0"/>
        <w:spacing w:line="360" w:lineRule="auto"/>
        <w:ind w:firstLineChars="200" w:firstLine="420"/>
        <w:jc w:val="left"/>
        <w:rPr>
          <w:rFonts w:ascii="宋体" w:hAnsi="Calibri" w:cs="宋体"/>
          <w:kern w:val="0"/>
          <w:szCs w:val="21"/>
        </w:rPr>
      </w:pPr>
      <w:r w:rsidRPr="00673E9F">
        <w:rPr>
          <w:rFonts w:ascii="宋体" w:hAnsi="Calibri" w:cs="宋体" w:hint="eastAsia"/>
          <w:kern w:val="0"/>
          <w:szCs w:val="21"/>
        </w:rPr>
        <w:t>基金管理人应至少</w:t>
      </w:r>
      <w:proofErr w:type="gramStart"/>
      <w:r w:rsidRPr="00673E9F">
        <w:rPr>
          <w:rFonts w:ascii="宋体" w:hAnsi="Calibri" w:cs="宋体" w:hint="eastAsia"/>
          <w:kern w:val="0"/>
          <w:szCs w:val="21"/>
        </w:rPr>
        <w:t>于首次</w:t>
      </w:r>
      <w:proofErr w:type="gramEnd"/>
      <w:r w:rsidRPr="00673E9F">
        <w:rPr>
          <w:rFonts w:ascii="宋体" w:hAnsi="Calibri" w:cs="宋体" w:hint="eastAsia"/>
          <w:kern w:val="0"/>
          <w:szCs w:val="21"/>
        </w:rPr>
        <w:t>执行投资指令之前两个工作日将上述资料书面发至基金托管</w:t>
      </w:r>
      <w:r w:rsidRPr="00673E9F">
        <w:rPr>
          <w:rFonts w:ascii="宋体" w:hAnsi="Calibri" w:cs="宋体" w:hint="eastAsia"/>
          <w:kern w:val="0"/>
          <w:szCs w:val="21"/>
        </w:rPr>
        <w:lastRenderedPageBreak/>
        <w:t>人，保证基金托管人有足够的时间进行审核。基金托管人应在收到上述资料后两个工作日内，以书面或其他双方认可的方式进行确认。</w:t>
      </w:r>
    </w:p>
    <w:p w14:paraId="22DF321F" w14:textId="53CF91D3" w:rsidR="00BF3D2C" w:rsidRPr="00673E9F" w:rsidRDefault="00BF3D2C" w:rsidP="00BF3D2C">
      <w:pPr>
        <w:autoSpaceDE w:val="0"/>
        <w:autoSpaceDN w:val="0"/>
        <w:adjustRightInd w:val="0"/>
        <w:spacing w:line="360" w:lineRule="auto"/>
        <w:ind w:firstLineChars="200" w:firstLine="420"/>
        <w:jc w:val="left"/>
        <w:rPr>
          <w:rFonts w:ascii="宋体" w:hAnsi="Calibri" w:cs="宋体"/>
          <w:kern w:val="0"/>
          <w:szCs w:val="21"/>
        </w:rPr>
      </w:pPr>
      <w:r w:rsidRPr="00673E9F">
        <w:rPr>
          <w:rFonts w:ascii="宋体" w:hAnsi="Calibri" w:cs="宋体" w:hint="eastAsia"/>
          <w:kern w:val="0"/>
          <w:szCs w:val="21"/>
        </w:rPr>
        <w:t>（</w:t>
      </w:r>
      <w:r w:rsidRPr="00673E9F">
        <w:rPr>
          <w:rFonts w:ascii="宋体" w:hAnsi="Calibri" w:cs="宋体"/>
          <w:kern w:val="0"/>
          <w:szCs w:val="21"/>
        </w:rPr>
        <w:t>4</w:t>
      </w:r>
      <w:r w:rsidRPr="00673E9F">
        <w:rPr>
          <w:rFonts w:ascii="宋体" w:hAnsi="Calibri" w:cs="宋体" w:hint="eastAsia"/>
          <w:kern w:val="0"/>
          <w:szCs w:val="21"/>
        </w:rPr>
        <w:t>）基金投资</w:t>
      </w:r>
      <w:r w:rsidR="001A3D59">
        <w:t>非公开发行的</w:t>
      </w:r>
      <w:r w:rsidRPr="00673E9F">
        <w:rPr>
          <w:rFonts w:ascii="宋体" w:hAnsi="Calibri" w:cs="宋体" w:hint="eastAsia"/>
          <w:kern w:val="0"/>
          <w:szCs w:val="21"/>
        </w:rPr>
        <w:t>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w:t>
      </w:r>
      <w:proofErr w:type="gramStart"/>
      <w:r w:rsidRPr="00673E9F">
        <w:rPr>
          <w:rFonts w:ascii="宋体" w:hAnsi="Calibri" w:cs="宋体" w:hint="eastAsia"/>
          <w:kern w:val="0"/>
          <w:szCs w:val="21"/>
        </w:rPr>
        <w:t>于拟执行</w:t>
      </w:r>
      <w:proofErr w:type="gramEnd"/>
      <w:r w:rsidRPr="00673E9F">
        <w:rPr>
          <w:rFonts w:ascii="宋体" w:hAnsi="Calibri" w:cs="宋体" w:hint="eastAsia"/>
          <w:kern w:val="0"/>
          <w:szCs w:val="21"/>
        </w:rPr>
        <w:t>投资指令前将上述信息书面发至基金托管人，保证基金托管人有足够的时间进行审核。</w:t>
      </w:r>
    </w:p>
    <w:p w14:paraId="679283C9" w14:textId="455198F9" w:rsidR="00BF3D2C" w:rsidRPr="00673E9F" w:rsidRDefault="00BF3D2C" w:rsidP="00BF3D2C">
      <w:pPr>
        <w:autoSpaceDE w:val="0"/>
        <w:autoSpaceDN w:val="0"/>
        <w:adjustRightInd w:val="0"/>
        <w:spacing w:line="360" w:lineRule="auto"/>
        <w:ind w:firstLineChars="200" w:firstLine="420"/>
        <w:jc w:val="left"/>
        <w:rPr>
          <w:rFonts w:ascii="宋体" w:hAnsi="Calibri" w:cs="宋体"/>
          <w:kern w:val="0"/>
          <w:szCs w:val="21"/>
        </w:rPr>
      </w:pPr>
      <w:r w:rsidRPr="00673E9F">
        <w:rPr>
          <w:rFonts w:ascii="宋体" w:hAnsi="Calibri" w:cs="宋体" w:hint="eastAsia"/>
          <w:kern w:val="0"/>
          <w:szCs w:val="21"/>
        </w:rPr>
        <w:t>（</w:t>
      </w:r>
      <w:r w:rsidRPr="00673E9F">
        <w:rPr>
          <w:rFonts w:ascii="宋体" w:hAnsi="Calibri" w:cs="宋体"/>
          <w:kern w:val="0"/>
          <w:szCs w:val="21"/>
        </w:rPr>
        <w:t>5</w:t>
      </w:r>
      <w:r w:rsidRPr="00673E9F">
        <w:rPr>
          <w:rFonts w:ascii="宋体" w:hAnsi="Calibri" w:cs="宋体" w:hint="eastAsia"/>
          <w:kern w:val="0"/>
          <w:szCs w:val="21"/>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w:t>
      </w:r>
      <w:r w:rsidR="00CA787C">
        <w:rPr>
          <w:rFonts w:ascii="宋体" w:hAnsi="Calibri" w:cs="宋体" w:hint="eastAsia"/>
          <w:kern w:val="0"/>
          <w:szCs w:val="21"/>
        </w:rPr>
        <w:t>，</w:t>
      </w:r>
      <w:r w:rsidR="00CA787C" w:rsidRPr="00CA787C">
        <w:rPr>
          <w:rFonts w:ascii="宋体" w:hAnsi="Calibri" w:cs="宋体" w:hint="eastAsia"/>
          <w:kern w:val="0"/>
          <w:szCs w:val="21"/>
        </w:rPr>
        <w:t>但及时通知基金管理人</w:t>
      </w:r>
      <w:r w:rsidRPr="00673E9F">
        <w:rPr>
          <w:rFonts w:ascii="宋体" w:hAnsi="Calibri" w:cs="宋体" w:hint="eastAsia"/>
          <w:kern w:val="0"/>
          <w:szCs w:val="21"/>
        </w:rPr>
        <w:t>。因拒绝执行该指令造成基金财产损失的，基金托管人不承担</w:t>
      </w:r>
      <w:r w:rsidR="00222F7E">
        <w:rPr>
          <w:rFonts w:ascii="宋体" w:hAnsi="Calibri" w:cs="宋体"/>
          <w:kern w:val="0"/>
          <w:szCs w:val="21"/>
        </w:rPr>
        <w:t>相应</w:t>
      </w:r>
      <w:r w:rsidRPr="00673E9F">
        <w:rPr>
          <w:rFonts w:ascii="宋体" w:hAnsi="Calibri" w:cs="宋体" w:hint="eastAsia"/>
          <w:kern w:val="0"/>
          <w:szCs w:val="21"/>
        </w:rPr>
        <w:t>责任，并有权报告中国证监会。</w:t>
      </w:r>
    </w:p>
    <w:p w14:paraId="772E148E" w14:textId="666661B2" w:rsidR="00BF3D2C" w:rsidRPr="00BF3D2C" w:rsidRDefault="00BF3D2C" w:rsidP="008B5914">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673E9F">
        <w:rPr>
          <w:rFonts w:ascii="宋体" w:hAnsi="Calibri" w:cs="宋体" w:hint="eastAsia"/>
          <w:kern w:val="0"/>
          <w:szCs w:val="21"/>
        </w:rPr>
        <w:t>如基金管理人和基金托管人无法达成一致，应及时上报中国证监会请求解决。如果基金托管人切实履行监督职责，则不承担</w:t>
      </w:r>
      <w:r w:rsidR="000D1391">
        <w:rPr>
          <w:rFonts w:ascii="宋体" w:hAnsi="Calibri" w:cs="宋体" w:hint="eastAsia"/>
          <w:kern w:val="0"/>
          <w:szCs w:val="21"/>
        </w:rPr>
        <w:t>相应</w:t>
      </w:r>
      <w:r w:rsidRPr="00673E9F">
        <w:rPr>
          <w:rFonts w:ascii="宋体" w:hAnsi="Calibri" w:cs="宋体" w:hint="eastAsia"/>
          <w:kern w:val="0"/>
          <w:szCs w:val="21"/>
        </w:rPr>
        <w:t>责任。</w:t>
      </w:r>
    </w:p>
    <w:p w14:paraId="687A0ECE" w14:textId="7ECAE376" w:rsidR="00DA5F8F" w:rsidRDefault="00BF3D2C">
      <w:pPr>
        <w:autoSpaceDE w:val="0"/>
        <w:autoSpaceDN w:val="0"/>
        <w:adjustRightInd w:val="0"/>
        <w:spacing w:line="360" w:lineRule="auto"/>
        <w:ind w:firstLineChars="200" w:firstLine="420"/>
        <w:jc w:val="left"/>
        <w:rPr>
          <w:rFonts w:ascii="宋体" w:hAnsi="Calibri" w:cs="宋体"/>
          <w:color w:val="000000" w:themeColor="text1"/>
          <w:kern w:val="0"/>
          <w:szCs w:val="21"/>
        </w:rPr>
      </w:pPr>
      <w:r>
        <w:rPr>
          <w:rFonts w:ascii="宋体" w:hAnsi="Calibri" w:cs="宋体"/>
          <w:color w:val="000000" w:themeColor="text1"/>
          <w:kern w:val="0"/>
          <w:szCs w:val="21"/>
        </w:rPr>
        <w:t>7</w:t>
      </w:r>
      <w:r w:rsidR="00DA5F8F" w:rsidRPr="00EE74AF">
        <w:rPr>
          <w:rFonts w:ascii="宋体" w:hAnsi="Calibri" w:cs="宋体" w:hint="eastAsia"/>
          <w:color w:val="000000" w:themeColor="text1"/>
          <w:kern w:val="0"/>
          <w:szCs w:val="21"/>
        </w:rPr>
        <w:t>、本基金投资银行存款的信用风险主要包括存款银行的信用等级、存款银行的支付能力等涉及到存款银行选择方面的风险。本基金的基金管理人根据相应规则确定存款银行，本基金投资存款银行以外的银行存款出现由于存款银行信用风险而造成的损失时由相关责任人进行赔偿。基金托管人不对本基金投资银行存款的存款银行进行监控。</w:t>
      </w:r>
    </w:p>
    <w:p w14:paraId="488514FD" w14:textId="241BCC0B" w:rsidR="00E07D47" w:rsidRPr="00EE74AF" w:rsidRDefault="00E07D47">
      <w:pPr>
        <w:autoSpaceDE w:val="0"/>
        <w:autoSpaceDN w:val="0"/>
        <w:adjustRightInd w:val="0"/>
        <w:spacing w:line="360" w:lineRule="auto"/>
        <w:ind w:firstLineChars="200" w:firstLine="420"/>
        <w:jc w:val="left"/>
        <w:rPr>
          <w:rFonts w:ascii="宋体" w:hAnsi="Calibri" w:cs="宋体"/>
          <w:color w:val="000000" w:themeColor="text1"/>
          <w:kern w:val="0"/>
          <w:szCs w:val="21"/>
        </w:rPr>
      </w:pPr>
      <w:r>
        <w:rPr>
          <w:rFonts w:ascii="宋体" w:hAnsi="Calibri" w:cs="宋体" w:hint="eastAsia"/>
          <w:color w:val="000000" w:themeColor="text1"/>
          <w:kern w:val="0"/>
          <w:szCs w:val="21"/>
        </w:rPr>
        <w:t>8、</w:t>
      </w:r>
      <w:r w:rsidRPr="00E07D47">
        <w:rPr>
          <w:rFonts w:ascii="宋体" w:hAnsi="Calibri" w:cs="宋体" w:hint="eastAsia"/>
          <w:color w:val="000000" w:themeColor="text1"/>
          <w:kern w:val="0"/>
          <w:szCs w:val="21"/>
        </w:rPr>
        <w:t>基金参与转融通证券出借业务，基金管理人应当遵守审慎经营原则，配备技术系统和专业人员，制定科学合理的投资策略和风险管理制度，完善业务流程，有效防范和控制风险。基金托管人将对基金参与</w:t>
      </w:r>
      <w:r w:rsidR="00801C65">
        <w:rPr>
          <w:rFonts w:ascii="宋体" w:hAnsi="Calibri" w:cs="宋体" w:hint="eastAsia"/>
          <w:color w:val="000000" w:themeColor="text1"/>
          <w:kern w:val="0"/>
          <w:szCs w:val="21"/>
        </w:rPr>
        <w:t>转融通证券</w:t>
      </w:r>
      <w:r w:rsidRPr="00E07D47">
        <w:rPr>
          <w:rFonts w:ascii="宋体" w:hAnsi="Calibri" w:cs="宋体" w:hint="eastAsia"/>
          <w:color w:val="000000" w:themeColor="text1"/>
          <w:kern w:val="0"/>
          <w:szCs w:val="21"/>
        </w:rPr>
        <w:t>出借业务的投资比例进行监督和复核。</w:t>
      </w:r>
    </w:p>
    <w:p w14:paraId="03CD8707" w14:textId="30FC8F43" w:rsidR="00DA5F8F" w:rsidRPr="00EE74A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（二）基金托管人应根据有关法律法规的规定及《基金合同》的约定，对基金资产净值计算、</w:t>
      </w:r>
      <w:r w:rsidR="009E47F1">
        <w:rPr>
          <w:rFonts w:ascii="宋体" w:hAnsi="Calibri" w:cs="宋体" w:hint="eastAsia"/>
          <w:color w:val="000000" w:themeColor="text1"/>
          <w:kern w:val="0"/>
          <w:szCs w:val="21"/>
        </w:rPr>
        <w:t>各类</w:t>
      </w:r>
      <w:r w:rsidRPr="00EE74AF">
        <w:rPr>
          <w:rFonts w:ascii="宋体" w:hAnsi="Calibri" w:cs="宋体" w:hint="eastAsia"/>
          <w:color w:val="000000" w:themeColor="text1"/>
          <w:kern w:val="0"/>
          <w:szCs w:val="21"/>
        </w:rPr>
        <w:t>基金份额净值计算、应收资金到账、基金费用开支及收入确定、基金收益分配、相关信息披露、基金宣传推介材料</w:t>
      </w:r>
      <w:r w:rsidR="00CD1FCE">
        <w:rPr>
          <w:rFonts w:ascii="宋体" w:hAnsi="Calibri" w:cs="宋体" w:hint="eastAsia"/>
          <w:color w:val="000000" w:themeColor="text1"/>
          <w:kern w:val="0"/>
          <w:szCs w:val="21"/>
        </w:rPr>
        <w:t>（</w:t>
      </w:r>
      <w:proofErr w:type="gramStart"/>
      <w:r w:rsidR="00CD1FCE">
        <w:rPr>
          <w:rFonts w:ascii="宋体" w:hAnsi="Calibri" w:cs="宋体" w:hint="eastAsia"/>
          <w:color w:val="000000" w:themeColor="text1"/>
          <w:kern w:val="0"/>
          <w:szCs w:val="21"/>
        </w:rPr>
        <w:t>需基金</w:t>
      </w:r>
      <w:proofErr w:type="gramEnd"/>
      <w:r w:rsidR="00CD1FCE">
        <w:rPr>
          <w:rFonts w:ascii="宋体" w:hAnsi="Calibri" w:cs="宋体" w:hint="eastAsia"/>
          <w:color w:val="000000" w:themeColor="text1"/>
          <w:kern w:val="0"/>
          <w:szCs w:val="21"/>
        </w:rPr>
        <w:t>管理人主动提供）</w:t>
      </w:r>
      <w:r w:rsidRPr="00EE74AF">
        <w:rPr>
          <w:rFonts w:ascii="宋体" w:hAnsi="Calibri" w:cs="宋体" w:hint="eastAsia"/>
          <w:color w:val="000000" w:themeColor="text1"/>
          <w:kern w:val="0"/>
          <w:szCs w:val="21"/>
        </w:rPr>
        <w:t>中登载基金业绩表现数据等进行监督和核查。</w:t>
      </w:r>
    </w:p>
    <w:p w14:paraId="7EC1C47F" w14:textId="4517B1D2" w:rsidR="00DA5F8F" w:rsidRPr="00EE74A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（三）基金托管人发现基金管理人的投资运作及其他运作违反法律法规、《基金合同》、本托管协议及其他有关规定时，应及时以书面形式通知基金管理人限期纠正，基金</w:t>
      </w:r>
      <w:r w:rsidRPr="00EE74AF">
        <w:rPr>
          <w:rFonts w:ascii="宋体" w:hAnsi="Calibri" w:cs="宋体" w:hint="eastAsia"/>
          <w:color w:val="000000" w:themeColor="text1"/>
          <w:kern w:val="0"/>
          <w:szCs w:val="21"/>
        </w:rPr>
        <w:lastRenderedPageBreak/>
        <w:t>管理人收到通知后应及时核对，并以书面形式向基金托管人发出回函，进行解释或举证，说明违规原因及纠正期限。</w:t>
      </w:r>
    </w:p>
    <w:p w14:paraId="6A9C3BBD" w14:textId="77777777" w:rsidR="00DA5F8F" w:rsidRPr="00EE74A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在限期内，基金托管人有权随时对通知事项进行复查，督促基金管理人改正。基金管理人对基金托管人通知的违规事项未能在限期内纠正的，基金托管人应报告中国证监会。基金管理人应赔偿因其违反法律法规、行业自律性规定或《基金合同》或本托管协议及其他有关规定而致使投资者和基金托管人遭受的损失。</w:t>
      </w:r>
    </w:p>
    <w:p w14:paraId="06ACA864" w14:textId="1717492E" w:rsidR="00DA5F8F" w:rsidRPr="00EE74A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对于依据交易程序尚未成交的</w:t>
      </w:r>
      <w:proofErr w:type="gramStart"/>
      <w:r w:rsidRPr="00EE74AF">
        <w:rPr>
          <w:rFonts w:ascii="宋体" w:hAnsi="Calibri" w:cs="宋体" w:hint="eastAsia"/>
          <w:color w:val="000000" w:themeColor="text1"/>
          <w:kern w:val="0"/>
          <w:szCs w:val="21"/>
        </w:rPr>
        <w:t>且基金</w:t>
      </w:r>
      <w:proofErr w:type="gramEnd"/>
      <w:r w:rsidRPr="00EE74AF">
        <w:rPr>
          <w:rFonts w:ascii="宋体" w:hAnsi="Calibri" w:cs="宋体" w:hint="eastAsia"/>
          <w:color w:val="000000" w:themeColor="text1"/>
          <w:kern w:val="0"/>
          <w:szCs w:val="21"/>
        </w:rPr>
        <w:t>托管人在交易前能够监控的投资指令，基金托管人发现该投资指令违反</w:t>
      </w:r>
      <w:r w:rsidR="00E024F5">
        <w:rPr>
          <w:rFonts w:ascii="宋体" w:hAnsi="Calibri" w:cs="宋体" w:hint="eastAsia"/>
          <w:color w:val="000000" w:themeColor="text1"/>
          <w:kern w:val="0"/>
          <w:szCs w:val="21"/>
        </w:rPr>
        <w:t>有</w:t>
      </w:r>
      <w:r w:rsidRPr="00EE74AF">
        <w:rPr>
          <w:rFonts w:ascii="宋体" w:hAnsi="Calibri" w:cs="宋体" w:hint="eastAsia"/>
          <w:color w:val="000000" w:themeColor="text1"/>
          <w:kern w:val="0"/>
          <w:szCs w:val="21"/>
        </w:rPr>
        <w:t>关法律法规规定或者违反《基金合同》约定的，应当拒绝执行，立即通知基金管理人，并向中国证监会报告。</w:t>
      </w:r>
    </w:p>
    <w:p w14:paraId="28C4B8EE" w14:textId="21B373A2" w:rsidR="00DA5F8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对于必须于估值完成后方可获知的监控指标或依据交易程序已经成交的投资指令，基金托管人发现该投资指令违反</w:t>
      </w:r>
      <w:r w:rsidR="001079A0">
        <w:rPr>
          <w:rFonts w:ascii="宋体" w:hAnsi="Calibri" w:cs="宋体" w:hint="eastAsia"/>
          <w:color w:val="000000" w:themeColor="text1"/>
          <w:kern w:val="0"/>
          <w:szCs w:val="21"/>
        </w:rPr>
        <w:t>有关</w:t>
      </w:r>
      <w:r w:rsidRPr="00EE74AF">
        <w:rPr>
          <w:rFonts w:ascii="宋体" w:hAnsi="Calibri" w:cs="宋体" w:hint="eastAsia"/>
          <w:color w:val="000000" w:themeColor="text1"/>
          <w:kern w:val="0"/>
          <w:szCs w:val="21"/>
        </w:rPr>
        <w:t>法律法规或者违反《基金合同》约定的，应当立即通知基金管理人，并报告中国证监会。</w:t>
      </w:r>
    </w:p>
    <w:p w14:paraId="7C67E464" w14:textId="434DA203" w:rsidR="00162918" w:rsidRPr="00EE74AF" w:rsidRDefault="00162918">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162918">
        <w:rPr>
          <w:rFonts w:ascii="宋体" w:hAnsi="Calibri" w:cs="宋体" w:hint="eastAsia"/>
          <w:color w:val="000000" w:themeColor="text1"/>
          <w:kern w:val="0"/>
          <w:szCs w:val="21"/>
        </w:rPr>
        <w:t>基金托管人依照相关法律法规的规定和基金合同的约定，对侧</w:t>
      </w:r>
      <w:proofErr w:type="gramStart"/>
      <w:r w:rsidRPr="00162918">
        <w:rPr>
          <w:rFonts w:ascii="宋体" w:hAnsi="Calibri" w:cs="宋体" w:hint="eastAsia"/>
          <w:color w:val="000000" w:themeColor="text1"/>
          <w:kern w:val="0"/>
          <w:szCs w:val="21"/>
        </w:rPr>
        <w:t>袋机制</w:t>
      </w:r>
      <w:proofErr w:type="gramEnd"/>
      <w:r w:rsidRPr="00162918">
        <w:rPr>
          <w:rFonts w:ascii="宋体" w:hAnsi="Calibri" w:cs="宋体" w:hint="eastAsia"/>
          <w:color w:val="000000" w:themeColor="text1"/>
          <w:kern w:val="0"/>
          <w:szCs w:val="21"/>
        </w:rPr>
        <w:t>启用、特定资产处置和信息披露等方面进行复核和监督。不满足中国证监会规定和基金合同约定实施条件的，不得</w:t>
      </w:r>
      <w:proofErr w:type="gramStart"/>
      <w:r w:rsidRPr="00162918">
        <w:rPr>
          <w:rFonts w:ascii="宋体" w:hAnsi="Calibri" w:cs="宋体" w:hint="eastAsia"/>
          <w:color w:val="000000" w:themeColor="text1"/>
          <w:kern w:val="0"/>
          <w:szCs w:val="21"/>
        </w:rPr>
        <w:t>启用侧袋机制</w:t>
      </w:r>
      <w:proofErr w:type="gramEnd"/>
      <w:r w:rsidRPr="00162918">
        <w:rPr>
          <w:rFonts w:ascii="宋体" w:hAnsi="Calibri" w:cs="宋体" w:hint="eastAsia"/>
          <w:color w:val="000000" w:themeColor="text1"/>
          <w:kern w:val="0"/>
          <w:szCs w:val="21"/>
        </w:rPr>
        <w:t>。</w:t>
      </w:r>
      <w:proofErr w:type="gramStart"/>
      <w:r w:rsidRPr="00162918">
        <w:rPr>
          <w:rFonts w:ascii="宋体" w:hAnsi="Calibri" w:cs="宋体" w:hint="eastAsia"/>
          <w:color w:val="000000" w:themeColor="text1"/>
          <w:kern w:val="0"/>
          <w:szCs w:val="21"/>
        </w:rPr>
        <w:t>侧袋机制</w:t>
      </w:r>
      <w:proofErr w:type="gramEnd"/>
      <w:r w:rsidRPr="00162918">
        <w:rPr>
          <w:rFonts w:ascii="宋体" w:hAnsi="Calibri" w:cs="宋体" w:hint="eastAsia"/>
          <w:color w:val="000000" w:themeColor="text1"/>
          <w:kern w:val="0"/>
          <w:szCs w:val="21"/>
        </w:rPr>
        <w:t>实施期间的具体规则依照相关法律法规的规定和基金合同的约定执行</w:t>
      </w:r>
      <w:r>
        <w:rPr>
          <w:rFonts w:ascii="宋体" w:hAnsi="Calibri" w:cs="宋体" w:hint="eastAsia"/>
          <w:color w:val="000000" w:themeColor="text1"/>
          <w:kern w:val="0"/>
          <w:szCs w:val="21"/>
        </w:rPr>
        <w:t>。</w:t>
      </w:r>
    </w:p>
    <w:p w14:paraId="1DF74992" w14:textId="4B9D7E40" w:rsidR="00DA5F8F" w:rsidRPr="00EE74A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基金管理人应积极配合和协助基金托管人的监督和核查，必须在规定时间内答复基金托管人并改正，就基金托管人的</w:t>
      </w:r>
      <w:r w:rsidR="00335245">
        <w:rPr>
          <w:rFonts w:ascii="宋体" w:hAnsi="Calibri" w:cs="宋体" w:hint="eastAsia"/>
          <w:color w:val="000000" w:themeColor="text1"/>
          <w:kern w:val="0"/>
          <w:szCs w:val="21"/>
        </w:rPr>
        <w:t>合理</w:t>
      </w:r>
      <w:r w:rsidRPr="00EE74AF">
        <w:rPr>
          <w:rFonts w:ascii="宋体" w:hAnsi="Calibri" w:cs="宋体" w:hint="eastAsia"/>
          <w:color w:val="000000" w:themeColor="text1"/>
          <w:kern w:val="0"/>
          <w:szCs w:val="21"/>
        </w:rPr>
        <w:t>疑义进行解释或举证，对基金托管人按照法规要求需向中国证监会报送基金监督报告的，基金管理人应积极配合提供相关数据资料和制度等。</w:t>
      </w:r>
    </w:p>
    <w:p w14:paraId="32CE27FA" w14:textId="77777777" w:rsidR="00DA5F8F" w:rsidRPr="00EE74A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基金托管人发现基金管理人有重大违规行为，应立即报告中国证监会，同时通知基金管理人限期纠正。</w:t>
      </w:r>
    </w:p>
    <w:p w14:paraId="29E075AB" w14:textId="64DED28A" w:rsidR="00DA5F8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73005BE6" w14:textId="381FE6D3" w:rsidR="00EA6C0D" w:rsidRPr="00EA6C0D" w:rsidRDefault="00EA6C0D" w:rsidP="00EA6C0D">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A6C0D">
        <w:rPr>
          <w:rFonts w:ascii="宋体" w:hAnsi="Calibri" w:cs="宋体" w:hint="eastAsia"/>
          <w:color w:val="000000" w:themeColor="text1"/>
          <w:kern w:val="0"/>
          <w:szCs w:val="21"/>
        </w:rPr>
        <w:t>基金管理人</w:t>
      </w:r>
      <w:r w:rsidR="00DF481F" w:rsidRPr="00DF481F">
        <w:rPr>
          <w:rFonts w:ascii="宋体" w:hAnsi="Calibri" w:cs="宋体" w:hint="eastAsia"/>
          <w:color w:val="000000" w:themeColor="text1"/>
          <w:kern w:val="0"/>
          <w:szCs w:val="21"/>
        </w:rPr>
        <w:t>与基金托管人</w:t>
      </w:r>
      <w:r w:rsidRPr="00EA6C0D">
        <w:rPr>
          <w:rFonts w:ascii="宋体" w:hAnsi="Calibri" w:cs="宋体" w:hint="eastAsia"/>
          <w:color w:val="000000" w:themeColor="text1"/>
          <w:kern w:val="0"/>
          <w:szCs w:val="21"/>
        </w:rPr>
        <w:t>应遵守中华人民共和国反洗</w:t>
      </w:r>
      <w:proofErr w:type="gramStart"/>
      <w:r w:rsidRPr="00EA6C0D">
        <w:rPr>
          <w:rFonts w:ascii="宋体" w:hAnsi="Calibri" w:cs="宋体" w:hint="eastAsia"/>
          <w:color w:val="000000" w:themeColor="text1"/>
          <w:kern w:val="0"/>
          <w:szCs w:val="21"/>
        </w:rPr>
        <w:t>钱法律</w:t>
      </w:r>
      <w:proofErr w:type="gramEnd"/>
      <w:r w:rsidRPr="00EA6C0D">
        <w:rPr>
          <w:rFonts w:ascii="宋体" w:hAnsi="Calibri" w:cs="宋体" w:hint="eastAsia"/>
          <w:color w:val="000000" w:themeColor="text1"/>
          <w:kern w:val="0"/>
          <w:szCs w:val="21"/>
        </w:rPr>
        <w:t>法规，不参与涉嫌洗钱、恐怖融资、扩散融资等违法犯罪活动；在法律法规规定的范围内，</w:t>
      </w:r>
      <w:r w:rsidR="00DF481F" w:rsidRPr="00DF481F">
        <w:rPr>
          <w:rFonts w:ascii="宋体" w:hAnsi="Calibri" w:cs="宋体" w:hint="eastAsia"/>
          <w:color w:val="000000" w:themeColor="text1"/>
          <w:kern w:val="0"/>
          <w:szCs w:val="21"/>
        </w:rPr>
        <w:t>双方应</w:t>
      </w:r>
      <w:r w:rsidRPr="00EA6C0D">
        <w:rPr>
          <w:rFonts w:ascii="宋体" w:hAnsi="Calibri" w:cs="宋体" w:hint="eastAsia"/>
          <w:color w:val="000000" w:themeColor="text1"/>
          <w:kern w:val="0"/>
          <w:szCs w:val="21"/>
        </w:rPr>
        <w:t>主动配合</w:t>
      </w:r>
      <w:r w:rsidR="00DF481F" w:rsidRPr="00DF481F">
        <w:rPr>
          <w:rFonts w:ascii="宋体" w:hAnsi="Calibri" w:cs="宋体" w:hint="eastAsia"/>
          <w:color w:val="000000" w:themeColor="text1"/>
          <w:kern w:val="0"/>
          <w:szCs w:val="21"/>
        </w:rPr>
        <w:t>对方</w:t>
      </w:r>
      <w:r w:rsidRPr="00EA6C0D">
        <w:rPr>
          <w:rFonts w:ascii="宋体" w:hAnsi="Calibri" w:cs="宋体" w:hint="eastAsia"/>
          <w:color w:val="000000" w:themeColor="text1"/>
          <w:kern w:val="0"/>
          <w:szCs w:val="21"/>
        </w:rPr>
        <w:t>客户身份识别与尽职调查，依据法律法规的强制性要求提供真实、准确、完整客户资料，遵守</w:t>
      </w:r>
      <w:r w:rsidR="00DF481F" w:rsidRPr="00DF481F">
        <w:rPr>
          <w:rFonts w:ascii="宋体" w:hAnsi="Calibri" w:cs="宋体" w:hint="eastAsia"/>
          <w:color w:val="000000" w:themeColor="text1"/>
          <w:kern w:val="0"/>
          <w:szCs w:val="21"/>
        </w:rPr>
        <w:t>对方</w:t>
      </w:r>
      <w:r w:rsidRPr="00EA6C0D">
        <w:rPr>
          <w:rFonts w:ascii="宋体" w:hAnsi="Calibri" w:cs="宋体" w:hint="eastAsia"/>
          <w:color w:val="000000" w:themeColor="text1"/>
          <w:kern w:val="0"/>
          <w:szCs w:val="21"/>
        </w:rPr>
        <w:t>反洗钱与反恐怖融资相关管理规定。对具备合理理由怀疑涉嫌洗钱、恐怖融资的客户，</w:t>
      </w:r>
      <w:r w:rsidR="00DF481F" w:rsidRPr="00DF481F">
        <w:rPr>
          <w:rFonts w:ascii="宋体" w:hAnsi="Calibri" w:cs="宋体" w:hint="eastAsia"/>
          <w:color w:val="000000" w:themeColor="text1"/>
          <w:kern w:val="0"/>
          <w:szCs w:val="21"/>
        </w:rPr>
        <w:t>基金管理人或</w:t>
      </w:r>
      <w:r w:rsidRPr="00EA6C0D">
        <w:rPr>
          <w:rFonts w:ascii="宋体" w:hAnsi="Calibri" w:cs="宋体" w:hint="eastAsia"/>
          <w:color w:val="000000" w:themeColor="text1"/>
          <w:kern w:val="0"/>
          <w:szCs w:val="21"/>
        </w:rPr>
        <w:t>基金托管人将按照中国人民银行反洗钱监管规定采取必要管控措施，</w:t>
      </w:r>
      <w:r w:rsidR="00DF481F">
        <w:rPr>
          <w:rFonts w:ascii="宋体" w:hAnsi="Calibri" w:cs="宋体" w:hint="eastAsia"/>
          <w:color w:val="000000" w:themeColor="text1"/>
          <w:kern w:val="0"/>
          <w:szCs w:val="21"/>
        </w:rPr>
        <w:t>对方</w:t>
      </w:r>
      <w:r w:rsidRPr="00EA6C0D">
        <w:rPr>
          <w:rFonts w:ascii="宋体" w:hAnsi="Calibri" w:cs="宋体" w:hint="eastAsia"/>
          <w:color w:val="000000" w:themeColor="text1"/>
          <w:kern w:val="0"/>
          <w:szCs w:val="21"/>
        </w:rPr>
        <w:t>在法律法规的强制性规定范围内予以配合。</w:t>
      </w:r>
    </w:p>
    <w:p w14:paraId="533FEEAB" w14:textId="6FD284BB" w:rsidR="00EA6C0D" w:rsidRPr="00EE74AF" w:rsidRDefault="00EA6C0D" w:rsidP="00EA6C0D">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A6C0D">
        <w:rPr>
          <w:rFonts w:ascii="宋体" w:hAnsi="Calibri" w:cs="宋体" w:hint="eastAsia"/>
          <w:color w:val="000000" w:themeColor="text1"/>
          <w:kern w:val="0"/>
          <w:szCs w:val="21"/>
        </w:rPr>
        <w:lastRenderedPageBreak/>
        <w:t>基金托管人对资金来源、投资收益及投资安全不承担审核责任，特别是对于本基金所投标的</w:t>
      </w:r>
      <w:proofErr w:type="gramStart"/>
      <w:r w:rsidRPr="00EA6C0D">
        <w:rPr>
          <w:rFonts w:ascii="宋体" w:hAnsi="Calibri" w:cs="宋体" w:hint="eastAsia"/>
          <w:color w:val="000000" w:themeColor="text1"/>
          <w:kern w:val="0"/>
          <w:szCs w:val="21"/>
        </w:rPr>
        <w:t>的</w:t>
      </w:r>
      <w:proofErr w:type="gramEnd"/>
      <w:r w:rsidRPr="00EA6C0D">
        <w:rPr>
          <w:rFonts w:ascii="宋体" w:hAnsi="Calibri" w:cs="宋体" w:hint="eastAsia"/>
          <w:color w:val="000000" w:themeColor="text1"/>
          <w:kern w:val="0"/>
          <w:szCs w:val="21"/>
        </w:rPr>
        <w:t>后续资金使用情况无审核责任，不保证托管财产投资不受损失，不保证最低收益。</w:t>
      </w:r>
    </w:p>
    <w:p w14:paraId="230EDE6A" w14:textId="77777777" w:rsidR="00DA5F8F" w:rsidRPr="00EE74A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p>
    <w:p w14:paraId="0C775251" w14:textId="77777777" w:rsidR="00DA5F8F" w:rsidRPr="00EE74AF" w:rsidRDefault="00DA5F8F" w:rsidP="00DA5F8F">
      <w:pPr>
        <w:pStyle w:val="1"/>
        <w:numPr>
          <w:ilvl w:val="0"/>
          <w:numId w:val="1"/>
        </w:numPr>
        <w:spacing w:before="120" w:after="120" w:line="360" w:lineRule="auto"/>
        <w:jc w:val="center"/>
        <w:rPr>
          <w:rFonts w:ascii="宋体" w:hAnsi="Calibri" w:cs="宋体"/>
          <w:color w:val="000000" w:themeColor="text1"/>
          <w:kern w:val="0"/>
          <w:sz w:val="24"/>
        </w:rPr>
      </w:pPr>
      <w:bookmarkStart w:id="8" w:name="_Toc394473999"/>
      <w:bookmarkStart w:id="9" w:name="_Toc176952999"/>
      <w:r w:rsidRPr="00EE74AF">
        <w:rPr>
          <w:rFonts w:ascii="宋体" w:hAnsi="Calibri" w:cs="宋体" w:hint="eastAsia"/>
          <w:color w:val="000000" w:themeColor="text1"/>
          <w:kern w:val="0"/>
          <w:sz w:val="24"/>
        </w:rPr>
        <w:t>基金管理人对基金托管人的业务核查</w:t>
      </w:r>
      <w:bookmarkEnd w:id="8"/>
      <w:bookmarkEnd w:id="9"/>
    </w:p>
    <w:p w14:paraId="589D9DAE" w14:textId="77777777" w:rsidR="00DA5F8F" w:rsidRPr="00EE74AF" w:rsidRDefault="00DA5F8F" w:rsidP="00DA5F8F">
      <w:pPr>
        <w:pStyle w:val="a6"/>
        <w:autoSpaceDE w:val="0"/>
        <w:autoSpaceDN w:val="0"/>
        <w:adjustRightInd w:val="0"/>
        <w:spacing w:line="360" w:lineRule="auto"/>
        <w:ind w:left="450" w:firstLineChars="0" w:firstLine="0"/>
        <w:rPr>
          <w:rFonts w:ascii="宋体" w:hAnsi="Calibri" w:cs="宋体"/>
          <w:b/>
          <w:color w:val="000000" w:themeColor="text1"/>
          <w:kern w:val="0"/>
          <w:sz w:val="24"/>
        </w:rPr>
      </w:pPr>
    </w:p>
    <w:p w14:paraId="31B6F527" w14:textId="2DCE86F1" w:rsidR="00DA5F8F" w:rsidRPr="00EE74AF" w:rsidRDefault="00DA5F8F" w:rsidP="00DA5F8F">
      <w:pPr>
        <w:autoSpaceDE w:val="0"/>
        <w:autoSpaceDN w:val="0"/>
        <w:adjustRightInd w:val="0"/>
        <w:spacing w:line="360" w:lineRule="auto"/>
        <w:ind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（一）</w:t>
      </w:r>
      <w:r w:rsidR="00162918" w:rsidRPr="00162918">
        <w:rPr>
          <w:rFonts w:ascii="宋体" w:hAnsi="Calibri" w:cs="宋体" w:hint="eastAsia"/>
          <w:color w:val="000000" w:themeColor="text1"/>
          <w:kern w:val="0"/>
          <w:szCs w:val="21"/>
        </w:rPr>
        <w:t>根据《基金法》及其他有关法规的规定和基金合同及本协议约定</w:t>
      </w:r>
      <w:r w:rsidR="00162918">
        <w:rPr>
          <w:rFonts w:ascii="宋体" w:hAnsi="Calibri" w:cs="宋体" w:hint="eastAsia"/>
          <w:color w:val="000000" w:themeColor="text1"/>
          <w:kern w:val="0"/>
          <w:szCs w:val="21"/>
        </w:rPr>
        <w:t>，</w:t>
      </w:r>
      <w:r w:rsidRPr="00EE74AF">
        <w:rPr>
          <w:rFonts w:ascii="宋体" w:hAnsi="Calibri" w:cs="宋体" w:hint="eastAsia"/>
          <w:color w:val="000000" w:themeColor="text1"/>
          <w:kern w:val="0"/>
          <w:szCs w:val="21"/>
        </w:rPr>
        <w:t>基金管理人对基金托管人履行托管职责情况进行核查，核查事项包括但不限于基金托管人安全保管基金财产、开设基金财产的资金账户</w:t>
      </w:r>
      <w:r w:rsidR="001079A0">
        <w:rPr>
          <w:rFonts w:ascii="宋体" w:hAnsi="Calibri" w:cs="宋体" w:hint="eastAsia"/>
          <w:color w:val="000000" w:themeColor="text1"/>
          <w:kern w:val="0"/>
          <w:szCs w:val="21"/>
        </w:rPr>
        <w:t>、</w:t>
      </w:r>
      <w:r w:rsidRPr="00EE74AF">
        <w:rPr>
          <w:rFonts w:ascii="宋体" w:hAnsi="Calibri" w:cs="宋体" w:hint="eastAsia"/>
          <w:color w:val="000000" w:themeColor="text1"/>
          <w:kern w:val="0"/>
          <w:szCs w:val="21"/>
        </w:rPr>
        <w:t>证券账户</w:t>
      </w:r>
      <w:r w:rsidR="001079A0" w:rsidRPr="001079A0">
        <w:rPr>
          <w:rFonts w:ascii="宋体" w:hAnsi="Calibri" w:cs="宋体" w:hint="eastAsia"/>
          <w:color w:val="000000" w:themeColor="text1"/>
          <w:kern w:val="0"/>
          <w:szCs w:val="21"/>
        </w:rPr>
        <w:t>等投资所需账户</w:t>
      </w:r>
      <w:r w:rsidR="001079A0">
        <w:rPr>
          <w:rFonts w:ascii="宋体" w:hAnsi="Calibri" w:cs="宋体" w:hint="eastAsia"/>
          <w:color w:val="000000" w:themeColor="text1"/>
          <w:kern w:val="0"/>
          <w:szCs w:val="21"/>
        </w:rPr>
        <w:t>、</w:t>
      </w:r>
      <w:r w:rsidRPr="00EE74AF">
        <w:rPr>
          <w:rFonts w:ascii="宋体" w:hAnsi="Calibri" w:cs="宋体" w:hint="eastAsia"/>
          <w:color w:val="000000" w:themeColor="text1"/>
          <w:kern w:val="0"/>
          <w:szCs w:val="21"/>
        </w:rPr>
        <w:t>复核基金管理人计算的基金资产净值和</w:t>
      </w:r>
      <w:r w:rsidR="009E47F1">
        <w:rPr>
          <w:rFonts w:ascii="宋体" w:hAnsi="Calibri" w:cs="宋体" w:hint="eastAsia"/>
          <w:color w:val="000000" w:themeColor="text1"/>
          <w:kern w:val="0"/>
          <w:szCs w:val="21"/>
        </w:rPr>
        <w:t>各类</w:t>
      </w:r>
      <w:r w:rsidRPr="00EE74AF">
        <w:rPr>
          <w:rFonts w:ascii="宋体" w:hAnsi="Calibri" w:cs="宋体" w:hint="eastAsia"/>
          <w:color w:val="000000" w:themeColor="text1"/>
          <w:kern w:val="0"/>
          <w:szCs w:val="21"/>
        </w:rPr>
        <w:t>基金份额净值、根据基金管理人指令办理清算交收、相关信息披露和监督基金投资运作等行为。</w:t>
      </w:r>
    </w:p>
    <w:p w14:paraId="52E7A3F2" w14:textId="180C3F2D" w:rsidR="00DA5F8F" w:rsidRPr="00EE74AF" w:rsidRDefault="00DA5F8F" w:rsidP="00025E69">
      <w:pPr>
        <w:autoSpaceDE w:val="0"/>
        <w:autoSpaceDN w:val="0"/>
        <w:adjustRightInd w:val="0"/>
        <w:spacing w:line="360" w:lineRule="auto"/>
        <w:ind w:firstLineChars="150" w:firstLine="315"/>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二）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w:t>
      </w:r>
      <w:r w:rsidRPr="00EE74AF">
        <w:rPr>
          <w:rFonts w:hint="eastAsia"/>
          <w:color w:val="000000" w:themeColor="text1"/>
          <w:szCs w:val="20"/>
        </w:rPr>
        <w:t>说明违规原因及纠正期限，并保证在规定期限内及时改正。</w:t>
      </w:r>
      <w:r w:rsidRPr="00EE74AF">
        <w:rPr>
          <w:rFonts w:ascii="宋体" w:hAnsi="Calibri" w:cs="宋体" w:hint="eastAsia"/>
          <w:color w:val="000000" w:themeColor="text1"/>
          <w:kern w:val="0"/>
          <w:szCs w:val="21"/>
        </w:rPr>
        <w:t>在上述限期内，基金管理人有权随时对通知事项进行复查，督促基金托管人改正，并予协助配合。基金托管人应积极配合基金管理人的核查行为，包括但不限于：提交相关资料以</w:t>
      </w:r>
      <w:proofErr w:type="gramStart"/>
      <w:r w:rsidRPr="00EE74AF">
        <w:rPr>
          <w:rFonts w:ascii="宋体" w:hAnsi="Calibri" w:cs="宋体" w:hint="eastAsia"/>
          <w:color w:val="000000" w:themeColor="text1"/>
          <w:kern w:val="0"/>
          <w:szCs w:val="21"/>
        </w:rPr>
        <w:t>供基金</w:t>
      </w:r>
      <w:proofErr w:type="gramEnd"/>
      <w:r w:rsidRPr="00EE74AF">
        <w:rPr>
          <w:rFonts w:ascii="宋体" w:hAnsi="Calibri" w:cs="宋体" w:hint="eastAsia"/>
          <w:color w:val="000000" w:themeColor="text1"/>
          <w:kern w:val="0"/>
          <w:szCs w:val="21"/>
        </w:rPr>
        <w:t>管理人核查托管财产的完整性和真实性，在规定时间内答复基金管理人并改正。基金托管人对基金管理人通知的违规事项未能在限期内纠正的，基金管理人应报告中国证监会。</w:t>
      </w:r>
    </w:p>
    <w:p w14:paraId="1B895F65" w14:textId="69D388D5" w:rsidR="00DA5F8F" w:rsidRPr="00EE74A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（三）基金管理人发现基金托管人有重大违规行为，应立即报告中国证监会，同时通知基金托管人限期纠正，并将纠正结果报告中国证监会。</w:t>
      </w:r>
    </w:p>
    <w:p w14:paraId="001D6F6D" w14:textId="77777777" w:rsidR="00DA5F8F" w:rsidRPr="00EE74A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r w:rsidRPr="00EE74AF">
        <w:rPr>
          <w:rFonts w:ascii="宋体" w:hAnsi="Calibri" w:cs="宋体" w:hint="eastAsia"/>
          <w:color w:val="000000" w:themeColor="text1"/>
          <w:kern w:val="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44851E3" w14:textId="77777777" w:rsidR="00DA5F8F" w:rsidRPr="00EE74AF" w:rsidRDefault="00DA5F8F">
      <w:pPr>
        <w:autoSpaceDE w:val="0"/>
        <w:autoSpaceDN w:val="0"/>
        <w:adjustRightInd w:val="0"/>
        <w:spacing w:line="360" w:lineRule="auto"/>
        <w:ind w:firstLineChars="200" w:firstLine="420"/>
        <w:jc w:val="left"/>
        <w:rPr>
          <w:rFonts w:ascii="宋体" w:hAnsi="Calibri" w:cs="宋体"/>
          <w:color w:val="000000" w:themeColor="text1"/>
          <w:kern w:val="0"/>
          <w:szCs w:val="21"/>
        </w:rPr>
      </w:pPr>
    </w:p>
    <w:p w14:paraId="657A2829" w14:textId="77777777" w:rsidR="00DA5F8F" w:rsidRPr="00EE74AF" w:rsidRDefault="00DA5F8F" w:rsidP="00DA5F8F">
      <w:pPr>
        <w:pStyle w:val="1"/>
        <w:numPr>
          <w:ilvl w:val="0"/>
          <w:numId w:val="1"/>
        </w:numPr>
        <w:spacing w:before="120" w:after="120" w:line="360" w:lineRule="auto"/>
        <w:jc w:val="center"/>
        <w:rPr>
          <w:rFonts w:ascii="宋体" w:hAnsi="Calibri" w:cs="宋体"/>
          <w:color w:val="000000" w:themeColor="text1"/>
          <w:kern w:val="0"/>
          <w:szCs w:val="21"/>
        </w:rPr>
      </w:pPr>
      <w:bookmarkStart w:id="10" w:name="_Toc394474000"/>
      <w:bookmarkStart w:id="11" w:name="_Toc176953000"/>
      <w:r w:rsidRPr="00EE74AF">
        <w:rPr>
          <w:rFonts w:ascii="宋体" w:hAnsi="Calibri" w:cs="宋体" w:hint="eastAsia"/>
          <w:color w:val="000000" w:themeColor="text1"/>
          <w:kern w:val="0"/>
          <w:sz w:val="24"/>
        </w:rPr>
        <w:t>基金财产保管</w:t>
      </w:r>
      <w:bookmarkEnd w:id="10"/>
      <w:bookmarkEnd w:id="11"/>
    </w:p>
    <w:p w14:paraId="1A63AC09" w14:textId="77777777" w:rsidR="00DA5F8F" w:rsidRPr="00EE74AF" w:rsidRDefault="00DA5F8F" w:rsidP="00DA5F8F">
      <w:pPr>
        <w:autoSpaceDE w:val="0"/>
        <w:autoSpaceDN w:val="0"/>
        <w:adjustRightInd w:val="0"/>
        <w:spacing w:line="360" w:lineRule="auto"/>
        <w:jc w:val="left"/>
        <w:rPr>
          <w:rFonts w:ascii="宋体" w:hAnsi="Calibri" w:cs="宋体"/>
          <w:color w:val="000000" w:themeColor="text1"/>
          <w:kern w:val="0"/>
          <w:szCs w:val="21"/>
        </w:rPr>
      </w:pPr>
    </w:p>
    <w:p w14:paraId="7CCBA19E" w14:textId="77777777" w:rsidR="00DA5F8F" w:rsidRPr="00EE74AF" w:rsidRDefault="00DA5F8F" w:rsidP="00025E69">
      <w:pPr>
        <w:spacing w:line="360" w:lineRule="auto"/>
        <w:ind w:firstLineChars="200" w:firstLine="420"/>
        <w:rPr>
          <w:color w:val="000000" w:themeColor="text1"/>
        </w:rPr>
      </w:pPr>
      <w:r w:rsidRPr="00EE74AF">
        <w:rPr>
          <w:rFonts w:hint="eastAsia"/>
          <w:color w:val="000000" w:themeColor="text1"/>
        </w:rPr>
        <w:lastRenderedPageBreak/>
        <w:t>（一）基金财产保管的原则</w:t>
      </w:r>
    </w:p>
    <w:p w14:paraId="2B042E20" w14:textId="77777777" w:rsidR="00DA5F8F" w:rsidRPr="00EE74AF" w:rsidRDefault="00DA5F8F">
      <w:pPr>
        <w:spacing w:line="360" w:lineRule="auto"/>
        <w:ind w:firstLineChars="200" w:firstLine="420"/>
        <w:rPr>
          <w:color w:val="000000" w:themeColor="text1"/>
        </w:rPr>
      </w:pPr>
      <w:r w:rsidRPr="00EE74AF">
        <w:rPr>
          <w:color w:val="000000" w:themeColor="text1"/>
        </w:rPr>
        <w:t>1</w:t>
      </w:r>
      <w:r w:rsidRPr="00EE74AF">
        <w:rPr>
          <w:rFonts w:hint="eastAsia"/>
          <w:color w:val="000000" w:themeColor="text1"/>
        </w:rPr>
        <w:t>、基金财产应独立于基金管理人、基金托管人的固有财产。</w:t>
      </w:r>
    </w:p>
    <w:p w14:paraId="5A6A41B0" w14:textId="77777777" w:rsidR="00DA5F8F" w:rsidRPr="00EE74AF" w:rsidRDefault="00DA5F8F">
      <w:pPr>
        <w:spacing w:line="360" w:lineRule="auto"/>
        <w:ind w:firstLineChars="200" w:firstLine="420"/>
        <w:rPr>
          <w:color w:val="000000" w:themeColor="text1"/>
        </w:rPr>
      </w:pPr>
      <w:r w:rsidRPr="00EE74AF">
        <w:rPr>
          <w:color w:val="000000" w:themeColor="text1"/>
        </w:rPr>
        <w:t>2</w:t>
      </w:r>
      <w:r w:rsidRPr="00EE74AF">
        <w:rPr>
          <w:rFonts w:hint="eastAsia"/>
          <w:color w:val="000000" w:themeColor="text1"/>
        </w:rPr>
        <w:t>、基金托管人应安全保管基金财产，未经基金管理人的合法合</w:t>
      </w:r>
      <w:proofErr w:type="gramStart"/>
      <w:r w:rsidRPr="00EE74AF">
        <w:rPr>
          <w:rFonts w:hint="eastAsia"/>
          <w:color w:val="000000" w:themeColor="text1"/>
        </w:rPr>
        <w:t>规</w:t>
      </w:r>
      <w:proofErr w:type="gramEnd"/>
      <w:r w:rsidRPr="00EE74AF">
        <w:rPr>
          <w:rFonts w:hint="eastAsia"/>
          <w:color w:val="000000" w:themeColor="text1"/>
        </w:rPr>
        <w:t>指令或法律法规、《基金合同》及本协议另有规定，不得自行运用、处分、分配基金的任何财产。</w:t>
      </w:r>
    </w:p>
    <w:p w14:paraId="3966E264" w14:textId="2CCFB630" w:rsidR="00DA5F8F" w:rsidRPr="00EE74AF" w:rsidRDefault="00DA5F8F">
      <w:pPr>
        <w:spacing w:line="360" w:lineRule="auto"/>
        <w:ind w:firstLineChars="200" w:firstLine="420"/>
        <w:rPr>
          <w:color w:val="000000" w:themeColor="text1"/>
        </w:rPr>
      </w:pPr>
      <w:r w:rsidRPr="00EE74AF">
        <w:rPr>
          <w:color w:val="000000" w:themeColor="text1"/>
        </w:rPr>
        <w:t>3</w:t>
      </w:r>
      <w:r w:rsidRPr="00EE74AF">
        <w:rPr>
          <w:rFonts w:hint="eastAsia"/>
          <w:color w:val="000000" w:themeColor="text1"/>
        </w:rPr>
        <w:t>、基金托管人按照规定开设基金财产的资金账户、证券账户等投资所需账户，相关开户费用由基金资产承担。</w:t>
      </w:r>
    </w:p>
    <w:p w14:paraId="3B07EDEC" w14:textId="194D828D" w:rsidR="00DA5F8F" w:rsidRPr="00EE74AF" w:rsidRDefault="00DA5F8F">
      <w:pPr>
        <w:spacing w:line="360" w:lineRule="auto"/>
        <w:ind w:firstLineChars="200" w:firstLine="420"/>
        <w:rPr>
          <w:color w:val="000000" w:themeColor="text1"/>
        </w:rPr>
      </w:pPr>
      <w:r w:rsidRPr="00EE74AF">
        <w:rPr>
          <w:color w:val="000000" w:themeColor="text1"/>
        </w:rPr>
        <w:t>4</w:t>
      </w:r>
      <w:r w:rsidRPr="00EE74AF">
        <w:rPr>
          <w:rFonts w:hint="eastAsia"/>
          <w:color w:val="000000" w:themeColor="text1"/>
        </w:rPr>
        <w:t>、基金托管人对所托管的不同基金财产分别设置账户，</w:t>
      </w:r>
      <w:r w:rsidR="00E07D47">
        <w:rPr>
          <w:rFonts w:hint="eastAsia"/>
          <w:color w:val="000000" w:themeColor="text1"/>
        </w:rPr>
        <w:t>分账管理，独立核算，</w:t>
      </w:r>
      <w:r w:rsidRPr="00EE74AF">
        <w:rPr>
          <w:rFonts w:hint="eastAsia"/>
          <w:color w:val="000000" w:themeColor="text1"/>
        </w:rPr>
        <w:t>确保基金财产的完整与独立。</w:t>
      </w:r>
    </w:p>
    <w:p w14:paraId="3A3F372C" w14:textId="1F297F4A" w:rsidR="00DA5F8F" w:rsidRPr="00EE74AF" w:rsidRDefault="00DA5F8F">
      <w:pPr>
        <w:spacing w:line="360" w:lineRule="auto"/>
        <w:ind w:firstLineChars="200" w:firstLine="420"/>
        <w:rPr>
          <w:color w:val="000000" w:themeColor="text1"/>
          <w:szCs w:val="21"/>
        </w:rPr>
      </w:pPr>
      <w:r w:rsidRPr="00EE74AF">
        <w:rPr>
          <w:color w:val="000000" w:themeColor="text1"/>
        </w:rPr>
        <w:t>5</w:t>
      </w:r>
      <w:r w:rsidRPr="00EE74AF">
        <w:rPr>
          <w:rFonts w:hint="eastAsia"/>
          <w:color w:val="000000" w:themeColor="text1"/>
        </w:rPr>
        <w:t>、</w:t>
      </w:r>
      <w:r w:rsidRPr="00EE74AF">
        <w:rPr>
          <w:rFonts w:hint="eastAsia"/>
          <w:color w:val="000000" w:themeColor="text1"/>
          <w:szCs w:val="21"/>
        </w:rPr>
        <w:t>对于因为基金认申购、投资产生的应收资产，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基金托管人对此不承担</w:t>
      </w:r>
      <w:r w:rsidR="00335245" w:rsidRPr="00335245">
        <w:rPr>
          <w:rFonts w:hint="eastAsia"/>
          <w:color w:val="000000" w:themeColor="text1"/>
          <w:szCs w:val="21"/>
        </w:rPr>
        <w:t>相应</w:t>
      </w:r>
      <w:r w:rsidRPr="00EE74AF">
        <w:rPr>
          <w:rFonts w:hint="eastAsia"/>
          <w:color w:val="000000" w:themeColor="text1"/>
          <w:szCs w:val="21"/>
        </w:rPr>
        <w:t>责任</w:t>
      </w:r>
      <w:r w:rsidR="00335245" w:rsidRPr="00335245">
        <w:rPr>
          <w:rFonts w:hint="eastAsia"/>
          <w:color w:val="000000" w:themeColor="text1"/>
          <w:szCs w:val="21"/>
        </w:rPr>
        <w:t>，但应给予积极的配合和协助</w:t>
      </w:r>
      <w:r w:rsidRPr="00EE74AF">
        <w:rPr>
          <w:rFonts w:hint="eastAsia"/>
          <w:color w:val="000000" w:themeColor="text1"/>
          <w:szCs w:val="21"/>
        </w:rPr>
        <w:t>。</w:t>
      </w:r>
    </w:p>
    <w:p w14:paraId="263474EB" w14:textId="77777777" w:rsidR="00DA5F8F" w:rsidRPr="00EE74AF" w:rsidRDefault="00DA5F8F">
      <w:pPr>
        <w:spacing w:line="360" w:lineRule="auto"/>
        <w:ind w:firstLineChars="200" w:firstLine="420"/>
        <w:rPr>
          <w:color w:val="000000" w:themeColor="text1"/>
        </w:rPr>
      </w:pPr>
      <w:r w:rsidRPr="00EE74AF">
        <w:rPr>
          <w:color w:val="000000" w:themeColor="text1"/>
          <w:szCs w:val="21"/>
        </w:rPr>
        <w:t>6</w:t>
      </w:r>
      <w:r w:rsidRPr="00EE74AF">
        <w:rPr>
          <w:rFonts w:hint="eastAsia"/>
          <w:color w:val="000000" w:themeColor="text1"/>
          <w:szCs w:val="21"/>
        </w:rPr>
        <w:t>、对因为基金管理人投资产生的存放或存管在基金托管人以外机构的基金财产，或交由期货公司或证券公司负责清算交收的基金财产（包括但不限于期货保证金账户内的资金、期货合约等）及其收益，若由于该等机构或该机构会员单位等本协议当事人外第三方的原因给基金财产造成的损失等，基金托管人不承担责任。</w:t>
      </w:r>
    </w:p>
    <w:p w14:paraId="45761E5B" w14:textId="77777777" w:rsidR="00DA5F8F" w:rsidRPr="00EE74AF" w:rsidRDefault="00DA5F8F">
      <w:pPr>
        <w:spacing w:line="360" w:lineRule="auto"/>
        <w:ind w:firstLineChars="200" w:firstLine="420"/>
        <w:rPr>
          <w:color w:val="000000" w:themeColor="text1"/>
        </w:rPr>
      </w:pPr>
      <w:r w:rsidRPr="00EE74AF">
        <w:rPr>
          <w:color w:val="000000" w:themeColor="text1"/>
        </w:rPr>
        <w:t>7</w:t>
      </w:r>
      <w:r w:rsidRPr="00EE74AF">
        <w:rPr>
          <w:rFonts w:hint="eastAsia"/>
          <w:color w:val="000000" w:themeColor="text1"/>
        </w:rPr>
        <w:t>、除依据</w:t>
      </w:r>
      <w:r w:rsidRPr="00EE74AF">
        <w:rPr>
          <w:rFonts w:hint="eastAsia"/>
          <w:color w:val="000000" w:themeColor="text1"/>
          <w:sz w:val="23"/>
          <w:szCs w:val="23"/>
        </w:rPr>
        <w:t>法律法规</w:t>
      </w:r>
      <w:r w:rsidRPr="00EE74AF">
        <w:rPr>
          <w:rFonts w:hint="eastAsia"/>
          <w:color w:val="000000" w:themeColor="text1"/>
        </w:rPr>
        <w:t>、《基金合同》及其他有关规定外，基金托管人不得委托第三人托管基金财产。</w:t>
      </w:r>
    </w:p>
    <w:p w14:paraId="5F7771BB" w14:textId="77777777" w:rsidR="00DA5F8F" w:rsidRPr="00EE74AF" w:rsidRDefault="00DA5F8F">
      <w:pPr>
        <w:spacing w:line="360" w:lineRule="auto"/>
        <w:ind w:firstLineChars="200" w:firstLine="420"/>
        <w:rPr>
          <w:color w:val="000000" w:themeColor="text1"/>
        </w:rPr>
      </w:pPr>
      <w:r w:rsidRPr="00EE74AF">
        <w:rPr>
          <w:rFonts w:hint="eastAsia"/>
          <w:color w:val="000000" w:themeColor="text1"/>
        </w:rPr>
        <w:t>（二）</w:t>
      </w:r>
      <w:r w:rsidRPr="00EE74AF">
        <w:rPr>
          <w:rFonts w:ascii="宋体" w:hAnsi="Calibri" w:cs="宋体" w:hint="eastAsia"/>
          <w:color w:val="000000" w:themeColor="text1"/>
          <w:kern w:val="0"/>
          <w:szCs w:val="21"/>
        </w:rPr>
        <w:t>《基金合同》</w:t>
      </w:r>
      <w:r w:rsidRPr="00EE74AF">
        <w:rPr>
          <w:rFonts w:hint="eastAsia"/>
          <w:color w:val="000000" w:themeColor="text1"/>
        </w:rPr>
        <w:t>生效前募集资金的验资和入账</w:t>
      </w:r>
    </w:p>
    <w:p w14:paraId="045309A0" w14:textId="268EC857" w:rsidR="00DA5F8F" w:rsidRPr="00EE74AF" w:rsidRDefault="00DA5F8F">
      <w:pPr>
        <w:spacing w:line="360" w:lineRule="auto"/>
        <w:ind w:firstLineChars="200" w:firstLine="420"/>
        <w:rPr>
          <w:color w:val="000000" w:themeColor="text1"/>
        </w:rPr>
      </w:pPr>
      <w:r w:rsidRPr="00EE74AF">
        <w:rPr>
          <w:color w:val="000000" w:themeColor="text1"/>
        </w:rPr>
        <w:t>1</w:t>
      </w:r>
      <w:r w:rsidRPr="00EE74AF">
        <w:rPr>
          <w:rFonts w:hint="eastAsia"/>
          <w:color w:val="000000" w:themeColor="text1"/>
        </w:rPr>
        <w:t>、基金募集期间募集的资金应存于基金管理人在具有托管资格的银行开立的“基金募集专户”，该账户由基金管理人开立并管理。基金募集期满或基金管理人宣布停止募集时，</w:t>
      </w:r>
      <w:r w:rsidR="00E56812" w:rsidRPr="00E56812">
        <w:rPr>
          <w:rFonts w:hint="eastAsia"/>
          <w:color w:val="000000" w:themeColor="text1"/>
        </w:rPr>
        <w:t>发起资金认购金额、发起资金提供方承诺的基金份额持有期限</w:t>
      </w:r>
      <w:r w:rsidRPr="00EE74AF">
        <w:rPr>
          <w:rFonts w:hint="eastAsia"/>
          <w:color w:val="000000" w:themeColor="text1"/>
        </w:rPr>
        <w:t>符合《基金法》、《运作办法》等有关规定</w:t>
      </w:r>
      <w:r w:rsidR="002E307A">
        <w:rPr>
          <w:rFonts w:hint="eastAsia"/>
          <w:color w:val="000000" w:themeColor="text1"/>
        </w:rPr>
        <w:t>的</w:t>
      </w:r>
      <w:r w:rsidRPr="00EE74AF">
        <w:rPr>
          <w:rFonts w:hint="eastAsia"/>
          <w:color w:val="000000" w:themeColor="text1"/>
        </w:rPr>
        <w:t>，</w:t>
      </w:r>
      <w:r w:rsidR="00C85B2C" w:rsidRPr="00EE74AF">
        <w:rPr>
          <w:rFonts w:hint="eastAsia"/>
          <w:color w:val="000000" w:themeColor="text1"/>
        </w:rPr>
        <w:t>基金管理人应将属于本基金财产的全部资金划入在基金托管人为本基金开立的基金银行账户</w:t>
      </w:r>
      <w:r w:rsidR="00C85B2C">
        <w:rPr>
          <w:rFonts w:hint="eastAsia"/>
          <w:color w:val="000000" w:themeColor="text1"/>
        </w:rPr>
        <w:t>。同时在</w:t>
      </w:r>
      <w:r w:rsidR="00C85B2C">
        <w:rPr>
          <w:color w:val="000000" w:themeColor="text1"/>
        </w:rPr>
        <w:t>规定时间内</w:t>
      </w:r>
      <w:r w:rsidR="00C85B2C">
        <w:rPr>
          <w:rFonts w:hint="eastAsia"/>
          <w:color w:val="000000" w:themeColor="text1"/>
        </w:rPr>
        <w:t>，</w:t>
      </w:r>
      <w:r w:rsidRPr="00EE74AF">
        <w:rPr>
          <w:rFonts w:hint="eastAsia"/>
          <w:color w:val="000000" w:themeColor="text1"/>
        </w:rPr>
        <w:t>由基金管理人在法定期限内聘请</w:t>
      </w:r>
      <w:r w:rsidR="00C85B2C" w:rsidRPr="00C85B2C">
        <w:rPr>
          <w:rFonts w:hint="eastAsia"/>
          <w:color w:val="000000" w:themeColor="text1"/>
        </w:rPr>
        <w:t>符合《</w:t>
      </w:r>
      <w:r w:rsidR="00C45F8F">
        <w:rPr>
          <w:rFonts w:hint="eastAsia"/>
          <w:color w:val="000000" w:themeColor="text1"/>
        </w:rPr>
        <w:t>中华人民共和国</w:t>
      </w:r>
      <w:r w:rsidR="00C45F8F">
        <w:rPr>
          <w:rFonts w:hint="eastAsia"/>
          <w:color w:val="000000" w:themeColor="text1"/>
          <w:szCs w:val="21"/>
        </w:rPr>
        <w:t>证券法</w:t>
      </w:r>
      <w:r w:rsidR="00C85B2C" w:rsidRPr="00C85B2C">
        <w:rPr>
          <w:rFonts w:hint="eastAsia"/>
          <w:color w:val="000000" w:themeColor="text1"/>
        </w:rPr>
        <w:t>》规定的会计师事务所</w:t>
      </w:r>
      <w:r w:rsidRPr="00EE74AF">
        <w:rPr>
          <w:rFonts w:hint="eastAsia"/>
          <w:color w:val="000000" w:themeColor="text1"/>
        </w:rPr>
        <w:t>对基金进行验资，并出具验资报告</w:t>
      </w:r>
      <w:r w:rsidR="00605F9F" w:rsidRPr="00605F9F">
        <w:rPr>
          <w:rFonts w:hint="eastAsia"/>
          <w:bCs/>
          <w:color w:val="000000" w:themeColor="text1"/>
        </w:rPr>
        <w:t>，</w:t>
      </w:r>
      <w:r w:rsidR="00605F9F" w:rsidRPr="00605F9F">
        <w:rPr>
          <w:rFonts w:hint="eastAsia"/>
          <w:color w:val="000000" w:themeColor="text1"/>
        </w:rPr>
        <w:t>验资报告需对发起资金提供方及其持有份额进行专门说明</w:t>
      </w:r>
      <w:r w:rsidRPr="00EE74AF">
        <w:rPr>
          <w:rFonts w:hint="eastAsia"/>
          <w:color w:val="000000" w:themeColor="text1"/>
        </w:rPr>
        <w:t>，出具的验资报告应由参加验资的</w:t>
      </w:r>
      <w:r w:rsidRPr="00EE74AF">
        <w:rPr>
          <w:color w:val="000000" w:themeColor="text1"/>
        </w:rPr>
        <w:t>2</w:t>
      </w:r>
      <w:r w:rsidRPr="00EE74AF">
        <w:rPr>
          <w:rFonts w:hint="eastAsia"/>
          <w:color w:val="000000" w:themeColor="text1"/>
        </w:rPr>
        <w:t>名以上</w:t>
      </w:r>
      <w:r w:rsidRPr="00EE74AF">
        <w:rPr>
          <w:color w:val="000000" w:themeColor="text1"/>
        </w:rPr>
        <w:t>(</w:t>
      </w:r>
      <w:r w:rsidRPr="00EE74AF">
        <w:rPr>
          <w:rFonts w:hint="eastAsia"/>
          <w:color w:val="000000" w:themeColor="text1"/>
        </w:rPr>
        <w:t>含</w:t>
      </w:r>
      <w:r w:rsidRPr="00EE74AF">
        <w:rPr>
          <w:color w:val="000000" w:themeColor="text1"/>
        </w:rPr>
        <w:t>2</w:t>
      </w:r>
      <w:r w:rsidRPr="00EE74AF">
        <w:rPr>
          <w:rFonts w:hint="eastAsia"/>
          <w:color w:val="000000" w:themeColor="text1"/>
        </w:rPr>
        <w:t>名</w:t>
      </w:r>
      <w:r w:rsidRPr="00EE74AF">
        <w:rPr>
          <w:color w:val="000000" w:themeColor="text1"/>
        </w:rPr>
        <w:t>)</w:t>
      </w:r>
      <w:r w:rsidRPr="00EE74AF">
        <w:rPr>
          <w:rFonts w:hint="eastAsia"/>
          <w:color w:val="000000" w:themeColor="text1"/>
        </w:rPr>
        <w:t>中国注册会计师签字方为有效。</w:t>
      </w:r>
    </w:p>
    <w:p w14:paraId="00A4E7D1" w14:textId="0A159639" w:rsidR="00DA5F8F" w:rsidRPr="00EE74AF" w:rsidRDefault="00DA5F8F">
      <w:pPr>
        <w:spacing w:line="360" w:lineRule="auto"/>
        <w:ind w:firstLineChars="200" w:firstLine="420"/>
        <w:rPr>
          <w:color w:val="000000" w:themeColor="text1"/>
        </w:rPr>
      </w:pPr>
      <w:r w:rsidRPr="00EE74AF">
        <w:rPr>
          <w:color w:val="000000" w:themeColor="text1"/>
        </w:rPr>
        <w:t>2</w:t>
      </w:r>
      <w:r w:rsidRPr="00EE74AF">
        <w:rPr>
          <w:rFonts w:hint="eastAsia"/>
          <w:color w:val="000000" w:themeColor="text1"/>
        </w:rPr>
        <w:t>、</w:t>
      </w:r>
      <w:proofErr w:type="gramStart"/>
      <w:r w:rsidRPr="00EE74AF">
        <w:rPr>
          <w:rFonts w:hint="eastAsia"/>
          <w:color w:val="000000" w:themeColor="text1"/>
        </w:rPr>
        <w:t>若基金</w:t>
      </w:r>
      <w:proofErr w:type="gramEnd"/>
      <w:r w:rsidRPr="00EE74AF">
        <w:rPr>
          <w:rFonts w:hint="eastAsia"/>
          <w:color w:val="000000" w:themeColor="text1"/>
        </w:rPr>
        <w:t>募集期限届满</w:t>
      </w:r>
      <w:r w:rsidR="00425412" w:rsidRPr="00425412">
        <w:rPr>
          <w:rFonts w:hint="eastAsia"/>
          <w:color w:val="000000" w:themeColor="text1"/>
        </w:rPr>
        <w:t>或基金停止募集</w:t>
      </w:r>
      <w:r w:rsidRPr="00EE74AF">
        <w:rPr>
          <w:rFonts w:hint="eastAsia"/>
          <w:color w:val="000000" w:themeColor="text1"/>
        </w:rPr>
        <w:t>，未能达到</w:t>
      </w:r>
      <w:r w:rsidRPr="00EE74AF">
        <w:rPr>
          <w:rFonts w:ascii="宋体" w:hAnsi="Calibri" w:cs="宋体" w:hint="eastAsia"/>
          <w:color w:val="000000" w:themeColor="text1"/>
          <w:kern w:val="0"/>
          <w:szCs w:val="21"/>
        </w:rPr>
        <w:t>《基金合同》</w:t>
      </w:r>
      <w:r w:rsidRPr="00EE74AF">
        <w:rPr>
          <w:rFonts w:hint="eastAsia"/>
          <w:color w:val="000000" w:themeColor="text1"/>
        </w:rPr>
        <w:t>生效的条件，由基</w:t>
      </w:r>
      <w:r w:rsidRPr="00EE74AF">
        <w:rPr>
          <w:rFonts w:hint="eastAsia"/>
          <w:color w:val="000000" w:themeColor="text1"/>
          <w:szCs w:val="21"/>
        </w:rPr>
        <w:t>金管理人按规定办理退款等事宜，基金托管人应提供必要的协助。</w:t>
      </w:r>
    </w:p>
    <w:p w14:paraId="515DE23D" w14:textId="77777777" w:rsidR="00DA5F8F" w:rsidRPr="00EE74AF" w:rsidRDefault="00DA5F8F">
      <w:pPr>
        <w:spacing w:line="360" w:lineRule="auto"/>
        <w:ind w:firstLineChars="200" w:firstLine="420"/>
        <w:rPr>
          <w:color w:val="000000" w:themeColor="text1"/>
        </w:rPr>
      </w:pPr>
      <w:r w:rsidRPr="00EE74AF">
        <w:rPr>
          <w:rFonts w:hint="eastAsia"/>
          <w:color w:val="000000" w:themeColor="text1"/>
        </w:rPr>
        <w:lastRenderedPageBreak/>
        <w:t>（三）基金的银行账户的开设和管理</w:t>
      </w:r>
    </w:p>
    <w:p w14:paraId="19BD2989" w14:textId="77777777" w:rsidR="00DA5F8F" w:rsidRPr="00EE74AF" w:rsidRDefault="00DA5F8F">
      <w:pPr>
        <w:spacing w:line="360" w:lineRule="auto"/>
        <w:ind w:firstLineChars="200" w:firstLine="420"/>
        <w:rPr>
          <w:color w:val="000000" w:themeColor="text1"/>
        </w:rPr>
      </w:pPr>
      <w:r w:rsidRPr="00EE74AF">
        <w:rPr>
          <w:color w:val="000000" w:themeColor="text1"/>
        </w:rPr>
        <w:t>1</w:t>
      </w:r>
      <w:r w:rsidRPr="00EE74AF">
        <w:rPr>
          <w:rFonts w:hint="eastAsia"/>
          <w:color w:val="000000" w:themeColor="text1"/>
        </w:rPr>
        <w:t>、基金托管人应负责本基金的银行账户的开设和管理。</w:t>
      </w:r>
    </w:p>
    <w:p w14:paraId="08EF36E1" w14:textId="04D70B81" w:rsidR="00DA5F8F" w:rsidRPr="00EE74AF" w:rsidRDefault="00DA5F8F">
      <w:pPr>
        <w:spacing w:line="360" w:lineRule="auto"/>
        <w:ind w:firstLineChars="200" w:firstLine="420"/>
        <w:rPr>
          <w:color w:val="000000" w:themeColor="text1"/>
        </w:rPr>
      </w:pPr>
      <w:r w:rsidRPr="00EE74AF">
        <w:rPr>
          <w:color w:val="000000" w:themeColor="text1"/>
        </w:rPr>
        <w:t>2</w:t>
      </w:r>
      <w:r w:rsidRPr="00EE74AF">
        <w:rPr>
          <w:rFonts w:hint="eastAsia"/>
          <w:color w:val="000000" w:themeColor="text1"/>
        </w:rPr>
        <w:t>、基金托管人以本基金的名义在具有基金托管资格的商业银行开设本基金的银行账户。本基金的银行预留印鉴为“</w:t>
      </w:r>
      <w:r w:rsidR="00785EC9">
        <w:rPr>
          <w:rFonts w:hint="eastAsia"/>
          <w:color w:val="000000" w:themeColor="text1"/>
        </w:rPr>
        <w:t>中信银行</w:t>
      </w:r>
      <w:r w:rsidRPr="00EE74AF">
        <w:rPr>
          <w:rFonts w:hint="eastAsia"/>
          <w:color w:val="000000" w:themeColor="text1"/>
        </w:rPr>
        <w:t>股份有限公司托管业务结算专用章”和</w:t>
      </w:r>
      <w:r w:rsidRPr="00EE74AF">
        <w:rPr>
          <w:rFonts w:hint="eastAsia"/>
        </w:rPr>
        <w:t>基金托管人</w:t>
      </w:r>
      <w:r w:rsidRPr="00EE74AF">
        <w:rPr>
          <w:rFonts w:hint="eastAsia"/>
          <w:color w:val="000000" w:themeColor="text1"/>
        </w:rPr>
        <w:t>有权人名章。本基金的一切货币收支活动，包括但不限于投资、支付赎回金额、支付基金收益、收取申购款，均需通过本基金的银行账户进行。</w:t>
      </w:r>
    </w:p>
    <w:p w14:paraId="5C18FB80" w14:textId="77777777" w:rsidR="00DA5F8F" w:rsidRPr="00EE74AF" w:rsidRDefault="00DA5F8F">
      <w:pPr>
        <w:spacing w:line="360" w:lineRule="auto"/>
        <w:ind w:firstLineChars="200" w:firstLine="420"/>
        <w:rPr>
          <w:color w:val="000000" w:themeColor="text1"/>
        </w:rPr>
      </w:pPr>
      <w:r w:rsidRPr="00EE74AF">
        <w:rPr>
          <w:color w:val="000000" w:themeColor="text1"/>
        </w:rPr>
        <w:t>3</w:t>
      </w:r>
      <w:r w:rsidRPr="00EE74AF">
        <w:rPr>
          <w:rFonts w:hint="eastAsia"/>
          <w:color w:val="000000" w:themeColor="text1"/>
        </w:rPr>
        <w:t>、本基金银行账户的开立和使用，限于满足开展本基金业务的需要。基金托管人和基金管理人不得假借本基金的名义开立其他任何银行账户；亦不得使用本基金的银行账户进行本基金业务以外的活动。</w:t>
      </w:r>
    </w:p>
    <w:p w14:paraId="45754C52" w14:textId="19BEDF07" w:rsidR="00DA5F8F" w:rsidRPr="00EE74AF" w:rsidRDefault="00DA5F8F">
      <w:pPr>
        <w:spacing w:line="360" w:lineRule="auto"/>
        <w:ind w:firstLineChars="200" w:firstLine="420"/>
        <w:rPr>
          <w:color w:val="000000" w:themeColor="text1"/>
        </w:rPr>
      </w:pPr>
      <w:r w:rsidRPr="00EE74AF">
        <w:rPr>
          <w:color w:val="000000" w:themeColor="text1"/>
        </w:rPr>
        <w:t>4</w:t>
      </w:r>
      <w:r w:rsidRPr="00EE74AF">
        <w:rPr>
          <w:rFonts w:hint="eastAsia"/>
          <w:color w:val="000000" w:themeColor="text1"/>
        </w:rPr>
        <w:t>、基金银行账户的管理应符合《人民币银行结算账户管理办法》、《现金管理暂行条例》、《支付结算办法》以及其他相关规定。</w:t>
      </w:r>
    </w:p>
    <w:p w14:paraId="3FFDB211" w14:textId="77777777" w:rsidR="00DA5F8F" w:rsidRPr="00EE74AF" w:rsidRDefault="00DA5F8F">
      <w:pPr>
        <w:spacing w:line="360" w:lineRule="auto"/>
        <w:ind w:firstLineChars="200" w:firstLine="420"/>
        <w:rPr>
          <w:color w:val="000000" w:themeColor="text1"/>
        </w:rPr>
      </w:pPr>
      <w:r w:rsidRPr="00EE74AF">
        <w:rPr>
          <w:rFonts w:hint="eastAsia"/>
          <w:color w:val="000000" w:themeColor="text1"/>
        </w:rPr>
        <w:t>（四）基金证券账户和结算备付金账户的开设和管理</w:t>
      </w:r>
    </w:p>
    <w:p w14:paraId="02A50C92" w14:textId="113808A3" w:rsidR="00DA5F8F" w:rsidRPr="00EE74AF" w:rsidRDefault="00DA5F8F" w:rsidP="00DA5F8F">
      <w:pPr>
        <w:spacing w:line="360" w:lineRule="auto"/>
        <w:ind w:firstLine="420"/>
        <w:rPr>
          <w:color w:val="000000" w:themeColor="text1"/>
        </w:rPr>
      </w:pPr>
      <w:r w:rsidRPr="00EE74AF">
        <w:rPr>
          <w:color w:val="000000" w:themeColor="text1"/>
        </w:rPr>
        <w:t>1</w:t>
      </w:r>
      <w:r w:rsidRPr="00EE74AF">
        <w:rPr>
          <w:rFonts w:hint="eastAsia"/>
          <w:color w:val="000000" w:themeColor="text1"/>
        </w:rPr>
        <w:t>、基金托管人应当代表本基金，以基金托管人和本基金联名的方式在中国证券登记结算有限责任公司开设证券账户。</w:t>
      </w:r>
    </w:p>
    <w:p w14:paraId="10E00114" w14:textId="77777777" w:rsidR="00DA5F8F" w:rsidRPr="00EE74AF" w:rsidRDefault="00DA5F8F" w:rsidP="00DA5F8F">
      <w:pPr>
        <w:spacing w:line="360" w:lineRule="auto"/>
        <w:ind w:firstLine="420"/>
        <w:rPr>
          <w:color w:val="000000" w:themeColor="text1"/>
        </w:rPr>
      </w:pPr>
      <w:r w:rsidRPr="00EE74AF">
        <w:rPr>
          <w:color w:val="000000" w:themeColor="text1"/>
        </w:rPr>
        <w:t>2</w:t>
      </w:r>
      <w:r w:rsidRPr="00EE74AF">
        <w:rPr>
          <w:rFonts w:hint="eastAsia"/>
          <w:color w:val="000000" w:themeColor="text1"/>
        </w:rPr>
        <w:t>、本基金证券账户的开立和使用，限于满足开展本基金业务的需要。基金托管人和基金管理人不得出借或未经另一方同意擅自转让本基金的证券账户；亦不得使用本基金的证券账户进行本基金业务以外的活动。</w:t>
      </w:r>
    </w:p>
    <w:p w14:paraId="7C960D0B" w14:textId="77777777" w:rsidR="00DA5F8F" w:rsidRPr="00EE74AF" w:rsidRDefault="00DA5F8F" w:rsidP="00DA5F8F">
      <w:pPr>
        <w:spacing w:line="360" w:lineRule="auto"/>
        <w:ind w:firstLine="420"/>
        <w:rPr>
          <w:color w:val="000000" w:themeColor="text1"/>
        </w:rPr>
      </w:pPr>
      <w:r w:rsidRPr="00EE74AF">
        <w:rPr>
          <w:color w:val="000000" w:themeColor="text1"/>
        </w:rPr>
        <w:t>3</w:t>
      </w:r>
      <w:r w:rsidRPr="00EE74AF">
        <w:rPr>
          <w:rFonts w:hint="eastAsia"/>
          <w:color w:val="000000" w:themeColor="text1"/>
        </w:rPr>
        <w:t>、</w:t>
      </w:r>
      <w:r w:rsidRPr="00EE74AF">
        <w:rPr>
          <w:rFonts w:hint="eastAsia"/>
          <w:color w:val="000000" w:themeColor="text1"/>
          <w:szCs w:val="21"/>
        </w:rPr>
        <w:t>基金证券账户的开立由基金托管人负责，账户资产的管理和运用由基金管理人负责。</w:t>
      </w:r>
    </w:p>
    <w:p w14:paraId="237F595B" w14:textId="3F595204" w:rsidR="00DA5F8F" w:rsidRPr="00EE74AF" w:rsidRDefault="00DA5F8F" w:rsidP="00DA5F8F">
      <w:pPr>
        <w:spacing w:line="360" w:lineRule="auto"/>
        <w:ind w:firstLine="420"/>
        <w:rPr>
          <w:color w:val="000000" w:themeColor="text1"/>
        </w:rPr>
      </w:pPr>
      <w:r w:rsidRPr="00EE74AF">
        <w:rPr>
          <w:color w:val="000000" w:themeColor="text1"/>
        </w:rPr>
        <w:t>4</w:t>
      </w:r>
      <w:r w:rsidRPr="00EE74AF">
        <w:rPr>
          <w:rFonts w:hint="eastAsia"/>
          <w:color w:val="000000" w:themeColor="text1"/>
        </w:rPr>
        <w:t>、基金托管人以托管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14:paraId="6793C35C" w14:textId="2363073B" w:rsidR="00DA5F8F" w:rsidRDefault="00DA5F8F" w:rsidP="00025E69">
      <w:pPr>
        <w:spacing w:line="360" w:lineRule="auto"/>
        <w:ind w:firstLineChars="200" w:firstLine="420"/>
        <w:rPr>
          <w:color w:val="000000" w:themeColor="text1"/>
        </w:rPr>
      </w:pPr>
      <w:r w:rsidRPr="00EE74AF">
        <w:rPr>
          <w:color w:val="000000" w:themeColor="text1"/>
        </w:rPr>
        <w:t>5</w:t>
      </w:r>
      <w:r w:rsidRPr="00EE74AF">
        <w:rPr>
          <w:rFonts w:hint="eastAsia"/>
          <w:color w:val="000000" w:themeColor="text1"/>
        </w:rPr>
        <w:t>、在本托管协议生效日之后，本基金被允许从事其他投资品种的投资业务的，涉及相关账户的开设、使用的，若无相关规定，</w:t>
      </w:r>
      <w:proofErr w:type="gramStart"/>
      <w:r w:rsidRPr="00EE74AF">
        <w:rPr>
          <w:rFonts w:hint="eastAsia"/>
          <w:color w:val="000000" w:themeColor="text1"/>
        </w:rPr>
        <w:t>则基金</w:t>
      </w:r>
      <w:proofErr w:type="gramEnd"/>
      <w:r w:rsidRPr="00EE74AF">
        <w:rPr>
          <w:rFonts w:hint="eastAsia"/>
          <w:color w:val="000000" w:themeColor="text1"/>
        </w:rPr>
        <w:t>托管人应当比照并遵守上述关于账户开设、使用的规定。</w:t>
      </w:r>
    </w:p>
    <w:p w14:paraId="1502C0CF" w14:textId="77777777" w:rsidR="00C71FB5" w:rsidRPr="008715F1" w:rsidRDefault="00C71FB5" w:rsidP="00C71FB5">
      <w:pPr>
        <w:spacing w:line="360" w:lineRule="auto"/>
        <w:ind w:firstLineChars="200" w:firstLine="420"/>
        <w:rPr>
          <w:color w:val="000000" w:themeColor="text1"/>
        </w:rPr>
      </w:pPr>
      <w:r w:rsidRPr="008715F1">
        <w:rPr>
          <w:rFonts w:hint="eastAsia"/>
          <w:color w:val="000000" w:themeColor="text1"/>
        </w:rPr>
        <w:t>6</w:t>
      </w:r>
      <w:r w:rsidRPr="008715F1">
        <w:rPr>
          <w:rFonts w:hint="eastAsia"/>
          <w:color w:val="000000" w:themeColor="text1"/>
        </w:rPr>
        <w:t>、法律法规等有关规定对相关账户的开立和管理另有规定的，从其规定办理。</w:t>
      </w:r>
    </w:p>
    <w:p w14:paraId="25AB7D9F" w14:textId="77777777" w:rsidR="00C71FB5" w:rsidRPr="008715F1" w:rsidRDefault="00C71FB5" w:rsidP="00C71FB5">
      <w:pPr>
        <w:spacing w:line="360" w:lineRule="auto"/>
        <w:ind w:firstLineChars="200" w:firstLine="420"/>
        <w:rPr>
          <w:color w:val="000000" w:themeColor="text1"/>
        </w:rPr>
      </w:pPr>
      <w:r w:rsidRPr="008715F1">
        <w:rPr>
          <w:rFonts w:hint="eastAsia"/>
          <w:color w:val="000000" w:themeColor="text1"/>
        </w:rPr>
        <w:t>7</w:t>
      </w:r>
      <w:r w:rsidRPr="008715F1">
        <w:rPr>
          <w:rFonts w:hint="eastAsia"/>
          <w:color w:val="000000" w:themeColor="text1"/>
        </w:rPr>
        <w:t>、基金管理人在不违反法律法规规定和基金合同约定的前提下，可以根据本基金实际情况，决定本基金的证券交易结算模式，无需召开基金份额持有人大会。若届时本基金采用券商结算模式，</w:t>
      </w:r>
      <w:proofErr w:type="gramStart"/>
      <w:r w:rsidRPr="008715F1">
        <w:rPr>
          <w:rFonts w:hint="eastAsia"/>
          <w:color w:val="000000" w:themeColor="text1"/>
        </w:rPr>
        <w:t>则相关</w:t>
      </w:r>
      <w:proofErr w:type="gramEnd"/>
      <w:r w:rsidRPr="008715F1">
        <w:rPr>
          <w:rFonts w:hint="eastAsia"/>
          <w:color w:val="000000" w:themeColor="text1"/>
        </w:rPr>
        <w:t>账户的开设和管理按照以下规定执行：</w:t>
      </w:r>
    </w:p>
    <w:p w14:paraId="3EFF0DFC" w14:textId="77777777" w:rsidR="00C71FB5" w:rsidRPr="008715F1" w:rsidRDefault="00C71FB5" w:rsidP="00C71FB5">
      <w:pPr>
        <w:spacing w:line="360" w:lineRule="auto"/>
        <w:ind w:firstLineChars="200" w:firstLine="420"/>
        <w:rPr>
          <w:color w:val="000000" w:themeColor="text1"/>
        </w:rPr>
      </w:pPr>
      <w:r w:rsidRPr="008715F1">
        <w:rPr>
          <w:rFonts w:hint="eastAsia"/>
          <w:color w:val="000000" w:themeColor="text1"/>
        </w:rPr>
        <w:t>（</w:t>
      </w:r>
      <w:r w:rsidRPr="008715F1">
        <w:rPr>
          <w:rFonts w:hint="eastAsia"/>
          <w:color w:val="000000" w:themeColor="text1"/>
        </w:rPr>
        <w:t>1</w:t>
      </w:r>
      <w:r w:rsidRPr="008715F1">
        <w:rPr>
          <w:rFonts w:hint="eastAsia"/>
          <w:color w:val="000000" w:themeColor="text1"/>
        </w:rPr>
        <w:t>）基金管理人为基金财产在证券经纪商开立证券交易资金账户，用于基金财产证券交易结算资金的存管、记载交易结算资金的变动明细以及场内证券交易清算，并与基金托管</w:t>
      </w:r>
      <w:r w:rsidRPr="008715F1">
        <w:rPr>
          <w:rFonts w:hint="eastAsia"/>
          <w:color w:val="000000" w:themeColor="text1"/>
        </w:rPr>
        <w:lastRenderedPageBreak/>
        <w:t>人开立的基金托管账户建立第三方存管关系。证券经纪商根据相关法律法规、规范性文件为本基金开立相关资金账户并按照该证券经纪商开户的流程和要求与基金管理人签订相关协议。</w:t>
      </w:r>
    </w:p>
    <w:p w14:paraId="59C8527D" w14:textId="77777777" w:rsidR="00C71FB5" w:rsidRPr="008715F1" w:rsidRDefault="00C71FB5" w:rsidP="00C71FB5">
      <w:pPr>
        <w:spacing w:line="360" w:lineRule="auto"/>
        <w:ind w:firstLineChars="200" w:firstLine="420"/>
        <w:rPr>
          <w:color w:val="000000" w:themeColor="text1"/>
        </w:rPr>
      </w:pPr>
      <w:r w:rsidRPr="008715F1">
        <w:rPr>
          <w:rFonts w:hint="eastAsia"/>
          <w:color w:val="000000" w:themeColor="text1"/>
        </w:rPr>
        <w:t>（</w:t>
      </w:r>
      <w:r w:rsidRPr="008715F1">
        <w:rPr>
          <w:rFonts w:hint="eastAsia"/>
          <w:color w:val="000000" w:themeColor="text1"/>
        </w:rPr>
        <w:t>2</w:t>
      </w:r>
      <w:r w:rsidRPr="008715F1">
        <w:rPr>
          <w:rFonts w:hint="eastAsia"/>
          <w:color w:val="000000" w:themeColor="text1"/>
        </w:rPr>
        <w:t>）交易所证券交易资金采用第三方存管模式，即用于证券交易结算资金全额存放在基金管理人为基金开设的证券交易资金账户中，场内的证券交易资金清算由基金管理人所选择的证券经纪商负责。</w:t>
      </w:r>
      <w:r w:rsidRPr="008715F1">
        <w:rPr>
          <w:rFonts w:hint="eastAsia"/>
          <w:color w:val="000000" w:themeColor="text1"/>
        </w:rPr>
        <w:t xml:space="preserve"> </w:t>
      </w:r>
    </w:p>
    <w:p w14:paraId="75116C5C" w14:textId="77777777" w:rsidR="00C71FB5" w:rsidRPr="008715F1" w:rsidRDefault="00C71FB5" w:rsidP="00C71FB5">
      <w:pPr>
        <w:spacing w:line="360" w:lineRule="auto"/>
        <w:ind w:firstLineChars="200" w:firstLine="420"/>
        <w:rPr>
          <w:color w:val="000000" w:themeColor="text1"/>
        </w:rPr>
      </w:pPr>
      <w:r w:rsidRPr="008715F1">
        <w:rPr>
          <w:rFonts w:hint="eastAsia"/>
          <w:color w:val="000000" w:themeColor="text1"/>
        </w:rPr>
        <w:t>（</w:t>
      </w:r>
      <w:r w:rsidRPr="008715F1">
        <w:rPr>
          <w:rFonts w:hint="eastAsia"/>
          <w:color w:val="000000" w:themeColor="text1"/>
        </w:rPr>
        <w:t>3</w:t>
      </w:r>
      <w:r w:rsidRPr="008715F1">
        <w:rPr>
          <w:rFonts w:hint="eastAsia"/>
          <w:color w:val="000000" w:themeColor="text1"/>
        </w:rPr>
        <w:t>）券商结算模式下不涉及的相关账户（如结算备付金账户等）无需开立。</w:t>
      </w:r>
    </w:p>
    <w:p w14:paraId="2ABA8F51" w14:textId="17184A9C" w:rsidR="00DA5F8F" w:rsidRPr="00EE74AF" w:rsidRDefault="00DA5F8F">
      <w:pPr>
        <w:spacing w:line="360" w:lineRule="auto"/>
        <w:ind w:firstLineChars="150" w:firstLine="315"/>
        <w:rPr>
          <w:color w:val="000000" w:themeColor="text1"/>
        </w:rPr>
      </w:pPr>
      <w:r w:rsidRPr="00EE74AF">
        <w:rPr>
          <w:rFonts w:hint="eastAsia"/>
          <w:color w:val="000000" w:themeColor="text1"/>
        </w:rPr>
        <w:t>（五）债券托管</w:t>
      </w:r>
      <w:r w:rsidR="00E07D47">
        <w:rPr>
          <w:rFonts w:hint="eastAsia"/>
          <w:color w:val="000000" w:themeColor="text1"/>
        </w:rPr>
        <w:t>账户</w:t>
      </w:r>
      <w:r w:rsidRPr="00EE74AF">
        <w:rPr>
          <w:rFonts w:hint="eastAsia"/>
          <w:color w:val="000000" w:themeColor="text1"/>
        </w:rPr>
        <w:t>的开设和管理</w:t>
      </w:r>
    </w:p>
    <w:p w14:paraId="5218E9AC" w14:textId="77777777" w:rsidR="00DA5F8F" w:rsidRDefault="00DA5F8F">
      <w:pPr>
        <w:spacing w:line="360" w:lineRule="auto"/>
        <w:ind w:firstLineChars="150" w:firstLine="315"/>
        <w:rPr>
          <w:color w:val="000000" w:themeColor="text1"/>
        </w:rPr>
      </w:pPr>
      <w:r w:rsidRPr="00EE74AF">
        <w:rPr>
          <w:rFonts w:hint="eastAsia"/>
          <w:color w:val="000000" w:themeColor="text1"/>
        </w:rPr>
        <w:t>《基金合同》生效后，基金管理人负责以基金的名义申请并取得进入全国银行间同业拆借市场的交易资格，并代表基金进行交易；基金托管人根据中国人民银行、银行间市场登记结算机构的有关规定，以基金的名义在中央国债登记结算有限责任公司、银行间市场清算所股份有限公司开设银行间债券市场债券托管账户和资金结算专户，并代表基金进行银行间债券市场债券和资金的清算。基金管理人和基金托管人应共同负责完成银行间债券市场准入备案。</w:t>
      </w:r>
    </w:p>
    <w:p w14:paraId="704623D2" w14:textId="5609E5C9" w:rsidR="00327AA2" w:rsidRDefault="00327AA2">
      <w:pPr>
        <w:spacing w:line="360" w:lineRule="auto"/>
        <w:ind w:firstLineChars="150" w:firstLine="315"/>
        <w:rPr>
          <w:color w:val="000000" w:themeColor="text1"/>
        </w:rPr>
      </w:pPr>
      <w:r>
        <w:rPr>
          <w:rFonts w:hint="eastAsia"/>
          <w:color w:val="000000" w:themeColor="text1"/>
        </w:rPr>
        <w:t>（六</w:t>
      </w:r>
      <w:r w:rsidRPr="00EE74AF">
        <w:rPr>
          <w:rFonts w:hint="eastAsia"/>
          <w:color w:val="000000" w:themeColor="text1"/>
        </w:rPr>
        <w:t>）</w:t>
      </w:r>
      <w:r w:rsidRPr="00737343">
        <w:rPr>
          <w:rFonts w:hint="eastAsia"/>
          <w:color w:val="000000" w:themeColor="text1"/>
        </w:rPr>
        <w:t>期货账户</w:t>
      </w:r>
      <w:r w:rsidRPr="00EE74AF">
        <w:rPr>
          <w:rFonts w:hint="eastAsia"/>
          <w:color w:val="000000" w:themeColor="text1"/>
        </w:rPr>
        <w:t>的开设和管理</w:t>
      </w:r>
    </w:p>
    <w:p w14:paraId="5E37C8E6" w14:textId="3067BBDB" w:rsidR="00AB0494" w:rsidRPr="00737343" w:rsidRDefault="00AB0494" w:rsidP="00AB0494">
      <w:pPr>
        <w:spacing w:line="360" w:lineRule="auto"/>
        <w:ind w:firstLineChars="250" w:firstLine="525"/>
        <w:rPr>
          <w:color w:val="000000" w:themeColor="text1"/>
        </w:rPr>
      </w:pPr>
      <w:r w:rsidRPr="00737343">
        <w:rPr>
          <w:rFonts w:hint="eastAsia"/>
          <w:color w:val="000000" w:themeColor="text1"/>
        </w:rPr>
        <w:t>基金管理人根据投资需要按照规定开立期货保证金账户及期货交易编码等。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29F60558" w14:textId="54C13459" w:rsidR="00AB0494" w:rsidRPr="00AB0494" w:rsidRDefault="00AB0494" w:rsidP="00083A51">
      <w:pPr>
        <w:spacing w:line="360" w:lineRule="auto"/>
        <w:ind w:firstLineChars="250" w:firstLine="525"/>
        <w:rPr>
          <w:color w:val="000000" w:themeColor="text1"/>
        </w:rPr>
      </w:pPr>
      <w:r w:rsidRPr="00737343">
        <w:rPr>
          <w:rFonts w:hint="eastAsia"/>
          <w:color w:val="000000" w:themeColor="text1"/>
        </w:rPr>
        <w:t>基金托管人和基金管理人应当在开户过程中相互配合，并提供所需资料。基金管理人保证所提供的账户开户材料的真实性和有效性，且在相关资料变更后及时将变更的资料提供给基金托管人。</w:t>
      </w:r>
    </w:p>
    <w:p w14:paraId="20C93DC2" w14:textId="4012521E" w:rsidR="00DA5F8F" w:rsidRPr="00EE74AF" w:rsidRDefault="00DA5F8F">
      <w:pPr>
        <w:spacing w:line="360" w:lineRule="auto"/>
        <w:ind w:firstLineChars="150" w:firstLine="315"/>
        <w:rPr>
          <w:color w:val="000000" w:themeColor="text1"/>
        </w:rPr>
      </w:pPr>
      <w:r w:rsidRPr="00EE74AF">
        <w:rPr>
          <w:rFonts w:hint="eastAsia"/>
          <w:color w:val="000000" w:themeColor="text1"/>
        </w:rPr>
        <w:t>（</w:t>
      </w:r>
      <w:r w:rsidR="002B6DCE">
        <w:rPr>
          <w:rFonts w:hint="eastAsia"/>
          <w:color w:val="000000" w:themeColor="text1"/>
        </w:rPr>
        <w:t>七</w:t>
      </w:r>
      <w:r w:rsidRPr="00EE74AF">
        <w:rPr>
          <w:rFonts w:hint="eastAsia"/>
          <w:color w:val="000000" w:themeColor="text1"/>
        </w:rPr>
        <w:t>）其他账户的开立和管理</w:t>
      </w:r>
    </w:p>
    <w:p w14:paraId="6352FFE2" w14:textId="77777777" w:rsidR="00DA5F8F" w:rsidRPr="00EE74AF" w:rsidRDefault="00DA5F8F">
      <w:pPr>
        <w:spacing w:line="360" w:lineRule="auto"/>
        <w:ind w:firstLineChars="250" w:firstLine="525"/>
        <w:rPr>
          <w:color w:val="000000" w:themeColor="text1"/>
        </w:rPr>
      </w:pPr>
      <w:r w:rsidRPr="00EE74AF">
        <w:rPr>
          <w:color w:val="000000" w:themeColor="text1"/>
        </w:rPr>
        <w:t>1</w:t>
      </w:r>
      <w:r w:rsidRPr="00EE74AF">
        <w:rPr>
          <w:rFonts w:hint="eastAsia"/>
          <w:color w:val="000000" w:themeColor="text1"/>
        </w:rPr>
        <w:t>、因业务发展需要而开立的其他账户，可以根据法律法规和</w:t>
      </w:r>
      <w:r w:rsidRPr="00EE74AF">
        <w:rPr>
          <w:rFonts w:ascii="宋体" w:hAnsi="Calibri" w:cs="宋体" w:hint="eastAsia"/>
          <w:color w:val="000000" w:themeColor="text1"/>
          <w:kern w:val="0"/>
          <w:szCs w:val="21"/>
        </w:rPr>
        <w:t>《基金合同》</w:t>
      </w:r>
      <w:r w:rsidRPr="00EE74AF">
        <w:rPr>
          <w:rFonts w:hint="eastAsia"/>
          <w:color w:val="000000" w:themeColor="text1"/>
        </w:rPr>
        <w:t>的规定，由基金管理人协助基金托管人按照有关法律法规和本协议的约定协商后开立。新账户按有关规定使用并管理。</w:t>
      </w:r>
    </w:p>
    <w:p w14:paraId="022F7B17" w14:textId="77777777" w:rsidR="00DA5F8F" w:rsidRPr="00EE74AF" w:rsidRDefault="00DA5F8F">
      <w:pPr>
        <w:spacing w:line="360" w:lineRule="auto"/>
        <w:ind w:firstLineChars="250" w:firstLine="525"/>
        <w:rPr>
          <w:color w:val="000000" w:themeColor="text1"/>
        </w:rPr>
      </w:pPr>
      <w:r w:rsidRPr="00EE74AF">
        <w:rPr>
          <w:color w:val="000000" w:themeColor="text1"/>
        </w:rPr>
        <w:t>2</w:t>
      </w:r>
      <w:r w:rsidRPr="00EE74AF">
        <w:rPr>
          <w:rFonts w:hint="eastAsia"/>
          <w:color w:val="000000" w:themeColor="text1"/>
        </w:rPr>
        <w:t>、法律法规等有关规定对相关账户的开立和管理另有规定的，从其规定办理。</w:t>
      </w:r>
    </w:p>
    <w:p w14:paraId="7291C9BD" w14:textId="19E5127B" w:rsidR="00DA5F8F" w:rsidRPr="00EE74AF" w:rsidRDefault="00DA5F8F">
      <w:pPr>
        <w:spacing w:line="360" w:lineRule="auto"/>
        <w:ind w:firstLineChars="250" w:firstLine="525"/>
        <w:rPr>
          <w:color w:val="000000" w:themeColor="text1"/>
        </w:rPr>
      </w:pPr>
      <w:r w:rsidRPr="00EE74AF">
        <w:rPr>
          <w:rFonts w:hint="eastAsia"/>
          <w:color w:val="000000" w:themeColor="text1"/>
        </w:rPr>
        <w:t>（</w:t>
      </w:r>
      <w:r w:rsidR="000448D9" w:rsidRPr="00EE74AF">
        <w:rPr>
          <w:rFonts w:hint="eastAsia"/>
          <w:color w:val="000000" w:themeColor="text1"/>
        </w:rPr>
        <w:t>八</w:t>
      </w:r>
      <w:r w:rsidRPr="00EE74AF">
        <w:rPr>
          <w:rFonts w:hint="eastAsia"/>
          <w:color w:val="000000" w:themeColor="text1"/>
        </w:rPr>
        <w:t>）基金投资银行存款账户的开立和管理</w:t>
      </w:r>
    </w:p>
    <w:p w14:paraId="27ABC860" w14:textId="393C8B18" w:rsidR="00DA5F8F" w:rsidRPr="00EE74AF" w:rsidRDefault="00DA5F8F">
      <w:pPr>
        <w:spacing w:line="360" w:lineRule="auto"/>
        <w:ind w:firstLineChars="250" w:firstLine="525"/>
        <w:rPr>
          <w:color w:val="000000" w:themeColor="text1"/>
        </w:rPr>
      </w:pPr>
      <w:r w:rsidRPr="00EE74AF">
        <w:rPr>
          <w:rFonts w:hint="eastAsia"/>
          <w:color w:val="000000" w:themeColor="text1"/>
        </w:rPr>
        <w:t>基金投资银行定期存款应由基金管理人与存款银行总行或其授权分行签订总体合作协议，并将资金存放于存款银行总行或其授权分行指定的分支机构。</w:t>
      </w:r>
    </w:p>
    <w:p w14:paraId="0432C5EC" w14:textId="48E101DE" w:rsidR="00DA5F8F" w:rsidRPr="00EE74AF" w:rsidRDefault="00DA5F8F">
      <w:pPr>
        <w:spacing w:line="360" w:lineRule="auto"/>
        <w:ind w:firstLineChars="250" w:firstLine="525"/>
        <w:rPr>
          <w:color w:val="000000" w:themeColor="text1"/>
        </w:rPr>
      </w:pPr>
      <w:r w:rsidRPr="00EE74AF">
        <w:rPr>
          <w:rFonts w:hint="eastAsia"/>
          <w:color w:val="000000" w:themeColor="text1"/>
        </w:rPr>
        <w:lastRenderedPageBreak/>
        <w:t>存款账户必须以基金名义开立，账户名称为基金名称，存款账户开户文件上加盖预留印鉴及基金管理人公章。</w:t>
      </w:r>
      <w:r w:rsidR="00FB01B4">
        <w:rPr>
          <w:rFonts w:hint="eastAsia"/>
          <w:color w:val="000000" w:themeColor="text1"/>
        </w:rPr>
        <w:t>预留印鉴为</w:t>
      </w:r>
      <w:r w:rsidR="00FB01B4" w:rsidRPr="00EE74AF">
        <w:rPr>
          <w:rFonts w:hint="eastAsia"/>
          <w:color w:val="000000" w:themeColor="text1"/>
        </w:rPr>
        <w:t>“</w:t>
      </w:r>
      <w:r w:rsidR="00785EC9">
        <w:rPr>
          <w:rFonts w:hint="eastAsia"/>
          <w:color w:val="000000" w:themeColor="text1"/>
        </w:rPr>
        <w:t>中信银行</w:t>
      </w:r>
      <w:r w:rsidR="00FB01B4" w:rsidRPr="00EE74AF">
        <w:rPr>
          <w:rFonts w:hint="eastAsia"/>
          <w:color w:val="000000" w:themeColor="text1"/>
        </w:rPr>
        <w:t>股份有限公司托管业务结算专用章”和</w:t>
      </w:r>
      <w:r w:rsidR="00FB01B4" w:rsidRPr="00EE74AF">
        <w:rPr>
          <w:rFonts w:hint="eastAsia"/>
        </w:rPr>
        <w:t>基金托管人</w:t>
      </w:r>
      <w:r w:rsidR="00FB01B4" w:rsidRPr="00EE74AF">
        <w:rPr>
          <w:rFonts w:hint="eastAsia"/>
          <w:color w:val="000000" w:themeColor="text1"/>
        </w:rPr>
        <w:t>有权人名章</w:t>
      </w:r>
      <w:r w:rsidR="00FB01B4">
        <w:rPr>
          <w:rFonts w:hint="eastAsia"/>
          <w:color w:val="000000" w:themeColor="text1"/>
        </w:rPr>
        <w:t>。存款证实书原件由托管人负责保管。</w:t>
      </w:r>
    </w:p>
    <w:p w14:paraId="2ADFA74F" w14:textId="3EC8389E" w:rsidR="00DA5F8F" w:rsidRPr="00EE74AF" w:rsidRDefault="00DA5F8F">
      <w:pPr>
        <w:spacing w:line="360" w:lineRule="auto"/>
        <w:ind w:firstLineChars="250" w:firstLine="525"/>
        <w:rPr>
          <w:color w:val="000000" w:themeColor="text1"/>
        </w:rPr>
      </w:pPr>
      <w:r w:rsidRPr="00EE74AF">
        <w:rPr>
          <w:rFonts w:hint="eastAsia"/>
          <w:color w:val="000000" w:themeColor="text1"/>
        </w:rPr>
        <w:t>本基金投资银行存款时，基金管理人应当与存款银行签订具体存款协议，明确存款的类型、期限、利率、金额、账号、对账方式、支取方式、账户管理等细则。</w:t>
      </w:r>
      <w:r w:rsidR="008B317E">
        <w:rPr>
          <w:rFonts w:hint="eastAsia"/>
          <w:color w:val="000000" w:themeColor="text1"/>
        </w:rPr>
        <w:t>存款协议</w:t>
      </w:r>
      <w:r w:rsidR="008B317E" w:rsidRPr="008B317E">
        <w:rPr>
          <w:rFonts w:hint="eastAsia"/>
          <w:bCs/>
          <w:color w:val="000000" w:themeColor="text1"/>
        </w:rPr>
        <w:t>须约定将托管人为本</w:t>
      </w:r>
      <w:r w:rsidR="00B052B0">
        <w:rPr>
          <w:rFonts w:hint="eastAsia"/>
          <w:bCs/>
          <w:color w:val="000000" w:themeColor="text1"/>
        </w:rPr>
        <w:t>基金</w:t>
      </w:r>
      <w:r w:rsidR="008B317E" w:rsidRPr="008B317E">
        <w:rPr>
          <w:rFonts w:hint="eastAsia"/>
          <w:bCs/>
          <w:color w:val="000000" w:themeColor="text1"/>
        </w:rPr>
        <w:t>开立的托管银行账户指定为唯一回款账户，</w:t>
      </w:r>
      <w:r w:rsidR="008B317E" w:rsidRPr="008B317E">
        <w:rPr>
          <w:rFonts w:hint="eastAsia"/>
          <w:color w:val="000000" w:themeColor="text1"/>
        </w:rPr>
        <w:t>任何情况下，存款银行都不得将存款</w:t>
      </w:r>
      <w:proofErr w:type="gramStart"/>
      <w:r w:rsidR="008B317E" w:rsidRPr="008B317E">
        <w:rPr>
          <w:rFonts w:hint="eastAsia"/>
          <w:color w:val="000000" w:themeColor="text1"/>
        </w:rPr>
        <w:t>本息划往任何</w:t>
      </w:r>
      <w:proofErr w:type="gramEnd"/>
      <w:r w:rsidR="008B317E" w:rsidRPr="008B317E">
        <w:rPr>
          <w:rFonts w:hint="eastAsia"/>
          <w:color w:val="000000" w:themeColor="text1"/>
        </w:rPr>
        <w:t>其他账户。</w:t>
      </w:r>
    </w:p>
    <w:p w14:paraId="61223A7E" w14:textId="77777777" w:rsidR="00DA5F8F" w:rsidRPr="00EE74AF" w:rsidRDefault="00DA5F8F">
      <w:pPr>
        <w:spacing w:line="360" w:lineRule="auto"/>
        <w:ind w:firstLineChars="250" w:firstLine="525"/>
        <w:rPr>
          <w:color w:val="000000" w:themeColor="text1"/>
        </w:rPr>
      </w:pPr>
      <w:r w:rsidRPr="00EE74AF">
        <w:rPr>
          <w:rFonts w:hint="eastAsia"/>
          <w:color w:val="000000" w:themeColor="text1"/>
        </w:rPr>
        <w:t>为防范特殊情况下的流动性风险，定期存款协议中应当约定提前支取条款。</w:t>
      </w:r>
    </w:p>
    <w:p w14:paraId="792AE7D6" w14:textId="77777777" w:rsidR="00DA5F8F" w:rsidRPr="00EE74AF" w:rsidRDefault="00DA5F8F">
      <w:pPr>
        <w:spacing w:line="360" w:lineRule="auto"/>
        <w:ind w:firstLineChars="250" w:firstLine="525"/>
        <w:rPr>
          <w:color w:val="000000" w:themeColor="text1"/>
        </w:rPr>
      </w:pPr>
      <w:r w:rsidRPr="00EE74AF">
        <w:rPr>
          <w:rFonts w:hint="eastAsia"/>
          <w:color w:val="000000" w:themeColor="text1"/>
        </w:rPr>
        <w:t>基金所投资定期存款存续期间，基金管理人、基金托管人应当与存款银行建立定期对账机制，确保基金银行存款业务账目及核对的真实、准确。</w:t>
      </w:r>
    </w:p>
    <w:p w14:paraId="7E0CE471" w14:textId="0402BA66" w:rsidR="00DA5F8F" w:rsidRPr="00EE74AF" w:rsidRDefault="00DA5F8F">
      <w:pPr>
        <w:spacing w:line="360" w:lineRule="auto"/>
        <w:ind w:firstLineChars="200" w:firstLine="420"/>
        <w:rPr>
          <w:color w:val="000000" w:themeColor="text1"/>
        </w:rPr>
      </w:pPr>
      <w:r w:rsidRPr="00EE74AF">
        <w:rPr>
          <w:rFonts w:hint="eastAsia"/>
          <w:color w:val="000000" w:themeColor="text1"/>
        </w:rPr>
        <w:t>（</w:t>
      </w:r>
      <w:r w:rsidR="000448D9" w:rsidRPr="00EE74AF">
        <w:rPr>
          <w:rFonts w:hint="eastAsia"/>
          <w:color w:val="000000" w:themeColor="text1"/>
        </w:rPr>
        <w:t>九</w:t>
      </w:r>
      <w:r w:rsidRPr="00EE74AF">
        <w:rPr>
          <w:rFonts w:hint="eastAsia"/>
          <w:color w:val="000000" w:themeColor="text1"/>
        </w:rPr>
        <w:t>）基金财产投资的有关有价凭证的保管</w:t>
      </w:r>
    </w:p>
    <w:p w14:paraId="4FA4ABE0" w14:textId="393F6036" w:rsidR="00DA5F8F" w:rsidRPr="00EE74AF" w:rsidRDefault="00DA5F8F">
      <w:pPr>
        <w:spacing w:line="360" w:lineRule="auto"/>
        <w:ind w:firstLineChars="200" w:firstLine="420"/>
        <w:rPr>
          <w:color w:val="000000" w:themeColor="text1"/>
        </w:rPr>
      </w:pPr>
      <w:r w:rsidRPr="00EE74AF">
        <w:rPr>
          <w:rFonts w:hint="eastAsia"/>
          <w:color w:val="000000" w:themeColor="text1"/>
        </w:rPr>
        <w:t>实物证券、银行定期存款存单等有价凭证由基金托管人存放于其档案库</w:t>
      </w:r>
      <w:r w:rsidRPr="00EE74AF">
        <w:rPr>
          <w:rFonts w:hint="eastAsia"/>
        </w:rPr>
        <w:t>或保险柜</w:t>
      </w:r>
      <w:r w:rsidRPr="00EE74AF">
        <w:rPr>
          <w:rFonts w:hint="eastAsia"/>
          <w:color w:val="000000" w:themeColor="text1"/>
        </w:rPr>
        <w:t>，但要与非本基金的其他有价凭证分开保管。保管凭证由基金托管人持有</w:t>
      </w:r>
      <w:r w:rsidR="00FE736F" w:rsidRPr="009379EB">
        <w:rPr>
          <w:rFonts w:hint="eastAsia"/>
          <w:color w:val="000000" w:themeColor="text1"/>
        </w:rPr>
        <w:t>，</w:t>
      </w:r>
      <w:r w:rsidR="00FE736F">
        <w:rPr>
          <w:rFonts w:hint="eastAsia"/>
          <w:color w:val="000000" w:themeColor="text1"/>
        </w:rPr>
        <w:t>基金托管人承担保管职</w:t>
      </w:r>
      <w:r w:rsidR="00FE736F" w:rsidRPr="00A9395C">
        <w:rPr>
          <w:rFonts w:hint="eastAsia"/>
          <w:color w:val="000000" w:themeColor="text1"/>
        </w:rPr>
        <w:t>责。</w:t>
      </w:r>
      <w:r w:rsidR="00FE736F" w:rsidRPr="00A9395C">
        <w:rPr>
          <w:rFonts w:ascii="宋体" w:hAnsi="Calibri" w:cs="宋体" w:hint="eastAsia"/>
          <w:color w:val="000000" w:themeColor="text1"/>
          <w:kern w:val="0"/>
          <w:sz w:val="22"/>
          <w:szCs w:val="22"/>
          <w:lang w:val="zh-CN"/>
        </w:rPr>
        <w:t>基金托管人对由基金托管人以外机构实际有效控制的证券不承担保管责任</w:t>
      </w:r>
      <w:r w:rsidRPr="00EE74AF">
        <w:rPr>
          <w:rFonts w:hint="eastAsia"/>
          <w:color w:val="000000" w:themeColor="text1"/>
        </w:rPr>
        <w:t>。</w:t>
      </w:r>
    </w:p>
    <w:p w14:paraId="7B628EB5" w14:textId="77B599FE" w:rsidR="00DA5F8F" w:rsidRPr="00EE74AF" w:rsidRDefault="00DA5F8F">
      <w:pPr>
        <w:spacing w:line="360" w:lineRule="auto"/>
        <w:ind w:firstLineChars="200" w:firstLine="420"/>
        <w:rPr>
          <w:color w:val="000000" w:themeColor="text1"/>
        </w:rPr>
      </w:pPr>
      <w:r w:rsidRPr="00EE74AF">
        <w:rPr>
          <w:rFonts w:hint="eastAsia"/>
          <w:color w:val="000000" w:themeColor="text1"/>
        </w:rPr>
        <w:t>（</w:t>
      </w:r>
      <w:r w:rsidR="00FA46A3">
        <w:rPr>
          <w:rFonts w:hint="eastAsia"/>
          <w:color w:val="000000" w:themeColor="text1"/>
        </w:rPr>
        <w:t>十</w:t>
      </w:r>
      <w:r w:rsidRPr="00EE74AF">
        <w:rPr>
          <w:rFonts w:hint="eastAsia"/>
          <w:color w:val="000000" w:themeColor="text1"/>
        </w:rPr>
        <w:t>）与基金财产有关的重大合同及有关凭证的保管</w:t>
      </w:r>
    </w:p>
    <w:p w14:paraId="0F09A9E5" w14:textId="51385F45" w:rsidR="00DA5F8F" w:rsidRDefault="00DA5F8F">
      <w:pPr>
        <w:spacing w:line="360" w:lineRule="auto"/>
        <w:ind w:firstLineChars="200" w:firstLine="420"/>
        <w:rPr>
          <w:color w:val="000000" w:themeColor="text1"/>
        </w:rPr>
      </w:pPr>
      <w:r w:rsidRPr="00EE74AF">
        <w:rPr>
          <w:rFonts w:hint="eastAsia"/>
          <w:color w:val="000000" w:themeColor="text1"/>
        </w:rPr>
        <w:t>基金托管人按照法律法规保管由基金管理人代表基金签署的与基金有关的重大合同及有关凭证。基金管理人代表基金签署有关重大合同后应在收到合同正本后</w:t>
      </w:r>
      <w:r w:rsidRPr="00EE74AF">
        <w:rPr>
          <w:color w:val="000000" w:themeColor="text1"/>
        </w:rPr>
        <w:t>30</w:t>
      </w:r>
      <w:r w:rsidR="003D14CD">
        <w:rPr>
          <w:rFonts w:hint="eastAsia"/>
          <w:color w:val="000000" w:themeColor="text1"/>
        </w:rPr>
        <w:t>个工作</w:t>
      </w:r>
      <w:r w:rsidRPr="00EE74AF">
        <w:rPr>
          <w:rFonts w:hint="eastAsia"/>
          <w:color w:val="000000" w:themeColor="text1"/>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w:t>
      </w:r>
      <w:r w:rsidR="00E07D47" w:rsidRPr="00EE74AF">
        <w:rPr>
          <w:rFonts w:hint="eastAsia"/>
          <w:color w:val="000000" w:themeColor="text1"/>
        </w:rPr>
        <w:t>重大合同的保管期限</w:t>
      </w:r>
      <w:r w:rsidR="00E07D47">
        <w:rPr>
          <w:rFonts w:hint="eastAsia"/>
          <w:color w:val="000000" w:themeColor="text1"/>
        </w:rPr>
        <w:t>不少于</w:t>
      </w:r>
      <w:r w:rsidR="00E07D47" w:rsidRPr="002D4016">
        <w:rPr>
          <w:rFonts w:hint="eastAsia"/>
          <w:color w:val="000000" w:themeColor="text1"/>
        </w:rPr>
        <w:t>法律法规</w:t>
      </w:r>
      <w:r w:rsidR="00E07D47">
        <w:rPr>
          <w:rFonts w:hint="eastAsia"/>
          <w:color w:val="000000" w:themeColor="text1"/>
        </w:rPr>
        <w:t>的</w:t>
      </w:r>
      <w:r w:rsidR="00E07D47" w:rsidRPr="002D4016">
        <w:rPr>
          <w:rFonts w:hint="eastAsia"/>
          <w:color w:val="000000" w:themeColor="text1"/>
        </w:rPr>
        <w:t>规定</w:t>
      </w:r>
      <w:r w:rsidR="00E07D47" w:rsidRPr="00EE74AF">
        <w:rPr>
          <w:rFonts w:hint="eastAsia"/>
          <w:color w:val="000000" w:themeColor="text1"/>
        </w:rPr>
        <w:t>。</w:t>
      </w:r>
    </w:p>
    <w:p w14:paraId="083B8BAF" w14:textId="6EBB766F" w:rsidR="00F15728" w:rsidRPr="00F15728" w:rsidRDefault="00E07D47">
      <w:pPr>
        <w:spacing w:line="360" w:lineRule="auto"/>
        <w:ind w:firstLineChars="200" w:firstLine="420"/>
        <w:rPr>
          <w:color w:val="000000" w:themeColor="text1"/>
        </w:rPr>
      </w:pPr>
      <w:r>
        <w:rPr>
          <w:rFonts w:hint="eastAsia"/>
          <w:color w:val="000000" w:themeColor="text1"/>
        </w:rPr>
        <w:t>对于无法取得二份以上的正本的，基金管理人应向基金托管人提供与合同原件核对一致的并加盖基金管理人公章的合同传真件或复印件或扫描件，未经双方协商一致，合同原件不得转移。</w:t>
      </w:r>
    </w:p>
    <w:p w14:paraId="00C77EA7" w14:textId="77777777" w:rsidR="00DA5F8F" w:rsidRPr="00EE74AF" w:rsidRDefault="00DA5F8F">
      <w:pPr>
        <w:spacing w:line="360" w:lineRule="auto"/>
        <w:ind w:firstLineChars="200" w:firstLine="420"/>
        <w:rPr>
          <w:color w:val="000000" w:themeColor="text1"/>
        </w:rPr>
      </w:pPr>
    </w:p>
    <w:p w14:paraId="00527296" w14:textId="77777777" w:rsidR="00DA5F8F" w:rsidRPr="00EE74AF" w:rsidRDefault="00DA5F8F" w:rsidP="00DA5F8F">
      <w:pPr>
        <w:pStyle w:val="1"/>
        <w:numPr>
          <w:ilvl w:val="0"/>
          <w:numId w:val="1"/>
        </w:numPr>
        <w:spacing w:before="120" w:after="120" w:line="360" w:lineRule="auto"/>
        <w:jc w:val="center"/>
        <w:rPr>
          <w:rFonts w:ascii="宋体"/>
          <w:b w:val="0"/>
          <w:color w:val="000000" w:themeColor="text1"/>
          <w:kern w:val="0"/>
          <w:sz w:val="24"/>
          <w:szCs w:val="24"/>
        </w:rPr>
      </w:pPr>
      <w:bookmarkStart w:id="12" w:name="_Toc394474001"/>
      <w:bookmarkStart w:id="13" w:name="_Toc176953001"/>
      <w:r w:rsidRPr="00EE74AF">
        <w:rPr>
          <w:rFonts w:ascii="宋体" w:hint="eastAsia"/>
          <w:color w:val="000000" w:themeColor="text1"/>
          <w:kern w:val="0"/>
          <w:sz w:val="24"/>
          <w:szCs w:val="24"/>
        </w:rPr>
        <w:t>指令的发送、确认及执行</w:t>
      </w:r>
      <w:bookmarkEnd w:id="12"/>
      <w:bookmarkEnd w:id="13"/>
    </w:p>
    <w:p w14:paraId="76029485" w14:textId="77777777" w:rsidR="00DA5F8F" w:rsidRPr="00EE74AF" w:rsidRDefault="00DA5F8F" w:rsidP="00DA5F8F">
      <w:pPr>
        <w:pStyle w:val="a6"/>
        <w:spacing w:line="360" w:lineRule="auto"/>
        <w:ind w:left="450" w:firstLineChars="0" w:firstLine="0"/>
        <w:rPr>
          <w:color w:val="000000" w:themeColor="text1"/>
        </w:rPr>
      </w:pPr>
    </w:p>
    <w:p w14:paraId="5C08A836" w14:textId="77777777" w:rsidR="00DA5F8F" w:rsidRPr="00EE74AF" w:rsidRDefault="00DA5F8F" w:rsidP="00DA5F8F">
      <w:pPr>
        <w:pStyle w:val="a6"/>
        <w:spacing w:line="360" w:lineRule="auto"/>
        <w:ind w:left="450" w:firstLineChars="0" w:firstLine="0"/>
        <w:rPr>
          <w:color w:val="000000" w:themeColor="text1"/>
        </w:rPr>
      </w:pPr>
      <w:r w:rsidRPr="00EE74AF">
        <w:rPr>
          <w:rFonts w:hint="eastAsia"/>
          <w:color w:val="000000" w:themeColor="text1"/>
        </w:rPr>
        <w:t>（一）基金管理人对发送指令人员的书面授权</w:t>
      </w:r>
    </w:p>
    <w:p w14:paraId="532A17BA" w14:textId="1AD41722" w:rsidR="00DA5F8F" w:rsidRPr="00EE74AF" w:rsidRDefault="00DA5F8F" w:rsidP="00025E69">
      <w:pPr>
        <w:spacing w:line="360" w:lineRule="auto"/>
        <w:ind w:firstLineChars="200" w:firstLine="420"/>
        <w:rPr>
          <w:color w:val="000000" w:themeColor="text1"/>
        </w:rPr>
      </w:pPr>
      <w:r w:rsidRPr="00EE74AF">
        <w:rPr>
          <w:color w:val="000000" w:themeColor="text1"/>
        </w:rPr>
        <w:t>1</w:t>
      </w:r>
      <w:r w:rsidRPr="00EE74AF">
        <w:rPr>
          <w:rFonts w:hint="eastAsia"/>
          <w:color w:val="000000" w:themeColor="text1"/>
        </w:rPr>
        <w:t>、基金管理人应当事先向基金托管人发出书面通知</w:t>
      </w:r>
      <w:r w:rsidR="00E07D47">
        <w:rPr>
          <w:rFonts w:hint="eastAsia"/>
          <w:color w:val="000000" w:themeColor="text1"/>
        </w:rPr>
        <w:t>（</w:t>
      </w:r>
      <w:r w:rsidRPr="00EE74AF">
        <w:rPr>
          <w:rFonts w:hint="eastAsia"/>
          <w:color w:val="000000" w:themeColor="text1"/>
        </w:rPr>
        <w:t>以下称“授权通知”</w:t>
      </w:r>
      <w:r w:rsidR="00E07D47">
        <w:rPr>
          <w:rFonts w:hint="eastAsia"/>
          <w:color w:val="000000" w:themeColor="text1"/>
        </w:rPr>
        <w:t>）</w:t>
      </w:r>
      <w:r w:rsidRPr="00EE74AF">
        <w:rPr>
          <w:rFonts w:hint="eastAsia"/>
          <w:color w:val="000000" w:themeColor="text1"/>
        </w:rPr>
        <w:t>，载明基金管理人有权发送指令的人员名单</w:t>
      </w:r>
      <w:r w:rsidR="00E07D47">
        <w:rPr>
          <w:rFonts w:hint="eastAsia"/>
          <w:color w:val="000000" w:themeColor="text1"/>
        </w:rPr>
        <w:t>（</w:t>
      </w:r>
      <w:r w:rsidRPr="00EE74AF">
        <w:rPr>
          <w:rFonts w:hint="eastAsia"/>
          <w:color w:val="000000" w:themeColor="text1"/>
        </w:rPr>
        <w:t>以下称“指令发送人员”</w:t>
      </w:r>
      <w:r w:rsidR="00E07D47">
        <w:rPr>
          <w:rFonts w:hint="eastAsia"/>
          <w:color w:val="000000" w:themeColor="text1"/>
        </w:rPr>
        <w:t>）</w:t>
      </w:r>
      <w:r w:rsidRPr="00EE74AF">
        <w:rPr>
          <w:rFonts w:hint="eastAsia"/>
          <w:color w:val="000000" w:themeColor="text1"/>
        </w:rPr>
        <w:t>及各个人员的权限范围。基金</w:t>
      </w:r>
      <w:r w:rsidRPr="00EE74AF">
        <w:rPr>
          <w:rFonts w:hint="eastAsia"/>
          <w:color w:val="000000" w:themeColor="text1"/>
        </w:rPr>
        <w:lastRenderedPageBreak/>
        <w:t>管理人应向基金托管人提供预留印鉴样本、指令发送人员的名章样本和签</w:t>
      </w:r>
      <w:r w:rsidR="00CA1659">
        <w:rPr>
          <w:rFonts w:hint="eastAsia"/>
          <w:color w:val="000000" w:themeColor="text1"/>
        </w:rPr>
        <w:t>章</w:t>
      </w:r>
      <w:r w:rsidRPr="00EE74AF">
        <w:rPr>
          <w:rFonts w:hint="eastAsia"/>
          <w:color w:val="000000" w:themeColor="text1"/>
        </w:rPr>
        <w:t>样本。</w:t>
      </w:r>
    </w:p>
    <w:p w14:paraId="10DD1AEE" w14:textId="55884625" w:rsidR="00DA5F8F" w:rsidRPr="00EE74AF" w:rsidRDefault="00DA5F8F">
      <w:pPr>
        <w:spacing w:line="360" w:lineRule="auto"/>
        <w:ind w:firstLineChars="200" w:firstLine="420"/>
        <w:rPr>
          <w:color w:val="000000" w:themeColor="text1"/>
        </w:rPr>
      </w:pPr>
      <w:r w:rsidRPr="00EE74AF">
        <w:rPr>
          <w:color w:val="000000" w:themeColor="text1"/>
        </w:rPr>
        <w:t>2</w:t>
      </w:r>
      <w:r w:rsidRPr="00EE74AF">
        <w:rPr>
          <w:rFonts w:hint="eastAsia"/>
          <w:color w:val="000000" w:themeColor="text1"/>
        </w:rPr>
        <w:t>、基金管理人向基金托管人发出的授权通知应由基金管理人法定代表人或授权代表签</w:t>
      </w:r>
      <w:r w:rsidR="00CA1659">
        <w:rPr>
          <w:rFonts w:hint="eastAsia"/>
          <w:color w:val="000000" w:themeColor="text1"/>
        </w:rPr>
        <w:t>章</w:t>
      </w:r>
      <w:r w:rsidRPr="00EE74AF">
        <w:rPr>
          <w:rFonts w:hint="eastAsia"/>
          <w:color w:val="000000" w:themeColor="text1"/>
        </w:rPr>
        <w:t>并加盖公章，若由授权签字人签署，应附上基金管理人法定代表人的授权书。基金托管人在收到授权文件原件并经电话</w:t>
      </w:r>
      <w:r w:rsidR="00CA1659" w:rsidRPr="00CA1659">
        <w:rPr>
          <w:rFonts w:hint="eastAsia"/>
          <w:color w:val="000000" w:themeColor="text1"/>
        </w:rPr>
        <w:t>或双方认可的其他方式</w:t>
      </w:r>
      <w:r w:rsidRPr="00EE74AF">
        <w:rPr>
          <w:rFonts w:hint="eastAsia"/>
          <w:color w:val="000000" w:themeColor="text1"/>
        </w:rPr>
        <w:t>确认后，授权文件即生效。如果授权文件中载明具体生效时间的，该生效时间不得早于基金托管人收到授权文件并经电话</w:t>
      </w:r>
      <w:r w:rsidR="00CA1659" w:rsidRPr="00CA1659">
        <w:rPr>
          <w:rFonts w:hint="eastAsia"/>
          <w:color w:val="000000" w:themeColor="text1"/>
        </w:rPr>
        <w:t>或双方认可的其他方式</w:t>
      </w:r>
      <w:r w:rsidRPr="00EE74AF">
        <w:rPr>
          <w:rFonts w:hint="eastAsia"/>
          <w:color w:val="000000" w:themeColor="text1"/>
        </w:rPr>
        <w:t>确认的时点。如早于</w:t>
      </w:r>
      <w:r w:rsidR="00B423E7">
        <w:rPr>
          <w:rFonts w:hint="eastAsia"/>
          <w:color w:val="000000" w:themeColor="text1"/>
        </w:rPr>
        <w:t>前述时间</w:t>
      </w:r>
      <w:r w:rsidRPr="00EE74AF">
        <w:rPr>
          <w:rFonts w:hint="eastAsia"/>
          <w:color w:val="000000" w:themeColor="text1"/>
        </w:rPr>
        <w:t>，则以基金托管人收到授权文件并经电话</w:t>
      </w:r>
      <w:r w:rsidR="00CA1659" w:rsidRPr="00CA1659">
        <w:rPr>
          <w:rFonts w:hint="eastAsia"/>
          <w:color w:val="000000" w:themeColor="text1"/>
        </w:rPr>
        <w:t>或双方认可的其他方式</w:t>
      </w:r>
      <w:r w:rsidRPr="00EE74AF">
        <w:rPr>
          <w:rFonts w:hint="eastAsia"/>
          <w:color w:val="000000" w:themeColor="text1"/>
        </w:rPr>
        <w:t>确认的时点为授权文件的生效时间。</w:t>
      </w:r>
    </w:p>
    <w:p w14:paraId="0D5EE692" w14:textId="42B8E35F" w:rsidR="00DA5F8F" w:rsidRDefault="00DA5F8F">
      <w:pPr>
        <w:spacing w:line="360" w:lineRule="auto"/>
        <w:ind w:firstLineChars="200" w:firstLine="420"/>
        <w:rPr>
          <w:color w:val="000000" w:themeColor="text1"/>
        </w:rPr>
      </w:pPr>
      <w:r w:rsidRPr="00EE74AF">
        <w:rPr>
          <w:rFonts w:hint="eastAsia"/>
          <w:color w:val="000000" w:themeColor="text1"/>
        </w:rPr>
        <w:t>对于基金管理人拟通过基金托管人电子服务平台发送划款指令的，基金管理人需与基金托管人签署相关服务协议，并提供授权文件及其他基金托管人要求的材料，由基金托管人为基金管理人的被授权人在电子服务平台配置相关操作权限。</w:t>
      </w:r>
    </w:p>
    <w:p w14:paraId="49F78568" w14:textId="100D16E9" w:rsidR="002F0935" w:rsidRPr="002F0935" w:rsidRDefault="002F0935" w:rsidP="002F0935">
      <w:pPr>
        <w:spacing w:line="360" w:lineRule="auto"/>
        <w:ind w:firstLineChars="200" w:firstLine="420"/>
        <w:rPr>
          <w:color w:val="000000" w:themeColor="text1"/>
        </w:rPr>
      </w:pPr>
      <w:r w:rsidRPr="003A4D9C">
        <w:rPr>
          <w:rFonts w:hint="eastAsia"/>
          <w:color w:val="000000" w:themeColor="text1"/>
        </w:rPr>
        <w:t>对于基金管理人通过深</w:t>
      </w:r>
      <w:proofErr w:type="gramStart"/>
      <w:r w:rsidRPr="003A4D9C">
        <w:rPr>
          <w:rFonts w:hint="eastAsia"/>
          <w:color w:val="000000" w:themeColor="text1"/>
        </w:rPr>
        <w:t>证通金融</w:t>
      </w:r>
      <w:proofErr w:type="gramEnd"/>
      <w:r w:rsidRPr="003A4D9C">
        <w:rPr>
          <w:rFonts w:hint="eastAsia"/>
          <w:color w:val="000000" w:themeColor="text1"/>
        </w:rPr>
        <w:t>数据交换平台</w:t>
      </w:r>
      <w:r w:rsidR="00A159B6">
        <w:rPr>
          <w:rFonts w:hint="eastAsia"/>
          <w:color w:val="000000" w:themeColor="text1"/>
        </w:rPr>
        <w:t>电子直连的方式</w:t>
      </w:r>
      <w:r w:rsidRPr="003A4D9C">
        <w:rPr>
          <w:rFonts w:hint="eastAsia"/>
          <w:color w:val="000000" w:themeColor="text1"/>
        </w:rPr>
        <w:t>向托管人发出划款指令的</w:t>
      </w:r>
      <w:r w:rsidR="00A159B6" w:rsidRPr="003A4D9C">
        <w:rPr>
          <w:rFonts w:hint="eastAsia"/>
          <w:color w:val="000000" w:themeColor="text1"/>
        </w:rPr>
        <w:t>（</w:t>
      </w:r>
      <w:r w:rsidR="00A159B6">
        <w:rPr>
          <w:rFonts w:hint="eastAsia"/>
          <w:color w:val="000000" w:themeColor="text1"/>
        </w:rPr>
        <w:t>以下</w:t>
      </w:r>
      <w:r w:rsidR="00A159B6" w:rsidRPr="003A4D9C">
        <w:rPr>
          <w:rFonts w:hint="eastAsia"/>
          <w:color w:val="000000" w:themeColor="text1"/>
        </w:rPr>
        <w:t>简称“深证通</w:t>
      </w:r>
      <w:r w:rsidR="00A159B6">
        <w:rPr>
          <w:rFonts w:hint="eastAsia"/>
          <w:color w:val="000000" w:themeColor="text1"/>
        </w:rPr>
        <w:t>电子直连</w:t>
      </w:r>
      <w:r w:rsidR="00A159B6" w:rsidRPr="003A4D9C">
        <w:rPr>
          <w:rFonts w:hint="eastAsia"/>
          <w:color w:val="000000" w:themeColor="text1"/>
        </w:rPr>
        <w:t>”）</w:t>
      </w:r>
      <w:r w:rsidRPr="003A4D9C">
        <w:rPr>
          <w:rFonts w:hint="eastAsia"/>
          <w:color w:val="000000" w:themeColor="text1"/>
        </w:rPr>
        <w:t>，基金管理人应确保划款指令合法有效。对于已通过</w:t>
      </w:r>
      <w:proofErr w:type="gramStart"/>
      <w:r w:rsidRPr="003A4D9C">
        <w:rPr>
          <w:rFonts w:hint="eastAsia"/>
          <w:color w:val="000000" w:themeColor="text1"/>
        </w:rPr>
        <w:t>深证通数据</w:t>
      </w:r>
      <w:proofErr w:type="gramEnd"/>
      <w:r w:rsidRPr="003A4D9C">
        <w:rPr>
          <w:rFonts w:hint="eastAsia"/>
          <w:color w:val="000000" w:themeColor="text1"/>
        </w:rPr>
        <w:t>接口识别并进入基金托管人指令系统的划款指令，基金管理人不可否认其效力，并视为已通过基金管理人的适当授权。</w:t>
      </w:r>
    </w:p>
    <w:p w14:paraId="0CC014CE" w14:textId="77777777" w:rsidR="00DA5F8F" w:rsidRPr="00EE74AF" w:rsidRDefault="00DA5F8F">
      <w:pPr>
        <w:spacing w:line="360" w:lineRule="auto"/>
        <w:ind w:firstLineChars="200" w:firstLine="420"/>
        <w:rPr>
          <w:color w:val="000000" w:themeColor="text1"/>
        </w:rPr>
      </w:pPr>
      <w:r w:rsidRPr="00EE74AF">
        <w:rPr>
          <w:color w:val="000000" w:themeColor="text1"/>
        </w:rPr>
        <w:t>3</w:t>
      </w:r>
      <w:r w:rsidRPr="00EE74AF">
        <w:rPr>
          <w:rFonts w:hint="eastAsia"/>
          <w:color w:val="000000" w:themeColor="text1"/>
        </w:rPr>
        <w:t>、基金管理人和基金托管人对授权通知及其更改负有保密义务，除法律法规规定或有权机关要求外，其内容不得向指令发送人员及相关操作人员以外的任何人披露、泄露。</w:t>
      </w:r>
    </w:p>
    <w:p w14:paraId="3FEAEB4B" w14:textId="77777777" w:rsidR="00DA5F8F" w:rsidRPr="00EE74AF" w:rsidRDefault="00DA5F8F" w:rsidP="00DA5F8F">
      <w:pPr>
        <w:pStyle w:val="a6"/>
        <w:spacing w:line="360" w:lineRule="auto"/>
        <w:ind w:left="450" w:firstLineChars="0" w:firstLine="0"/>
        <w:rPr>
          <w:color w:val="000000" w:themeColor="text1"/>
        </w:rPr>
      </w:pPr>
      <w:r w:rsidRPr="00EE74AF">
        <w:rPr>
          <w:rFonts w:hint="eastAsia"/>
          <w:color w:val="000000" w:themeColor="text1"/>
        </w:rPr>
        <w:t>（二）指令的内容</w:t>
      </w:r>
    </w:p>
    <w:p w14:paraId="32516886" w14:textId="77777777" w:rsidR="00DA5F8F" w:rsidRPr="00EE74AF" w:rsidRDefault="00DA5F8F" w:rsidP="00025E69">
      <w:pPr>
        <w:spacing w:line="360" w:lineRule="auto"/>
        <w:ind w:firstLineChars="200" w:firstLine="420"/>
        <w:rPr>
          <w:color w:val="000000" w:themeColor="text1"/>
          <w:szCs w:val="21"/>
        </w:rPr>
      </w:pPr>
      <w:r w:rsidRPr="00EE74AF">
        <w:rPr>
          <w:rFonts w:hint="eastAsia"/>
          <w:color w:val="000000" w:themeColor="text1"/>
          <w:szCs w:val="21"/>
        </w:rPr>
        <w:t>指令包括付款指令（含赎回、分红付款指令、银行间业务划款指令）以及其他资金划拨指令等。对于通过传真或电子邮件发送扫描件方式发送的指令，基金管理人发送给基金托管人的划款指令应写明以下要素：资金用途、支付时间、金额、账户信息等，加盖预留印鉴并由被授权人签字或加盖名章；对于通过深证通电子直</w:t>
      </w:r>
      <w:proofErr w:type="gramStart"/>
      <w:r w:rsidRPr="00EE74AF">
        <w:rPr>
          <w:rFonts w:hint="eastAsia"/>
          <w:color w:val="000000" w:themeColor="text1"/>
          <w:szCs w:val="21"/>
        </w:rPr>
        <w:t>连方式</w:t>
      </w:r>
      <w:proofErr w:type="gramEnd"/>
      <w:r w:rsidRPr="00EE74AF">
        <w:rPr>
          <w:rFonts w:hint="eastAsia"/>
          <w:color w:val="000000" w:themeColor="text1"/>
          <w:szCs w:val="21"/>
        </w:rPr>
        <w:t>发送的指令、电子服务平台发送的划款指令或由电子平台推送给基金管理人并</w:t>
      </w:r>
      <w:proofErr w:type="gramStart"/>
      <w:r w:rsidRPr="00EE74AF">
        <w:rPr>
          <w:rFonts w:hint="eastAsia"/>
          <w:color w:val="000000" w:themeColor="text1"/>
          <w:szCs w:val="21"/>
        </w:rPr>
        <w:t>需基金</w:t>
      </w:r>
      <w:proofErr w:type="gramEnd"/>
      <w:r w:rsidRPr="00EE74AF">
        <w:rPr>
          <w:rFonts w:hint="eastAsia"/>
          <w:color w:val="000000" w:themeColor="text1"/>
          <w:szCs w:val="21"/>
        </w:rPr>
        <w:t>管理人确认后才能发送的划款指令，基金管理人的被授权人向基金托管人发送划款指令时应写明以下要素：资金用途、支付时间、金额、账户信息等（以上内容统称为“划款指令的书面要素”）。相关登记结算公司向基金托管人发送的结算通知视为基金管理人向基金托管人发出的指令。</w:t>
      </w:r>
    </w:p>
    <w:p w14:paraId="7823B312" w14:textId="77777777" w:rsidR="00DA5F8F" w:rsidRPr="00EE74AF" w:rsidRDefault="00DA5F8F" w:rsidP="00DA5F8F">
      <w:pPr>
        <w:pStyle w:val="a6"/>
        <w:ind w:left="450" w:firstLineChars="0" w:firstLine="0"/>
        <w:rPr>
          <w:color w:val="000000" w:themeColor="text1"/>
        </w:rPr>
      </w:pPr>
      <w:r w:rsidRPr="00EE74AF">
        <w:rPr>
          <w:rFonts w:hint="eastAsia"/>
          <w:color w:val="000000" w:themeColor="text1"/>
        </w:rPr>
        <w:t>（三）指令的发送、确认和执行</w:t>
      </w:r>
    </w:p>
    <w:p w14:paraId="0C99A3F1" w14:textId="77777777" w:rsidR="00DA5F8F" w:rsidRPr="00EE74AF" w:rsidRDefault="00DA5F8F" w:rsidP="00025E69">
      <w:pPr>
        <w:spacing w:line="360" w:lineRule="auto"/>
        <w:ind w:firstLineChars="200" w:firstLine="420"/>
        <w:rPr>
          <w:color w:val="000000" w:themeColor="text1"/>
        </w:rPr>
      </w:pPr>
      <w:r w:rsidRPr="00EE74AF">
        <w:rPr>
          <w:color w:val="000000" w:themeColor="text1"/>
        </w:rPr>
        <w:t>1</w:t>
      </w:r>
      <w:r w:rsidRPr="00EE74AF">
        <w:rPr>
          <w:rFonts w:hint="eastAsia"/>
          <w:color w:val="000000" w:themeColor="text1"/>
        </w:rPr>
        <w:t>、指令由“授权通知”确定的指令发送人员代表基金管理人</w:t>
      </w:r>
      <w:r w:rsidRPr="00EE74AF">
        <w:rPr>
          <w:rFonts w:hint="eastAsia"/>
          <w:color w:val="000000" w:themeColor="text1"/>
          <w:szCs w:val="21"/>
        </w:rPr>
        <w:t>通过</w:t>
      </w:r>
      <w:r w:rsidRPr="00EE74AF">
        <w:rPr>
          <w:rFonts w:hint="eastAsia"/>
          <w:color w:val="000000" w:themeColor="text1"/>
        </w:rPr>
        <w:t>传真、电子邮件发送扫描件、深证通电子直连或电子服务平台的方式向基金托管人发送。对于指令发送人员发出的指令，基金管理人不得否认其效力。</w:t>
      </w:r>
    </w:p>
    <w:p w14:paraId="7D330553" w14:textId="3C63B3CD" w:rsidR="00DA5F8F" w:rsidRPr="00EE74AF" w:rsidRDefault="00DA5F8F">
      <w:pPr>
        <w:spacing w:line="360" w:lineRule="auto"/>
        <w:ind w:firstLineChars="200" w:firstLine="420"/>
        <w:rPr>
          <w:color w:val="000000" w:themeColor="text1"/>
        </w:rPr>
      </w:pPr>
      <w:r w:rsidRPr="00EE74AF">
        <w:rPr>
          <w:color w:val="000000" w:themeColor="text1"/>
        </w:rPr>
        <w:t>2</w:t>
      </w:r>
      <w:r w:rsidRPr="00EE74AF">
        <w:rPr>
          <w:rFonts w:hint="eastAsia"/>
          <w:color w:val="000000" w:themeColor="text1"/>
        </w:rPr>
        <w:t>、基金管理人应按照《基金合同》和有关法律法规的规定，在其合法的经营权限和交</w:t>
      </w:r>
      <w:r w:rsidRPr="00EE74AF">
        <w:rPr>
          <w:rFonts w:hint="eastAsia"/>
          <w:color w:val="000000" w:themeColor="text1"/>
        </w:rPr>
        <w:lastRenderedPageBreak/>
        <w:t>易权限内，并依据相关业务规则发送指令。对于通过传真或电子邮件发送扫描件方式发送的划款指令，基金管理人有义务在发送划款指令后及时与基金托管人进行录音电话</w:t>
      </w:r>
      <w:r w:rsidR="00CA1659" w:rsidRPr="00CA1659">
        <w:rPr>
          <w:rFonts w:hint="eastAsia"/>
          <w:color w:val="000000" w:themeColor="text1"/>
        </w:rPr>
        <w:t>或双方认可的其他方式</w:t>
      </w:r>
      <w:r w:rsidRPr="00EE74AF">
        <w:rPr>
          <w:rFonts w:hint="eastAsia"/>
          <w:color w:val="000000" w:themeColor="text1"/>
        </w:rPr>
        <w:t>确认。因基金管理人未能及时与基金托管人进行指令确认</w:t>
      </w:r>
      <w:r w:rsidRPr="00EE74AF">
        <w:rPr>
          <w:color w:val="000000" w:themeColor="text1"/>
        </w:rPr>
        <w:t>,</w:t>
      </w:r>
      <w:r w:rsidRPr="00EE74AF">
        <w:rPr>
          <w:rFonts w:hint="eastAsia"/>
          <w:color w:val="000000" w:themeColor="text1"/>
        </w:rPr>
        <w:t>致使资金未能及时到账所造成的损失不由基金托管人承担。对于通过深证通电子直连或电子服务平台发送的划款指令，基金管理人需在划款指令跟踪界面查看划款指令是否完成。如果由于基金托管人自身过错影响资金未能及时</w:t>
      </w:r>
      <w:r w:rsidR="00E07D47">
        <w:rPr>
          <w:rFonts w:hint="eastAsia"/>
          <w:color w:val="000000" w:themeColor="text1"/>
        </w:rPr>
        <w:t>到账</w:t>
      </w:r>
      <w:r w:rsidRPr="00EE74AF">
        <w:rPr>
          <w:rFonts w:hint="eastAsia"/>
          <w:color w:val="000000" w:themeColor="text1"/>
        </w:rPr>
        <w:t>所造成的损失由基金托管人承担。</w:t>
      </w:r>
    </w:p>
    <w:p w14:paraId="62AA9853" w14:textId="77777777" w:rsidR="0057616A" w:rsidRPr="0057616A" w:rsidRDefault="0057616A" w:rsidP="0057616A">
      <w:pPr>
        <w:spacing w:line="360" w:lineRule="auto"/>
        <w:ind w:firstLineChars="200" w:firstLine="420"/>
        <w:rPr>
          <w:color w:val="000000" w:themeColor="text1"/>
        </w:rPr>
      </w:pPr>
      <w:r w:rsidRPr="0057616A">
        <w:rPr>
          <w:rFonts w:hint="eastAsia"/>
          <w:color w:val="000000" w:themeColor="text1"/>
        </w:rPr>
        <w:t>3</w:t>
      </w:r>
      <w:r w:rsidRPr="0057616A">
        <w:rPr>
          <w:rFonts w:hint="eastAsia"/>
          <w:color w:val="000000" w:themeColor="text1"/>
        </w:rPr>
        <w:t>、基金托管人在接收指令时，应对投资指令的书面要素进行表面一致性形式审查，对指令的真实性不承担责任。如果基金管理人的指令存在事实上未经授权、欺诈、伪造、变造或未能及时提供授权通知等情形，基金托管人不承担因执行有关指令或拒绝执行有关指令而给基金管理人或基金财产或任何第三</w:t>
      </w:r>
      <w:proofErr w:type="gramStart"/>
      <w:r w:rsidRPr="0057616A">
        <w:rPr>
          <w:rFonts w:hint="eastAsia"/>
          <w:color w:val="000000" w:themeColor="text1"/>
        </w:rPr>
        <w:t>方带来</w:t>
      </w:r>
      <w:proofErr w:type="gramEnd"/>
      <w:r w:rsidRPr="0057616A">
        <w:rPr>
          <w:rFonts w:hint="eastAsia"/>
          <w:color w:val="000000" w:themeColor="text1"/>
        </w:rPr>
        <w:t>的损失，全部责任由基金管理人承担，基金托管人由此遭受的损失，由基金管理人负责赔偿。</w:t>
      </w:r>
    </w:p>
    <w:p w14:paraId="45A2879C" w14:textId="77777777" w:rsidR="0057616A" w:rsidRPr="0057616A" w:rsidRDefault="0057616A" w:rsidP="0057616A">
      <w:pPr>
        <w:spacing w:line="360" w:lineRule="auto"/>
        <w:ind w:firstLineChars="200" w:firstLine="420"/>
        <w:rPr>
          <w:color w:val="000000" w:themeColor="text1"/>
        </w:rPr>
      </w:pPr>
      <w:r w:rsidRPr="0057616A">
        <w:rPr>
          <w:rFonts w:hint="eastAsia"/>
          <w:color w:val="000000" w:themeColor="text1"/>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由此遭受的损失，由基金管理人负责赔偿。</w:t>
      </w:r>
    </w:p>
    <w:p w14:paraId="2DE6B926" w14:textId="6290E5DC" w:rsidR="0057616A" w:rsidRDefault="0057616A">
      <w:pPr>
        <w:spacing w:line="360" w:lineRule="auto"/>
        <w:ind w:firstLineChars="200" w:firstLine="420"/>
        <w:rPr>
          <w:color w:val="000000" w:themeColor="text1"/>
        </w:rPr>
      </w:pPr>
      <w:r w:rsidRPr="0057616A">
        <w:rPr>
          <w:rFonts w:hint="eastAsia"/>
          <w:color w:val="000000" w:themeColor="text1"/>
        </w:rPr>
        <w:t>对于通过传真或电子邮件发送扫描件方式发送的指令，基金托管人在收到指令后，应对指令进行表面形式审查，验证指令的要素是否齐全，传真</w:t>
      </w:r>
      <w:proofErr w:type="gramStart"/>
      <w:r w:rsidRPr="0057616A">
        <w:rPr>
          <w:rFonts w:hint="eastAsia"/>
          <w:color w:val="000000" w:themeColor="text1"/>
        </w:rPr>
        <w:t>指令仅</w:t>
      </w:r>
      <w:proofErr w:type="gramEnd"/>
      <w:r w:rsidRPr="0057616A">
        <w:rPr>
          <w:rFonts w:hint="eastAsia"/>
          <w:color w:val="000000" w:themeColor="text1"/>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对表面一致性形式审</w:t>
      </w:r>
      <w:r>
        <w:rPr>
          <w:rFonts w:hint="eastAsia"/>
          <w:color w:val="000000" w:themeColor="text1"/>
        </w:rPr>
        <w:t>查无误、合法合</w:t>
      </w:r>
      <w:proofErr w:type="gramStart"/>
      <w:r>
        <w:rPr>
          <w:rFonts w:hint="eastAsia"/>
          <w:color w:val="000000" w:themeColor="text1"/>
        </w:rPr>
        <w:t>规</w:t>
      </w:r>
      <w:proofErr w:type="gramEnd"/>
      <w:r>
        <w:rPr>
          <w:rFonts w:hint="eastAsia"/>
          <w:color w:val="000000" w:themeColor="text1"/>
        </w:rPr>
        <w:t>的指令，基金托管人应在规定期限内执行，不得延误。</w:t>
      </w:r>
    </w:p>
    <w:p w14:paraId="6E252174" w14:textId="32FB6A31" w:rsidR="00DA5F8F" w:rsidRPr="00EE74AF" w:rsidRDefault="00DA5F8F">
      <w:pPr>
        <w:spacing w:line="360" w:lineRule="auto"/>
        <w:ind w:firstLineChars="200" w:firstLine="420"/>
        <w:rPr>
          <w:color w:val="000000" w:themeColor="text1"/>
        </w:rPr>
      </w:pPr>
      <w:r w:rsidRPr="00EE74AF">
        <w:rPr>
          <w:color w:val="000000" w:themeColor="text1"/>
        </w:rPr>
        <w:t>4</w:t>
      </w:r>
      <w:r w:rsidRPr="00EE74AF">
        <w:rPr>
          <w:rFonts w:hint="eastAsia"/>
          <w:color w:val="000000" w:themeColor="text1"/>
        </w:rPr>
        <w:t>、基金管理人应在交易结束后将银行间同业市场债券交易成交单加盖印章后及时传真</w:t>
      </w:r>
      <w:r w:rsidR="002F0935" w:rsidRPr="00382933">
        <w:rPr>
          <w:rFonts w:hint="eastAsia"/>
          <w:color w:val="000000" w:themeColor="text1"/>
        </w:rPr>
        <w:t>或通过其他双方认可的方式提供</w:t>
      </w:r>
      <w:r w:rsidRPr="00EE74AF">
        <w:rPr>
          <w:rFonts w:hint="eastAsia"/>
          <w:color w:val="000000" w:themeColor="text1"/>
        </w:rPr>
        <w:t>给基金托管人。</w:t>
      </w:r>
    </w:p>
    <w:p w14:paraId="2181542E" w14:textId="70BCC4B9" w:rsidR="00DA5F8F" w:rsidRPr="00EE74AF" w:rsidRDefault="00DA5F8F">
      <w:pPr>
        <w:spacing w:line="360" w:lineRule="auto"/>
        <w:ind w:firstLineChars="200" w:firstLine="420"/>
        <w:rPr>
          <w:color w:val="000000" w:themeColor="text1"/>
        </w:rPr>
      </w:pPr>
      <w:r w:rsidRPr="00EE74AF">
        <w:rPr>
          <w:color w:val="000000" w:themeColor="text1"/>
        </w:rPr>
        <w:t>5</w:t>
      </w:r>
      <w:r w:rsidRPr="00EE74AF">
        <w:rPr>
          <w:rFonts w:hint="eastAsia"/>
          <w:color w:val="000000" w:themeColor="text1"/>
        </w:rPr>
        <w:t>、基金管理人在发送指令时，应为基金托管人执行指令留出执行指令时所必需的时间。发送</w:t>
      </w:r>
      <w:proofErr w:type="gramStart"/>
      <w:r w:rsidRPr="00EE74AF">
        <w:rPr>
          <w:rFonts w:hint="eastAsia"/>
          <w:color w:val="000000" w:themeColor="text1"/>
        </w:rPr>
        <w:t>指令日</w:t>
      </w:r>
      <w:proofErr w:type="gramEnd"/>
      <w:r w:rsidRPr="00EE74AF">
        <w:rPr>
          <w:rFonts w:hint="eastAsia"/>
          <w:color w:val="000000" w:themeColor="text1"/>
        </w:rPr>
        <w:t>完成划款的指令，基金管理人应给基金托管人预留至少距划款截至时点</w:t>
      </w:r>
      <w:r w:rsidRPr="00EE74AF">
        <w:rPr>
          <w:color w:val="000000" w:themeColor="text1"/>
        </w:rPr>
        <w:t>2</w:t>
      </w:r>
      <w:r w:rsidRPr="00EE74AF">
        <w:rPr>
          <w:rFonts w:hint="eastAsia"/>
          <w:color w:val="000000" w:themeColor="text1"/>
        </w:rPr>
        <w:t>个工</w:t>
      </w:r>
      <w:r w:rsidRPr="00EE74AF">
        <w:rPr>
          <w:rFonts w:hint="eastAsia"/>
          <w:color w:val="000000" w:themeColor="text1"/>
        </w:rPr>
        <w:lastRenderedPageBreak/>
        <w:t>作小时（工作时间：工作日</w:t>
      </w:r>
      <w:r w:rsidRPr="00EE74AF">
        <w:rPr>
          <w:color w:val="000000" w:themeColor="text1"/>
        </w:rPr>
        <w:t>9</w:t>
      </w:r>
      <w:r w:rsidRPr="00EE74AF">
        <w:rPr>
          <w:rFonts w:hint="eastAsia"/>
          <w:color w:val="000000" w:themeColor="text1"/>
        </w:rPr>
        <w:t>：</w:t>
      </w:r>
      <w:r w:rsidRPr="00EE74AF">
        <w:rPr>
          <w:color w:val="000000" w:themeColor="text1"/>
        </w:rPr>
        <w:t>00-11</w:t>
      </w:r>
      <w:r w:rsidRPr="00EE74AF">
        <w:rPr>
          <w:rFonts w:hint="eastAsia"/>
          <w:color w:val="000000" w:themeColor="text1"/>
        </w:rPr>
        <w:t>：</w:t>
      </w:r>
      <w:r w:rsidRPr="00EE74AF">
        <w:rPr>
          <w:color w:val="000000" w:themeColor="text1"/>
        </w:rPr>
        <w:t>30</w:t>
      </w:r>
      <w:r w:rsidRPr="00EE74AF">
        <w:rPr>
          <w:rFonts w:hint="eastAsia"/>
          <w:color w:val="000000" w:themeColor="text1"/>
        </w:rPr>
        <w:t>，</w:t>
      </w:r>
      <w:r w:rsidRPr="00EE74AF">
        <w:rPr>
          <w:color w:val="000000" w:themeColor="text1"/>
        </w:rPr>
        <w:t>13</w:t>
      </w:r>
      <w:r w:rsidRPr="00EE74AF">
        <w:rPr>
          <w:rFonts w:hint="eastAsia"/>
          <w:color w:val="000000" w:themeColor="text1"/>
        </w:rPr>
        <w:t>：</w:t>
      </w:r>
      <w:r w:rsidRPr="00EE74AF">
        <w:rPr>
          <w:color w:val="000000" w:themeColor="text1"/>
        </w:rPr>
        <w:t>00-17</w:t>
      </w:r>
      <w:r w:rsidRPr="00EE74AF">
        <w:rPr>
          <w:rFonts w:hint="eastAsia"/>
          <w:color w:val="000000" w:themeColor="text1"/>
        </w:rPr>
        <w:t>：</w:t>
      </w:r>
      <w:r w:rsidRPr="00EE74AF">
        <w:rPr>
          <w:color w:val="000000" w:themeColor="text1"/>
        </w:rPr>
        <w:t>00</w:t>
      </w:r>
      <w:r w:rsidRPr="00EE74AF">
        <w:rPr>
          <w:rFonts w:hint="eastAsia"/>
          <w:color w:val="000000" w:themeColor="text1"/>
        </w:rPr>
        <w:t>）的指令执行时间。</w:t>
      </w:r>
      <w:r w:rsidR="00DB6C3F">
        <w:rPr>
          <w:rFonts w:hint="eastAsia"/>
          <w:color w:val="000000" w:themeColor="text1"/>
        </w:rPr>
        <w:t>因基金管理</w:t>
      </w:r>
      <w:proofErr w:type="gramStart"/>
      <w:r w:rsidR="00DB6C3F">
        <w:rPr>
          <w:rFonts w:hint="eastAsia"/>
          <w:color w:val="000000" w:themeColor="text1"/>
        </w:rPr>
        <w:t>人原因</w:t>
      </w:r>
      <w:proofErr w:type="gramEnd"/>
      <w:r w:rsidR="00322A58">
        <w:rPr>
          <w:rFonts w:hint="eastAsia"/>
          <w:color w:val="000000" w:themeColor="text1"/>
        </w:rPr>
        <w:t>导致</w:t>
      </w:r>
      <w:r w:rsidRPr="00EE74AF">
        <w:rPr>
          <w:rFonts w:hint="eastAsia"/>
          <w:color w:val="000000" w:themeColor="text1"/>
        </w:rPr>
        <w:t>指令传输不及时</w:t>
      </w:r>
      <w:r w:rsidR="00DF05FB">
        <w:rPr>
          <w:rFonts w:hint="eastAsia"/>
          <w:color w:val="000000" w:themeColor="text1"/>
        </w:rPr>
        <w:t>而</w:t>
      </w:r>
      <w:r w:rsidRPr="00EE74AF">
        <w:rPr>
          <w:rFonts w:hint="eastAsia"/>
          <w:color w:val="000000" w:themeColor="text1"/>
        </w:rPr>
        <w:t>未能留出足够的执行时间，致使指令未能及时执行所造成的损失由基金管理人承担</w:t>
      </w:r>
      <w:r w:rsidR="00E20CE8" w:rsidRPr="00E20CE8">
        <w:rPr>
          <w:rFonts w:hint="eastAsia"/>
          <w:color w:val="000000" w:themeColor="text1"/>
        </w:rPr>
        <w:t>，但基金托管人应积极配合基金管理人完成划款等事宜</w:t>
      </w:r>
      <w:r w:rsidRPr="00EE74AF">
        <w:rPr>
          <w:rFonts w:hint="eastAsia"/>
          <w:color w:val="000000" w:themeColor="text1"/>
        </w:rPr>
        <w:t>。</w:t>
      </w:r>
    </w:p>
    <w:p w14:paraId="61612AA3" w14:textId="1D234CDA" w:rsidR="00C80922" w:rsidRPr="00EE74AF" w:rsidRDefault="00DA5F8F">
      <w:pPr>
        <w:spacing w:line="360" w:lineRule="auto"/>
        <w:ind w:firstLineChars="200" w:firstLine="420"/>
        <w:rPr>
          <w:color w:val="000000" w:themeColor="text1"/>
        </w:rPr>
      </w:pPr>
      <w:r w:rsidRPr="00EE74AF">
        <w:rPr>
          <w:color w:val="000000" w:themeColor="text1"/>
        </w:rPr>
        <w:t>6</w:t>
      </w:r>
      <w:r w:rsidRPr="00EE74AF">
        <w:rPr>
          <w:rFonts w:hint="eastAsia"/>
          <w:color w:val="000000" w:themeColor="text1"/>
        </w:rPr>
        <w:t>、对于</w:t>
      </w:r>
      <w:r w:rsidRPr="00EE74AF">
        <w:rPr>
          <w:color w:val="000000" w:themeColor="text1"/>
        </w:rPr>
        <w:t>T</w:t>
      </w:r>
      <w:r w:rsidRPr="00EE74AF">
        <w:rPr>
          <w:rFonts w:hint="eastAsia"/>
          <w:color w:val="000000" w:themeColor="text1"/>
        </w:rPr>
        <w:t>日交收的投资交易，基金管理人应于</w:t>
      </w:r>
      <w:r w:rsidRPr="00EE74AF">
        <w:rPr>
          <w:color w:val="000000" w:themeColor="text1"/>
        </w:rPr>
        <w:t>T</w:t>
      </w:r>
      <w:r w:rsidRPr="00EE74AF">
        <w:rPr>
          <w:rFonts w:hint="eastAsia"/>
          <w:color w:val="000000" w:themeColor="text1"/>
        </w:rPr>
        <w:t>日</w:t>
      </w:r>
      <w:r w:rsidRPr="00EE74AF">
        <w:rPr>
          <w:color w:val="000000" w:themeColor="text1"/>
        </w:rPr>
        <w:t>15:00</w:t>
      </w:r>
      <w:r w:rsidRPr="00EE74AF">
        <w:rPr>
          <w:rFonts w:hint="eastAsia"/>
          <w:color w:val="000000" w:themeColor="text1"/>
        </w:rPr>
        <w:t>之前发送指令至基金托管人并进行电话</w:t>
      </w:r>
      <w:r w:rsidR="00CA1659" w:rsidRPr="00CA1659">
        <w:rPr>
          <w:rFonts w:hint="eastAsia"/>
          <w:color w:val="000000" w:themeColor="text1"/>
        </w:rPr>
        <w:t>或</w:t>
      </w:r>
      <w:r w:rsidR="00CA1659">
        <w:rPr>
          <w:rFonts w:hint="eastAsia"/>
          <w:color w:val="000000" w:themeColor="text1"/>
        </w:rPr>
        <w:t>通过其他</w:t>
      </w:r>
      <w:r w:rsidR="00CA1659" w:rsidRPr="00CA1659">
        <w:rPr>
          <w:rFonts w:hint="eastAsia"/>
          <w:color w:val="000000" w:themeColor="text1"/>
        </w:rPr>
        <w:t>双方认可的方式</w:t>
      </w:r>
      <w:r w:rsidRPr="00EE74AF">
        <w:rPr>
          <w:rFonts w:hint="eastAsia"/>
          <w:color w:val="000000" w:themeColor="text1"/>
        </w:rPr>
        <w:t>确认，基金托管人应根据本协议要求按投资指令执行。</w:t>
      </w:r>
      <w:r w:rsidRPr="00EE74AF">
        <w:rPr>
          <w:color w:val="000000" w:themeColor="text1"/>
        </w:rPr>
        <w:t>15:00</w:t>
      </w:r>
      <w:r w:rsidRPr="00EE74AF">
        <w:rPr>
          <w:rFonts w:hint="eastAsia"/>
          <w:color w:val="000000" w:themeColor="text1"/>
        </w:rPr>
        <w:t>之后发送的，基金托管人尽力执行但不保证执行成功，由于基金管理人未能</w:t>
      </w:r>
      <w:r w:rsidR="00E07D47">
        <w:rPr>
          <w:rFonts w:hint="eastAsia"/>
          <w:color w:val="000000" w:themeColor="text1"/>
        </w:rPr>
        <w:t>在</w:t>
      </w:r>
      <w:r w:rsidRPr="00EE74AF">
        <w:rPr>
          <w:rFonts w:hint="eastAsia"/>
          <w:color w:val="000000" w:themeColor="text1"/>
        </w:rPr>
        <w:t>规定时间内向基金托管人发送指令导致划付失败的，</w:t>
      </w:r>
      <w:r w:rsidR="00E07D47">
        <w:rPr>
          <w:rFonts w:hint="eastAsia"/>
          <w:color w:val="000000" w:themeColor="text1"/>
        </w:rPr>
        <w:t>由</w:t>
      </w:r>
      <w:r w:rsidRPr="00EE74AF">
        <w:rPr>
          <w:rFonts w:hint="eastAsia"/>
          <w:color w:val="000000" w:themeColor="text1"/>
        </w:rPr>
        <w:t>基金管理人承担该责任，基金托管人不承担该责任。</w:t>
      </w:r>
    </w:p>
    <w:p w14:paraId="537E7F00" w14:textId="266970B6" w:rsidR="00DA5F8F" w:rsidRPr="00EE74AF" w:rsidRDefault="00DA5F8F">
      <w:pPr>
        <w:spacing w:line="360" w:lineRule="auto"/>
        <w:ind w:firstLineChars="200" w:firstLine="420"/>
        <w:rPr>
          <w:color w:val="000000" w:themeColor="text1"/>
        </w:rPr>
      </w:pPr>
      <w:r w:rsidRPr="00EE74AF">
        <w:rPr>
          <w:color w:val="000000" w:themeColor="text1"/>
        </w:rPr>
        <w:t>7</w:t>
      </w:r>
      <w:r w:rsidRPr="00EE74AF">
        <w:rPr>
          <w:rFonts w:hint="eastAsia"/>
          <w:color w:val="000000" w:themeColor="text1"/>
        </w:rPr>
        <w:t>、基金管理人应确保基金托管人在执行指令时基金的银行存款账户有足够的资金余额，确保基金的证券账户有足够的证券余额。对超头寸的指令，以及超过证券账户证券余额的指令，基金托管人可</w:t>
      </w:r>
      <w:r w:rsidR="00E20CE8" w:rsidRPr="00E20CE8">
        <w:rPr>
          <w:rFonts w:hint="eastAsia"/>
          <w:color w:val="000000" w:themeColor="text1"/>
        </w:rPr>
        <w:t>视情况暂缓或</w:t>
      </w:r>
      <w:r w:rsidRPr="00EE74AF">
        <w:rPr>
          <w:rFonts w:hint="eastAsia"/>
          <w:color w:val="000000" w:themeColor="text1"/>
        </w:rPr>
        <w:t>不予执行，但应立即通知基金管理人，由此造成的损失，由基金管理人承担。</w:t>
      </w:r>
    </w:p>
    <w:p w14:paraId="36DAFE0A" w14:textId="77777777" w:rsidR="00DA5F8F" w:rsidRPr="00EE74AF" w:rsidRDefault="00DA5F8F">
      <w:pPr>
        <w:spacing w:line="360" w:lineRule="auto"/>
        <w:ind w:firstLineChars="200" w:firstLine="420"/>
        <w:rPr>
          <w:color w:val="000000" w:themeColor="text1"/>
        </w:rPr>
      </w:pPr>
      <w:r w:rsidRPr="00EE74AF">
        <w:rPr>
          <w:rFonts w:hint="eastAsia"/>
          <w:color w:val="000000" w:themeColor="text1"/>
        </w:rPr>
        <w:t>（四）基金管理人发送错误指令的情形和处理程序</w:t>
      </w:r>
    </w:p>
    <w:p w14:paraId="0A5093B6" w14:textId="77777777" w:rsidR="00DA5F8F" w:rsidRPr="00EE74AF" w:rsidRDefault="00DA5F8F">
      <w:pPr>
        <w:spacing w:line="360" w:lineRule="auto"/>
        <w:ind w:firstLineChars="200" w:firstLine="420"/>
        <w:rPr>
          <w:color w:val="000000" w:themeColor="text1"/>
        </w:rPr>
      </w:pPr>
      <w:r w:rsidRPr="00EE74AF">
        <w:rPr>
          <w:rFonts w:hint="eastAsia"/>
          <w:color w:val="000000" w:themeColor="text1"/>
        </w:rPr>
        <w:t>基金管理人发送错误指令的情形包括指令违反法律法规和本协议，指令发送人员无权或超越权限发送指令，指令发送人员发送的指令不能辨识或投资指令的要素不全导致无法执行等情形。</w:t>
      </w:r>
    </w:p>
    <w:p w14:paraId="503F6AEF" w14:textId="6AFC7721" w:rsidR="00DA5F8F" w:rsidRPr="00EE74AF" w:rsidRDefault="00DA5F8F">
      <w:pPr>
        <w:spacing w:line="360" w:lineRule="auto"/>
        <w:ind w:firstLineChars="150" w:firstLine="315"/>
        <w:rPr>
          <w:color w:val="000000" w:themeColor="text1"/>
        </w:rPr>
      </w:pPr>
      <w:r w:rsidRPr="00EE74AF">
        <w:rPr>
          <w:rFonts w:hint="eastAsia"/>
          <w:color w:val="000000" w:themeColor="text1"/>
        </w:rPr>
        <w:t>基金托管人在履行监督职能时，发现基金管理人的指令错误时，有权</w:t>
      </w:r>
      <w:r w:rsidR="00E20CE8" w:rsidRPr="00E20CE8">
        <w:rPr>
          <w:rFonts w:hint="eastAsia"/>
          <w:color w:val="000000" w:themeColor="text1"/>
        </w:rPr>
        <w:t>视情况暂缓或</w:t>
      </w:r>
      <w:r w:rsidRPr="00EE74AF">
        <w:rPr>
          <w:rFonts w:hint="eastAsia"/>
          <w:color w:val="000000" w:themeColor="text1"/>
        </w:rPr>
        <w:t>拒绝执行，并及时通知基金管理人改正。基金管理人如需撤销指令，应在基金托管人执行指令之前出具书面撤销说明或在原指令上注明“作废”，并加盖预留印鉴发送给基金托管人，并与基金托管人进行电话确认，基金托管人确认后，该书面撤回的说明或指令生效。如果基金托管人在收到书面撤销的说明或指令前已执行原指令，由此造成的损失由基金管理人承担。</w:t>
      </w:r>
    </w:p>
    <w:p w14:paraId="1C4ADCDB" w14:textId="77777777" w:rsidR="0057616A" w:rsidRPr="0057616A" w:rsidRDefault="0057616A" w:rsidP="0057616A">
      <w:pPr>
        <w:spacing w:line="360" w:lineRule="auto"/>
        <w:ind w:firstLineChars="150" w:firstLine="315"/>
        <w:rPr>
          <w:color w:val="000000" w:themeColor="text1"/>
        </w:rPr>
      </w:pPr>
      <w:r w:rsidRPr="0057616A">
        <w:rPr>
          <w:rFonts w:hint="eastAsia"/>
          <w:color w:val="000000" w:themeColor="text1"/>
        </w:rPr>
        <w:t>（五）基金托管人依照法律法规拒绝执行指令的情形和处理程序</w:t>
      </w:r>
    </w:p>
    <w:p w14:paraId="0DDB28EA" w14:textId="77777777" w:rsidR="0057616A" w:rsidRDefault="0057616A">
      <w:pPr>
        <w:spacing w:line="360" w:lineRule="auto"/>
        <w:ind w:firstLineChars="150" w:firstLine="315"/>
        <w:rPr>
          <w:color w:val="000000" w:themeColor="text1"/>
        </w:rPr>
      </w:pPr>
      <w:r w:rsidRPr="0057616A">
        <w:rPr>
          <w:rFonts w:hint="eastAsia"/>
          <w:color w:val="000000" w:themeColor="text1"/>
        </w:rPr>
        <w:t>基金托管人发现基金管理人的指令违法、违规的，有权不予执行，并及时书面通知基金管理人纠正。基金管理人收到通知后应及时核对，并以书面形式对基金托管人发出回函确认，基金管理人未予书面回函确认的，也视为同意基金托管人的处理，由此造成的损失由基金管理人承担。</w:t>
      </w:r>
    </w:p>
    <w:p w14:paraId="6F4C1A8C" w14:textId="77777777" w:rsidR="00DA5F8F" w:rsidRPr="00EE74AF" w:rsidRDefault="00DA5F8F">
      <w:pPr>
        <w:spacing w:line="360" w:lineRule="auto"/>
        <w:ind w:firstLineChars="150" w:firstLine="315"/>
        <w:rPr>
          <w:color w:val="000000" w:themeColor="text1"/>
          <w:szCs w:val="21"/>
        </w:rPr>
      </w:pPr>
      <w:r w:rsidRPr="00EE74AF">
        <w:rPr>
          <w:rFonts w:hint="eastAsia"/>
          <w:color w:val="000000" w:themeColor="text1"/>
          <w:szCs w:val="21"/>
        </w:rPr>
        <w:t>（六）基金托管人未按照基金管理人指令执行的处理方法</w:t>
      </w:r>
    </w:p>
    <w:p w14:paraId="55A36BB6" w14:textId="3FE35509" w:rsidR="00DA5F8F" w:rsidRPr="00EE74AF" w:rsidRDefault="00DA5F8F">
      <w:pPr>
        <w:spacing w:line="360" w:lineRule="auto"/>
        <w:ind w:firstLineChars="150" w:firstLine="315"/>
        <w:rPr>
          <w:color w:val="000000" w:themeColor="text1"/>
        </w:rPr>
      </w:pPr>
      <w:r w:rsidRPr="00EE74AF">
        <w:rPr>
          <w:rFonts w:hint="eastAsia"/>
          <w:color w:val="000000" w:themeColor="text1"/>
        </w:rPr>
        <w:t>对于基金管理人的有效指令和通知，除非违反法律法规、</w:t>
      </w:r>
      <w:r w:rsidRPr="00EE74AF">
        <w:rPr>
          <w:rFonts w:ascii="宋体" w:hAnsi="Calibri" w:cs="宋体" w:hint="eastAsia"/>
          <w:color w:val="000000" w:themeColor="text1"/>
          <w:kern w:val="0"/>
          <w:szCs w:val="21"/>
        </w:rPr>
        <w:t>《基金合同》</w:t>
      </w:r>
      <w:r w:rsidRPr="00EE74AF">
        <w:rPr>
          <w:rFonts w:hint="eastAsia"/>
          <w:color w:val="000000" w:themeColor="text1"/>
        </w:rPr>
        <w:t>、托管协议，基金托管人不得无故拒绝或拖延执行。基金托管人因过错未按照基金管理人符合法律法规、</w:t>
      </w:r>
      <w:r w:rsidRPr="00EE74AF">
        <w:rPr>
          <w:rFonts w:ascii="宋体" w:hAnsi="Calibri" w:cs="宋体" w:hint="eastAsia"/>
          <w:color w:val="000000" w:themeColor="text1"/>
          <w:kern w:val="0"/>
          <w:szCs w:val="21"/>
        </w:rPr>
        <w:t>《基金合同》</w:t>
      </w:r>
      <w:r w:rsidRPr="00EE74AF">
        <w:rPr>
          <w:rFonts w:hint="eastAsia"/>
          <w:color w:val="000000" w:themeColor="text1"/>
        </w:rPr>
        <w:t>及本协议规定的有效指令执行或拖延执行基金管理人的前述有效指令，致使基</w:t>
      </w:r>
      <w:r w:rsidRPr="00EE74AF">
        <w:rPr>
          <w:rFonts w:hint="eastAsia"/>
          <w:color w:val="000000" w:themeColor="text1"/>
        </w:rPr>
        <w:lastRenderedPageBreak/>
        <w:t>金</w:t>
      </w:r>
      <w:r w:rsidR="00E20CE8">
        <w:rPr>
          <w:rFonts w:hint="eastAsia"/>
          <w:color w:val="000000" w:themeColor="text1"/>
        </w:rPr>
        <w:t>财产</w:t>
      </w:r>
      <w:r w:rsidR="003433E4">
        <w:rPr>
          <w:rFonts w:hint="eastAsia"/>
          <w:color w:val="000000" w:themeColor="text1"/>
        </w:rPr>
        <w:t>、</w:t>
      </w:r>
      <w:r w:rsidR="00E20CE8" w:rsidRPr="00E20CE8">
        <w:rPr>
          <w:rFonts w:hint="eastAsia"/>
          <w:color w:val="000000" w:themeColor="text1"/>
        </w:rPr>
        <w:t>基金份额持有人或基金管理人</w:t>
      </w:r>
      <w:r w:rsidRPr="00EE74AF">
        <w:rPr>
          <w:rFonts w:hint="eastAsia"/>
          <w:color w:val="000000" w:themeColor="text1"/>
        </w:rPr>
        <w:t>的利益受到损害的，基金托管人应负赔偿责任。</w:t>
      </w:r>
    </w:p>
    <w:p w14:paraId="796812E2" w14:textId="77777777" w:rsidR="00DA5F8F" w:rsidRPr="00EE74AF" w:rsidRDefault="00DA5F8F">
      <w:pPr>
        <w:spacing w:line="360" w:lineRule="auto"/>
        <w:ind w:firstLineChars="150" w:firstLine="315"/>
        <w:rPr>
          <w:color w:val="000000" w:themeColor="text1"/>
        </w:rPr>
      </w:pPr>
      <w:r w:rsidRPr="00EE74AF">
        <w:rPr>
          <w:rFonts w:hint="eastAsia"/>
          <w:color w:val="000000" w:themeColor="text1"/>
          <w:szCs w:val="21"/>
        </w:rPr>
        <w:t>（七）被授权人员及授权权限的变更</w:t>
      </w:r>
      <w:r w:rsidRPr="00EE74AF">
        <w:rPr>
          <w:color w:val="000000" w:themeColor="text1"/>
        </w:rPr>
        <w:tab/>
      </w:r>
    </w:p>
    <w:p w14:paraId="28A96C47" w14:textId="6BE19343" w:rsidR="00DA5F8F" w:rsidRPr="00EE74AF" w:rsidRDefault="00DA5F8F">
      <w:pPr>
        <w:spacing w:line="360" w:lineRule="auto"/>
        <w:ind w:firstLineChars="200" w:firstLine="420"/>
        <w:rPr>
          <w:color w:val="000000" w:themeColor="text1"/>
          <w:szCs w:val="21"/>
        </w:rPr>
      </w:pPr>
      <w:r w:rsidRPr="00EE74AF">
        <w:rPr>
          <w:rFonts w:hint="eastAsia"/>
          <w:color w:val="000000" w:themeColor="text1"/>
        </w:rPr>
        <w:t>基金管理人若对授权通知的内容进行修改</w:t>
      </w:r>
      <w:r w:rsidR="00E07D47">
        <w:rPr>
          <w:rFonts w:hint="eastAsia"/>
          <w:color w:val="000000" w:themeColor="text1"/>
        </w:rPr>
        <w:t>（</w:t>
      </w:r>
      <w:r w:rsidRPr="00EE74AF">
        <w:rPr>
          <w:rFonts w:hint="eastAsia"/>
          <w:color w:val="000000" w:themeColor="text1"/>
        </w:rPr>
        <w:t>包括但不限于指令发送人员的名单的修改，及</w:t>
      </w:r>
      <w:r w:rsidRPr="00EE74AF">
        <w:rPr>
          <w:color w:val="000000" w:themeColor="text1"/>
        </w:rPr>
        <w:t>/</w:t>
      </w:r>
      <w:r w:rsidRPr="00EE74AF">
        <w:rPr>
          <w:rFonts w:hint="eastAsia"/>
          <w:color w:val="000000" w:themeColor="text1"/>
        </w:rPr>
        <w:t>或权限的修改</w:t>
      </w:r>
      <w:r w:rsidR="00E07D47">
        <w:rPr>
          <w:rFonts w:hint="eastAsia"/>
          <w:color w:val="000000" w:themeColor="text1"/>
        </w:rPr>
        <w:t>）</w:t>
      </w:r>
      <w:r w:rsidRPr="00EE74AF">
        <w:rPr>
          <w:rFonts w:hint="eastAsia"/>
          <w:color w:val="000000" w:themeColor="text1"/>
        </w:rPr>
        <w:t>，应当至少提前</w:t>
      </w:r>
      <w:r w:rsidRPr="00EE74AF">
        <w:rPr>
          <w:color w:val="000000" w:themeColor="text1"/>
        </w:rPr>
        <w:t>1</w:t>
      </w:r>
      <w:r w:rsidRPr="00EE74AF">
        <w:rPr>
          <w:rFonts w:hint="eastAsia"/>
          <w:color w:val="000000" w:themeColor="text1"/>
        </w:rPr>
        <w:t>个工作日通知基金托管人；修改授权通知的文件应由基金管理人加盖公章并由其法定代表人或授权代表签</w:t>
      </w:r>
      <w:r w:rsidR="00CA1659">
        <w:rPr>
          <w:rFonts w:hint="eastAsia"/>
          <w:color w:val="000000" w:themeColor="text1"/>
        </w:rPr>
        <w:t>章</w:t>
      </w:r>
      <w:r w:rsidRPr="00EE74AF">
        <w:rPr>
          <w:rFonts w:hint="eastAsia"/>
          <w:color w:val="000000" w:themeColor="text1"/>
        </w:rPr>
        <w:t>（如是授权代表，需要由法定代表人出具授权书）。基金管理人对授权通知的修改应当至少提前</w:t>
      </w:r>
      <w:r w:rsidRPr="00EE74AF">
        <w:rPr>
          <w:color w:val="000000" w:themeColor="text1"/>
        </w:rPr>
        <w:t>1</w:t>
      </w:r>
      <w:r w:rsidRPr="00EE74AF">
        <w:rPr>
          <w:rFonts w:hint="eastAsia"/>
          <w:color w:val="000000" w:themeColor="text1"/>
        </w:rPr>
        <w:t>个工作日以传真的形式发送给基金托管人，同时电话</w:t>
      </w:r>
      <w:r w:rsidR="00CA1659" w:rsidRPr="00CA1659">
        <w:rPr>
          <w:rFonts w:hint="eastAsia"/>
          <w:color w:val="000000" w:themeColor="text1"/>
        </w:rPr>
        <w:t>或通过其他双方认可的方式</w:t>
      </w:r>
      <w:r w:rsidRPr="00EE74AF">
        <w:rPr>
          <w:rFonts w:hint="eastAsia"/>
          <w:color w:val="000000" w:themeColor="text1"/>
        </w:rPr>
        <w:t>通知基金托管人，基金托管人收到变更通知后应向基金管理人电话确认。基金管理人对授权通知的内容的</w:t>
      </w:r>
      <w:proofErr w:type="gramStart"/>
      <w:r w:rsidRPr="00EE74AF">
        <w:rPr>
          <w:rFonts w:hint="eastAsia"/>
          <w:color w:val="000000" w:themeColor="text1"/>
        </w:rPr>
        <w:t>修改自</w:t>
      </w:r>
      <w:proofErr w:type="gramEnd"/>
      <w:r w:rsidRPr="00EE74AF">
        <w:rPr>
          <w:rFonts w:hint="eastAsia"/>
          <w:color w:val="000000" w:themeColor="text1"/>
        </w:rPr>
        <w:t>通知送达基金托管人并经基金托管人确认无异议之时起生效。基金管理人在此后</w:t>
      </w:r>
      <w:r w:rsidRPr="00EE74AF">
        <w:rPr>
          <w:color w:val="000000" w:themeColor="text1"/>
        </w:rPr>
        <w:t>3</w:t>
      </w:r>
      <w:r w:rsidRPr="00EE74AF">
        <w:rPr>
          <w:rFonts w:hint="eastAsia"/>
          <w:color w:val="000000" w:themeColor="text1"/>
        </w:rPr>
        <w:t>个工作日内将对授权通知修改的文件原件送交基金托管人，原件与传真件不一致的，基金托管人应及时与基金管理人联系予以确认，在确认</w:t>
      </w:r>
      <w:proofErr w:type="gramStart"/>
      <w:r w:rsidRPr="00EE74AF">
        <w:rPr>
          <w:rFonts w:hint="eastAsia"/>
          <w:color w:val="000000" w:themeColor="text1"/>
        </w:rPr>
        <w:t>前基金</w:t>
      </w:r>
      <w:proofErr w:type="gramEnd"/>
      <w:r w:rsidRPr="00EE74AF">
        <w:rPr>
          <w:rFonts w:hint="eastAsia"/>
          <w:color w:val="000000" w:themeColor="text1"/>
        </w:rPr>
        <w:t>托管人以传真件为准执行指令，由此产生的责任由基金管理人承担。基金管理人更换被授权人通知生效后，对于已被撤换的人员无权发送的指令，或被改变授权人员超权限发送的指令，基金托管人不予执行。如因托管人过错造成损失的，由托管人承担责任。</w:t>
      </w:r>
    </w:p>
    <w:p w14:paraId="06ABA328" w14:textId="77777777" w:rsidR="00DA5F8F" w:rsidRPr="00EE74AF" w:rsidRDefault="00DA5F8F">
      <w:pPr>
        <w:spacing w:line="360" w:lineRule="auto"/>
        <w:ind w:firstLineChars="200" w:firstLine="420"/>
        <w:rPr>
          <w:color w:val="000000" w:themeColor="text1"/>
        </w:rPr>
      </w:pPr>
      <w:r w:rsidRPr="00EE74AF">
        <w:rPr>
          <w:rFonts w:hint="eastAsia"/>
          <w:color w:val="000000" w:themeColor="text1"/>
        </w:rPr>
        <w:t>（八）其他事项</w:t>
      </w:r>
    </w:p>
    <w:p w14:paraId="019EF453" w14:textId="7B7A987A" w:rsidR="00DA5F8F" w:rsidRDefault="00DA5F8F">
      <w:pPr>
        <w:spacing w:line="360" w:lineRule="auto"/>
        <w:ind w:firstLineChars="200" w:firstLine="420"/>
        <w:rPr>
          <w:color w:val="000000" w:themeColor="text1"/>
        </w:rPr>
      </w:pPr>
      <w:r w:rsidRPr="00EE74AF">
        <w:rPr>
          <w:rFonts w:hint="eastAsia"/>
          <w:color w:val="000000" w:themeColor="text1"/>
        </w:rPr>
        <w:t>除因其自身故意或重大过失原因致使基金的利益受到损害而负赔偿责任外，基金托管人按照法律法规、本协议的规定</w:t>
      </w:r>
      <w:r w:rsidR="003433E4" w:rsidRPr="003433E4">
        <w:rPr>
          <w:rFonts w:hint="eastAsia"/>
          <w:color w:val="000000" w:themeColor="text1"/>
        </w:rPr>
        <w:t>及时正确</w:t>
      </w:r>
      <w:r w:rsidRPr="00EE74AF">
        <w:rPr>
          <w:rFonts w:hint="eastAsia"/>
          <w:color w:val="000000" w:themeColor="text1"/>
        </w:rPr>
        <w:t>执行基金管理人指令而引起的损失，基金托管人不负赔偿责任。</w:t>
      </w:r>
    </w:p>
    <w:p w14:paraId="22719952" w14:textId="77777777" w:rsidR="00C71FB5" w:rsidRPr="008715F1" w:rsidRDefault="00C71FB5" w:rsidP="00C71FB5">
      <w:pPr>
        <w:spacing w:line="360" w:lineRule="auto"/>
        <w:ind w:firstLineChars="200" w:firstLine="420"/>
        <w:rPr>
          <w:color w:val="000000" w:themeColor="text1"/>
        </w:rPr>
      </w:pPr>
      <w:r w:rsidRPr="008715F1">
        <w:rPr>
          <w:rFonts w:hint="eastAsia"/>
          <w:color w:val="000000" w:themeColor="text1"/>
        </w:rPr>
        <w:t>（九）基金管理人在不违反法律法规规定和基金合同约定的前提下，可以根据本基金实际情况，决定本基金的证券交易结算模式，无需召开基金份额持有人大会。若届时本基金采用券商结算模式，则本章节涉及的上述规定仅针对场外交易部分。针对场内交易部分按照以下规定执行：</w:t>
      </w:r>
    </w:p>
    <w:p w14:paraId="7B13A42B" w14:textId="77777777" w:rsidR="00C71FB5" w:rsidRPr="00EE74AF" w:rsidRDefault="00C71FB5" w:rsidP="00C71FB5">
      <w:pPr>
        <w:spacing w:line="360" w:lineRule="auto"/>
        <w:ind w:firstLineChars="200" w:firstLine="420"/>
        <w:rPr>
          <w:color w:val="000000" w:themeColor="text1"/>
        </w:rPr>
      </w:pPr>
      <w:r w:rsidRPr="008715F1">
        <w:rPr>
          <w:rFonts w:hint="eastAsia"/>
          <w:color w:val="000000" w:themeColor="text1"/>
        </w:rPr>
        <w:t>基金管理人在运用基金财产时，开展场内证券交易前，基金管理人通过基金托管账户与证券交易资金账户已建立的第三方存管系统在基金托管账户与证券交易资金账户之间划款，</w:t>
      </w:r>
      <w:proofErr w:type="gramStart"/>
      <w:r w:rsidRPr="008715F1">
        <w:rPr>
          <w:rFonts w:hint="eastAsia"/>
          <w:color w:val="000000" w:themeColor="text1"/>
        </w:rPr>
        <w:t>即银证互</w:t>
      </w:r>
      <w:proofErr w:type="gramEnd"/>
      <w:r w:rsidRPr="008715F1">
        <w:rPr>
          <w:rFonts w:hint="eastAsia"/>
          <w:color w:val="000000" w:themeColor="text1"/>
        </w:rPr>
        <w:t>转；或由基金托管人根据基金管理人的划款指令执行</w:t>
      </w:r>
      <w:proofErr w:type="gramStart"/>
      <w:r w:rsidRPr="008715F1">
        <w:rPr>
          <w:rFonts w:hint="eastAsia"/>
          <w:color w:val="000000" w:themeColor="text1"/>
        </w:rPr>
        <w:t>银证互转</w:t>
      </w:r>
      <w:proofErr w:type="gramEnd"/>
      <w:r w:rsidRPr="008715F1">
        <w:rPr>
          <w:rFonts w:hint="eastAsia"/>
          <w:color w:val="000000" w:themeColor="text1"/>
        </w:rPr>
        <w:t>。</w:t>
      </w:r>
    </w:p>
    <w:p w14:paraId="5B0C3F4D" w14:textId="77777777" w:rsidR="002F66DC" w:rsidRPr="00EE74AF" w:rsidRDefault="002F66DC">
      <w:pPr>
        <w:spacing w:line="360" w:lineRule="auto"/>
        <w:ind w:firstLineChars="200" w:firstLine="420"/>
        <w:rPr>
          <w:color w:val="000000" w:themeColor="text1"/>
        </w:rPr>
      </w:pPr>
    </w:p>
    <w:p w14:paraId="4A0FCFDF" w14:textId="77777777" w:rsidR="00DA5F8F" w:rsidRPr="00EE74AF" w:rsidRDefault="00DA5F8F" w:rsidP="00DA5F8F">
      <w:pPr>
        <w:pStyle w:val="1"/>
        <w:numPr>
          <w:ilvl w:val="0"/>
          <w:numId w:val="1"/>
        </w:numPr>
        <w:spacing w:before="120" w:after="120" w:line="360" w:lineRule="auto"/>
        <w:jc w:val="center"/>
        <w:rPr>
          <w:rFonts w:ascii="宋体"/>
          <w:b w:val="0"/>
          <w:color w:val="000000" w:themeColor="text1"/>
          <w:kern w:val="0"/>
          <w:sz w:val="24"/>
          <w:szCs w:val="24"/>
        </w:rPr>
      </w:pPr>
      <w:bookmarkStart w:id="14" w:name="_Toc421544159"/>
      <w:bookmarkStart w:id="15" w:name="_Toc394474002"/>
      <w:bookmarkStart w:id="16" w:name="_Toc176953002"/>
      <w:bookmarkEnd w:id="14"/>
      <w:r w:rsidRPr="00EE74AF">
        <w:rPr>
          <w:rFonts w:ascii="宋体" w:hint="eastAsia"/>
          <w:color w:val="000000" w:themeColor="text1"/>
          <w:kern w:val="0"/>
          <w:sz w:val="24"/>
          <w:szCs w:val="24"/>
        </w:rPr>
        <w:t>交易及清算交收安排</w:t>
      </w:r>
      <w:bookmarkEnd w:id="15"/>
      <w:bookmarkEnd w:id="16"/>
    </w:p>
    <w:p w14:paraId="5BA66EEF" w14:textId="77777777" w:rsidR="00DA5F8F" w:rsidRPr="00EE74AF" w:rsidRDefault="00DA5F8F" w:rsidP="00DA5F8F">
      <w:pPr>
        <w:pStyle w:val="a6"/>
        <w:ind w:left="450" w:firstLineChars="0" w:firstLine="0"/>
        <w:rPr>
          <w:color w:val="000000" w:themeColor="text1"/>
        </w:rPr>
      </w:pPr>
    </w:p>
    <w:p w14:paraId="1AFAB2B9" w14:textId="7B118FB7" w:rsidR="00DA5F8F" w:rsidRPr="00EE74AF" w:rsidRDefault="00DA5F8F" w:rsidP="00025E69">
      <w:pPr>
        <w:spacing w:line="360" w:lineRule="auto"/>
        <w:ind w:firstLineChars="150" w:firstLine="315"/>
        <w:rPr>
          <w:color w:val="000000" w:themeColor="text1"/>
        </w:rPr>
      </w:pPr>
      <w:r w:rsidRPr="00EE74AF">
        <w:rPr>
          <w:rFonts w:hint="eastAsia"/>
          <w:color w:val="000000" w:themeColor="text1"/>
          <w:szCs w:val="21"/>
        </w:rPr>
        <w:t>（一）基金管理人负责选择代理本基金证券</w:t>
      </w:r>
      <w:r w:rsidR="00B423E7">
        <w:rPr>
          <w:rFonts w:hint="eastAsia"/>
          <w:color w:val="000000" w:themeColor="text1"/>
          <w:szCs w:val="21"/>
        </w:rPr>
        <w:t>、期货</w:t>
      </w:r>
      <w:r w:rsidRPr="00EE74AF">
        <w:rPr>
          <w:rFonts w:hint="eastAsia"/>
          <w:color w:val="000000" w:themeColor="text1"/>
          <w:szCs w:val="21"/>
        </w:rPr>
        <w:t>买卖的</w:t>
      </w:r>
      <w:r w:rsidR="006C5F6C">
        <w:rPr>
          <w:rFonts w:hint="eastAsia"/>
          <w:color w:val="000000" w:themeColor="text1"/>
          <w:szCs w:val="21"/>
        </w:rPr>
        <w:t>证券经纪</w:t>
      </w:r>
      <w:r w:rsidRPr="00EE74AF">
        <w:rPr>
          <w:rFonts w:hint="eastAsia"/>
          <w:color w:val="000000" w:themeColor="text1"/>
          <w:szCs w:val="21"/>
        </w:rPr>
        <w:t>机构</w:t>
      </w:r>
      <w:r w:rsidR="00B423E7">
        <w:rPr>
          <w:rFonts w:hint="eastAsia"/>
          <w:color w:val="000000" w:themeColor="text1"/>
          <w:szCs w:val="21"/>
        </w:rPr>
        <w:t>、期货经纪机构</w:t>
      </w:r>
      <w:r w:rsidRPr="00EE74AF">
        <w:rPr>
          <w:rFonts w:hint="eastAsia"/>
          <w:color w:val="000000" w:themeColor="text1"/>
          <w:szCs w:val="21"/>
        </w:rPr>
        <w:t>。</w:t>
      </w:r>
    </w:p>
    <w:p w14:paraId="1EA72C44" w14:textId="6BC35929" w:rsidR="00DA5F8F" w:rsidRPr="00EE74AF" w:rsidRDefault="00DA5F8F">
      <w:pPr>
        <w:spacing w:line="360" w:lineRule="auto"/>
        <w:ind w:firstLineChars="200" w:firstLine="420"/>
        <w:rPr>
          <w:color w:val="000000" w:themeColor="text1"/>
        </w:rPr>
      </w:pPr>
      <w:r w:rsidRPr="00EE74AF">
        <w:rPr>
          <w:color w:val="000000" w:themeColor="text1"/>
        </w:rPr>
        <w:lastRenderedPageBreak/>
        <w:t>1</w:t>
      </w:r>
      <w:r w:rsidRPr="00EE74AF">
        <w:rPr>
          <w:rFonts w:hint="eastAsia"/>
          <w:color w:val="000000" w:themeColor="text1"/>
        </w:rPr>
        <w:t>、选择代理证券买卖的</w:t>
      </w:r>
      <w:r w:rsidR="006C5F6C">
        <w:rPr>
          <w:rFonts w:hint="eastAsia"/>
          <w:color w:val="000000" w:themeColor="text1"/>
        </w:rPr>
        <w:t>证券经纪</w:t>
      </w:r>
      <w:r w:rsidRPr="00EE74AF">
        <w:rPr>
          <w:rFonts w:hint="eastAsia"/>
          <w:color w:val="000000" w:themeColor="text1"/>
        </w:rPr>
        <w:t>机构的标准：</w:t>
      </w:r>
    </w:p>
    <w:p w14:paraId="0E59E401" w14:textId="77777777" w:rsidR="00DA5F8F" w:rsidRPr="00EE74AF" w:rsidRDefault="00DA5F8F">
      <w:pPr>
        <w:spacing w:line="360" w:lineRule="auto"/>
        <w:ind w:firstLineChars="200" w:firstLine="420"/>
        <w:rPr>
          <w:color w:val="000000" w:themeColor="text1"/>
        </w:rPr>
      </w:pPr>
      <w:r w:rsidRPr="00EE74AF">
        <w:rPr>
          <w:rFonts w:hint="eastAsia"/>
          <w:color w:val="000000" w:themeColor="text1"/>
        </w:rPr>
        <w:t>（</w:t>
      </w:r>
      <w:r w:rsidRPr="00EE74AF">
        <w:rPr>
          <w:color w:val="000000" w:themeColor="text1"/>
        </w:rPr>
        <w:t>1</w:t>
      </w:r>
      <w:r w:rsidRPr="00EE74AF">
        <w:rPr>
          <w:rFonts w:hint="eastAsia"/>
          <w:color w:val="000000" w:themeColor="text1"/>
        </w:rPr>
        <w:t>）资金雄厚，信誉良好。</w:t>
      </w:r>
    </w:p>
    <w:p w14:paraId="298CAFCA" w14:textId="77777777" w:rsidR="00DA5F8F" w:rsidRPr="00EE74AF" w:rsidRDefault="00DA5F8F">
      <w:pPr>
        <w:spacing w:line="360" w:lineRule="auto"/>
        <w:ind w:firstLineChars="200" w:firstLine="420"/>
        <w:rPr>
          <w:color w:val="000000" w:themeColor="text1"/>
        </w:rPr>
      </w:pPr>
      <w:r w:rsidRPr="00EE74AF">
        <w:rPr>
          <w:rFonts w:hint="eastAsia"/>
          <w:color w:val="000000" w:themeColor="text1"/>
        </w:rPr>
        <w:t>（</w:t>
      </w:r>
      <w:r w:rsidRPr="00EE74AF">
        <w:rPr>
          <w:color w:val="000000" w:themeColor="text1"/>
        </w:rPr>
        <w:t>2</w:t>
      </w:r>
      <w:r w:rsidRPr="00EE74AF">
        <w:rPr>
          <w:rFonts w:hint="eastAsia"/>
          <w:color w:val="000000" w:themeColor="text1"/>
        </w:rPr>
        <w:t>）财务状况良好，经营行为规范，最近一年未因重大违规行为而受到有关管理机关的处罚。</w:t>
      </w:r>
    </w:p>
    <w:p w14:paraId="15409F6B" w14:textId="77777777" w:rsidR="00DA5F8F" w:rsidRPr="00EE74AF" w:rsidRDefault="00DA5F8F">
      <w:pPr>
        <w:spacing w:line="360" w:lineRule="auto"/>
        <w:ind w:firstLineChars="200" w:firstLine="420"/>
        <w:rPr>
          <w:color w:val="000000" w:themeColor="text1"/>
        </w:rPr>
      </w:pPr>
      <w:r w:rsidRPr="00EE74AF">
        <w:rPr>
          <w:rFonts w:hint="eastAsia"/>
          <w:color w:val="000000" w:themeColor="text1"/>
        </w:rPr>
        <w:t>（</w:t>
      </w:r>
      <w:r w:rsidRPr="00EE74AF">
        <w:rPr>
          <w:color w:val="000000" w:themeColor="text1"/>
        </w:rPr>
        <w:t>3</w:t>
      </w:r>
      <w:r w:rsidRPr="00EE74AF">
        <w:rPr>
          <w:rFonts w:hint="eastAsia"/>
          <w:color w:val="000000" w:themeColor="text1"/>
        </w:rPr>
        <w:t>）内部管理规范、严格，具备健全的内控制度，并能满足本基金运作高度保密的要求。</w:t>
      </w:r>
    </w:p>
    <w:p w14:paraId="6B3086D6" w14:textId="77777777" w:rsidR="00DA5F8F" w:rsidRPr="00EE74AF" w:rsidRDefault="00DA5F8F">
      <w:pPr>
        <w:spacing w:line="360" w:lineRule="auto"/>
        <w:ind w:firstLineChars="200" w:firstLine="420"/>
        <w:rPr>
          <w:color w:val="000000" w:themeColor="text1"/>
        </w:rPr>
      </w:pPr>
      <w:r w:rsidRPr="00EE74AF">
        <w:rPr>
          <w:rFonts w:hint="eastAsia"/>
          <w:color w:val="000000" w:themeColor="text1"/>
        </w:rPr>
        <w:t>（</w:t>
      </w:r>
      <w:r w:rsidRPr="00EE74AF">
        <w:rPr>
          <w:color w:val="000000" w:themeColor="text1"/>
        </w:rPr>
        <w:t>4</w:t>
      </w:r>
      <w:r w:rsidRPr="00EE74AF">
        <w:rPr>
          <w:rFonts w:hint="eastAsia"/>
          <w:color w:val="000000" w:themeColor="text1"/>
        </w:rPr>
        <w:t>）具备基金运作所需的高效、安全的通讯条件，交易设施符合代理基金进行证券交易的需要，并能为基金提供全面的信息服务。</w:t>
      </w:r>
    </w:p>
    <w:p w14:paraId="3FB1BE12" w14:textId="5DFE80AA" w:rsidR="00DA5F8F" w:rsidRPr="00EE74AF" w:rsidRDefault="00DA5F8F">
      <w:pPr>
        <w:spacing w:line="360" w:lineRule="auto"/>
        <w:ind w:firstLineChars="200" w:firstLine="420"/>
        <w:rPr>
          <w:color w:val="000000" w:themeColor="text1"/>
        </w:rPr>
      </w:pPr>
      <w:r w:rsidRPr="00EE74AF">
        <w:rPr>
          <w:rFonts w:hint="eastAsia"/>
          <w:color w:val="000000" w:themeColor="text1"/>
        </w:rPr>
        <w:t>（</w:t>
      </w:r>
      <w:r w:rsidRPr="00EE74AF">
        <w:rPr>
          <w:color w:val="000000" w:themeColor="text1"/>
        </w:rPr>
        <w:t>5</w:t>
      </w:r>
      <w:r w:rsidRPr="00EE74AF">
        <w:rPr>
          <w:rFonts w:hint="eastAsia"/>
          <w:color w:val="000000" w:themeColor="text1"/>
        </w:rPr>
        <w:t>）研究实力较强，有固定的研究机构和专门研究人员，能及时、定期、全面地为基金提供宏观经济、行业情况、市场走向、</w:t>
      </w:r>
      <w:r w:rsidR="00B423E7">
        <w:rPr>
          <w:rFonts w:hint="eastAsia"/>
          <w:color w:val="000000" w:themeColor="text1"/>
        </w:rPr>
        <w:t>证券</w:t>
      </w:r>
      <w:r w:rsidRPr="00EE74AF">
        <w:rPr>
          <w:rFonts w:hint="eastAsia"/>
          <w:color w:val="000000" w:themeColor="text1"/>
        </w:rPr>
        <w:t>分析的研究报告及周到的信息服务，并能根据基金投资的特定要求，提供专题研究报告。</w:t>
      </w:r>
    </w:p>
    <w:p w14:paraId="20D59BF9" w14:textId="4040797F" w:rsidR="00DA5F8F" w:rsidRPr="00EE74AF" w:rsidRDefault="00DA5F8F">
      <w:pPr>
        <w:spacing w:line="360" w:lineRule="auto"/>
        <w:ind w:firstLineChars="200" w:firstLine="420"/>
        <w:rPr>
          <w:color w:val="000000" w:themeColor="text1"/>
        </w:rPr>
      </w:pPr>
      <w:r w:rsidRPr="00EE74AF">
        <w:rPr>
          <w:color w:val="000000" w:themeColor="text1"/>
        </w:rPr>
        <w:t>2</w:t>
      </w:r>
      <w:r w:rsidRPr="00EE74AF">
        <w:rPr>
          <w:rFonts w:hint="eastAsia"/>
          <w:color w:val="000000" w:themeColor="text1"/>
        </w:rPr>
        <w:t>、选择代理证券买卖的</w:t>
      </w:r>
      <w:r w:rsidR="006C5F6C">
        <w:rPr>
          <w:rFonts w:hint="eastAsia"/>
          <w:color w:val="000000" w:themeColor="text1"/>
        </w:rPr>
        <w:t>证券经纪</w:t>
      </w:r>
      <w:r w:rsidRPr="00EE74AF">
        <w:rPr>
          <w:rFonts w:hint="eastAsia"/>
          <w:color w:val="000000" w:themeColor="text1"/>
        </w:rPr>
        <w:t>机构的程序</w:t>
      </w:r>
    </w:p>
    <w:p w14:paraId="3DCD545B" w14:textId="0481E3DE" w:rsidR="00DA5F8F" w:rsidRPr="00EE74AF" w:rsidRDefault="00DA5F8F">
      <w:pPr>
        <w:spacing w:line="360" w:lineRule="auto"/>
        <w:ind w:firstLineChars="200" w:firstLine="420"/>
        <w:rPr>
          <w:color w:val="000000" w:themeColor="text1"/>
        </w:rPr>
      </w:pPr>
      <w:r w:rsidRPr="00EE74AF">
        <w:rPr>
          <w:rFonts w:hint="eastAsia"/>
          <w:color w:val="000000" w:themeColor="text1"/>
        </w:rPr>
        <w:t>基金管理人根据以上标准进行考察后确定</w:t>
      </w:r>
      <w:r w:rsidR="006C5F6C">
        <w:rPr>
          <w:rFonts w:hint="eastAsia"/>
          <w:color w:val="000000" w:themeColor="text1"/>
        </w:rPr>
        <w:t>证券经纪</w:t>
      </w:r>
      <w:r w:rsidRPr="00EE74AF">
        <w:rPr>
          <w:rFonts w:hint="eastAsia"/>
          <w:color w:val="000000" w:themeColor="text1"/>
        </w:rPr>
        <w:t>机构。基金管理人与被选择的证券经纪商签订委托协议</w:t>
      </w:r>
      <w:r w:rsidR="00E07D47">
        <w:rPr>
          <w:color w:val="000000" w:themeColor="text1"/>
        </w:rPr>
        <w:t>（</w:t>
      </w:r>
      <w:r w:rsidR="00E07D47" w:rsidRPr="00EE74AF">
        <w:rPr>
          <w:rFonts w:hint="eastAsia"/>
          <w:color w:val="000000" w:themeColor="text1"/>
        </w:rPr>
        <w:t>或</w:t>
      </w:r>
      <w:r w:rsidR="00E07D47">
        <w:rPr>
          <w:rFonts w:hint="eastAsia"/>
          <w:color w:val="000000" w:themeColor="text1"/>
        </w:rPr>
        <w:t>交易单元</w:t>
      </w:r>
      <w:r w:rsidR="00E07D47" w:rsidRPr="00EE74AF">
        <w:rPr>
          <w:rFonts w:hint="eastAsia"/>
          <w:color w:val="000000" w:themeColor="text1"/>
        </w:rPr>
        <w:t>租用协议</w:t>
      </w:r>
      <w:r w:rsidR="00E07D47">
        <w:rPr>
          <w:color w:val="000000" w:themeColor="text1"/>
        </w:rPr>
        <w:t>）</w:t>
      </w:r>
      <w:r w:rsidRPr="00EE74AF">
        <w:rPr>
          <w:rFonts w:hint="eastAsia"/>
          <w:color w:val="000000" w:themeColor="text1"/>
        </w:rPr>
        <w:t>，并按照法律法规的规定向中国证监会报告。基金管理人应将委托协议</w:t>
      </w:r>
      <w:r w:rsidR="00E07D47">
        <w:rPr>
          <w:color w:val="000000" w:themeColor="text1"/>
        </w:rPr>
        <w:t>（</w:t>
      </w:r>
      <w:r w:rsidR="00E07D47" w:rsidRPr="00EE74AF">
        <w:rPr>
          <w:rFonts w:hint="eastAsia"/>
          <w:color w:val="000000" w:themeColor="text1"/>
        </w:rPr>
        <w:t>或</w:t>
      </w:r>
      <w:r w:rsidR="00E07D47">
        <w:rPr>
          <w:rFonts w:hint="eastAsia"/>
          <w:color w:val="000000" w:themeColor="text1"/>
        </w:rPr>
        <w:t>交易单元</w:t>
      </w:r>
      <w:r w:rsidR="00E07D47" w:rsidRPr="00EE74AF">
        <w:rPr>
          <w:rFonts w:hint="eastAsia"/>
          <w:color w:val="000000" w:themeColor="text1"/>
        </w:rPr>
        <w:t>租用协议</w:t>
      </w:r>
      <w:r w:rsidR="00E07D47">
        <w:rPr>
          <w:color w:val="000000" w:themeColor="text1"/>
        </w:rPr>
        <w:t>）</w:t>
      </w:r>
      <w:r w:rsidRPr="00EE74AF">
        <w:rPr>
          <w:rFonts w:hint="eastAsia"/>
          <w:color w:val="000000" w:themeColor="text1"/>
        </w:rPr>
        <w:t>的原件及时送交基金托管人。</w:t>
      </w:r>
    </w:p>
    <w:p w14:paraId="092A0A0B" w14:textId="77777777" w:rsidR="00DA5F8F" w:rsidRPr="00EE74AF" w:rsidRDefault="00DA5F8F">
      <w:pPr>
        <w:spacing w:line="360" w:lineRule="auto"/>
        <w:ind w:firstLineChars="200" w:firstLine="420"/>
        <w:rPr>
          <w:color w:val="000000" w:themeColor="text1"/>
        </w:rPr>
      </w:pPr>
      <w:r w:rsidRPr="00EE74AF">
        <w:rPr>
          <w:color w:val="000000" w:themeColor="text1"/>
        </w:rPr>
        <w:t>3</w:t>
      </w:r>
      <w:r w:rsidRPr="00EE74AF">
        <w:rPr>
          <w:rFonts w:hint="eastAsia"/>
          <w:color w:val="000000" w:themeColor="text1"/>
        </w:rPr>
        <w:t>、相关信息的通知</w:t>
      </w:r>
    </w:p>
    <w:p w14:paraId="2CCFF973" w14:textId="6A19480E" w:rsidR="00DA5F8F" w:rsidRPr="00EE74AF" w:rsidRDefault="00DA5F8F">
      <w:pPr>
        <w:spacing w:line="360" w:lineRule="auto"/>
        <w:ind w:firstLineChars="200" w:firstLine="420"/>
        <w:rPr>
          <w:color w:val="000000" w:themeColor="text1"/>
        </w:rPr>
      </w:pPr>
      <w:r w:rsidRPr="00EE74AF">
        <w:rPr>
          <w:rFonts w:hint="eastAsia"/>
          <w:color w:val="000000" w:themeColor="text1"/>
        </w:rPr>
        <w:t>基金管理人应及时以书面形式通知基金托管人基金</w:t>
      </w:r>
      <w:r w:rsidR="00E07D47">
        <w:rPr>
          <w:rFonts w:hint="eastAsia"/>
          <w:color w:val="000000" w:themeColor="text1"/>
        </w:rPr>
        <w:t>交易单元</w:t>
      </w:r>
      <w:r w:rsidRPr="00EE74AF">
        <w:rPr>
          <w:rFonts w:hint="eastAsia"/>
          <w:color w:val="000000" w:themeColor="text1"/>
        </w:rPr>
        <w:t>的号码、券商名称、佣金费率等基金基本信息以及变更情况，其中</w:t>
      </w:r>
      <w:r w:rsidR="00E07D47">
        <w:rPr>
          <w:rFonts w:hint="eastAsia"/>
          <w:color w:val="000000" w:themeColor="text1"/>
        </w:rPr>
        <w:t>交易单元</w:t>
      </w:r>
      <w:r w:rsidRPr="00EE74AF">
        <w:rPr>
          <w:rFonts w:hint="eastAsia"/>
          <w:color w:val="000000" w:themeColor="text1"/>
        </w:rPr>
        <w:t>租用应至少在首次进行交易的</w:t>
      </w:r>
      <w:r w:rsidRPr="00EE74AF">
        <w:rPr>
          <w:color w:val="000000" w:themeColor="text1"/>
        </w:rPr>
        <w:t>10</w:t>
      </w:r>
      <w:r w:rsidRPr="00EE74AF">
        <w:rPr>
          <w:rFonts w:hint="eastAsia"/>
          <w:color w:val="000000" w:themeColor="text1"/>
        </w:rPr>
        <w:t>个工作日前通知基金托管人，</w:t>
      </w:r>
      <w:r w:rsidR="00E07D47">
        <w:rPr>
          <w:rFonts w:hint="eastAsia"/>
          <w:color w:val="000000" w:themeColor="text1"/>
        </w:rPr>
        <w:t>交易单元</w:t>
      </w:r>
      <w:proofErr w:type="gramStart"/>
      <w:r w:rsidRPr="00EE74AF">
        <w:rPr>
          <w:rFonts w:hint="eastAsia"/>
          <w:color w:val="000000" w:themeColor="text1"/>
        </w:rPr>
        <w:t>退租应在</w:t>
      </w:r>
      <w:proofErr w:type="gramEnd"/>
      <w:r w:rsidRPr="00EE74AF">
        <w:rPr>
          <w:rFonts w:hint="eastAsia"/>
          <w:color w:val="000000" w:themeColor="text1"/>
        </w:rPr>
        <w:t>次日内通知到基金托管人。</w:t>
      </w:r>
    </w:p>
    <w:p w14:paraId="41A1861F" w14:textId="77777777" w:rsidR="00DA5F8F" w:rsidRPr="00EE74AF" w:rsidRDefault="00DA5F8F">
      <w:pPr>
        <w:spacing w:line="360" w:lineRule="auto"/>
        <w:ind w:firstLineChars="200" w:firstLine="420"/>
        <w:rPr>
          <w:color w:val="000000" w:themeColor="text1"/>
        </w:rPr>
      </w:pPr>
      <w:r w:rsidRPr="00EE74AF">
        <w:rPr>
          <w:color w:val="000000" w:themeColor="text1"/>
        </w:rPr>
        <w:t>4</w:t>
      </w:r>
      <w:r w:rsidRPr="00EE74AF">
        <w:rPr>
          <w:rFonts w:hint="eastAsia"/>
          <w:color w:val="000000" w:themeColor="text1"/>
        </w:rPr>
        <w:t>、基金管理人负责选择代理本基金期货交易的期货经纪机构，并与期货经纪机构、托管人共同签订期货经纪合同，其他事宜根据法律法规、《基金合同》的相关规定执行，若无明确规定的，可参照有关证券买卖、证券经纪机构选择的规则执行。</w:t>
      </w:r>
    </w:p>
    <w:p w14:paraId="6CA328D4" w14:textId="77E84D92" w:rsidR="00DA5F8F" w:rsidRPr="00EE74AF" w:rsidRDefault="00DA5F8F">
      <w:pPr>
        <w:spacing w:line="360" w:lineRule="auto"/>
        <w:ind w:firstLineChars="150" w:firstLine="315"/>
        <w:rPr>
          <w:color w:val="000000" w:themeColor="text1"/>
          <w:szCs w:val="21"/>
        </w:rPr>
      </w:pPr>
      <w:r w:rsidRPr="00EE74AF">
        <w:rPr>
          <w:rFonts w:hint="eastAsia"/>
          <w:color w:val="000000" w:themeColor="text1"/>
          <w:szCs w:val="21"/>
        </w:rPr>
        <w:t>（二）</w:t>
      </w:r>
      <w:r w:rsidR="0054439F" w:rsidRPr="00E8231D">
        <w:rPr>
          <w:rFonts w:hint="eastAsia"/>
          <w:color w:val="000000" w:themeColor="text1"/>
          <w:szCs w:val="21"/>
        </w:rPr>
        <w:t>基金投资证券后的清算交收安排</w:t>
      </w:r>
    </w:p>
    <w:p w14:paraId="64113B79" w14:textId="05515338" w:rsidR="00B01E14" w:rsidRDefault="00B01E14" w:rsidP="00B01E14">
      <w:pPr>
        <w:spacing w:line="360" w:lineRule="auto"/>
        <w:ind w:firstLine="420"/>
        <w:rPr>
          <w:color w:val="000000" w:themeColor="text1"/>
          <w:szCs w:val="21"/>
        </w:rPr>
      </w:pPr>
      <w:r>
        <w:rPr>
          <w:rFonts w:hint="eastAsia"/>
          <w:color w:val="000000" w:themeColor="text1"/>
          <w:szCs w:val="21"/>
        </w:rPr>
        <w:t>1</w:t>
      </w:r>
      <w:r>
        <w:rPr>
          <w:rFonts w:hint="eastAsia"/>
          <w:color w:val="000000" w:themeColor="text1"/>
          <w:szCs w:val="21"/>
        </w:rPr>
        <w:t>、针对投资于交易所证券后的清算交收安排，基金管理人与基金托管人应签署《托管人证券资金结算协议》，共同遵守中国证券登记结算</w:t>
      </w:r>
      <w:r w:rsidR="00AC3BC9">
        <w:rPr>
          <w:rFonts w:hint="eastAsia"/>
          <w:color w:val="000000" w:themeColor="text1"/>
          <w:szCs w:val="21"/>
        </w:rPr>
        <w:t>有限责任</w:t>
      </w:r>
      <w:r>
        <w:rPr>
          <w:rFonts w:hint="eastAsia"/>
          <w:color w:val="000000" w:themeColor="text1"/>
          <w:szCs w:val="21"/>
        </w:rPr>
        <w:t>公司（下称“中登公司”）制定的相关业务规则和规定，该等规则和规定以及《托管人证券资金结算协议》自动成为本条款约定的内容。投资者和基金管理人知悉并认可，如果本</w:t>
      </w:r>
      <w:r w:rsidR="00B7490B">
        <w:rPr>
          <w:rFonts w:hint="eastAsia"/>
          <w:color w:val="000000" w:themeColor="text1"/>
          <w:szCs w:val="21"/>
        </w:rPr>
        <w:t>协议</w:t>
      </w:r>
      <w:r>
        <w:rPr>
          <w:rFonts w:hint="eastAsia"/>
          <w:color w:val="000000" w:themeColor="text1"/>
          <w:szCs w:val="21"/>
        </w:rPr>
        <w:t>与中登公司相关业务规则、规定以及《托管人证券资金结算协议》的约定相冲突的，以中登公司相关业务规则、规定以及《托管人证券资金结算协议》的约定为准。</w:t>
      </w:r>
    </w:p>
    <w:p w14:paraId="04238CD1" w14:textId="77777777" w:rsidR="00B01E14" w:rsidRDefault="00B01E14" w:rsidP="00B01E14">
      <w:pPr>
        <w:spacing w:line="360" w:lineRule="auto"/>
        <w:ind w:firstLine="420"/>
        <w:rPr>
          <w:color w:val="000000" w:themeColor="text1"/>
          <w:szCs w:val="21"/>
        </w:rPr>
      </w:pPr>
      <w:r>
        <w:rPr>
          <w:rFonts w:hint="eastAsia"/>
          <w:color w:val="000000" w:themeColor="text1"/>
          <w:szCs w:val="21"/>
        </w:rPr>
        <w:t>本基金投资于交易所证券发生的资金清算交割由基金托管人负责办理。本基金所有场内</w:t>
      </w:r>
      <w:r>
        <w:rPr>
          <w:rFonts w:hint="eastAsia"/>
          <w:color w:val="000000" w:themeColor="text1"/>
          <w:szCs w:val="21"/>
        </w:rPr>
        <w:lastRenderedPageBreak/>
        <w:t>证券交易的清算交割由基金托管人作为特别结算参与人代理所托管的基金与中登公司进行结算，场内证券投资的应付</w:t>
      </w:r>
      <w:proofErr w:type="gramStart"/>
      <w:r>
        <w:rPr>
          <w:rFonts w:hint="eastAsia"/>
          <w:color w:val="000000" w:themeColor="text1"/>
          <w:szCs w:val="21"/>
        </w:rPr>
        <w:t>清算款</w:t>
      </w:r>
      <w:proofErr w:type="gramEnd"/>
      <w:r>
        <w:rPr>
          <w:rFonts w:hint="eastAsia"/>
          <w:color w:val="000000" w:themeColor="text1"/>
          <w:szCs w:val="21"/>
        </w:rPr>
        <w:t>由基金托管人根据中登公司的交</w:t>
      </w:r>
      <w:proofErr w:type="gramStart"/>
      <w:r>
        <w:rPr>
          <w:rFonts w:hint="eastAsia"/>
          <w:color w:val="000000" w:themeColor="text1"/>
          <w:szCs w:val="21"/>
        </w:rPr>
        <w:t>收数据</w:t>
      </w:r>
      <w:proofErr w:type="gramEnd"/>
      <w:r>
        <w:rPr>
          <w:rFonts w:hint="eastAsia"/>
          <w:color w:val="000000" w:themeColor="text1"/>
          <w:szCs w:val="21"/>
        </w:rPr>
        <w:t>主动从托管账户中扣收。</w:t>
      </w:r>
    </w:p>
    <w:p w14:paraId="62DDEB11" w14:textId="77777777" w:rsidR="00B01E14" w:rsidRDefault="00B01E14" w:rsidP="00B01E14">
      <w:pPr>
        <w:spacing w:line="360" w:lineRule="auto"/>
        <w:ind w:firstLine="420"/>
        <w:rPr>
          <w:color w:val="000000" w:themeColor="text1"/>
          <w:szCs w:val="21"/>
        </w:rPr>
      </w:pPr>
      <w:r>
        <w:rPr>
          <w:rFonts w:hint="eastAsia"/>
          <w:color w:val="000000" w:themeColor="text1"/>
          <w:szCs w:val="21"/>
        </w:rPr>
        <w:t>基金托管人承担由基金托管人过错造成的正常结算、交收业务无法完成的责任；若由于基金管理</w:t>
      </w:r>
      <w:proofErr w:type="gramStart"/>
      <w:r>
        <w:rPr>
          <w:rFonts w:hint="eastAsia"/>
          <w:color w:val="000000" w:themeColor="text1"/>
          <w:szCs w:val="21"/>
        </w:rPr>
        <w:t>人原因</w:t>
      </w:r>
      <w:proofErr w:type="gramEnd"/>
      <w:r>
        <w:rPr>
          <w:rFonts w:hint="eastAsia"/>
          <w:color w:val="000000" w:themeColor="text1"/>
          <w:szCs w:val="21"/>
        </w:rPr>
        <w:t>造成的正常结算业务无法完成，责任由基金管理人承担。</w:t>
      </w:r>
      <w:r>
        <w:rPr>
          <w:rFonts w:hint="eastAsia"/>
          <w:color w:val="000000" w:themeColor="text1"/>
          <w:szCs w:val="21"/>
        </w:rPr>
        <w:t xml:space="preserve"> </w:t>
      </w:r>
    </w:p>
    <w:p w14:paraId="768FCD67" w14:textId="77777777" w:rsidR="00B01E14" w:rsidRDefault="00B01E14" w:rsidP="00B01E14">
      <w:pPr>
        <w:spacing w:line="360" w:lineRule="auto"/>
        <w:ind w:firstLine="420"/>
        <w:rPr>
          <w:color w:val="000000" w:themeColor="text1"/>
          <w:szCs w:val="21"/>
        </w:rPr>
      </w:pPr>
      <w:r>
        <w:rPr>
          <w:rFonts w:hint="eastAsia"/>
          <w:color w:val="000000" w:themeColor="text1"/>
          <w:szCs w:val="21"/>
        </w:rPr>
        <w:t>2</w:t>
      </w:r>
      <w:r>
        <w:rPr>
          <w:rFonts w:hint="eastAsia"/>
          <w:color w:val="000000" w:themeColor="text1"/>
          <w:szCs w:val="21"/>
        </w:rPr>
        <w:t>、对于任何原因发生的证券资金交收违约事件，相关各方应当及时协商解决。</w:t>
      </w:r>
    </w:p>
    <w:p w14:paraId="67965A16" w14:textId="4C1EFCA1" w:rsidR="00DA5F8F" w:rsidRPr="00EE74AF" w:rsidRDefault="00DA5F8F">
      <w:pPr>
        <w:spacing w:line="360" w:lineRule="auto"/>
        <w:ind w:firstLineChars="200" w:firstLine="420"/>
        <w:rPr>
          <w:color w:val="000000" w:themeColor="text1"/>
        </w:rPr>
      </w:pPr>
      <w:r w:rsidRPr="00EE74AF">
        <w:rPr>
          <w:rFonts w:hint="eastAsia"/>
          <w:color w:val="000000" w:themeColor="text1"/>
        </w:rPr>
        <w:t>（</w:t>
      </w:r>
      <w:r w:rsidR="00B01E14">
        <w:rPr>
          <w:rFonts w:hint="eastAsia"/>
          <w:color w:val="000000" w:themeColor="text1"/>
        </w:rPr>
        <w:t>三</w:t>
      </w:r>
      <w:r w:rsidRPr="00EE74AF">
        <w:rPr>
          <w:rFonts w:hint="eastAsia"/>
          <w:color w:val="000000" w:themeColor="text1"/>
        </w:rPr>
        <w:t>）资金、证券账目和交易记录核对</w:t>
      </w:r>
    </w:p>
    <w:p w14:paraId="117DBC95" w14:textId="77777777" w:rsidR="00144E6F" w:rsidRPr="00CF74AF" w:rsidRDefault="00144E6F" w:rsidP="00CF74AF">
      <w:pPr>
        <w:spacing w:line="360" w:lineRule="auto"/>
        <w:ind w:firstLineChars="200" w:firstLine="420"/>
        <w:rPr>
          <w:color w:val="000000" w:themeColor="text1"/>
        </w:rPr>
      </w:pPr>
      <w:r w:rsidRPr="00CF74AF">
        <w:rPr>
          <w:rFonts w:hint="eastAsia"/>
          <w:color w:val="000000" w:themeColor="text1"/>
        </w:rPr>
        <w:t>（</w:t>
      </w:r>
      <w:r w:rsidRPr="00CF74AF">
        <w:rPr>
          <w:color w:val="000000" w:themeColor="text1"/>
        </w:rPr>
        <w:t>1</w:t>
      </w:r>
      <w:r w:rsidRPr="00CF74AF">
        <w:rPr>
          <w:rFonts w:hint="eastAsia"/>
          <w:color w:val="000000" w:themeColor="text1"/>
        </w:rPr>
        <w:t>）交易记录的核对</w:t>
      </w:r>
      <w:r w:rsidRPr="00CF74AF">
        <w:rPr>
          <w:color w:val="000000" w:themeColor="text1"/>
        </w:rPr>
        <w:t xml:space="preserve"> </w:t>
      </w:r>
    </w:p>
    <w:p w14:paraId="1FB8491E" w14:textId="3BF37DCB" w:rsidR="00144E6F" w:rsidRPr="00CF74AF" w:rsidRDefault="00144E6F" w:rsidP="00CF74AF">
      <w:pPr>
        <w:spacing w:line="360" w:lineRule="auto"/>
        <w:ind w:firstLineChars="200" w:firstLine="420"/>
        <w:rPr>
          <w:color w:val="000000" w:themeColor="text1"/>
        </w:rPr>
      </w:pPr>
      <w:r w:rsidRPr="00CF74AF">
        <w:rPr>
          <w:rFonts w:hint="eastAsia"/>
          <w:color w:val="000000" w:themeColor="text1"/>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r w:rsidRPr="00CF74AF">
        <w:rPr>
          <w:color w:val="000000" w:themeColor="text1"/>
        </w:rPr>
        <w:t xml:space="preserve"> </w:t>
      </w:r>
    </w:p>
    <w:p w14:paraId="7BD9C515" w14:textId="55C057C3" w:rsidR="00144E6F" w:rsidRPr="00CF74AF" w:rsidRDefault="00144E6F" w:rsidP="00CF74AF">
      <w:pPr>
        <w:spacing w:line="360" w:lineRule="auto"/>
        <w:ind w:firstLineChars="200" w:firstLine="420"/>
        <w:rPr>
          <w:color w:val="000000" w:themeColor="text1"/>
        </w:rPr>
      </w:pPr>
      <w:r w:rsidRPr="00CF74AF">
        <w:rPr>
          <w:rFonts w:hint="eastAsia"/>
          <w:color w:val="000000" w:themeColor="text1"/>
        </w:rPr>
        <w:t>（</w:t>
      </w:r>
      <w:r w:rsidRPr="00CF74AF">
        <w:rPr>
          <w:color w:val="000000" w:themeColor="text1"/>
        </w:rPr>
        <w:t>2</w:t>
      </w:r>
      <w:r w:rsidRPr="00CF74AF">
        <w:rPr>
          <w:rFonts w:hint="eastAsia"/>
          <w:color w:val="000000" w:themeColor="text1"/>
        </w:rPr>
        <w:t>）资金账目的核对</w:t>
      </w:r>
    </w:p>
    <w:p w14:paraId="6C6AB7E1" w14:textId="2A673DF3" w:rsidR="00144E6F" w:rsidRPr="00CF74AF" w:rsidRDefault="00144E6F" w:rsidP="00CF74AF">
      <w:pPr>
        <w:spacing w:line="360" w:lineRule="auto"/>
        <w:ind w:firstLineChars="200" w:firstLine="420"/>
        <w:rPr>
          <w:color w:val="000000" w:themeColor="text1"/>
        </w:rPr>
      </w:pPr>
      <w:r w:rsidRPr="00CF74AF">
        <w:rPr>
          <w:rFonts w:hint="eastAsia"/>
          <w:color w:val="000000" w:themeColor="text1"/>
        </w:rPr>
        <w:t>资金账目按日核实。</w:t>
      </w:r>
    </w:p>
    <w:p w14:paraId="551D1950" w14:textId="4EF3AE6D" w:rsidR="00144E6F" w:rsidRPr="00CF74AF" w:rsidRDefault="00144E6F" w:rsidP="00CF74AF">
      <w:pPr>
        <w:spacing w:line="360" w:lineRule="auto"/>
        <w:ind w:firstLineChars="200" w:firstLine="420"/>
        <w:rPr>
          <w:color w:val="000000" w:themeColor="text1"/>
        </w:rPr>
      </w:pPr>
      <w:r w:rsidRPr="00CF74AF">
        <w:rPr>
          <w:rFonts w:hint="eastAsia"/>
          <w:color w:val="000000" w:themeColor="text1"/>
        </w:rPr>
        <w:t>（</w:t>
      </w:r>
      <w:r w:rsidRPr="00CF74AF">
        <w:rPr>
          <w:color w:val="000000" w:themeColor="text1"/>
        </w:rPr>
        <w:t>3</w:t>
      </w:r>
      <w:r w:rsidRPr="00CF74AF">
        <w:rPr>
          <w:rFonts w:hint="eastAsia"/>
          <w:color w:val="000000" w:themeColor="text1"/>
        </w:rPr>
        <w:t>）证券账目的核对</w:t>
      </w:r>
    </w:p>
    <w:p w14:paraId="0E0ADD28" w14:textId="6306FE2A" w:rsidR="00DA5F8F" w:rsidRPr="00EE74AF" w:rsidRDefault="00144E6F">
      <w:pPr>
        <w:spacing w:line="360" w:lineRule="auto"/>
        <w:ind w:firstLineChars="200" w:firstLine="420"/>
        <w:rPr>
          <w:color w:val="000000" w:themeColor="text1"/>
        </w:rPr>
      </w:pPr>
      <w:r w:rsidRPr="00CF74AF">
        <w:rPr>
          <w:rFonts w:hint="eastAsia"/>
          <w:color w:val="000000" w:themeColor="text1"/>
        </w:rPr>
        <w:t>基金管理人和基金托管人每交易日结束后核对基金交易所场内证券账目，确保双方账目相符。基金管理人和基金托管人每月月</w:t>
      </w:r>
      <w:proofErr w:type="gramStart"/>
      <w:r w:rsidRPr="00CF74AF">
        <w:rPr>
          <w:rFonts w:hint="eastAsia"/>
          <w:color w:val="000000" w:themeColor="text1"/>
        </w:rPr>
        <w:t>末最后</w:t>
      </w:r>
      <w:proofErr w:type="gramEnd"/>
      <w:r w:rsidRPr="00CF74AF">
        <w:rPr>
          <w:rFonts w:hint="eastAsia"/>
          <w:color w:val="000000" w:themeColor="text1"/>
        </w:rPr>
        <w:t>一个交易日</w:t>
      </w:r>
      <w:proofErr w:type="gramStart"/>
      <w:r w:rsidRPr="00CF74AF">
        <w:rPr>
          <w:rFonts w:hint="eastAsia"/>
          <w:color w:val="000000" w:themeColor="text1"/>
        </w:rPr>
        <w:t>核对非</w:t>
      </w:r>
      <w:proofErr w:type="gramEnd"/>
      <w:r w:rsidRPr="00CF74AF">
        <w:rPr>
          <w:rFonts w:hint="eastAsia"/>
          <w:color w:val="000000" w:themeColor="text1"/>
        </w:rPr>
        <w:t>交易所场内的证券账目。</w:t>
      </w:r>
    </w:p>
    <w:p w14:paraId="5A406135" w14:textId="2ADEB3B0"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w:t>
      </w:r>
      <w:r>
        <w:rPr>
          <w:rFonts w:hint="eastAsia"/>
          <w:color w:val="000000" w:themeColor="text1"/>
        </w:rPr>
        <w:t>四</w:t>
      </w:r>
      <w:r w:rsidRPr="008715F1">
        <w:rPr>
          <w:rFonts w:hint="eastAsia"/>
          <w:color w:val="000000" w:themeColor="text1"/>
        </w:rPr>
        <w:t>）基金管理人在不违反法律法规规定和基金合同约定的前提下，可以根据本基金实际情况，决定本基金的证券交易结算模式，无需召开基金份额持有人大会。若届时本基金采用券商结算模式，则本章节涉及的上述规定仅适用于基金托管人结算模式。券商结算模式的交易及清算交收安排按照以下规定执行：</w:t>
      </w:r>
    </w:p>
    <w:p w14:paraId="72DE1474"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1</w:t>
      </w:r>
      <w:r w:rsidRPr="008715F1">
        <w:rPr>
          <w:rFonts w:hint="eastAsia"/>
          <w:color w:val="000000" w:themeColor="text1"/>
        </w:rPr>
        <w:t>、基金管理人负责选择代理本基金证券</w:t>
      </w:r>
      <w:r w:rsidRPr="008715F1">
        <w:rPr>
          <w:rFonts w:hint="eastAsia"/>
          <w:color w:val="000000" w:themeColor="text1"/>
        </w:rPr>
        <w:t>/</w:t>
      </w:r>
      <w:r w:rsidRPr="008715F1">
        <w:rPr>
          <w:rFonts w:hint="eastAsia"/>
          <w:color w:val="000000" w:themeColor="text1"/>
        </w:rPr>
        <w:t>期货买卖的证券</w:t>
      </w:r>
      <w:r w:rsidRPr="008715F1">
        <w:rPr>
          <w:rFonts w:hint="eastAsia"/>
          <w:color w:val="000000" w:themeColor="text1"/>
        </w:rPr>
        <w:t>/</w:t>
      </w:r>
      <w:r w:rsidRPr="008715F1">
        <w:rPr>
          <w:rFonts w:hint="eastAsia"/>
          <w:color w:val="000000" w:themeColor="text1"/>
        </w:rPr>
        <w:t>期货经纪商。</w:t>
      </w:r>
    </w:p>
    <w:p w14:paraId="4CC39D0D"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基金管理人负责选择证券经纪商，由基金管理人与基金托管人及证券经纪商签订本基金的证券经纪服务协议，明确三方在本基金参与场内证券买卖中的各类证券交易、证券交收及相关资金交</w:t>
      </w:r>
      <w:proofErr w:type="gramStart"/>
      <w:r w:rsidRPr="008715F1">
        <w:rPr>
          <w:rFonts w:hint="eastAsia"/>
          <w:color w:val="000000" w:themeColor="text1"/>
        </w:rPr>
        <w:t>收过程</w:t>
      </w:r>
      <w:proofErr w:type="gramEnd"/>
      <w:r w:rsidRPr="008715F1">
        <w:rPr>
          <w:rFonts w:hint="eastAsia"/>
          <w:color w:val="000000" w:themeColor="text1"/>
        </w:rPr>
        <w:t>中的职责和义务。</w:t>
      </w:r>
    </w:p>
    <w:p w14:paraId="076CDFC1" w14:textId="3F94EEBA"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基金管理人应及时将基金佣金费率等基本信息以及变更情况以书面形式或双方认可的方式通知基金托管人，以便基金托管人估值核算使用。</w:t>
      </w:r>
    </w:p>
    <w:p w14:paraId="76D0B565"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基金管理人负责选择代理本基金期货交易的期货经纪商，并与其签订期货经纪合同。基金管理人、基金托管人和期货经纪商可就本基金参与期货交易的具体事项另行签订协议。其他事宜根据法律法规、《基金合同》的相关规定执行，若无明确规定的，可参照有关证券买卖、证券经纪商选择的规则执行。</w:t>
      </w:r>
    </w:p>
    <w:p w14:paraId="3FCBCC11"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lastRenderedPageBreak/>
        <w:t>2</w:t>
      </w:r>
      <w:r w:rsidRPr="008715F1">
        <w:rPr>
          <w:rFonts w:hint="eastAsia"/>
          <w:color w:val="000000" w:themeColor="text1"/>
        </w:rPr>
        <w:t>、基金的清算交收安排</w:t>
      </w:r>
    </w:p>
    <w:p w14:paraId="08608311"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本基金通过证券经纪商进行的交易由证券经纪商作为结算参与人代理本基金进行结算；本基金其他证券交易由基金托管人或相关机构负责结算。基金管理人、基金托管人以及被选择的证券经纪商应根据有关法律法规及相关业务规则，签订相关协议，用以具体明确三方在证券交易资金结算业务中的责任。</w:t>
      </w:r>
    </w:p>
    <w:p w14:paraId="7990E350"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对基金管理人的资金划拨指令，基金托管人在复核无误后应在规定期限内执行。</w:t>
      </w:r>
    </w:p>
    <w:p w14:paraId="466D607C"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本基金投资于证券发生的所有场外交易的资金汇划，全部由基金托管人负责办理。</w:t>
      </w:r>
    </w:p>
    <w:p w14:paraId="6D1B4897"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证券经纪商代理本基金财产与中国证券登记结算有限责任公司完成证券交易及</w:t>
      </w:r>
      <w:proofErr w:type="gramStart"/>
      <w:r w:rsidRPr="008715F1">
        <w:rPr>
          <w:rFonts w:hint="eastAsia"/>
          <w:color w:val="000000" w:themeColor="text1"/>
        </w:rPr>
        <w:t>非交易</w:t>
      </w:r>
      <w:proofErr w:type="gramEnd"/>
      <w:r w:rsidRPr="008715F1">
        <w:rPr>
          <w:rFonts w:hint="eastAsia"/>
          <w:color w:val="000000" w:themeColor="text1"/>
        </w:rPr>
        <w:t>涉及的证券资金结算业务，并承担由证券经纪商原因造成的正常结算、交收业务无法完成的责任；若由于基金管理</w:t>
      </w:r>
      <w:proofErr w:type="gramStart"/>
      <w:r w:rsidRPr="008715F1">
        <w:rPr>
          <w:rFonts w:hint="eastAsia"/>
          <w:color w:val="000000" w:themeColor="text1"/>
        </w:rPr>
        <w:t>人原因</w:t>
      </w:r>
      <w:proofErr w:type="gramEnd"/>
      <w:r w:rsidRPr="008715F1">
        <w:rPr>
          <w:rFonts w:hint="eastAsia"/>
          <w:color w:val="000000" w:themeColor="text1"/>
        </w:rPr>
        <w:t>造成的正常结算业务无法完成，责任由基金管理人承担。如果因基金托管</w:t>
      </w:r>
      <w:proofErr w:type="gramStart"/>
      <w:r w:rsidRPr="008715F1">
        <w:rPr>
          <w:rFonts w:hint="eastAsia"/>
          <w:color w:val="000000" w:themeColor="text1"/>
        </w:rPr>
        <w:t>人原因</w:t>
      </w:r>
      <w:proofErr w:type="gramEnd"/>
      <w:r w:rsidRPr="008715F1">
        <w:rPr>
          <w:rFonts w:hint="eastAsia"/>
          <w:color w:val="000000" w:themeColor="text1"/>
        </w:rPr>
        <w:t>在清算和交收中造成基金财产的损失，应由基金托管人负责赔偿基金的损失。</w:t>
      </w:r>
    </w:p>
    <w:p w14:paraId="4ABCB700"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对于任何原因发生的证券资金交收违约事件，相关各方应当及时协商解决。</w:t>
      </w:r>
    </w:p>
    <w:p w14:paraId="44C55570"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本基金投资于期货发生的资金交割清算由基金管理人选定的期货经纪商负责办理。基金托管人对由于期货交易所期货保证金制度和清算交割的需要而存放在期货经纪商的资金不行使保管职责和交收职责，基金管理人应在期货经纪协议或其它协议中约定由选定的期货经纪商承担资金安全保管责任和交收责任。</w:t>
      </w:r>
    </w:p>
    <w:p w14:paraId="616B8CBE"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场外资金对外投资划款由基金托管人</w:t>
      </w:r>
      <w:proofErr w:type="gramStart"/>
      <w:r w:rsidRPr="008715F1">
        <w:rPr>
          <w:rFonts w:hint="eastAsia"/>
          <w:color w:val="000000" w:themeColor="text1"/>
        </w:rPr>
        <w:t>凭基金</w:t>
      </w:r>
      <w:proofErr w:type="gramEnd"/>
      <w:r w:rsidRPr="008715F1">
        <w:rPr>
          <w:rFonts w:hint="eastAsia"/>
          <w:color w:val="000000" w:themeColor="text1"/>
        </w:rPr>
        <w:t>管理人符合本托管协议约定的有效资金划拨指令和相关投资合同（如有）进行资金划拨；</w:t>
      </w:r>
      <w:proofErr w:type="gramStart"/>
      <w:r w:rsidRPr="008715F1">
        <w:rPr>
          <w:rFonts w:hint="eastAsia"/>
          <w:color w:val="000000" w:themeColor="text1"/>
        </w:rPr>
        <w:t>场外投资</w:t>
      </w:r>
      <w:proofErr w:type="gramEnd"/>
      <w:r w:rsidRPr="008715F1">
        <w:rPr>
          <w:rFonts w:hint="eastAsia"/>
          <w:color w:val="000000" w:themeColor="text1"/>
        </w:rPr>
        <w:t>本金及收益的划回，由基金管理人负责协调相关资金</w:t>
      </w:r>
      <w:proofErr w:type="gramStart"/>
      <w:r w:rsidRPr="008715F1">
        <w:rPr>
          <w:rFonts w:hint="eastAsia"/>
          <w:color w:val="000000" w:themeColor="text1"/>
        </w:rPr>
        <w:t>划拨回基金</w:t>
      </w:r>
      <w:proofErr w:type="gramEnd"/>
      <w:r w:rsidRPr="008715F1">
        <w:rPr>
          <w:rFonts w:hint="eastAsia"/>
          <w:color w:val="000000" w:themeColor="text1"/>
        </w:rPr>
        <w:t>托管账户事宜。</w:t>
      </w:r>
    </w:p>
    <w:p w14:paraId="760333CE"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3</w:t>
      </w:r>
      <w:r w:rsidRPr="008715F1">
        <w:rPr>
          <w:rFonts w:hint="eastAsia"/>
          <w:color w:val="000000" w:themeColor="text1"/>
        </w:rPr>
        <w:t>、资金、证券账目和交易记录核对</w:t>
      </w:r>
    </w:p>
    <w:p w14:paraId="73E75D6B"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对基金的交易记录，由基金管理人和基金托管人按日进行核对。对外披露各类基金份额净值之前，必须保证当天所有实际交易记录与基金会计账簿上的交易记录完全一致。</w:t>
      </w:r>
    </w:p>
    <w:p w14:paraId="0DF7CE2E"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基金管理人和基金托管人每个交易日结束后核对基金证券账目，确保双方账目相符。</w:t>
      </w:r>
    </w:p>
    <w:p w14:paraId="76AD7B5F"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对于基金的资金账目，由相关各方每日对账一次，确保账</w:t>
      </w:r>
      <w:proofErr w:type="gramStart"/>
      <w:r w:rsidRPr="008715F1">
        <w:rPr>
          <w:rFonts w:hint="eastAsia"/>
          <w:color w:val="000000" w:themeColor="text1"/>
        </w:rPr>
        <w:t>账</w:t>
      </w:r>
      <w:proofErr w:type="gramEnd"/>
      <w:r w:rsidRPr="008715F1">
        <w:rPr>
          <w:rFonts w:hint="eastAsia"/>
          <w:color w:val="000000" w:themeColor="text1"/>
        </w:rPr>
        <w:t>相符、账实相符。</w:t>
      </w:r>
    </w:p>
    <w:p w14:paraId="7862E258" w14:textId="77777777" w:rsidR="00AB574D" w:rsidRPr="008715F1" w:rsidRDefault="00AB574D" w:rsidP="00AB574D">
      <w:pPr>
        <w:spacing w:line="360" w:lineRule="auto"/>
        <w:ind w:firstLineChars="200" w:firstLine="420"/>
        <w:rPr>
          <w:color w:val="000000" w:themeColor="text1"/>
        </w:rPr>
      </w:pPr>
      <w:r w:rsidRPr="008715F1">
        <w:rPr>
          <w:rFonts w:hint="eastAsia"/>
          <w:color w:val="000000" w:themeColor="text1"/>
        </w:rPr>
        <w:t>实物</w:t>
      </w:r>
      <w:proofErr w:type="gramStart"/>
      <w:r w:rsidRPr="008715F1">
        <w:rPr>
          <w:rFonts w:hint="eastAsia"/>
          <w:color w:val="000000" w:themeColor="text1"/>
        </w:rPr>
        <w:t>券</w:t>
      </w:r>
      <w:proofErr w:type="gramEnd"/>
      <w:r w:rsidRPr="008715F1">
        <w:rPr>
          <w:rFonts w:hint="eastAsia"/>
          <w:color w:val="000000" w:themeColor="text1"/>
        </w:rPr>
        <w:t>账目，每月月</w:t>
      </w:r>
      <w:proofErr w:type="gramStart"/>
      <w:r w:rsidRPr="008715F1">
        <w:rPr>
          <w:rFonts w:hint="eastAsia"/>
          <w:color w:val="000000" w:themeColor="text1"/>
        </w:rPr>
        <w:t>末相关</w:t>
      </w:r>
      <w:proofErr w:type="gramEnd"/>
      <w:r w:rsidRPr="008715F1">
        <w:rPr>
          <w:rFonts w:hint="eastAsia"/>
          <w:color w:val="000000" w:themeColor="text1"/>
        </w:rPr>
        <w:t>各方进行账实核对。</w:t>
      </w:r>
    </w:p>
    <w:p w14:paraId="04924D79" w14:textId="77777777" w:rsidR="00AB574D" w:rsidRDefault="00AB574D" w:rsidP="00AB574D">
      <w:pPr>
        <w:spacing w:line="360" w:lineRule="auto"/>
        <w:ind w:firstLineChars="200" w:firstLine="420"/>
        <w:rPr>
          <w:color w:val="000000" w:themeColor="text1"/>
        </w:rPr>
      </w:pPr>
      <w:r w:rsidRPr="008715F1">
        <w:rPr>
          <w:rFonts w:hint="eastAsia"/>
          <w:color w:val="000000" w:themeColor="text1"/>
        </w:rPr>
        <w:t>相关各方可协商采用电子对</w:t>
      </w:r>
      <w:proofErr w:type="gramStart"/>
      <w:r w:rsidRPr="008715F1">
        <w:rPr>
          <w:rFonts w:hint="eastAsia"/>
          <w:color w:val="000000" w:themeColor="text1"/>
        </w:rPr>
        <w:t>账</w:t>
      </w:r>
      <w:proofErr w:type="gramEnd"/>
      <w:r w:rsidRPr="008715F1">
        <w:rPr>
          <w:rFonts w:hint="eastAsia"/>
          <w:color w:val="000000" w:themeColor="text1"/>
        </w:rPr>
        <w:t>方式进行账目核对。</w:t>
      </w:r>
    </w:p>
    <w:p w14:paraId="51D2EEDE" w14:textId="72C6C60F" w:rsidR="00DA5F8F" w:rsidRPr="00EE74AF" w:rsidRDefault="00DA5F8F">
      <w:pPr>
        <w:spacing w:line="360" w:lineRule="auto"/>
        <w:ind w:firstLineChars="200" w:firstLine="420"/>
        <w:rPr>
          <w:color w:val="000000" w:themeColor="text1"/>
        </w:rPr>
      </w:pPr>
      <w:r w:rsidRPr="00EE74AF">
        <w:rPr>
          <w:rFonts w:hint="eastAsia"/>
          <w:color w:val="000000" w:themeColor="text1"/>
        </w:rPr>
        <w:t>（</w:t>
      </w:r>
      <w:r w:rsidR="00AB574D">
        <w:rPr>
          <w:rFonts w:hint="eastAsia"/>
          <w:color w:val="000000" w:themeColor="text1"/>
        </w:rPr>
        <w:t>五</w:t>
      </w:r>
      <w:r w:rsidRPr="00EE74AF">
        <w:rPr>
          <w:rFonts w:hint="eastAsia"/>
          <w:color w:val="000000" w:themeColor="text1"/>
        </w:rPr>
        <w:t>）申购、赎回和基金转换的资金清算</w:t>
      </w:r>
    </w:p>
    <w:p w14:paraId="767EC0B1" w14:textId="77777777" w:rsidR="00752B35" w:rsidRPr="00752B35" w:rsidRDefault="00752B35">
      <w:pPr>
        <w:spacing w:line="360" w:lineRule="auto"/>
        <w:ind w:firstLineChars="200" w:firstLine="420"/>
        <w:rPr>
          <w:color w:val="000000" w:themeColor="text1"/>
        </w:rPr>
      </w:pPr>
      <w:r w:rsidRPr="00752B35">
        <w:rPr>
          <w:rFonts w:hint="eastAsia"/>
          <w:color w:val="000000" w:themeColor="text1"/>
        </w:rPr>
        <w:t>1</w:t>
      </w:r>
      <w:r w:rsidRPr="00752B35">
        <w:rPr>
          <w:rFonts w:hint="eastAsia"/>
          <w:color w:val="000000" w:themeColor="text1"/>
        </w:rPr>
        <w:t>、</w:t>
      </w:r>
      <w:r w:rsidRPr="00752B35">
        <w:rPr>
          <w:rFonts w:hint="eastAsia"/>
          <w:color w:val="000000" w:themeColor="text1"/>
        </w:rPr>
        <w:t>T</w:t>
      </w:r>
      <w:r w:rsidRPr="00752B35">
        <w:rPr>
          <w:rFonts w:hint="eastAsia"/>
          <w:color w:val="000000" w:themeColor="text1"/>
        </w:rPr>
        <w:t>日，投资者进行基金申购、赎回和转换申请，基金管理人和基金托管人分别计算基金资产净值，并进行核对。</w:t>
      </w:r>
    </w:p>
    <w:p w14:paraId="77B332F2" w14:textId="77777777" w:rsidR="00752B35" w:rsidRPr="00752B35" w:rsidRDefault="00752B35">
      <w:pPr>
        <w:spacing w:line="360" w:lineRule="auto"/>
        <w:ind w:firstLineChars="200" w:firstLine="420"/>
        <w:rPr>
          <w:color w:val="000000" w:themeColor="text1"/>
        </w:rPr>
      </w:pPr>
      <w:r w:rsidRPr="00752B35">
        <w:rPr>
          <w:rFonts w:hint="eastAsia"/>
          <w:color w:val="000000" w:themeColor="text1"/>
        </w:rPr>
        <w:lastRenderedPageBreak/>
        <w:t>2</w:t>
      </w:r>
      <w:r w:rsidRPr="00752B35">
        <w:rPr>
          <w:rFonts w:hint="eastAsia"/>
          <w:color w:val="000000" w:themeColor="text1"/>
        </w:rPr>
        <w:t>、</w:t>
      </w:r>
      <w:r w:rsidRPr="00752B35">
        <w:rPr>
          <w:rFonts w:hint="eastAsia"/>
          <w:color w:val="000000" w:themeColor="text1"/>
        </w:rPr>
        <w:t>T+1</w:t>
      </w:r>
      <w:r w:rsidRPr="00752B35">
        <w:rPr>
          <w:rFonts w:hint="eastAsia"/>
          <w:color w:val="000000" w:themeColor="text1"/>
        </w:rPr>
        <w:t>日，登记机构根据</w:t>
      </w:r>
      <w:r w:rsidRPr="00752B35">
        <w:rPr>
          <w:rFonts w:hint="eastAsia"/>
          <w:color w:val="000000" w:themeColor="text1"/>
        </w:rPr>
        <w:t>T</w:t>
      </w:r>
      <w:r w:rsidRPr="00752B35">
        <w:rPr>
          <w:rFonts w:hint="eastAsia"/>
          <w:color w:val="000000" w:themeColor="text1"/>
        </w:rPr>
        <w:t>日基金份额净值计算申购份额、赎回金额及转换份额，更新基金份额持有人数据库；并将确认的申购、赎回及转换数据向基金托管人、基金管理人传送。基金管理人、基金托管人根据确认数据进行账务处理。</w:t>
      </w:r>
    </w:p>
    <w:p w14:paraId="3008BF8E" w14:textId="22DF9D72" w:rsidR="00DA5F8F" w:rsidRPr="00EE74AF" w:rsidRDefault="00752B35">
      <w:pPr>
        <w:spacing w:line="360" w:lineRule="auto"/>
        <w:ind w:firstLineChars="200" w:firstLine="420"/>
        <w:rPr>
          <w:color w:val="000000" w:themeColor="text1"/>
        </w:rPr>
      </w:pPr>
      <w:r w:rsidRPr="00752B35">
        <w:rPr>
          <w:rFonts w:hint="eastAsia"/>
          <w:color w:val="000000" w:themeColor="text1"/>
        </w:rPr>
        <w:t>3</w:t>
      </w:r>
      <w:r w:rsidRPr="00752B35">
        <w:rPr>
          <w:rFonts w:hint="eastAsia"/>
          <w:color w:val="000000" w:themeColor="text1"/>
        </w:rPr>
        <w:t>、基金托管账户与“基金清算账户”间的资金清算遵循“全额清算、净额交收”的原则，即按照托管账户当日应收额（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w:t>
      </w:r>
      <w:proofErr w:type="gramStart"/>
      <w:r w:rsidRPr="00752B35">
        <w:rPr>
          <w:rFonts w:hint="eastAsia"/>
          <w:color w:val="000000" w:themeColor="text1"/>
        </w:rPr>
        <w:t>交收日</w:t>
      </w:r>
      <w:proofErr w:type="gramEnd"/>
      <w:r w:rsidRPr="00752B35">
        <w:rPr>
          <w:rFonts w:hint="eastAsia"/>
          <w:color w:val="000000" w:themeColor="text1"/>
        </w:rPr>
        <w:t>15:00</w:t>
      </w:r>
      <w:r w:rsidRPr="00752B35">
        <w:rPr>
          <w:rFonts w:hint="eastAsia"/>
          <w:color w:val="000000" w:themeColor="text1"/>
        </w:rPr>
        <w:t>前从“基金清算账户”划到基金托管账户；当存在托管账户净应付额时，基金管理人需提前</w:t>
      </w:r>
      <w:r w:rsidRPr="00752B35">
        <w:rPr>
          <w:rFonts w:hint="eastAsia"/>
          <w:color w:val="000000" w:themeColor="text1"/>
        </w:rPr>
        <w:t>2</w:t>
      </w:r>
      <w:r w:rsidRPr="00752B35">
        <w:rPr>
          <w:rFonts w:hint="eastAsia"/>
          <w:color w:val="000000" w:themeColor="text1"/>
        </w:rPr>
        <w:t>小时发送划款指令，基金托管人按管理人的划款指令将托管账户净应付额在</w:t>
      </w:r>
      <w:proofErr w:type="gramStart"/>
      <w:r w:rsidRPr="00752B35">
        <w:rPr>
          <w:rFonts w:hint="eastAsia"/>
          <w:color w:val="000000" w:themeColor="text1"/>
        </w:rPr>
        <w:t>交收日</w:t>
      </w:r>
      <w:proofErr w:type="gramEnd"/>
      <w:r w:rsidRPr="00752B35">
        <w:rPr>
          <w:rFonts w:hint="eastAsia"/>
          <w:color w:val="000000" w:themeColor="text1"/>
        </w:rPr>
        <w:t>12:00</w:t>
      </w:r>
      <w:r w:rsidRPr="00752B35">
        <w:rPr>
          <w:rFonts w:hint="eastAsia"/>
          <w:color w:val="000000" w:themeColor="text1"/>
        </w:rPr>
        <w:t>前划到“基金清算账户”。</w:t>
      </w:r>
    </w:p>
    <w:p w14:paraId="59AC175D" w14:textId="77A7D94E" w:rsidR="00752B35" w:rsidRDefault="00C37462" w:rsidP="00DA5F8F">
      <w:pPr>
        <w:spacing w:line="360" w:lineRule="auto"/>
        <w:ind w:firstLine="420"/>
        <w:rPr>
          <w:color w:val="000000" w:themeColor="text1"/>
        </w:rPr>
      </w:pPr>
      <w:r>
        <w:rPr>
          <w:color w:val="000000" w:themeColor="text1"/>
        </w:rPr>
        <w:t>4</w:t>
      </w:r>
      <w:r w:rsidR="00DA5F8F" w:rsidRPr="00EE74AF">
        <w:rPr>
          <w:rFonts w:hint="eastAsia"/>
          <w:color w:val="000000" w:themeColor="text1"/>
        </w:rPr>
        <w:t>、基金管理人未能按上款约定将托管账户应收额全额、及时汇至基金的托管账户，由此产生的责任应由该基金管理人承担；基金托管人未能按上款约定将托管账户应付额全额、及时汇至“基金清算账户”，由此产生的责任应由基金托管人承担。</w:t>
      </w:r>
    </w:p>
    <w:p w14:paraId="5AA97703" w14:textId="7D487CB1" w:rsidR="00DA5F8F" w:rsidRPr="00EE74AF" w:rsidRDefault="00C37462" w:rsidP="00DA5F8F">
      <w:pPr>
        <w:spacing w:line="360" w:lineRule="auto"/>
        <w:ind w:firstLine="420"/>
        <w:rPr>
          <w:color w:val="000000" w:themeColor="text1"/>
        </w:rPr>
      </w:pPr>
      <w:r>
        <w:rPr>
          <w:color w:val="000000" w:themeColor="text1"/>
        </w:rPr>
        <w:t>5</w:t>
      </w:r>
      <w:r w:rsidR="00752B35" w:rsidRPr="00752B35">
        <w:rPr>
          <w:rFonts w:hint="eastAsia"/>
          <w:color w:val="000000" w:themeColor="text1"/>
        </w:rPr>
        <w:t>、基金管理人应将每个开放日的申购、赎回、转换开放式基金的数据传送给基金托管人。基金管理人应对传递的申购、赎回、转换开放式基金的数据真实性负责。基金托管人应及时查收申购资金的到账情况并根据基金管理人指令及时划付赎回款项。</w:t>
      </w:r>
    </w:p>
    <w:p w14:paraId="7E6CE56E" w14:textId="77777777" w:rsidR="00DA5F8F" w:rsidRPr="00EE74AF" w:rsidRDefault="00DA5F8F" w:rsidP="00DA5F8F">
      <w:pPr>
        <w:spacing w:line="360" w:lineRule="auto"/>
        <w:ind w:firstLine="420"/>
        <w:rPr>
          <w:color w:val="000000" w:themeColor="text1"/>
        </w:rPr>
      </w:pPr>
    </w:p>
    <w:p w14:paraId="32AAAFB6" w14:textId="77777777" w:rsidR="00DA5F8F" w:rsidRPr="00EE74AF" w:rsidRDefault="00DA5F8F" w:rsidP="00DA5F8F">
      <w:pPr>
        <w:pStyle w:val="1"/>
        <w:numPr>
          <w:ilvl w:val="0"/>
          <w:numId w:val="1"/>
        </w:numPr>
        <w:spacing w:before="120" w:after="120" w:line="360" w:lineRule="auto"/>
        <w:jc w:val="center"/>
        <w:rPr>
          <w:rFonts w:ascii="宋体"/>
          <w:color w:val="000000" w:themeColor="text1"/>
          <w:kern w:val="0"/>
          <w:sz w:val="24"/>
          <w:szCs w:val="24"/>
        </w:rPr>
      </w:pPr>
      <w:bookmarkStart w:id="17" w:name="_Toc421544161"/>
      <w:bookmarkStart w:id="18" w:name="_Toc394474003"/>
      <w:bookmarkStart w:id="19" w:name="_Toc176953003"/>
      <w:bookmarkEnd w:id="17"/>
      <w:r w:rsidRPr="00EE74AF">
        <w:rPr>
          <w:rFonts w:ascii="宋体" w:hint="eastAsia"/>
          <w:color w:val="000000" w:themeColor="text1"/>
          <w:kern w:val="0"/>
          <w:sz w:val="24"/>
          <w:szCs w:val="24"/>
        </w:rPr>
        <w:t>基金资产净值计算和会计核算</w:t>
      </w:r>
      <w:bookmarkEnd w:id="18"/>
      <w:bookmarkEnd w:id="19"/>
    </w:p>
    <w:p w14:paraId="5923B19B" w14:textId="77777777" w:rsidR="00DA5F8F" w:rsidRPr="00EE74AF" w:rsidRDefault="00DA5F8F" w:rsidP="00DA5F8F">
      <w:pPr>
        <w:pStyle w:val="a6"/>
        <w:ind w:left="450" w:firstLineChars="0" w:firstLine="0"/>
        <w:rPr>
          <w:color w:val="000000" w:themeColor="text1"/>
        </w:rPr>
      </w:pPr>
    </w:p>
    <w:p w14:paraId="49617501" w14:textId="77777777" w:rsidR="00DA5F8F" w:rsidRPr="00EE74AF" w:rsidRDefault="00DA5F8F" w:rsidP="00DA5F8F">
      <w:pPr>
        <w:spacing w:line="360" w:lineRule="auto"/>
        <w:ind w:firstLine="420"/>
        <w:rPr>
          <w:color w:val="000000" w:themeColor="text1"/>
          <w:szCs w:val="21"/>
        </w:rPr>
      </w:pPr>
      <w:r w:rsidRPr="00EE74AF">
        <w:rPr>
          <w:rFonts w:hint="eastAsia"/>
          <w:color w:val="000000" w:themeColor="text1"/>
          <w:szCs w:val="21"/>
        </w:rPr>
        <w:t>（一）基金资产净值的计算和复核</w:t>
      </w:r>
    </w:p>
    <w:p w14:paraId="3AD27E35" w14:textId="77777777" w:rsidR="00DA5F8F" w:rsidRPr="00EE74AF" w:rsidRDefault="00DA5F8F" w:rsidP="00025E69">
      <w:pPr>
        <w:spacing w:line="360" w:lineRule="auto"/>
        <w:ind w:firstLineChars="200" w:firstLine="420"/>
        <w:rPr>
          <w:color w:val="000000" w:themeColor="text1"/>
          <w:szCs w:val="21"/>
        </w:rPr>
      </w:pPr>
      <w:r w:rsidRPr="00EE74AF">
        <w:rPr>
          <w:color w:val="000000" w:themeColor="text1"/>
          <w:szCs w:val="21"/>
        </w:rPr>
        <w:t>1</w:t>
      </w:r>
      <w:r w:rsidRPr="00EE74AF">
        <w:rPr>
          <w:rFonts w:hint="eastAsia"/>
          <w:color w:val="000000" w:themeColor="text1"/>
          <w:szCs w:val="21"/>
        </w:rPr>
        <w:t>、基金资产净值</w:t>
      </w:r>
    </w:p>
    <w:p w14:paraId="62ACE2D5" w14:textId="2EC8630A" w:rsidR="00D330ED" w:rsidRDefault="00DA5F8F">
      <w:pPr>
        <w:spacing w:line="360" w:lineRule="auto"/>
        <w:ind w:firstLineChars="200" w:firstLine="420"/>
        <w:rPr>
          <w:color w:val="000000" w:themeColor="text1"/>
          <w:szCs w:val="21"/>
        </w:rPr>
      </w:pPr>
      <w:r w:rsidRPr="00EE74AF">
        <w:rPr>
          <w:rFonts w:hint="eastAsia"/>
          <w:color w:val="000000" w:themeColor="text1"/>
          <w:szCs w:val="21"/>
        </w:rPr>
        <w:t>基金资产净值是指基金资产总值减去</w:t>
      </w:r>
      <w:r w:rsidR="002E307A">
        <w:rPr>
          <w:rFonts w:hint="eastAsia"/>
          <w:color w:val="000000" w:themeColor="text1"/>
          <w:szCs w:val="21"/>
        </w:rPr>
        <w:t>基金</w:t>
      </w:r>
      <w:r w:rsidRPr="00EE74AF">
        <w:rPr>
          <w:rFonts w:hint="eastAsia"/>
          <w:color w:val="000000" w:themeColor="text1"/>
          <w:szCs w:val="21"/>
        </w:rPr>
        <w:t>负债后的价值。</w:t>
      </w:r>
    </w:p>
    <w:p w14:paraId="38407EBC" w14:textId="480D84CC" w:rsidR="00DA5F8F" w:rsidRPr="00EE74AF" w:rsidRDefault="00EF51A5" w:rsidP="00CF74AF">
      <w:pPr>
        <w:spacing w:line="360" w:lineRule="auto"/>
        <w:ind w:firstLineChars="200" w:firstLine="420"/>
        <w:rPr>
          <w:color w:val="000000" w:themeColor="text1"/>
          <w:szCs w:val="21"/>
        </w:rPr>
      </w:pPr>
      <w:r>
        <w:rPr>
          <w:rFonts w:hint="eastAsia"/>
          <w:color w:val="000000" w:themeColor="text1"/>
          <w:szCs w:val="21"/>
        </w:rPr>
        <w:t>各类</w:t>
      </w:r>
      <w:r w:rsidR="00E54DA4" w:rsidRPr="00CF74AF">
        <w:rPr>
          <w:rFonts w:hint="eastAsia"/>
          <w:color w:val="000000" w:themeColor="text1"/>
          <w:szCs w:val="21"/>
        </w:rPr>
        <w:t>基金份额净值按照每个估值日闭市后，</w:t>
      </w:r>
      <w:r>
        <w:rPr>
          <w:rFonts w:hint="eastAsia"/>
          <w:color w:val="000000" w:themeColor="text1"/>
          <w:szCs w:val="21"/>
        </w:rPr>
        <w:t>各类</w:t>
      </w:r>
      <w:r w:rsidR="00E54DA4" w:rsidRPr="00CF74AF">
        <w:rPr>
          <w:rFonts w:hint="eastAsia"/>
          <w:color w:val="000000" w:themeColor="text1"/>
          <w:szCs w:val="21"/>
        </w:rPr>
        <w:t>基金资产净值除以当日</w:t>
      </w:r>
      <w:r>
        <w:rPr>
          <w:rFonts w:hint="eastAsia"/>
          <w:color w:val="000000" w:themeColor="text1"/>
          <w:szCs w:val="21"/>
        </w:rPr>
        <w:t>该类</w:t>
      </w:r>
      <w:r w:rsidR="00E54DA4" w:rsidRPr="00CF74AF">
        <w:rPr>
          <w:rFonts w:hint="eastAsia"/>
          <w:color w:val="000000" w:themeColor="text1"/>
          <w:szCs w:val="21"/>
        </w:rPr>
        <w:t>基金份额的余额数量计算，</w:t>
      </w:r>
      <w:r>
        <w:rPr>
          <w:rFonts w:hint="eastAsia"/>
          <w:color w:val="000000" w:themeColor="text1"/>
          <w:szCs w:val="21"/>
        </w:rPr>
        <w:t>均</w:t>
      </w:r>
      <w:r w:rsidR="00DA5F8F" w:rsidRPr="00EE74AF">
        <w:rPr>
          <w:rFonts w:hint="eastAsia"/>
          <w:color w:val="000000" w:themeColor="text1"/>
          <w:szCs w:val="21"/>
        </w:rPr>
        <w:t>精确到</w:t>
      </w:r>
      <w:r w:rsidR="00DA5F8F" w:rsidRPr="00EE74AF">
        <w:rPr>
          <w:color w:val="000000" w:themeColor="text1"/>
          <w:szCs w:val="21"/>
        </w:rPr>
        <w:t>0.00</w:t>
      </w:r>
      <w:r w:rsidR="006C394A">
        <w:rPr>
          <w:color w:val="000000" w:themeColor="text1"/>
          <w:szCs w:val="21"/>
        </w:rPr>
        <w:t>0</w:t>
      </w:r>
      <w:r w:rsidR="00DA5F8F" w:rsidRPr="00EE74AF">
        <w:rPr>
          <w:color w:val="000000" w:themeColor="text1"/>
          <w:szCs w:val="21"/>
        </w:rPr>
        <w:t>1</w:t>
      </w:r>
      <w:r w:rsidR="00DA5F8F" w:rsidRPr="00EE74AF">
        <w:rPr>
          <w:rFonts w:hint="eastAsia"/>
          <w:color w:val="000000" w:themeColor="text1"/>
          <w:szCs w:val="21"/>
        </w:rPr>
        <w:t>元，小数点后第</w:t>
      </w:r>
      <w:r w:rsidR="006C394A">
        <w:rPr>
          <w:rFonts w:hint="eastAsia"/>
          <w:color w:val="000000" w:themeColor="text1"/>
          <w:szCs w:val="21"/>
        </w:rPr>
        <w:t>五</w:t>
      </w:r>
      <w:r w:rsidR="00DA5F8F" w:rsidRPr="00EE74AF">
        <w:rPr>
          <w:rFonts w:hint="eastAsia"/>
          <w:color w:val="000000" w:themeColor="text1"/>
          <w:szCs w:val="21"/>
        </w:rPr>
        <w:t>位四舍五入，由此产生的误差计入基金财产。</w:t>
      </w:r>
      <w:r w:rsidR="005A0AB9" w:rsidRPr="005A0AB9">
        <w:rPr>
          <w:rFonts w:hint="eastAsia"/>
          <w:color w:val="000000" w:themeColor="text1"/>
          <w:szCs w:val="21"/>
        </w:rPr>
        <w:t>基金管理人可以设立大额赎回情形下的净值精度应急调整机制。</w:t>
      </w:r>
      <w:r w:rsidR="00394BD8" w:rsidRPr="00394BD8">
        <w:rPr>
          <w:rFonts w:hint="eastAsia"/>
          <w:color w:val="000000" w:themeColor="text1"/>
          <w:szCs w:val="21"/>
        </w:rPr>
        <w:t>为避免基金份额持有人利益因基金份额净值的小数点保留精度受到不利影响，基金管理人可提高基金份额净值的精度。</w:t>
      </w:r>
      <w:r w:rsidR="00DA5F8F" w:rsidRPr="00EE74AF">
        <w:rPr>
          <w:rFonts w:hint="eastAsia"/>
          <w:color w:val="000000" w:themeColor="text1"/>
          <w:szCs w:val="21"/>
        </w:rPr>
        <w:t>法律法规另有规定的，从其规定。</w:t>
      </w:r>
    </w:p>
    <w:p w14:paraId="1D4AD714" w14:textId="77777777" w:rsidR="00DA5F8F" w:rsidRPr="00EE74AF" w:rsidRDefault="00DA5F8F" w:rsidP="00025E69">
      <w:pPr>
        <w:spacing w:line="360" w:lineRule="auto"/>
        <w:ind w:firstLineChars="200" w:firstLine="420"/>
        <w:rPr>
          <w:color w:val="000000" w:themeColor="text1"/>
          <w:szCs w:val="21"/>
        </w:rPr>
      </w:pPr>
      <w:r w:rsidRPr="00EE74AF">
        <w:rPr>
          <w:color w:val="000000" w:themeColor="text1"/>
          <w:szCs w:val="21"/>
        </w:rPr>
        <w:t>2</w:t>
      </w:r>
      <w:r w:rsidRPr="00EE74AF">
        <w:rPr>
          <w:rFonts w:hint="eastAsia"/>
          <w:color w:val="000000" w:themeColor="text1"/>
          <w:szCs w:val="21"/>
        </w:rPr>
        <w:t>、复核程序</w:t>
      </w:r>
    </w:p>
    <w:p w14:paraId="5B29D981" w14:textId="6BA1CD49" w:rsidR="00DA5F8F" w:rsidRPr="00EE74AF" w:rsidRDefault="00DA5F8F" w:rsidP="00DA5F8F">
      <w:pPr>
        <w:spacing w:line="360" w:lineRule="auto"/>
        <w:ind w:firstLine="420"/>
        <w:jc w:val="left"/>
        <w:rPr>
          <w:color w:val="000000" w:themeColor="text1"/>
          <w:szCs w:val="21"/>
        </w:rPr>
      </w:pPr>
      <w:r w:rsidRPr="00EE74AF">
        <w:rPr>
          <w:rFonts w:hint="eastAsia"/>
          <w:color w:val="000000" w:themeColor="text1"/>
          <w:szCs w:val="21"/>
        </w:rPr>
        <w:t>基金管理人应</w:t>
      </w:r>
      <w:r w:rsidR="002E307A">
        <w:rPr>
          <w:rFonts w:hint="eastAsia"/>
          <w:color w:val="000000" w:themeColor="text1"/>
          <w:szCs w:val="21"/>
        </w:rPr>
        <w:t>于</w:t>
      </w:r>
      <w:r w:rsidRPr="00EE74AF">
        <w:rPr>
          <w:rFonts w:hint="eastAsia"/>
          <w:color w:val="000000" w:themeColor="text1"/>
          <w:szCs w:val="21"/>
        </w:rPr>
        <w:t>每个</w:t>
      </w:r>
      <w:r w:rsidR="00014D14">
        <w:rPr>
          <w:rFonts w:hint="eastAsia"/>
          <w:color w:val="000000" w:themeColor="text1"/>
          <w:szCs w:val="21"/>
        </w:rPr>
        <w:t>估值</w:t>
      </w:r>
      <w:r w:rsidR="00014D14" w:rsidRPr="00EE74AF">
        <w:rPr>
          <w:rFonts w:hint="eastAsia"/>
          <w:color w:val="000000" w:themeColor="text1"/>
          <w:szCs w:val="21"/>
        </w:rPr>
        <w:t>日</w:t>
      </w:r>
      <w:r w:rsidRPr="00EE74AF">
        <w:rPr>
          <w:rFonts w:hint="eastAsia"/>
          <w:color w:val="000000" w:themeColor="text1"/>
          <w:szCs w:val="21"/>
        </w:rPr>
        <w:t>对基金资产估值，但基金管理人根据法律法规或</w:t>
      </w:r>
      <w:r w:rsidRPr="00EE74AF">
        <w:rPr>
          <w:rFonts w:ascii="宋体" w:hAnsi="Calibri" w:cs="宋体" w:hint="eastAsia"/>
          <w:color w:val="000000" w:themeColor="text1"/>
          <w:kern w:val="0"/>
          <w:szCs w:val="21"/>
        </w:rPr>
        <w:t>《基金合</w:t>
      </w:r>
      <w:r w:rsidRPr="00EE74AF">
        <w:rPr>
          <w:rFonts w:ascii="宋体" w:hAnsi="Calibri" w:cs="宋体" w:hint="eastAsia"/>
          <w:color w:val="000000" w:themeColor="text1"/>
          <w:kern w:val="0"/>
          <w:szCs w:val="21"/>
        </w:rPr>
        <w:lastRenderedPageBreak/>
        <w:t>同》</w:t>
      </w:r>
      <w:r w:rsidRPr="00EE74AF">
        <w:rPr>
          <w:rFonts w:hint="eastAsia"/>
          <w:color w:val="000000" w:themeColor="text1"/>
          <w:szCs w:val="21"/>
        </w:rPr>
        <w:t>的规定暂停估值时除外。估值原则应符合《基金合同》、《证券投资基金会计核算业务指引》及其他法律、法规的规定。用于基金信息披露的基金资产净值和基金份额净值由基金管理人负责计算，基金托管人复核。基金管理人应于</w:t>
      </w:r>
      <w:r w:rsidR="00C82543" w:rsidRPr="00CF74AF">
        <w:rPr>
          <w:rFonts w:hint="eastAsia"/>
          <w:color w:val="000000" w:themeColor="text1"/>
          <w:szCs w:val="21"/>
        </w:rPr>
        <w:t>每个估值日对基金资产估值后，</w:t>
      </w:r>
      <w:r w:rsidR="0069581D">
        <w:rPr>
          <w:rFonts w:hint="eastAsia"/>
          <w:color w:val="000000" w:themeColor="text1"/>
          <w:szCs w:val="21"/>
        </w:rPr>
        <w:t>将</w:t>
      </w:r>
      <w:r w:rsidRPr="00EE74AF">
        <w:rPr>
          <w:rFonts w:hint="eastAsia"/>
          <w:color w:val="000000" w:themeColor="text1"/>
          <w:szCs w:val="21"/>
        </w:rPr>
        <w:t>基金资产净值、基金份额净值以双方认可的方式发送给基金托管人。基金托管人对净值计算结果复核后以双方认可的方式发送给基金管理人，由基金管理人按规定对基金净值予以公布。</w:t>
      </w:r>
    </w:p>
    <w:p w14:paraId="6F8A0F63" w14:textId="60DEF1C2" w:rsidR="00DA5F8F" w:rsidRPr="00EE74AF" w:rsidRDefault="00DA5F8F" w:rsidP="00DA5F8F">
      <w:pPr>
        <w:spacing w:line="360" w:lineRule="auto"/>
        <w:ind w:firstLine="420"/>
        <w:jc w:val="left"/>
        <w:rPr>
          <w:color w:val="000000" w:themeColor="text1"/>
        </w:rPr>
      </w:pPr>
      <w:r w:rsidRPr="0069581D">
        <w:rPr>
          <w:rFonts w:hint="eastAsia"/>
          <w:color w:val="000000" w:themeColor="text1"/>
          <w:szCs w:val="21"/>
        </w:rPr>
        <w:t>根据《基金法》，基金管理人计算并公告基金资产净值，基金托管人复核、审查基金管</w:t>
      </w:r>
      <w:r w:rsidRPr="00EE74AF">
        <w:rPr>
          <w:rFonts w:hint="eastAsia"/>
          <w:color w:val="000000" w:themeColor="text1"/>
        </w:rPr>
        <w:t>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r w:rsidR="009F17F3">
        <w:rPr>
          <w:rFonts w:hint="eastAsia"/>
          <w:color w:val="000000" w:themeColor="text1"/>
        </w:rPr>
        <w:t>，</w:t>
      </w:r>
      <w:r w:rsidR="009F17F3" w:rsidRPr="009F17F3">
        <w:rPr>
          <w:rFonts w:hint="eastAsia"/>
          <w:color w:val="000000" w:themeColor="text1"/>
        </w:rPr>
        <w:t>基金托管人不承担由此产生的损失或责任</w:t>
      </w:r>
      <w:r w:rsidRPr="00EE74AF">
        <w:rPr>
          <w:rFonts w:hint="eastAsia"/>
          <w:color w:val="000000" w:themeColor="text1"/>
        </w:rPr>
        <w:t>。法律法规以及监管部门有强制规定的，从其规定。如有新增事项，按最新规定估值。</w:t>
      </w:r>
    </w:p>
    <w:p w14:paraId="1E7D4DE4" w14:textId="77777777" w:rsidR="00DA5F8F" w:rsidRPr="00EE74AF" w:rsidRDefault="00DA5F8F" w:rsidP="00025E69">
      <w:pPr>
        <w:spacing w:line="360" w:lineRule="auto"/>
        <w:ind w:firstLineChars="150" w:firstLine="315"/>
        <w:rPr>
          <w:color w:val="000000" w:themeColor="text1"/>
        </w:rPr>
      </w:pPr>
      <w:r w:rsidRPr="00EE74AF">
        <w:rPr>
          <w:rFonts w:hint="eastAsia"/>
          <w:color w:val="000000" w:themeColor="text1"/>
        </w:rPr>
        <w:t>（二）基金资产估值方法</w:t>
      </w:r>
    </w:p>
    <w:p w14:paraId="4821E04C" w14:textId="77777777" w:rsidR="00DA5F8F" w:rsidRPr="00EE74AF" w:rsidRDefault="00DA5F8F">
      <w:pPr>
        <w:spacing w:line="360" w:lineRule="auto"/>
        <w:ind w:firstLineChars="200" w:firstLine="420"/>
        <w:rPr>
          <w:color w:val="000000" w:themeColor="text1"/>
        </w:rPr>
      </w:pPr>
      <w:r w:rsidRPr="00EE74AF">
        <w:rPr>
          <w:color w:val="000000" w:themeColor="text1"/>
        </w:rPr>
        <w:t>1</w:t>
      </w:r>
      <w:r w:rsidRPr="00EE74AF">
        <w:rPr>
          <w:rFonts w:hint="eastAsia"/>
          <w:color w:val="000000" w:themeColor="text1"/>
        </w:rPr>
        <w:t>、估值对象</w:t>
      </w:r>
    </w:p>
    <w:p w14:paraId="56A68D7D" w14:textId="19520E5C" w:rsidR="00DA5F8F" w:rsidRPr="00EE74AF" w:rsidRDefault="00DA5F8F">
      <w:pPr>
        <w:spacing w:line="360" w:lineRule="auto"/>
        <w:ind w:firstLineChars="200" w:firstLine="420"/>
        <w:rPr>
          <w:color w:val="000000" w:themeColor="text1"/>
        </w:rPr>
      </w:pPr>
      <w:r w:rsidRPr="00EE74AF">
        <w:rPr>
          <w:rFonts w:hint="eastAsia"/>
          <w:color w:val="000000" w:themeColor="text1"/>
        </w:rPr>
        <w:t>基金所拥有的</w:t>
      </w:r>
      <w:r w:rsidR="00D51FB8" w:rsidRPr="009A3F31">
        <w:rPr>
          <w:rFonts w:ascii="宋体" w:hAnsi="宋体" w:cs="Arial" w:hint="eastAsia"/>
          <w:kern w:val="0"/>
          <w:szCs w:val="21"/>
        </w:rPr>
        <w:t>股票</w:t>
      </w:r>
      <w:r w:rsidR="00CB2C1C" w:rsidRPr="00CB2C1C">
        <w:rPr>
          <w:rFonts w:ascii="宋体" w:hAnsi="宋体" w:cs="Arial" w:hint="eastAsia"/>
          <w:kern w:val="0"/>
          <w:szCs w:val="21"/>
        </w:rPr>
        <w:t>、存托凭证、债券、资产支持证券</w:t>
      </w:r>
      <w:r w:rsidR="00207178">
        <w:rPr>
          <w:rFonts w:ascii="宋体" w:hAnsi="宋体" w:cs="Arial" w:hint="eastAsia"/>
          <w:kern w:val="0"/>
          <w:szCs w:val="21"/>
        </w:rPr>
        <w:t>、</w:t>
      </w:r>
      <w:r w:rsidR="00207178" w:rsidRPr="00207178">
        <w:rPr>
          <w:rFonts w:ascii="宋体" w:hAnsi="宋体" w:cs="Arial" w:hint="eastAsia"/>
          <w:kern w:val="0"/>
          <w:szCs w:val="21"/>
        </w:rPr>
        <w:t>衍生工具</w:t>
      </w:r>
      <w:r w:rsidRPr="00EE74AF">
        <w:rPr>
          <w:rFonts w:hint="eastAsia"/>
          <w:color w:val="000000" w:themeColor="text1"/>
        </w:rPr>
        <w:t>和银行存款本息、应收款项、其他投资等资产及负债。</w:t>
      </w:r>
    </w:p>
    <w:p w14:paraId="4E8ED1FF" w14:textId="77777777" w:rsidR="00DA5F8F" w:rsidRPr="00EE74AF" w:rsidRDefault="00DA5F8F">
      <w:pPr>
        <w:spacing w:line="360" w:lineRule="auto"/>
        <w:ind w:firstLineChars="200" w:firstLine="420"/>
        <w:rPr>
          <w:color w:val="000000" w:themeColor="text1"/>
        </w:rPr>
      </w:pPr>
      <w:r w:rsidRPr="00EE74AF">
        <w:rPr>
          <w:color w:val="000000" w:themeColor="text1"/>
        </w:rPr>
        <w:t>2</w:t>
      </w:r>
      <w:r w:rsidRPr="00EE74AF">
        <w:rPr>
          <w:rFonts w:hint="eastAsia"/>
          <w:color w:val="000000" w:themeColor="text1"/>
        </w:rPr>
        <w:t>、估值方法</w:t>
      </w:r>
    </w:p>
    <w:p w14:paraId="3A95812F" w14:textId="2AF2E711" w:rsidR="00CB2C1C" w:rsidRPr="00CB2C1C" w:rsidRDefault="00CB2C1C" w:rsidP="00CB2C1C">
      <w:pPr>
        <w:spacing w:line="360" w:lineRule="auto"/>
        <w:ind w:firstLineChars="200" w:firstLine="420"/>
        <w:rPr>
          <w:color w:val="000000" w:themeColor="text1"/>
        </w:rPr>
      </w:pPr>
      <w:r>
        <w:rPr>
          <w:rFonts w:hint="eastAsia"/>
          <w:color w:val="000000" w:themeColor="text1"/>
        </w:rPr>
        <w:t>（</w:t>
      </w:r>
      <w:r w:rsidRPr="00CB2C1C">
        <w:rPr>
          <w:rFonts w:hint="eastAsia"/>
          <w:color w:val="000000" w:themeColor="text1"/>
        </w:rPr>
        <w:t>1</w:t>
      </w:r>
      <w:r>
        <w:rPr>
          <w:rFonts w:hint="eastAsia"/>
          <w:color w:val="000000" w:themeColor="text1"/>
        </w:rPr>
        <w:t>）</w:t>
      </w:r>
      <w:r w:rsidRPr="00CB2C1C">
        <w:rPr>
          <w:rFonts w:hint="eastAsia"/>
          <w:color w:val="000000" w:themeColor="text1"/>
        </w:rPr>
        <w:t>证券交易所上市的有价证券的估值</w:t>
      </w:r>
    </w:p>
    <w:p w14:paraId="1489ADC3" w14:textId="5C4B2100" w:rsidR="00CB2C1C" w:rsidRPr="00CB2C1C" w:rsidRDefault="00CB2C1C" w:rsidP="00CB2C1C">
      <w:pPr>
        <w:spacing w:line="360" w:lineRule="auto"/>
        <w:ind w:firstLineChars="200" w:firstLine="420"/>
        <w:rPr>
          <w:color w:val="000000" w:themeColor="text1"/>
        </w:rPr>
      </w:pPr>
      <w:r w:rsidRPr="00CB2C1C">
        <w:rPr>
          <w:rFonts w:hint="eastAsia"/>
          <w:color w:val="000000" w:themeColor="text1"/>
        </w:rPr>
        <w:t>1</w:t>
      </w:r>
      <w:r w:rsidRPr="00CB2C1C">
        <w:rPr>
          <w:rFonts w:hint="eastAsia"/>
          <w:color w:val="000000" w:themeColor="text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0DBC279" w14:textId="6BF22EA4" w:rsidR="00CB2C1C" w:rsidRPr="00CB2C1C" w:rsidRDefault="00CB2C1C" w:rsidP="00CB2C1C">
      <w:pPr>
        <w:spacing w:line="360" w:lineRule="auto"/>
        <w:ind w:firstLineChars="200" w:firstLine="420"/>
        <w:rPr>
          <w:color w:val="000000" w:themeColor="text1"/>
        </w:rPr>
      </w:pPr>
      <w:r w:rsidRPr="00CB2C1C">
        <w:rPr>
          <w:rFonts w:hint="eastAsia"/>
          <w:color w:val="000000" w:themeColor="text1"/>
        </w:rPr>
        <w:t>2</w:t>
      </w:r>
      <w:r w:rsidRPr="00CB2C1C">
        <w:rPr>
          <w:rFonts w:hint="eastAsia"/>
          <w:color w:val="000000" w:themeColor="text1"/>
        </w:rPr>
        <w:t>）交易所上市交易或挂牌转让的不含</w:t>
      </w:r>
      <w:proofErr w:type="gramStart"/>
      <w:r w:rsidRPr="00CB2C1C">
        <w:rPr>
          <w:rFonts w:hint="eastAsia"/>
          <w:color w:val="000000" w:themeColor="text1"/>
        </w:rPr>
        <w:t>权固定</w:t>
      </w:r>
      <w:proofErr w:type="gramEnd"/>
      <w:r w:rsidRPr="00CB2C1C">
        <w:rPr>
          <w:rFonts w:hint="eastAsia"/>
          <w:color w:val="000000" w:themeColor="text1"/>
        </w:rPr>
        <w:t>收益品种，选取估值日第三方估值基准服务机构提供的相应品种当日的估值全价进行估值；</w:t>
      </w:r>
    </w:p>
    <w:p w14:paraId="09C04B04" w14:textId="34713D8C" w:rsidR="00CB2C1C" w:rsidRPr="00CB2C1C" w:rsidRDefault="00CB2C1C" w:rsidP="00CB2C1C">
      <w:pPr>
        <w:spacing w:line="360" w:lineRule="auto"/>
        <w:ind w:firstLineChars="200" w:firstLine="420"/>
        <w:rPr>
          <w:color w:val="000000" w:themeColor="text1"/>
        </w:rPr>
      </w:pPr>
      <w:r w:rsidRPr="00CB2C1C">
        <w:rPr>
          <w:rFonts w:hint="eastAsia"/>
          <w:color w:val="000000" w:themeColor="text1"/>
        </w:rPr>
        <w:t>3</w:t>
      </w:r>
      <w:r w:rsidRPr="00CB2C1C">
        <w:rPr>
          <w:rFonts w:hint="eastAsia"/>
          <w:color w:val="000000" w:themeColor="text1"/>
        </w:rPr>
        <w:t>）交易所上市交易或挂牌转让的含</w:t>
      </w:r>
      <w:proofErr w:type="gramStart"/>
      <w:r w:rsidRPr="00CB2C1C">
        <w:rPr>
          <w:rFonts w:hint="eastAsia"/>
          <w:color w:val="000000" w:themeColor="text1"/>
        </w:rPr>
        <w:t>权固定</w:t>
      </w:r>
      <w:proofErr w:type="gramEnd"/>
      <w:r w:rsidRPr="00CB2C1C">
        <w:rPr>
          <w:rFonts w:hint="eastAsia"/>
          <w:color w:val="000000" w:themeColor="text1"/>
        </w:rPr>
        <w:t>收益品种，选取估值日第三方估值基准服务机构提供的相应品种当日的唯一估值全价或推荐估值全价进行估值；</w:t>
      </w:r>
    </w:p>
    <w:p w14:paraId="310A8EA1" w14:textId="3D388685" w:rsidR="00CB2C1C" w:rsidRPr="00CB2C1C" w:rsidRDefault="00CB2C1C" w:rsidP="00CB2C1C">
      <w:pPr>
        <w:spacing w:line="360" w:lineRule="auto"/>
        <w:ind w:firstLineChars="200" w:firstLine="420"/>
        <w:rPr>
          <w:color w:val="000000" w:themeColor="text1"/>
        </w:rPr>
      </w:pPr>
      <w:r w:rsidRPr="00CB2C1C">
        <w:rPr>
          <w:rFonts w:hint="eastAsia"/>
          <w:color w:val="000000" w:themeColor="text1"/>
        </w:rPr>
        <w:t>4</w:t>
      </w:r>
      <w:r w:rsidRPr="00CB2C1C">
        <w:rPr>
          <w:rFonts w:hint="eastAsia"/>
          <w:color w:val="000000" w:themeColor="text1"/>
        </w:rPr>
        <w:t>）交易所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14:paraId="7D0E81FA" w14:textId="2CB7E366" w:rsidR="00CB2C1C" w:rsidRPr="00CB2C1C" w:rsidRDefault="00CB2C1C" w:rsidP="00CB2C1C">
      <w:pPr>
        <w:spacing w:line="360" w:lineRule="auto"/>
        <w:ind w:firstLineChars="200" w:firstLine="420"/>
        <w:rPr>
          <w:color w:val="000000" w:themeColor="text1"/>
        </w:rPr>
      </w:pPr>
      <w:r w:rsidRPr="00CB2C1C">
        <w:rPr>
          <w:rFonts w:hint="eastAsia"/>
          <w:color w:val="000000" w:themeColor="text1"/>
        </w:rPr>
        <w:t>5</w:t>
      </w:r>
      <w:r w:rsidRPr="00CB2C1C">
        <w:rPr>
          <w:rFonts w:hint="eastAsia"/>
          <w:color w:val="000000" w:themeColor="text1"/>
        </w:rPr>
        <w:t>）对于在交易所市场上市交易的公开发行的可转换债券等有活跃市场的含转股权的债</w:t>
      </w:r>
      <w:r w:rsidRPr="00CB2C1C">
        <w:rPr>
          <w:rFonts w:hint="eastAsia"/>
          <w:color w:val="000000" w:themeColor="text1"/>
        </w:rPr>
        <w:lastRenderedPageBreak/>
        <w:t>券，实行全价交易的债券选取估值日收盘价作为估值全价；实行净价交易的债券选取估值日收盘价并加计每百元税前应计利息作为估值全价；</w:t>
      </w:r>
    </w:p>
    <w:p w14:paraId="309D40F4" w14:textId="1EFC9A59" w:rsidR="00CB2C1C" w:rsidRPr="00CB2C1C" w:rsidRDefault="00CB2C1C" w:rsidP="00CB2C1C">
      <w:pPr>
        <w:spacing w:line="360" w:lineRule="auto"/>
        <w:ind w:firstLineChars="200" w:firstLine="420"/>
        <w:rPr>
          <w:color w:val="000000" w:themeColor="text1"/>
        </w:rPr>
      </w:pPr>
      <w:r w:rsidRPr="00CB2C1C">
        <w:rPr>
          <w:rFonts w:hint="eastAsia"/>
          <w:color w:val="000000" w:themeColor="text1"/>
        </w:rPr>
        <w:t>6</w:t>
      </w:r>
      <w:r w:rsidRPr="00CB2C1C">
        <w:rPr>
          <w:rFonts w:hint="eastAsia"/>
          <w:color w:val="000000" w:themeColor="text1"/>
        </w:rPr>
        <w:t>）对于未上市或未挂牌转让且不存在活跃市场的固定收益品种，采用在当前情况下适用并且有足够可利用数据和其他信息支持的估值技术确定其公允价值。</w:t>
      </w:r>
    </w:p>
    <w:p w14:paraId="1BD1ACE1" w14:textId="7D4E6241" w:rsidR="00CB2C1C" w:rsidRPr="00CB2C1C" w:rsidRDefault="00CB2C1C" w:rsidP="00CB2C1C">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Pr="00CB2C1C">
        <w:rPr>
          <w:rFonts w:hint="eastAsia"/>
          <w:color w:val="000000" w:themeColor="text1"/>
        </w:rPr>
        <w:t>处于未上市期间的有价证券应区分如下情况处理：</w:t>
      </w:r>
    </w:p>
    <w:p w14:paraId="55E1FE37" w14:textId="33FD8BA8" w:rsidR="00CB2C1C" w:rsidRPr="00CB2C1C" w:rsidRDefault="00CB2C1C" w:rsidP="00CB2C1C">
      <w:pPr>
        <w:spacing w:line="360" w:lineRule="auto"/>
        <w:ind w:firstLineChars="200" w:firstLine="420"/>
        <w:rPr>
          <w:color w:val="000000" w:themeColor="text1"/>
        </w:rPr>
      </w:pPr>
      <w:r w:rsidRPr="00CB2C1C">
        <w:rPr>
          <w:rFonts w:hint="eastAsia"/>
          <w:color w:val="000000" w:themeColor="text1"/>
        </w:rPr>
        <w:t>1</w:t>
      </w:r>
      <w:r w:rsidRPr="00CB2C1C">
        <w:rPr>
          <w:rFonts w:hint="eastAsia"/>
          <w:color w:val="000000" w:themeColor="text1"/>
        </w:rPr>
        <w:t>）送股、转增股、配股和公开增发的新股，按估值日在证券交易所挂牌的同一股票的市价（收盘价）估值；该日无交易的，以最近一日的市价（收盘价）估值；</w:t>
      </w:r>
    </w:p>
    <w:p w14:paraId="59E272F3" w14:textId="783F9A65" w:rsidR="00CB2C1C" w:rsidRPr="00CB2C1C" w:rsidRDefault="00CB2C1C" w:rsidP="00CB2C1C">
      <w:pPr>
        <w:spacing w:line="360" w:lineRule="auto"/>
        <w:ind w:firstLineChars="200" w:firstLine="420"/>
        <w:rPr>
          <w:color w:val="000000" w:themeColor="text1"/>
        </w:rPr>
      </w:pPr>
      <w:r w:rsidRPr="00CB2C1C">
        <w:rPr>
          <w:rFonts w:hint="eastAsia"/>
          <w:color w:val="000000" w:themeColor="text1"/>
        </w:rPr>
        <w:t>2</w:t>
      </w:r>
      <w:r w:rsidRPr="00CB2C1C">
        <w:rPr>
          <w:rFonts w:hint="eastAsia"/>
          <w:color w:val="000000" w:themeColor="text1"/>
        </w:rPr>
        <w:t>）首次公开发行未上市的股票，采用估值技术确定公允价值；</w:t>
      </w:r>
    </w:p>
    <w:p w14:paraId="5F60AE7D" w14:textId="1445B699" w:rsidR="00CB2C1C" w:rsidRPr="00CB2C1C" w:rsidRDefault="00CB2C1C" w:rsidP="00CB2C1C">
      <w:pPr>
        <w:spacing w:line="360" w:lineRule="auto"/>
        <w:ind w:firstLineChars="200" w:firstLine="420"/>
        <w:rPr>
          <w:color w:val="000000" w:themeColor="text1"/>
        </w:rPr>
      </w:pPr>
      <w:r w:rsidRPr="00CB2C1C">
        <w:rPr>
          <w:rFonts w:hint="eastAsia"/>
          <w:color w:val="000000" w:themeColor="text1"/>
        </w:rPr>
        <w:t>3</w:t>
      </w:r>
      <w:r w:rsidRPr="00CB2C1C">
        <w:rPr>
          <w:rFonts w:hint="eastAsia"/>
          <w:color w:val="000000" w:themeColor="text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B2C1C">
        <w:rPr>
          <w:rFonts w:hint="eastAsia"/>
          <w:color w:val="000000" w:themeColor="text1"/>
        </w:rPr>
        <w:t>券</w:t>
      </w:r>
      <w:proofErr w:type="gramEnd"/>
      <w:r w:rsidRPr="00CB2C1C">
        <w:rPr>
          <w:rFonts w:hint="eastAsia"/>
          <w:color w:val="000000" w:themeColor="text1"/>
        </w:rPr>
        <w:t>等流通受限股票，按监管机构或行业协会有关规定确定公允价值。</w:t>
      </w:r>
    </w:p>
    <w:p w14:paraId="1B12E5ED" w14:textId="6A82B8EF" w:rsidR="00CB2C1C" w:rsidRPr="00CB2C1C" w:rsidRDefault="00CB2C1C" w:rsidP="00CB2C1C">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sidRPr="00CB2C1C">
        <w:rPr>
          <w:rFonts w:hint="eastAsia"/>
          <w:color w:val="000000" w:themeColor="text1"/>
        </w:rPr>
        <w:t>对全国银行间市场上不含权的固定收益品种，按照第三方估值基准服务机构提供的相应品种当日的估值全价估值。对银行间市场上含权的固定收益品种，按照第三方估值基准服务机构提供的相应品种当日的唯一估值全价或推荐估值全价估值。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14:paraId="3F0B79E2" w14:textId="03C3265A" w:rsidR="00CB2C1C" w:rsidRPr="00CB2C1C" w:rsidRDefault="00CB2C1C" w:rsidP="00CB2C1C">
      <w:pPr>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sidRPr="00CB2C1C">
        <w:rPr>
          <w:rFonts w:hint="eastAsia"/>
          <w:color w:val="000000" w:themeColor="text1"/>
        </w:rPr>
        <w:t>同一证券同时在两个或者两个以上市场交易的，按证券所处的市场分别估值。</w:t>
      </w:r>
    </w:p>
    <w:p w14:paraId="364FA333" w14:textId="08B6DB2B" w:rsidR="00CB2C1C" w:rsidRDefault="00CB2C1C" w:rsidP="00CB2C1C">
      <w:pPr>
        <w:spacing w:line="360" w:lineRule="auto"/>
        <w:ind w:firstLineChars="200" w:firstLine="42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sidRPr="00CB2C1C">
        <w:rPr>
          <w:rFonts w:hint="eastAsia"/>
          <w:color w:val="000000" w:themeColor="text1"/>
        </w:rPr>
        <w:t>本基金投资股指期货合约，一般以估值当日结算价进行估值，估值当日无结算价的，且最近交易日后经济环境未发生重大变化的，采用最近交易日结算价估值。</w:t>
      </w:r>
    </w:p>
    <w:p w14:paraId="0BE5243B" w14:textId="2F11052A" w:rsidR="00207178" w:rsidRPr="00207178" w:rsidRDefault="00207178" w:rsidP="00207178">
      <w:pPr>
        <w:spacing w:line="360" w:lineRule="auto"/>
        <w:ind w:firstLineChars="200" w:firstLine="420"/>
        <w:rPr>
          <w:color w:val="000000" w:themeColor="text1"/>
        </w:rPr>
      </w:pPr>
      <w:r>
        <w:rPr>
          <w:rFonts w:hint="eastAsia"/>
          <w:color w:val="000000" w:themeColor="text1"/>
        </w:rPr>
        <w:t>（</w:t>
      </w:r>
      <w:r w:rsidRPr="00207178">
        <w:rPr>
          <w:rFonts w:hint="eastAsia"/>
          <w:color w:val="000000" w:themeColor="text1"/>
        </w:rPr>
        <w:t>6</w:t>
      </w:r>
      <w:r>
        <w:rPr>
          <w:rFonts w:hint="eastAsia"/>
          <w:color w:val="000000" w:themeColor="text1"/>
        </w:rPr>
        <w:t>）</w:t>
      </w:r>
      <w:r w:rsidRPr="00207178">
        <w:rPr>
          <w:rFonts w:hint="eastAsia"/>
          <w:color w:val="000000" w:themeColor="text1"/>
        </w:rPr>
        <w:t>本基金投资国债期货合约，一般以估值当日结算价进行估值，估值当日无结算价的，且最近交易日后经济环境未发生重大变化的，采用最近交易日结算价估值。</w:t>
      </w:r>
    </w:p>
    <w:p w14:paraId="1C89BDAF" w14:textId="577ACD2A" w:rsidR="00207178" w:rsidRPr="00207178" w:rsidRDefault="00207178" w:rsidP="00207178">
      <w:pPr>
        <w:spacing w:line="360" w:lineRule="auto"/>
        <w:ind w:firstLineChars="200" w:firstLine="420"/>
        <w:rPr>
          <w:color w:val="000000" w:themeColor="text1"/>
        </w:rPr>
      </w:pPr>
      <w:r>
        <w:rPr>
          <w:rFonts w:hint="eastAsia"/>
          <w:color w:val="000000" w:themeColor="text1"/>
        </w:rPr>
        <w:t>（</w:t>
      </w:r>
      <w:r w:rsidRPr="00207178">
        <w:rPr>
          <w:rFonts w:hint="eastAsia"/>
          <w:color w:val="000000" w:themeColor="text1"/>
        </w:rPr>
        <w:t>7</w:t>
      </w:r>
      <w:r>
        <w:rPr>
          <w:rFonts w:hint="eastAsia"/>
          <w:color w:val="000000" w:themeColor="text1"/>
        </w:rPr>
        <w:t>）</w:t>
      </w:r>
      <w:r w:rsidRPr="00207178">
        <w:rPr>
          <w:rFonts w:hint="eastAsia"/>
          <w:color w:val="000000" w:themeColor="text1"/>
        </w:rPr>
        <w:t>本基金投资股票期权合约的，按照相关法律法规和监管部门的规定估值。</w:t>
      </w:r>
    </w:p>
    <w:p w14:paraId="2834BC09" w14:textId="7BFDA15B" w:rsidR="00CB2C1C" w:rsidRPr="00CB2C1C" w:rsidRDefault="00CB2C1C" w:rsidP="00CB2C1C">
      <w:pPr>
        <w:spacing w:line="360" w:lineRule="auto"/>
        <w:ind w:firstLineChars="200" w:firstLine="420"/>
        <w:rPr>
          <w:color w:val="000000" w:themeColor="text1"/>
        </w:rPr>
      </w:pPr>
      <w:r>
        <w:rPr>
          <w:rFonts w:hint="eastAsia"/>
          <w:color w:val="000000" w:themeColor="text1"/>
        </w:rPr>
        <w:t>（</w:t>
      </w:r>
      <w:r w:rsidR="00207178">
        <w:rPr>
          <w:rFonts w:hint="eastAsia"/>
          <w:color w:val="000000" w:themeColor="text1"/>
        </w:rPr>
        <w:t>8</w:t>
      </w:r>
      <w:r>
        <w:rPr>
          <w:rFonts w:hint="eastAsia"/>
          <w:color w:val="000000" w:themeColor="text1"/>
        </w:rPr>
        <w:t>）</w:t>
      </w:r>
      <w:r w:rsidRPr="00CB2C1C">
        <w:rPr>
          <w:rFonts w:hint="eastAsia"/>
          <w:color w:val="000000" w:themeColor="text1"/>
        </w:rPr>
        <w:t>本基金参与融资及转融通证券出借业务的，按照相关法律法规及行业协会的相关规定进行估值。</w:t>
      </w:r>
    </w:p>
    <w:p w14:paraId="0A1E7D50" w14:textId="4C241A44" w:rsidR="00CB2C1C" w:rsidRDefault="00CB2C1C" w:rsidP="00CB2C1C">
      <w:pPr>
        <w:spacing w:line="360" w:lineRule="auto"/>
        <w:ind w:firstLineChars="200" w:firstLine="420"/>
        <w:rPr>
          <w:color w:val="000000" w:themeColor="text1"/>
        </w:rPr>
      </w:pPr>
      <w:r>
        <w:rPr>
          <w:rFonts w:hint="eastAsia"/>
          <w:color w:val="000000" w:themeColor="text1"/>
        </w:rPr>
        <w:t>（</w:t>
      </w:r>
      <w:r w:rsidR="00207178">
        <w:rPr>
          <w:rFonts w:hint="eastAsia"/>
          <w:color w:val="000000" w:themeColor="text1"/>
        </w:rPr>
        <w:t>9</w:t>
      </w:r>
      <w:r>
        <w:rPr>
          <w:rFonts w:hint="eastAsia"/>
          <w:color w:val="000000" w:themeColor="text1"/>
        </w:rPr>
        <w:t>）</w:t>
      </w:r>
      <w:r w:rsidRPr="00CB2C1C">
        <w:rPr>
          <w:rFonts w:hint="eastAsia"/>
          <w:color w:val="000000" w:themeColor="text1"/>
        </w:rPr>
        <w:t>本基金投资存托凭证的估值核算，依照境内上市交易的股票执行。</w:t>
      </w:r>
    </w:p>
    <w:p w14:paraId="11F189AC" w14:textId="196B2032" w:rsidR="00CA787C" w:rsidRPr="00CB2C1C" w:rsidRDefault="00CA787C" w:rsidP="00CB2C1C">
      <w:pPr>
        <w:spacing w:line="360" w:lineRule="auto"/>
        <w:ind w:firstLineChars="200" w:firstLine="420"/>
        <w:rPr>
          <w:color w:val="000000" w:themeColor="text1"/>
        </w:rPr>
      </w:pPr>
      <w:r>
        <w:rPr>
          <w:rFonts w:hint="eastAsia"/>
          <w:color w:val="000000" w:themeColor="text1"/>
        </w:rPr>
        <w:t>（</w:t>
      </w:r>
      <w:r>
        <w:rPr>
          <w:color w:val="000000" w:themeColor="text1"/>
        </w:rPr>
        <w:t>10</w:t>
      </w:r>
      <w:r>
        <w:rPr>
          <w:rFonts w:hint="eastAsia"/>
          <w:color w:val="000000" w:themeColor="text1"/>
        </w:rPr>
        <w:t>）</w:t>
      </w:r>
      <w:r w:rsidR="00C37462" w:rsidRPr="00C37462">
        <w:rPr>
          <w:rFonts w:hint="eastAsia"/>
          <w:color w:val="000000" w:themeColor="text1"/>
        </w:rPr>
        <w:t>估值计算中涉及港币对人民币汇率的，将依据下列信息提供机构所提供的汇率为基准：当日中国人民银行或其授权机构公布的人民币与港币的中间价或其他能反映公允价值的汇率为准。</w:t>
      </w:r>
    </w:p>
    <w:p w14:paraId="4EBA29F2" w14:textId="3A0994F4" w:rsidR="00CB2C1C" w:rsidRPr="00CB2C1C" w:rsidRDefault="00CB2C1C" w:rsidP="00CB2C1C">
      <w:pPr>
        <w:spacing w:line="360" w:lineRule="auto"/>
        <w:ind w:firstLineChars="200" w:firstLine="420"/>
        <w:rPr>
          <w:color w:val="000000" w:themeColor="text1"/>
        </w:rPr>
      </w:pPr>
      <w:r>
        <w:rPr>
          <w:rFonts w:hint="eastAsia"/>
          <w:color w:val="000000" w:themeColor="text1"/>
        </w:rPr>
        <w:lastRenderedPageBreak/>
        <w:t>（</w:t>
      </w:r>
      <w:r w:rsidR="00207178">
        <w:rPr>
          <w:rFonts w:hint="eastAsia"/>
          <w:color w:val="000000" w:themeColor="text1"/>
        </w:rPr>
        <w:t>1</w:t>
      </w:r>
      <w:r w:rsidR="00CA787C">
        <w:rPr>
          <w:color w:val="000000" w:themeColor="text1"/>
        </w:rPr>
        <w:t>1</w:t>
      </w:r>
      <w:r>
        <w:rPr>
          <w:rFonts w:hint="eastAsia"/>
          <w:color w:val="000000" w:themeColor="text1"/>
        </w:rPr>
        <w:t>）</w:t>
      </w:r>
      <w:r w:rsidRPr="00CB2C1C">
        <w:rPr>
          <w:rFonts w:hint="eastAsia"/>
          <w:color w:val="000000" w:themeColor="text1"/>
        </w:rPr>
        <w:t>如有确凿证据表明按上述方法进行估值不能客观反映其公允价值的，基金管理人可根据具体情况与基金托管人商定后，按最能反映公允价值的价格估值。</w:t>
      </w:r>
    </w:p>
    <w:p w14:paraId="56E8187B" w14:textId="1CA4335A" w:rsidR="00CB2C1C" w:rsidRPr="00CB2C1C" w:rsidRDefault="00CB2C1C" w:rsidP="00CB2C1C">
      <w:pPr>
        <w:spacing w:line="360" w:lineRule="auto"/>
        <w:ind w:firstLineChars="200" w:firstLine="420"/>
        <w:rPr>
          <w:color w:val="000000" w:themeColor="text1"/>
        </w:rPr>
      </w:pPr>
      <w:r>
        <w:rPr>
          <w:rFonts w:hint="eastAsia"/>
          <w:color w:val="000000" w:themeColor="text1"/>
        </w:rPr>
        <w:t>（</w:t>
      </w:r>
      <w:r w:rsidR="00207178">
        <w:rPr>
          <w:rFonts w:hint="eastAsia"/>
          <w:color w:val="000000" w:themeColor="text1"/>
        </w:rPr>
        <w:t>1</w:t>
      </w:r>
      <w:r w:rsidR="00CA787C">
        <w:rPr>
          <w:color w:val="000000" w:themeColor="text1"/>
        </w:rPr>
        <w:t>2</w:t>
      </w:r>
      <w:r>
        <w:rPr>
          <w:rFonts w:hint="eastAsia"/>
          <w:color w:val="000000" w:themeColor="text1"/>
        </w:rPr>
        <w:t>）</w:t>
      </w:r>
      <w:r w:rsidRPr="00CB2C1C">
        <w:rPr>
          <w:rFonts w:hint="eastAsia"/>
          <w:color w:val="000000" w:themeColor="text1"/>
        </w:rPr>
        <w:t>当发生大额申购或赎回情形时，基金管理人可以采用摆动定价机制，以确保基金估值的公平性。</w:t>
      </w:r>
    </w:p>
    <w:p w14:paraId="21001248" w14:textId="6252CDF3" w:rsidR="00CB2C1C" w:rsidRPr="00CB2C1C" w:rsidRDefault="00CB2C1C" w:rsidP="00CB2C1C">
      <w:pPr>
        <w:spacing w:line="360" w:lineRule="auto"/>
        <w:ind w:firstLineChars="200" w:firstLine="420"/>
        <w:rPr>
          <w:color w:val="000000" w:themeColor="text1"/>
        </w:rPr>
      </w:pPr>
      <w:r>
        <w:rPr>
          <w:rFonts w:hint="eastAsia"/>
          <w:color w:val="000000" w:themeColor="text1"/>
        </w:rPr>
        <w:t>（</w:t>
      </w:r>
      <w:r w:rsidR="00207178">
        <w:rPr>
          <w:rFonts w:hint="eastAsia"/>
          <w:color w:val="000000" w:themeColor="text1"/>
        </w:rPr>
        <w:t>1</w:t>
      </w:r>
      <w:r w:rsidR="00CA787C">
        <w:rPr>
          <w:color w:val="000000" w:themeColor="text1"/>
        </w:rPr>
        <w:t>3</w:t>
      </w:r>
      <w:r>
        <w:rPr>
          <w:rFonts w:hint="eastAsia"/>
          <w:color w:val="000000" w:themeColor="text1"/>
        </w:rPr>
        <w:t>）</w:t>
      </w:r>
      <w:r w:rsidRPr="00CB2C1C">
        <w:rPr>
          <w:rFonts w:hint="eastAsia"/>
          <w:color w:val="000000" w:themeColor="text1"/>
        </w:rPr>
        <w:t>相关法律法规以及监管部门有强制规定的，从其规定。如有新增事项，按国家最新规定估值。</w:t>
      </w:r>
    </w:p>
    <w:p w14:paraId="75064444" w14:textId="0F0E32EF" w:rsidR="00CB2C1C" w:rsidRPr="009F17F3" w:rsidRDefault="00DA5F8F" w:rsidP="00CB2C1C">
      <w:pPr>
        <w:spacing w:line="360" w:lineRule="auto"/>
        <w:ind w:firstLineChars="200" w:firstLine="420"/>
        <w:rPr>
          <w:color w:val="000000" w:themeColor="text1"/>
        </w:rPr>
      </w:pPr>
      <w:r w:rsidRPr="00EE74AF">
        <w:rPr>
          <w:rFonts w:hint="eastAsia"/>
          <w:color w:val="000000" w:themeColor="text1"/>
        </w:rPr>
        <w:t>如基金管理人或基金托管人发现基金估值违反</w:t>
      </w:r>
      <w:r w:rsidRPr="00EE74AF">
        <w:rPr>
          <w:rFonts w:ascii="宋体" w:hAnsi="Calibri" w:cs="宋体" w:hint="eastAsia"/>
          <w:color w:val="000000" w:themeColor="text1"/>
          <w:kern w:val="0"/>
          <w:szCs w:val="21"/>
        </w:rPr>
        <w:t>《基金合同》</w:t>
      </w:r>
      <w:r w:rsidRPr="00EE74AF">
        <w:rPr>
          <w:rFonts w:hint="eastAsia"/>
          <w:color w:val="000000" w:themeColor="text1"/>
        </w:rPr>
        <w:t>订明的估值方法、程序及相关法律法规的规定或者未能充分维护基金份额持有人利益时，应立即通知对方，共同查明原因，双方协商解决。</w:t>
      </w:r>
    </w:p>
    <w:p w14:paraId="09DABB4C" w14:textId="4083D891" w:rsidR="00DA5F8F" w:rsidRPr="00EE74AF" w:rsidRDefault="00DA5F8F">
      <w:pPr>
        <w:spacing w:line="360" w:lineRule="auto"/>
        <w:ind w:firstLineChars="200" w:firstLine="420"/>
        <w:rPr>
          <w:color w:val="000000" w:themeColor="text1"/>
          <w:szCs w:val="21"/>
        </w:rPr>
      </w:pPr>
      <w:r w:rsidRPr="00C12D86">
        <w:rPr>
          <w:rFonts w:hint="eastAsia"/>
          <w:color w:val="000000" w:themeColor="text1"/>
          <w:szCs w:val="21"/>
        </w:rPr>
        <w:t>（</w:t>
      </w:r>
      <w:r w:rsidR="006F141E" w:rsidRPr="00C12D86">
        <w:rPr>
          <w:rFonts w:hint="eastAsia"/>
          <w:color w:val="000000" w:themeColor="text1"/>
          <w:szCs w:val="21"/>
        </w:rPr>
        <w:t>三</w:t>
      </w:r>
      <w:r w:rsidRPr="00C12D86">
        <w:rPr>
          <w:rFonts w:hint="eastAsia"/>
          <w:color w:val="000000" w:themeColor="text1"/>
          <w:szCs w:val="21"/>
        </w:rPr>
        <w:t>）基金份额净值错误的处理方式</w:t>
      </w:r>
    </w:p>
    <w:p w14:paraId="28562ADE"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基金管理人和基金托管人将采取必要、适当、合理的措施确保基金资产估值的准确性、及时性。当任一类基金份额净值小数点后</w:t>
      </w:r>
      <w:r w:rsidRPr="00393236">
        <w:rPr>
          <w:rFonts w:hint="eastAsia"/>
          <w:color w:val="000000" w:themeColor="text1"/>
          <w:szCs w:val="21"/>
        </w:rPr>
        <w:t>4</w:t>
      </w:r>
      <w:r w:rsidRPr="00393236">
        <w:rPr>
          <w:rFonts w:hint="eastAsia"/>
          <w:color w:val="000000" w:themeColor="text1"/>
          <w:szCs w:val="21"/>
        </w:rPr>
        <w:t>位以内（含第</w:t>
      </w:r>
      <w:r w:rsidRPr="00393236">
        <w:rPr>
          <w:rFonts w:hint="eastAsia"/>
          <w:color w:val="000000" w:themeColor="text1"/>
          <w:szCs w:val="21"/>
        </w:rPr>
        <w:t>4</w:t>
      </w:r>
      <w:r w:rsidRPr="00393236">
        <w:rPr>
          <w:rFonts w:hint="eastAsia"/>
          <w:color w:val="000000" w:themeColor="text1"/>
          <w:szCs w:val="21"/>
        </w:rPr>
        <w:t>位）发生估值错误时，视为该类基金份额净值错误。</w:t>
      </w:r>
    </w:p>
    <w:p w14:paraId="0CB74405"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发生估值错误时，本基金合同的当事人应按照以下约定处理：</w:t>
      </w:r>
    </w:p>
    <w:p w14:paraId="6DB91E39"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1</w:t>
      </w:r>
      <w:r w:rsidRPr="00393236">
        <w:rPr>
          <w:rFonts w:hint="eastAsia"/>
          <w:color w:val="000000" w:themeColor="text1"/>
          <w:szCs w:val="21"/>
        </w:rPr>
        <w:t>、估值错误类型</w:t>
      </w:r>
    </w:p>
    <w:p w14:paraId="71C96990"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本基金运作过程中，如果由于基金管理人或基金托管人、或登记机构、或销售机构、或证券经纪商（如涉及）、或投资人自身的过错造成估值错误，导致其他当事人遭受损失的，过错的责任人应当对由于该估值错误遭受损失当事人</w:t>
      </w:r>
      <w:r w:rsidRPr="00393236">
        <w:rPr>
          <w:rFonts w:hint="eastAsia"/>
          <w:color w:val="000000" w:themeColor="text1"/>
          <w:szCs w:val="21"/>
        </w:rPr>
        <w:t>(</w:t>
      </w:r>
      <w:r w:rsidRPr="00393236">
        <w:rPr>
          <w:rFonts w:hint="eastAsia"/>
          <w:color w:val="000000" w:themeColor="text1"/>
          <w:szCs w:val="21"/>
        </w:rPr>
        <w:t>“受损方”</w:t>
      </w:r>
      <w:r w:rsidRPr="00393236">
        <w:rPr>
          <w:rFonts w:hint="eastAsia"/>
          <w:color w:val="000000" w:themeColor="text1"/>
          <w:szCs w:val="21"/>
        </w:rPr>
        <w:t>)</w:t>
      </w:r>
      <w:r w:rsidRPr="00393236">
        <w:rPr>
          <w:rFonts w:hint="eastAsia"/>
          <w:color w:val="000000" w:themeColor="text1"/>
          <w:szCs w:val="21"/>
        </w:rPr>
        <w:t>的直接损失按下述“估值错误处理原则”给予赔偿，承担赔偿责任。</w:t>
      </w:r>
    </w:p>
    <w:p w14:paraId="56E3B910"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93F8F79"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6700E0B"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2</w:t>
      </w:r>
      <w:r w:rsidRPr="00393236">
        <w:rPr>
          <w:rFonts w:hint="eastAsia"/>
          <w:color w:val="000000" w:themeColor="text1"/>
          <w:szCs w:val="21"/>
        </w:rPr>
        <w:t>、估值错误处理原则</w:t>
      </w:r>
    </w:p>
    <w:p w14:paraId="63D783DA"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w:t>
      </w:r>
      <w:r w:rsidRPr="00393236">
        <w:rPr>
          <w:rFonts w:hint="eastAsia"/>
          <w:color w:val="000000" w:themeColor="text1"/>
          <w:szCs w:val="21"/>
        </w:rPr>
        <w:t>1</w:t>
      </w:r>
      <w:r w:rsidRPr="00393236">
        <w:rPr>
          <w:rFonts w:hint="eastAsia"/>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w:t>
      </w:r>
      <w:r w:rsidRPr="00393236">
        <w:rPr>
          <w:rFonts w:hint="eastAsia"/>
          <w:color w:val="000000" w:themeColor="text1"/>
          <w:szCs w:val="21"/>
        </w:rPr>
        <w:lastRenderedPageBreak/>
        <w:t>未更正，则其应当承担相应赔偿责任。估值错误责任方应对更正的情况向有关当事人进行确认，确保估值错误已得到更正。</w:t>
      </w:r>
    </w:p>
    <w:p w14:paraId="5DEA2373"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w:t>
      </w:r>
      <w:r w:rsidRPr="00393236">
        <w:rPr>
          <w:rFonts w:hint="eastAsia"/>
          <w:color w:val="000000" w:themeColor="text1"/>
          <w:szCs w:val="21"/>
        </w:rPr>
        <w:t>2</w:t>
      </w:r>
      <w:r w:rsidRPr="00393236">
        <w:rPr>
          <w:rFonts w:hint="eastAsia"/>
          <w:color w:val="000000" w:themeColor="text1"/>
          <w:szCs w:val="21"/>
        </w:rPr>
        <w:t>）估值错误的责任方对有关当事人的直接损失负责，不对间接损失负责，并且仅对估值错误的有关直接当事人负责，不对第三方负责。</w:t>
      </w:r>
    </w:p>
    <w:p w14:paraId="7A5EEA23"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w:t>
      </w:r>
      <w:r w:rsidRPr="00393236">
        <w:rPr>
          <w:rFonts w:hint="eastAsia"/>
          <w:color w:val="000000" w:themeColor="text1"/>
          <w:szCs w:val="21"/>
        </w:rPr>
        <w:t>3</w:t>
      </w:r>
      <w:r w:rsidRPr="00393236">
        <w:rPr>
          <w:rFonts w:hint="eastAsia"/>
          <w:color w:val="000000" w:themeColor="text1"/>
          <w:szCs w:val="21"/>
        </w:rPr>
        <w:t>）因估值错误而获得不当得利的当事人负有及时返还不当得利的义务，但估值错误责任方仍应对估值错误负责。如果由于获得不当得利的当事人</w:t>
      </w:r>
      <w:proofErr w:type="gramStart"/>
      <w:r w:rsidRPr="00393236">
        <w:rPr>
          <w:rFonts w:hint="eastAsia"/>
          <w:color w:val="000000" w:themeColor="text1"/>
          <w:szCs w:val="21"/>
        </w:rPr>
        <w:t>不</w:t>
      </w:r>
      <w:proofErr w:type="gramEnd"/>
      <w:r w:rsidRPr="00393236">
        <w:rPr>
          <w:rFonts w:hint="eastAsia"/>
          <w:color w:val="000000" w:themeColor="text1"/>
          <w:szCs w:val="21"/>
        </w:rPr>
        <w:t>返还或不全部返还不当得利造成其他当事人的利益损失</w:t>
      </w:r>
      <w:r w:rsidRPr="00393236">
        <w:rPr>
          <w:rFonts w:hint="eastAsia"/>
          <w:color w:val="000000" w:themeColor="text1"/>
          <w:szCs w:val="21"/>
        </w:rPr>
        <w:t>(</w:t>
      </w:r>
      <w:r w:rsidRPr="00393236">
        <w:rPr>
          <w:rFonts w:hint="eastAsia"/>
          <w:color w:val="000000" w:themeColor="text1"/>
          <w:szCs w:val="21"/>
        </w:rPr>
        <w:t>“受损方”</w:t>
      </w:r>
      <w:r w:rsidRPr="00393236">
        <w:rPr>
          <w:rFonts w:hint="eastAsia"/>
          <w:color w:val="000000" w:themeColor="text1"/>
          <w:szCs w:val="21"/>
        </w:rPr>
        <w:t>)</w:t>
      </w:r>
      <w:r w:rsidRPr="00393236">
        <w:rPr>
          <w:rFonts w:hint="eastAsia"/>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649281E"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w:t>
      </w:r>
      <w:r w:rsidRPr="00393236">
        <w:rPr>
          <w:rFonts w:hint="eastAsia"/>
          <w:color w:val="000000" w:themeColor="text1"/>
          <w:szCs w:val="21"/>
        </w:rPr>
        <w:t>4</w:t>
      </w:r>
      <w:r w:rsidRPr="00393236">
        <w:rPr>
          <w:rFonts w:hint="eastAsia"/>
          <w:color w:val="000000" w:themeColor="text1"/>
          <w:szCs w:val="21"/>
        </w:rPr>
        <w:t>）估值错误调整采用尽量恢复至假设未发生估值错误的正确情形的方式。</w:t>
      </w:r>
    </w:p>
    <w:p w14:paraId="5F94D3D9"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3</w:t>
      </w:r>
      <w:r w:rsidRPr="00393236">
        <w:rPr>
          <w:rFonts w:hint="eastAsia"/>
          <w:color w:val="000000" w:themeColor="text1"/>
          <w:szCs w:val="21"/>
        </w:rPr>
        <w:t>、估值错误处理程序</w:t>
      </w:r>
    </w:p>
    <w:p w14:paraId="6B901A93"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估值错误被发现后，有关的当事人应当及时进行处理，处理的程序如下：</w:t>
      </w:r>
    </w:p>
    <w:p w14:paraId="12586514"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w:t>
      </w:r>
      <w:r w:rsidRPr="00393236">
        <w:rPr>
          <w:rFonts w:hint="eastAsia"/>
          <w:color w:val="000000" w:themeColor="text1"/>
          <w:szCs w:val="21"/>
        </w:rPr>
        <w:t>1</w:t>
      </w:r>
      <w:r w:rsidRPr="00393236">
        <w:rPr>
          <w:rFonts w:hint="eastAsia"/>
          <w:color w:val="000000" w:themeColor="text1"/>
          <w:szCs w:val="21"/>
        </w:rPr>
        <w:t>）查明估值错误发生的原因，列明所有的当事人，并根据估值错误发生的原因确定估值错误的责任方；</w:t>
      </w:r>
    </w:p>
    <w:p w14:paraId="642A647D"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w:t>
      </w:r>
      <w:r w:rsidRPr="00393236">
        <w:rPr>
          <w:rFonts w:hint="eastAsia"/>
          <w:color w:val="000000" w:themeColor="text1"/>
          <w:szCs w:val="21"/>
        </w:rPr>
        <w:t>2</w:t>
      </w:r>
      <w:r w:rsidRPr="00393236">
        <w:rPr>
          <w:rFonts w:hint="eastAsia"/>
          <w:color w:val="000000" w:themeColor="text1"/>
          <w:szCs w:val="21"/>
        </w:rPr>
        <w:t>）根据估值错误处理原则或当事人协商的方法对因估值错误造成的损失进行评估；</w:t>
      </w:r>
    </w:p>
    <w:p w14:paraId="495E0067"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w:t>
      </w:r>
      <w:r w:rsidRPr="00393236">
        <w:rPr>
          <w:rFonts w:hint="eastAsia"/>
          <w:color w:val="000000" w:themeColor="text1"/>
          <w:szCs w:val="21"/>
        </w:rPr>
        <w:t>3</w:t>
      </w:r>
      <w:r w:rsidRPr="00393236">
        <w:rPr>
          <w:rFonts w:hint="eastAsia"/>
          <w:color w:val="000000" w:themeColor="text1"/>
          <w:szCs w:val="21"/>
        </w:rPr>
        <w:t>）根据估值错误处理原则或当事人协商的方法由估值错误的责任方进行更正和赔偿损失；</w:t>
      </w:r>
    </w:p>
    <w:p w14:paraId="364245F6"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w:t>
      </w:r>
      <w:r w:rsidRPr="00393236">
        <w:rPr>
          <w:rFonts w:hint="eastAsia"/>
          <w:color w:val="000000" w:themeColor="text1"/>
          <w:szCs w:val="21"/>
        </w:rPr>
        <w:t>4</w:t>
      </w:r>
      <w:r w:rsidRPr="00393236">
        <w:rPr>
          <w:rFonts w:hint="eastAsia"/>
          <w:color w:val="000000" w:themeColor="text1"/>
          <w:szCs w:val="21"/>
        </w:rPr>
        <w:t>）根据估值错误处理的方法，需要修改基金登记机构交易数据的，由基金登记机构进行更正，并就估值错误的更正向有关当事人进行确认。</w:t>
      </w:r>
    </w:p>
    <w:p w14:paraId="2782C057"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4</w:t>
      </w:r>
      <w:r w:rsidRPr="00393236">
        <w:rPr>
          <w:rFonts w:hint="eastAsia"/>
          <w:color w:val="000000" w:themeColor="text1"/>
          <w:szCs w:val="21"/>
        </w:rPr>
        <w:t>、基金份额净值估值错误处理的方法如下：</w:t>
      </w:r>
    </w:p>
    <w:p w14:paraId="5E199881"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w:t>
      </w:r>
      <w:r w:rsidRPr="00393236">
        <w:rPr>
          <w:rFonts w:hint="eastAsia"/>
          <w:color w:val="000000" w:themeColor="text1"/>
          <w:szCs w:val="21"/>
        </w:rPr>
        <w:t>1</w:t>
      </w:r>
      <w:r w:rsidRPr="00393236">
        <w:rPr>
          <w:rFonts w:hint="eastAsia"/>
          <w:color w:val="000000" w:themeColor="text1"/>
          <w:szCs w:val="21"/>
        </w:rPr>
        <w:t>）任一类基金份额净值计算出现错误时，基金管理人应当立即予以纠正，通知基金托管人，并采取合理的措施防止损失进一步扩大。</w:t>
      </w:r>
    </w:p>
    <w:p w14:paraId="16FC70F8" w14:textId="77777777" w:rsidR="00393236" w:rsidRPr="00393236" w:rsidRDefault="00393236" w:rsidP="00393236">
      <w:pPr>
        <w:spacing w:line="360" w:lineRule="auto"/>
        <w:ind w:firstLineChars="200" w:firstLine="420"/>
        <w:rPr>
          <w:color w:val="000000" w:themeColor="text1"/>
          <w:szCs w:val="21"/>
        </w:rPr>
      </w:pPr>
      <w:r w:rsidRPr="00393236">
        <w:rPr>
          <w:rFonts w:hint="eastAsia"/>
          <w:color w:val="000000" w:themeColor="text1"/>
          <w:szCs w:val="21"/>
        </w:rPr>
        <w:t>（</w:t>
      </w:r>
      <w:r w:rsidRPr="00393236">
        <w:rPr>
          <w:rFonts w:hint="eastAsia"/>
          <w:color w:val="000000" w:themeColor="text1"/>
          <w:szCs w:val="21"/>
        </w:rPr>
        <w:t>2</w:t>
      </w:r>
      <w:r w:rsidRPr="00393236">
        <w:rPr>
          <w:rFonts w:hint="eastAsia"/>
          <w:color w:val="000000" w:themeColor="text1"/>
          <w:szCs w:val="21"/>
        </w:rPr>
        <w:t>）错误偏差达到该类基金份额净值的</w:t>
      </w:r>
      <w:r w:rsidRPr="00393236">
        <w:rPr>
          <w:rFonts w:hint="eastAsia"/>
          <w:color w:val="000000" w:themeColor="text1"/>
          <w:szCs w:val="21"/>
        </w:rPr>
        <w:t>0.25%</w:t>
      </w:r>
      <w:r w:rsidRPr="00393236">
        <w:rPr>
          <w:rFonts w:hint="eastAsia"/>
          <w:color w:val="000000" w:themeColor="text1"/>
          <w:szCs w:val="21"/>
        </w:rPr>
        <w:t>时，基金管理人应当通知基金托管人并报中国证监会备案；错误偏差达到该类基金份额净值的</w:t>
      </w:r>
      <w:r w:rsidRPr="00393236">
        <w:rPr>
          <w:rFonts w:hint="eastAsia"/>
          <w:color w:val="000000" w:themeColor="text1"/>
          <w:szCs w:val="21"/>
        </w:rPr>
        <w:t>0.5%</w:t>
      </w:r>
      <w:r w:rsidRPr="00393236">
        <w:rPr>
          <w:rFonts w:hint="eastAsia"/>
          <w:color w:val="000000" w:themeColor="text1"/>
          <w:szCs w:val="21"/>
        </w:rPr>
        <w:t>时，基金管理人应当通知基金托管人、公告，并报中国证监会备案。</w:t>
      </w:r>
    </w:p>
    <w:p w14:paraId="53E7A059" w14:textId="13B32FD0" w:rsidR="00DA5F8F" w:rsidRPr="00EE74AF" w:rsidRDefault="00393236">
      <w:pPr>
        <w:spacing w:line="360" w:lineRule="auto"/>
        <w:ind w:firstLineChars="200" w:firstLine="420"/>
        <w:rPr>
          <w:color w:val="000000" w:themeColor="text1"/>
          <w:szCs w:val="21"/>
        </w:rPr>
      </w:pPr>
      <w:r w:rsidRPr="00393236">
        <w:rPr>
          <w:rFonts w:hint="eastAsia"/>
          <w:color w:val="000000" w:themeColor="text1"/>
          <w:szCs w:val="21"/>
        </w:rPr>
        <w:t>（</w:t>
      </w:r>
      <w:r w:rsidRPr="00393236">
        <w:rPr>
          <w:rFonts w:hint="eastAsia"/>
          <w:color w:val="000000" w:themeColor="text1"/>
          <w:szCs w:val="21"/>
        </w:rPr>
        <w:t>3</w:t>
      </w:r>
      <w:r w:rsidRPr="00393236">
        <w:rPr>
          <w:rFonts w:hint="eastAsia"/>
          <w:color w:val="000000" w:themeColor="text1"/>
          <w:szCs w:val="21"/>
        </w:rPr>
        <w:t>）前述内容如法律法规或监管机关另有规定的，从其规定处理。如果行业另有通行做法，基金管理人和基金托管人应本着平等和保护基金份额持有人利益的原则进行协商。</w:t>
      </w:r>
    </w:p>
    <w:p w14:paraId="77FF5C15" w14:textId="731D60BA"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（四）暂停估值的情形</w:t>
      </w:r>
    </w:p>
    <w:p w14:paraId="1A7C8519" w14:textId="647292A3" w:rsidR="006F141E" w:rsidRPr="006F141E" w:rsidRDefault="006F141E">
      <w:pPr>
        <w:spacing w:line="360" w:lineRule="auto"/>
        <w:ind w:firstLineChars="200" w:firstLine="420"/>
        <w:rPr>
          <w:color w:val="000000" w:themeColor="text1"/>
          <w:szCs w:val="21"/>
        </w:rPr>
      </w:pPr>
      <w:r w:rsidRPr="006F141E">
        <w:rPr>
          <w:rFonts w:hint="eastAsia"/>
          <w:color w:val="000000" w:themeColor="text1"/>
          <w:szCs w:val="21"/>
        </w:rPr>
        <w:t>1</w:t>
      </w:r>
      <w:r w:rsidRPr="006F141E">
        <w:rPr>
          <w:rFonts w:hint="eastAsia"/>
          <w:color w:val="000000" w:themeColor="text1"/>
          <w:szCs w:val="21"/>
        </w:rPr>
        <w:t>、基金投资所涉及的证券、期货交易市场</w:t>
      </w:r>
      <w:r w:rsidR="00CF09AA" w:rsidRPr="00CF09AA">
        <w:rPr>
          <w:rFonts w:hint="eastAsia"/>
          <w:color w:val="000000" w:themeColor="text1"/>
          <w:szCs w:val="21"/>
        </w:rPr>
        <w:t>、外汇市场</w:t>
      </w:r>
      <w:r w:rsidRPr="006F141E">
        <w:rPr>
          <w:rFonts w:hint="eastAsia"/>
          <w:color w:val="000000" w:themeColor="text1"/>
          <w:szCs w:val="21"/>
        </w:rPr>
        <w:t>遇法定节假日或因其他原因暂停</w:t>
      </w:r>
      <w:r w:rsidRPr="006F141E">
        <w:rPr>
          <w:rFonts w:hint="eastAsia"/>
          <w:color w:val="000000" w:themeColor="text1"/>
          <w:szCs w:val="21"/>
        </w:rPr>
        <w:lastRenderedPageBreak/>
        <w:t>营业时；</w:t>
      </w:r>
    </w:p>
    <w:p w14:paraId="360AC01D" w14:textId="77777777" w:rsidR="006F141E" w:rsidRPr="006F141E" w:rsidRDefault="006F141E">
      <w:pPr>
        <w:spacing w:line="360" w:lineRule="auto"/>
        <w:ind w:firstLineChars="200" w:firstLine="420"/>
        <w:rPr>
          <w:color w:val="000000" w:themeColor="text1"/>
          <w:szCs w:val="21"/>
        </w:rPr>
      </w:pPr>
      <w:r w:rsidRPr="006F141E">
        <w:rPr>
          <w:rFonts w:hint="eastAsia"/>
          <w:color w:val="000000" w:themeColor="text1"/>
          <w:szCs w:val="21"/>
        </w:rPr>
        <w:t>2</w:t>
      </w:r>
      <w:r w:rsidRPr="006F141E">
        <w:rPr>
          <w:rFonts w:hint="eastAsia"/>
          <w:color w:val="000000" w:themeColor="text1"/>
          <w:szCs w:val="21"/>
        </w:rPr>
        <w:t>、因不可抗力或其他情形致使基金管理人、基金托管人无法准确评估基金资产价值时；</w:t>
      </w:r>
    </w:p>
    <w:p w14:paraId="5578DC92" w14:textId="1942972C" w:rsidR="006F141E" w:rsidRPr="006F141E" w:rsidRDefault="006F141E">
      <w:pPr>
        <w:spacing w:line="360" w:lineRule="auto"/>
        <w:ind w:firstLineChars="200" w:firstLine="420"/>
        <w:rPr>
          <w:color w:val="000000" w:themeColor="text1"/>
          <w:szCs w:val="21"/>
        </w:rPr>
      </w:pPr>
      <w:r w:rsidRPr="006F141E">
        <w:rPr>
          <w:rFonts w:hint="eastAsia"/>
          <w:color w:val="000000" w:themeColor="text1"/>
          <w:szCs w:val="21"/>
        </w:rPr>
        <w:t>3</w:t>
      </w:r>
      <w:r w:rsidRPr="006F141E">
        <w:rPr>
          <w:rFonts w:hint="eastAsia"/>
          <w:color w:val="000000" w:themeColor="text1"/>
          <w:szCs w:val="21"/>
        </w:rPr>
        <w:t>、</w:t>
      </w:r>
      <w:r w:rsidR="00E14874" w:rsidRPr="00E14874">
        <w:rPr>
          <w:color w:val="000000" w:themeColor="text1"/>
          <w:szCs w:val="21"/>
        </w:rPr>
        <w:t>当</w:t>
      </w:r>
      <w:r w:rsidR="00E14874" w:rsidRPr="00E14874">
        <w:rPr>
          <w:rFonts w:hint="eastAsia"/>
          <w:bCs/>
          <w:color w:val="000000" w:themeColor="text1"/>
          <w:szCs w:val="21"/>
        </w:rPr>
        <w:t>特定资产占</w:t>
      </w:r>
      <w:r w:rsidR="00E14874" w:rsidRPr="00E14874">
        <w:rPr>
          <w:color w:val="000000" w:themeColor="text1"/>
          <w:szCs w:val="21"/>
        </w:rPr>
        <w:t>前</w:t>
      </w:r>
      <w:r w:rsidR="00E14874" w:rsidRPr="00E14874">
        <w:rPr>
          <w:rFonts w:hint="eastAsia"/>
          <w:color w:val="000000" w:themeColor="text1"/>
          <w:szCs w:val="21"/>
        </w:rPr>
        <w:t>一估值日基金资产净值</w:t>
      </w:r>
      <w:r w:rsidR="00E14874" w:rsidRPr="00E14874">
        <w:rPr>
          <w:color w:val="000000" w:themeColor="text1"/>
          <w:szCs w:val="21"/>
        </w:rPr>
        <w:t xml:space="preserve"> </w:t>
      </w:r>
      <w:r w:rsidR="00E14874" w:rsidRPr="00E14874">
        <w:rPr>
          <w:rFonts w:hint="eastAsia"/>
          <w:color w:val="000000" w:themeColor="text1"/>
          <w:szCs w:val="21"/>
        </w:rPr>
        <w:t>50%</w:t>
      </w:r>
      <w:r w:rsidR="00E14874" w:rsidRPr="00E14874">
        <w:rPr>
          <w:rFonts w:hint="eastAsia"/>
          <w:color w:val="000000" w:themeColor="text1"/>
          <w:szCs w:val="21"/>
        </w:rPr>
        <w:t>以上的</w:t>
      </w:r>
      <w:r w:rsidRPr="006F141E">
        <w:rPr>
          <w:rFonts w:hint="eastAsia"/>
          <w:color w:val="000000" w:themeColor="text1"/>
          <w:szCs w:val="21"/>
        </w:rPr>
        <w:t>，经与基金托管人协商确认后，基金管理人应当暂停基金估值；</w:t>
      </w:r>
    </w:p>
    <w:p w14:paraId="18515C12" w14:textId="67CA481E" w:rsidR="006F141E" w:rsidRPr="00EE74AF" w:rsidRDefault="006F141E">
      <w:pPr>
        <w:spacing w:line="360" w:lineRule="auto"/>
        <w:ind w:firstLineChars="200" w:firstLine="420"/>
        <w:rPr>
          <w:color w:val="000000" w:themeColor="text1"/>
          <w:szCs w:val="21"/>
        </w:rPr>
      </w:pPr>
      <w:r w:rsidRPr="006F141E">
        <w:rPr>
          <w:rFonts w:hint="eastAsia"/>
          <w:color w:val="000000" w:themeColor="text1"/>
          <w:szCs w:val="21"/>
        </w:rPr>
        <w:t>4</w:t>
      </w:r>
      <w:r w:rsidRPr="006F141E">
        <w:rPr>
          <w:rFonts w:hint="eastAsia"/>
          <w:color w:val="000000" w:themeColor="text1"/>
          <w:szCs w:val="21"/>
        </w:rPr>
        <w:t>、法律法规、中国证监会和《基金合同》认定的其他情形。</w:t>
      </w:r>
    </w:p>
    <w:p w14:paraId="4CDA46AC"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（五）基金会计制度</w:t>
      </w:r>
    </w:p>
    <w:p w14:paraId="6CD61EA8"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按国家有关部门规定的会计制度执行。</w:t>
      </w:r>
    </w:p>
    <w:p w14:paraId="6D62FBA1"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（六）基金账册的建立</w:t>
      </w:r>
    </w:p>
    <w:p w14:paraId="095C3F36"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32F1A780" w14:textId="494CFE5F"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经对账发现相关各方的账目存在不符的，基金管理人和基金托管人必须及时查明原因并纠正，保证相关各方平行登录的账册记录完全相符。若当日核对不符，暂时无法查找到错账的原因而影响到基金净值</w:t>
      </w:r>
      <w:r w:rsidR="00D35F3A">
        <w:rPr>
          <w:rFonts w:hint="eastAsia"/>
          <w:color w:val="000000" w:themeColor="text1"/>
          <w:szCs w:val="21"/>
        </w:rPr>
        <w:t>信息</w:t>
      </w:r>
      <w:r w:rsidRPr="00EE74AF">
        <w:rPr>
          <w:rFonts w:hint="eastAsia"/>
          <w:color w:val="000000" w:themeColor="text1"/>
          <w:szCs w:val="21"/>
        </w:rPr>
        <w:t>的计算和公告的，以基金管理人的账册为准。</w:t>
      </w:r>
    </w:p>
    <w:p w14:paraId="7BB3ABC5"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（七）基金财务报表和定期报告的编制和复核</w:t>
      </w:r>
    </w:p>
    <w:p w14:paraId="36D18F57" w14:textId="77777777" w:rsidR="00DA5F8F" w:rsidRPr="00EE74AF" w:rsidRDefault="00DA5F8F">
      <w:pPr>
        <w:spacing w:line="360" w:lineRule="auto"/>
        <w:ind w:firstLineChars="200" w:firstLine="420"/>
        <w:rPr>
          <w:color w:val="000000" w:themeColor="text1"/>
          <w:szCs w:val="21"/>
        </w:rPr>
      </w:pPr>
      <w:r w:rsidRPr="00EE74AF">
        <w:rPr>
          <w:color w:val="000000" w:themeColor="text1"/>
          <w:szCs w:val="21"/>
        </w:rPr>
        <w:t>1</w:t>
      </w:r>
      <w:r w:rsidRPr="00EE74AF">
        <w:rPr>
          <w:rFonts w:hint="eastAsia"/>
          <w:color w:val="000000" w:themeColor="text1"/>
          <w:szCs w:val="21"/>
        </w:rPr>
        <w:t>、财务报表的编制</w:t>
      </w:r>
    </w:p>
    <w:p w14:paraId="4090F4A9" w14:textId="5B72B0BA" w:rsidR="00F029B1" w:rsidRPr="00EE74AF" w:rsidRDefault="00F029B1" w:rsidP="00F029B1">
      <w:pPr>
        <w:autoSpaceDE w:val="0"/>
        <w:autoSpaceDN w:val="0"/>
        <w:adjustRightInd w:val="0"/>
        <w:spacing w:line="360" w:lineRule="auto"/>
        <w:ind w:firstLine="420"/>
        <w:rPr>
          <w:color w:val="000000" w:themeColor="text1"/>
          <w:szCs w:val="21"/>
        </w:rPr>
      </w:pPr>
      <w:r w:rsidRPr="00EE74AF">
        <w:rPr>
          <w:rFonts w:hint="eastAsia"/>
          <w:color w:val="000000" w:themeColor="text1"/>
          <w:szCs w:val="21"/>
        </w:rPr>
        <w:t>基金财务报表由基金管理人和基金托管人每</w:t>
      </w:r>
      <w:proofErr w:type="gramStart"/>
      <w:r w:rsidRPr="00EE74AF">
        <w:rPr>
          <w:rFonts w:hint="eastAsia"/>
          <w:color w:val="000000" w:themeColor="text1"/>
          <w:szCs w:val="21"/>
        </w:rPr>
        <w:t>月分别独立</w:t>
      </w:r>
      <w:proofErr w:type="gramEnd"/>
      <w:r w:rsidRPr="00EE74AF">
        <w:rPr>
          <w:rFonts w:hint="eastAsia"/>
          <w:color w:val="000000" w:themeColor="text1"/>
          <w:szCs w:val="21"/>
        </w:rPr>
        <w:t>编制。月度报表的编制，应于每月终了后</w:t>
      </w:r>
      <w:r w:rsidRPr="00EE74AF">
        <w:rPr>
          <w:color w:val="000000" w:themeColor="text1"/>
          <w:szCs w:val="21"/>
        </w:rPr>
        <w:t>5</w:t>
      </w:r>
      <w:r w:rsidRPr="00EE74AF">
        <w:rPr>
          <w:rFonts w:hint="eastAsia"/>
          <w:color w:val="000000" w:themeColor="text1"/>
          <w:szCs w:val="21"/>
        </w:rPr>
        <w:t>个工作日内完成；</w:t>
      </w:r>
      <w:r w:rsidRPr="00134493">
        <w:rPr>
          <w:rFonts w:hint="eastAsia"/>
          <w:color w:val="000000" w:themeColor="text1"/>
          <w:szCs w:val="21"/>
        </w:rPr>
        <w:t>《基金合同》生效后，基金招募说明书</w:t>
      </w:r>
      <w:r>
        <w:rPr>
          <w:rFonts w:hint="eastAsia"/>
          <w:color w:val="000000" w:themeColor="text1"/>
          <w:szCs w:val="21"/>
        </w:rPr>
        <w:t>、基金产品资料概要</w:t>
      </w:r>
      <w:r w:rsidRPr="00134493">
        <w:rPr>
          <w:rFonts w:hint="eastAsia"/>
          <w:color w:val="000000" w:themeColor="text1"/>
          <w:szCs w:val="21"/>
        </w:rPr>
        <w:t>的信息发生重大变更的，基金管理人应当在三个工作日内，更新基金招募说明书</w:t>
      </w:r>
      <w:r>
        <w:rPr>
          <w:rFonts w:hint="eastAsia"/>
          <w:color w:val="000000" w:themeColor="text1"/>
          <w:szCs w:val="21"/>
        </w:rPr>
        <w:t>和基金产品资料概要，</w:t>
      </w:r>
      <w:r w:rsidRPr="00134493">
        <w:rPr>
          <w:rFonts w:hint="eastAsia"/>
          <w:color w:val="000000" w:themeColor="text1"/>
          <w:szCs w:val="21"/>
        </w:rPr>
        <w:t>并登载在</w:t>
      </w:r>
      <w:r>
        <w:rPr>
          <w:rFonts w:hint="eastAsia"/>
          <w:color w:val="000000" w:themeColor="text1"/>
          <w:szCs w:val="21"/>
        </w:rPr>
        <w:t>规定网站</w:t>
      </w:r>
      <w:r w:rsidRPr="00134493">
        <w:rPr>
          <w:rFonts w:hint="eastAsia"/>
          <w:color w:val="000000" w:themeColor="text1"/>
          <w:szCs w:val="21"/>
        </w:rPr>
        <w:t>上</w:t>
      </w:r>
      <w:r w:rsidRPr="00D60A0B">
        <w:rPr>
          <w:rFonts w:hint="eastAsia"/>
          <w:color w:val="000000" w:themeColor="text1"/>
          <w:szCs w:val="21"/>
        </w:rPr>
        <w:t>，其中基金产品资料概要还应当登载在基金销售机构网站或营业网点</w:t>
      </w:r>
      <w:r w:rsidRPr="00134493">
        <w:rPr>
          <w:rFonts w:hint="eastAsia"/>
          <w:color w:val="000000" w:themeColor="text1"/>
          <w:szCs w:val="21"/>
        </w:rPr>
        <w:t>；基金招募说明书</w:t>
      </w:r>
      <w:r>
        <w:rPr>
          <w:rFonts w:hint="eastAsia"/>
          <w:color w:val="000000" w:themeColor="text1"/>
          <w:szCs w:val="21"/>
        </w:rPr>
        <w:t>、基金产品资料概要</w:t>
      </w:r>
      <w:r w:rsidRPr="00134493">
        <w:rPr>
          <w:rFonts w:hint="eastAsia"/>
          <w:color w:val="000000" w:themeColor="text1"/>
          <w:szCs w:val="21"/>
        </w:rPr>
        <w:t>其他信息发生变更的，基金管理人至少每年更新一次。基金终止运作的，基金管理人不再更新基金招募说明书</w:t>
      </w:r>
      <w:r>
        <w:rPr>
          <w:rFonts w:hint="eastAsia"/>
          <w:color w:val="000000" w:themeColor="text1"/>
          <w:szCs w:val="21"/>
        </w:rPr>
        <w:t>和基金产品资料概要</w:t>
      </w:r>
      <w:r w:rsidRPr="00134493">
        <w:rPr>
          <w:rFonts w:hint="eastAsia"/>
          <w:color w:val="000000" w:themeColor="text1"/>
          <w:szCs w:val="21"/>
        </w:rPr>
        <w:t>。</w:t>
      </w:r>
      <w:r w:rsidRPr="00EE74AF">
        <w:rPr>
          <w:rFonts w:hint="eastAsia"/>
          <w:color w:val="000000" w:themeColor="text1"/>
          <w:szCs w:val="21"/>
        </w:rPr>
        <w:t>季度报告应在季度结束之日起</w:t>
      </w:r>
      <w:r w:rsidRPr="00EE74AF">
        <w:rPr>
          <w:color w:val="000000" w:themeColor="text1"/>
          <w:szCs w:val="21"/>
        </w:rPr>
        <w:t>15</w:t>
      </w:r>
      <w:r w:rsidRPr="00EE74AF">
        <w:rPr>
          <w:rFonts w:hint="eastAsia"/>
          <w:color w:val="000000" w:themeColor="text1"/>
          <w:szCs w:val="21"/>
        </w:rPr>
        <w:t>个工作日内予以公告；</w:t>
      </w:r>
      <w:r>
        <w:rPr>
          <w:rFonts w:hint="eastAsia"/>
          <w:color w:val="000000" w:themeColor="text1"/>
          <w:szCs w:val="21"/>
        </w:rPr>
        <w:t>中期</w:t>
      </w:r>
      <w:r w:rsidRPr="00EE74AF">
        <w:rPr>
          <w:rFonts w:hint="eastAsia"/>
          <w:color w:val="000000" w:themeColor="text1"/>
          <w:szCs w:val="21"/>
        </w:rPr>
        <w:t>报告在</w:t>
      </w:r>
      <w:r w:rsidR="006604AA">
        <w:rPr>
          <w:rFonts w:hint="eastAsia"/>
          <w:color w:val="000000" w:themeColor="text1"/>
          <w:szCs w:val="21"/>
        </w:rPr>
        <w:t>上半年结束之日起</w:t>
      </w:r>
      <w:r>
        <w:rPr>
          <w:rFonts w:hint="eastAsia"/>
          <w:color w:val="000000" w:themeColor="text1"/>
          <w:szCs w:val="21"/>
        </w:rPr>
        <w:t>两个月</w:t>
      </w:r>
      <w:r w:rsidRPr="00EE74AF">
        <w:rPr>
          <w:rFonts w:hint="eastAsia"/>
          <w:color w:val="000000" w:themeColor="text1"/>
          <w:szCs w:val="21"/>
        </w:rPr>
        <w:t>内予以公告；年度报告在</w:t>
      </w:r>
      <w:r w:rsidR="006604AA">
        <w:rPr>
          <w:rFonts w:hint="eastAsia"/>
          <w:color w:val="000000" w:themeColor="text1"/>
          <w:szCs w:val="21"/>
        </w:rPr>
        <w:t>每年结束之日起</w:t>
      </w:r>
      <w:r>
        <w:rPr>
          <w:rFonts w:hint="eastAsia"/>
          <w:color w:val="000000" w:themeColor="text1"/>
          <w:szCs w:val="21"/>
        </w:rPr>
        <w:t>三个月</w:t>
      </w:r>
      <w:r w:rsidRPr="00EE74AF">
        <w:rPr>
          <w:rFonts w:hint="eastAsia"/>
          <w:color w:val="000000" w:themeColor="text1"/>
          <w:szCs w:val="21"/>
        </w:rPr>
        <w:t>内予以公告。</w:t>
      </w:r>
      <w:r w:rsidRPr="00EE74AF">
        <w:rPr>
          <w:rFonts w:ascii="宋体" w:hAnsi="Calibri" w:cs="宋体" w:hint="eastAsia"/>
          <w:color w:val="000000" w:themeColor="text1"/>
          <w:kern w:val="0"/>
          <w:szCs w:val="21"/>
        </w:rPr>
        <w:t>《基金合同》</w:t>
      </w:r>
      <w:r w:rsidRPr="00EE74AF">
        <w:rPr>
          <w:rFonts w:hint="eastAsia"/>
          <w:color w:val="000000" w:themeColor="text1"/>
          <w:szCs w:val="21"/>
        </w:rPr>
        <w:t>生效不足</w:t>
      </w:r>
      <w:r w:rsidRPr="00EE74AF">
        <w:rPr>
          <w:color w:val="000000" w:themeColor="text1"/>
          <w:szCs w:val="21"/>
        </w:rPr>
        <w:t>2</w:t>
      </w:r>
      <w:r w:rsidRPr="00EE74AF">
        <w:rPr>
          <w:rFonts w:hint="eastAsia"/>
          <w:color w:val="000000" w:themeColor="text1"/>
          <w:szCs w:val="21"/>
        </w:rPr>
        <w:t>个月的，基金管理人可以不编制当期季度报告、</w:t>
      </w:r>
      <w:r>
        <w:rPr>
          <w:rFonts w:hint="eastAsia"/>
          <w:color w:val="000000" w:themeColor="text1"/>
          <w:szCs w:val="21"/>
        </w:rPr>
        <w:t>中期</w:t>
      </w:r>
      <w:r w:rsidRPr="00EE74AF">
        <w:rPr>
          <w:rFonts w:hint="eastAsia"/>
          <w:color w:val="000000" w:themeColor="text1"/>
          <w:szCs w:val="21"/>
        </w:rPr>
        <w:t>报告或者年度报告。</w:t>
      </w:r>
    </w:p>
    <w:p w14:paraId="3C67EFB1" w14:textId="77777777" w:rsidR="00DA5F8F" w:rsidRPr="00EE74AF" w:rsidRDefault="00DA5F8F" w:rsidP="00025E69">
      <w:pPr>
        <w:spacing w:line="360" w:lineRule="auto"/>
        <w:ind w:firstLineChars="200" w:firstLine="420"/>
        <w:rPr>
          <w:color w:val="000000" w:themeColor="text1"/>
          <w:szCs w:val="21"/>
        </w:rPr>
      </w:pPr>
      <w:r w:rsidRPr="00EE74AF">
        <w:rPr>
          <w:color w:val="000000" w:themeColor="text1"/>
          <w:szCs w:val="21"/>
        </w:rPr>
        <w:t>2</w:t>
      </w:r>
      <w:r w:rsidRPr="00EE74AF">
        <w:rPr>
          <w:rFonts w:hint="eastAsia"/>
          <w:color w:val="000000" w:themeColor="text1"/>
          <w:szCs w:val="21"/>
        </w:rPr>
        <w:t>、报表复核</w:t>
      </w:r>
    </w:p>
    <w:p w14:paraId="7A632B58" w14:textId="4105322C"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基金管理人在月度报表完成当日，将报表盖章后提供给基金托管人复核；基金托管人在收到后应在</w:t>
      </w:r>
      <w:r w:rsidR="0046331F" w:rsidRPr="00257122">
        <w:rPr>
          <w:rFonts w:hint="eastAsia"/>
          <w:color w:val="000000" w:themeColor="text1"/>
          <w:szCs w:val="21"/>
        </w:rPr>
        <w:t>3</w:t>
      </w:r>
      <w:r w:rsidR="00C71F91">
        <w:rPr>
          <w:rFonts w:hint="eastAsia"/>
          <w:color w:val="000000" w:themeColor="text1"/>
          <w:szCs w:val="21"/>
        </w:rPr>
        <w:t>日</w:t>
      </w:r>
      <w:r w:rsidRPr="00EE74AF">
        <w:rPr>
          <w:rFonts w:hint="eastAsia"/>
          <w:color w:val="000000" w:themeColor="text1"/>
          <w:szCs w:val="21"/>
        </w:rPr>
        <w:t>内进行复核，并将复核结果书面通知基金管理人。基金管理人在季度报告完成当日，将有关报告提供给基金托管人复核，基金托管人应在收到后</w:t>
      </w:r>
      <w:r w:rsidR="007F4D16">
        <w:rPr>
          <w:rFonts w:hint="eastAsia"/>
          <w:color w:val="000000" w:themeColor="text1"/>
          <w:szCs w:val="21"/>
        </w:rPr>
        <w:t>7</w:t>
      </w:r>
      <w:r w:rsidRPr="00EE74AF">
        <w:rPr>
          <w:rFonts w:hint="eastAsia"/>
          <w:color w:val="000000" w:themeColor="text1"/>
          <w:szCs w:val="21"/>
        </w:rPr>
        <w:t>个工作日内完成复</w:t>
      </w:r>
      <w:r w:rsidRPr="00EE74AF">
        <w:rPr>
          <w:rFonts w:hint="eastAsia"/>
          <w:color w:val="000000" w:themeColor="text1"/>
          <w:szCs w:val="21"/>
        </w:rPr>
        <w:lastRenderedPageBreak/>
        <w:t>核，并将复核结果书面通知基金管理人。基金管理人在</w:t>
      </w:r>
      <w:r w:rsidR="00D60896">
        <w:rPr>
          <w:rFonts w:hint="eastAsia"/>
          <w:color w:val="000000" w:themeColor="text1"/>
          <w:szCs w:val="21"/>
        </w:rPr>
        <w:t>中期</w:t>
      </w:r>
      <w:r w:rsidRPr="00EE74AF">
        <w:rPr>
          <w:rFonts w:hint="eastAsia"/>
          <w:color w:val="000000" w:themeColor="text1"/>
          <w:szCs w:val="21"/>
        </w:rPr>
        <w:t>报告完成当日，将有关报告提供给基金托管人复核，基金托管人应在收到后</w:t>
      </w:r>
      <w:r w:rsidR="00937C23" w:rsidRPr="00257122">
        <w:rPr>
          <w:rFonts w:hint="eastAsia"/>
          <w:color w:val="000000" w:themeColor="text1"/>
          <w:szCs w:val="21"/>
        </w:rPr>
        <w:t>30</w:t>
      </w:r>
      <w:r w:rsidR="00937C23" w:rsidRPr="00257122">
        <w:rPr>
          <w:rFonts w:hint="eastAsia"/>
          <w:color w:val="000000" w:themeColor="text1"/>
          <w:szCs w:val="21"/>
        </w:rPr>
        <w:t>个工作</w:t>
      </w:r>
      <w:r w:rsidRPr="00EE74AF">
        <w:rPr>
          <w:rFonts w:hint="eastAsia"/>
          <w:color w:val="000000" w:themeColor="text1"/>
          <w:szCs w:val="21"/>
        </w:rPr>
        <w:t>日内完成复核，并将复核结果书面通知基金管理人。基金管理人在年度报告完成当日，将有关报告提供基金托管人复核，基金托管人应在收到后</w:t>
      </w:r>
      <w:r w:rsidR="00564C2B" w:rsidRPr="00257122">
        <w:rPr>
          <w:rFonts w:hint="eastAsia"/>
          <w:color w:val="000000" w:themeColor="text1"/>
          <w:szCs w:val="21"/>
        </w:rPr>
        <w:t>45</w:t>
      </w:r>
      <w:r w:rsidR="00564C2B" w:rsidRPr="00257122">
        <w:rPr>
          <w:rFonts w:hint="eastAsia"/>
          <w:color w:val="000000" w:themeColor="text1"/>
          <w:szCs w:val="21"/>
        </w:rPr>
        <w:t>个工作</w:t>
      </w:r>
      <w:r w:rsidRPr="00EE74AF">
        <w:rPr>
          <w:rFonts w:hint="eastAsia"/>
          <w:color w:val="000000" w:themeColor="text1"/>
          <w:szCs w:val="21"/>
        </w:rPr>
        <w:t>日内完成复核，并将复核结果书面通知基金管理人。基金管理人和基金托管人之间的上述文件往来均以传真的方式或双方商定的其他方式进行。</w:t>
      </w:r>
    </w:p>
    <w:p w14:paraId="4982CB33" w14:textId="09C99B45"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w:t>
      </w:r>
      <w:r w:rsidR="00A87D28" w:rsidRPr="00A87D28">
        <w:rPr>
          <w:rFonts w:hint="eastAsia"/>
          <w:color w:val="000000" w:themeColor="text1"/>
          <w:szCs w:val="21"/>
        </w:rPr>
        <w:t>业务印鉴</w:t>
      </w:r>
      <w:r w:rsidRPr="00EE74AF">
        <w:rPr>
          <w:rFonts w:hint="eastAsia"/>
          <w:color w:val="000000" w:themeColor="text1"/>
          <w:szCs w:val="21"/>
        </w:rPr>
        <w:t>或者出具加盖</w:t>
      </w:r>
      <w:r w:rsidR="00A87D28" w:rsidRPr="00A87D28">
        <w:rPr>
          <w:rFonts w:hint="eastAsia"/>
          <w:color w:val="000000" w:themeColor="text1"/>
          <w:szCs w:val="21"/>
        </w:rPr>
        <w:t>业务印鉴</w:t>
      </w:r>
      <w:r w:rsidRPr="00EE74AF">
        <w:rPr>
          <w:rFonts w:hint="eastAsia"/>
          <w:color w:val="000000" w:themeColor="text1"/>
          <w:szCs w:val="21"/>
        </w:rPr>
        <w:t>的复核意见书</w:t>
      </w:r>
      <w:r w:rsidR="00F029B1">
        <w:rPr>
          <w:rFonts w:hint="eastAsia"/>
          <w:color w:val="000000" w:themeColor="text1"/>
          <w:szCs w:val="21"/>
        </w:rPr>
        <w:t>或</w:t>
      </w:r>
      <w:r w:rsidR="00F029B1">
        <w:rPr>
          <w:color w:val="000000" w:themeColor="text1"/>
          <w:szCs w:val="21"/>
        </w:rPr>
        <w:t>进行电子</w:t>
      </w:r>
      <w:r w:rsidR="00F029B1">
        <w:rPr>
          <w:rFonts w:hint="eastAsia"/>
          <w:color w:val="000000" w:themeColor="text1"/>
          <w:szCs w:val="21"/>
        </w:rPr>
        <w:t>确认</w:t>
      </w:r>
      <w:r w:rsidRPr="00EE74AF">
        <w:rPr>
          <w:rFonts w:hint="eastAsia"/>
          <w:color w:val="000000" w:themeColor="text1"/>
          <w:szCs w:val="21"/>
        </w:rPr>
        <w:t>，双方各自留存一份。如果基金管理人与基金托管人不能</w:t>
      </w:r>
      <w:proofErr w:type="gramStart"/>
      <w:r w:rsidRPr="00EE74AF">
        <w:rPr>
          <w:rFonts w:hint="eastAsia"/>
          <w:color w:val="000000" w:themeColor="text1"/>
          <w:szCs w:val="21"/>
        </w:rPr>
        <w:t>于应当</w:t>
      </w:r>
      <w:proofErr w:type="gramEnd"/>
      <w:r w:rsidRPr="00EE74AF">
        <w:rPr>
          <w:rFonts w:hint="eastAsia"/>
          <w:color w:val="000000" w:themeColor="text1"/>
          <w:szCs w:val="21"/>
        </w:rPr>
        <w:t>发布公告之日之前就相关报表达成一致，基金管理人有权按照其编制的报表对外发布公告，基金托管人有权就相关情况报</w:t>
      </w:r>
      <w:r w:rsidR="00F029B1">
        <w:rPr>
          <w:rFonts w:hint="eastAsia"/>
          <w:color w:val="000000" w:themeColor="text1"/>
          <w:szCs w:val="21"/>
        </w:rPr>
        <w:t>中国</w:t>
      </w:r>
      <w:r w:rsidRPr="00EE74AF">
        <w:rPr>
          <w:rFonts w:hint="eastAsia"/>
          <w:color w:val="000000" w:themeColor="text1"/>
          <w:szCs w:val="21"/>
        </w:rPr>
        <w:t>证监会备案。</w:t>
      </w:r>
    </w:p>
    <w:p w14:paraId="39BA43A9" w14:textId="5321C930"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基金托管人在对财务会计报告、季度报告、</w:t>
      </w:r>
      <w:r w:rsidR="00D60896">
        <w:rPr>
          <w:rFonts w:hint="eastAsia"/>
          <w:color w:val="000000" w:themeColor="text1"/>
          <w:szCs w:val="21"/>
        </w:rPr>
        <w:t>中期</w:t>
      </w:r>
      <w:r w:rsidRPr="00EE74AF">
        <w:rPr>
          <w:rFonts w:hint="eastAsia"/>
          <w:color w:val="000000" w:themeColor="text1"/>
          <w:szCs w:val="21"/>
        </w:rPr>
        <w:t>报告或年度报告复核完毕后，需盖章确认或出具相应的复核确认书</w:t>
      </w:r>
      <w:r w:rsidR="00F029B1">
        <w:rPr>
          <w:rFonts w:hint="eastAsia"/>
          <w:color w:val="000000" w:themeColor="text1"/>
          <w:szCs w:val="21"/>
        </w:rPr>
        <w:t>或</w:t>
      </w:r>
      <w:r w:rsidR="00F029B1">
        <w:rPr>
          <w:color w:val="000000" w:themeColor="text1"/>
          <w:szCs w:val="21"/>
        </w:rPr>
        <w:t>进行电子</w:t>
      </w:r>
      <w:r w:rsidR="00F029B1">
        <w:rPr>
          <w:rFonts w:hint="eastAsia"/>
          <w:color w:val="000000" w:themeColor="text1"/>
          <w:szCs w:val="21"/>
        </w:rPr>
        <w:t>确认</w:t>
      </w:r>
      <w:r w:rsidRPr="00EE74AF">
        <w:rPr>
          <w:rFonts w:hint="eastAsia"/>
          <w:color w:val="000000" w:themeColor="text1"/>
          <w:szCs w:val="21"/>
        </w:rPr>
        <w:t>，以</w:t>
      </w:r>
      <w:proofErr w:type="gramStart"/>
      <w:r w:rsidRPr="00EE74AF">
        <w:rPr>
          <w:rFonts w:hint="eastAsia"/>
          <w:color w:val="000000" w:themeColor="text1"/>
          <w:szCs w:val="21"/>
        </w:rPr>
        <w:t>备有权</w:t>
      </w:r>
      <w:proofErr w:type="gramEnd"/>
      <w:r w:rsidRPr="00EE74AF">
        <w:rPr>
          <w:rFonts w:hint="eastAsia"/>
          <w:color w:val="000000" w:themeColor="text1"/>
          <w:szCs w:val="21"/>
        </w:rPr>
        <w:t>机构对相关文件审核时提示。</w:t>
      </w:r>
      <w:bookmarkStart w:id="20" w:name="_Toc466788859"/>
      <w:bookmarkStart w:id="21" w:name="_Toc523830000"/>
      <w:bookmarkStart w:id="22" w:name="_Toc22454461"/>
      <w:bookmarkStart w:id="23" w:name="_Toc48703912"/>
    </w:p>
    <w:bookmarkEnd w:id="20"/>
    <w:bookmarkEnd w:id="21"/>
    <w:bookmarkEnd w:id="22"/>
    <w:bookmarkEnd w:id="23"/>
    <w:p w14:paraId="7699E07E" w14:textId="0B5CBA07" w:rsidR="00DA5F8F" w:rsidRDefault="00DA5F8F" w:rsidP="00025E69">
      <w:pPr>
        <w:spacing w:line="360" w:lineRule="auto"/>
        <w:ind w:firstLineChars="200" w:firstLine="420"/>
        <w:rPr>
          <w:color w:val="000000" w:themeColor="text1"/>
          <w:szCs w:val="21"/>
        </w:rPr>
      </w:pPr>
      <w:r w:rsidRPr="00EE74AF">
        <w:rPr>
          <w:rFonts w:hint="eastAsia"/>
          <w:color w:val="000000" w:themeColor="text1"/>
          <w:szCs w:val="21"/>
        </w:rPr>
        <w:t>（八）基金管理人应每季向基金托管人提供基金业绩比较基准的基础数据和编制结果。</w:t>
      </w:r>
    </w:p>
    <w:p w14:paraId="7F5965CC" w14:textId="77777777" w:rsidR="00EF3EE0" w:rsidRPr="00EE74AF" w:rsidRDefault="00EF3EE0" w:rsidP="00025E69">
      <w:pPr>
        <w:spacing w:line="360" w:lineRule="auto"/>
        <w:ind w:firstLineChars="200" w:firstLine="420"/>
        <w:rPr>
          <w:color w:val="000000" w:themeColor="text1"/>
          <w:szCs w:val="21"/>
        </w:rPr>
      </w:pPr>
    </w:p>
    <w:p w14:paraId="08462F79" w14:textId="77777777" w:rsidR="00DA5F8F" w:rsidRPr="00EE74AF" w:rsidRDefault="00DA5F8F" w:rsidP="00DA5F8F">
      <w:pPr>
        <w:pStyle w:val="1"/>
        <w:numPr>
          <w:ilvl w:val="0"/>
          <w:numId w:val="1"/>
        </w:numPr>
        <w:spacing w:before="120" w:after="120" w:line="360" w:lineRule="auto"/>
        <w:jc w:val="center"/>
        <w:rPr>
          <w:color w:val="000000" w:themeColor="text1"/>
          <w:sz w:val="24"/>
          <w:szCs w:val="24"/>
        </w:rPr>
      </w:pPr>
      <w:bookmarkStart w:id="24" w:name="_Toc394474004"/>
      <w:bookmarkStart w:id="25" w:name="_Toc176953004"/>
      <w:r w:rsidRPr="00EE74AF">
        <w:rPr>
          <w:rFonts w:hint="eastAsia"/>
          <w:color w:val="000000" w:themeColor="text1"/>
          <w:sz w:val="24"/>
          <w:szCs w:val="24"/>
        </w:rPr>
        <w:t>基金收益分配</w:t>
      </w:r>
      <w:bookmarkEnd w:id="24"/>
      <w:bookmarkEnd w:id="25"/>
    </w:p>
    <w:p w14:paraId="0797E570" w14:textId="77777777" w:rsidR="00DA5F8F" w:rsidRPr="00EE74AF" w:rsidRDefault="00DA5F8F" w:rsidP="00DA5F8F">
      <w:pPr>
        <w:spacing w:line="360" w:lineRule="auto"/>
        <w:rPr>
          <w:color w:val="000000" w:themeColor="text1"/>
          <w:szCs w:val="21"/>
        </w:rPr>
      </w:pPr>
      <w:bookmarkStart w:id="26" w:name="_Toc22454462"/>
      <w:bookmarkStart w:id="27" w:name="_Toc48703913"/>
    </w:p>
    <w:p w14:paraId="51CB19DF" w14:textId="49E83A2B" w:rsidR="004C6DBE" w:rsidRPr="004C6DBE" w:rsidRDefault="004C6DBE" w:rsidP="00BE33B9">
      <w:pPr>
        <w:spacing w:line="360" w:lineRule="auto"/>
        <w:ind w:firstLineChars="200" w:firstLine="420"/>
        <w:rPr>
          <w:color w:val="000000" w:themeColor="text1"/>
          <w:szCs w:val="21"/>
        </w:rPr>
      </w:pPr>
      <w:r>
        <w:rPr>
          <w:rFonts w:hint="eastAsia"/>
          <w:color w:val="000000" w:themeColor="text1"/>
          <w:szCs w:val="21"/>
        </w:rPr>
        <w:t>（</w:t>
      </w:r>
      <w:r w:rsidRPr="004C6DBE">
        <w:rPr>
          <w:rFonts w:hint="eastAsia"/>
          <w:color w:val="000000" w:themeColor="text1"/>
          <w:szCs w:val="21"/>
        </w:rPr>
        <w:t>一</w:t>
      </w:r>
      <w:r>
        <w:rPr>
          <w:rFonts w:hint="eastAsia"/>
          <w:color w:val="000000" w:themeColor="text1"/>
          <w:szCs w:val="21"/>
        </w:rPr>
        <w:t>）</w:t>
      </w:r>
      <w:r w:rsidRPr="004C6DBE">
        <w:rPr>
          <w:rFonts w:hint="eastAsia"/>
          <w:color w:val="000000" w:themeColor="text1"/>
          <w:szCs w:val="21"/>
        </w:rPr>
        <w:t>基金利润的构成</w:t>
      </w:r>
    </w:p>
    <w:p w14:paraId="77AC5D4B" w14:textId="713518AB" w:rsidR="004C6DBE" w:rsidRPr="004C6DBE" w:rsidRDefault="00571A38" w:rsidP="00BE33B9">
      <w:pPr>
        <w:spacing w:line="360" w:lineRule="auto"/>
        <w:ind w:firstLineChars="200" w:firstLine="420"/>
        <w:rPr>
          <w:color w:val="000000" w:themeColor="text1"/>
          <w:szCs w:val="21"/>
        </w:rPr>
      </w:pPr>
      <w:r w:rsidRPr="00571A38">
        <w:rPr>
          <w:rFonts w:hint="eastAsia"/>
          <w:color w:val="000000" w:themeColor="text1"/>
          <w:szCs w:val="21"/>
        </w:rPr>
        <w:t>基金利润指基金利息收入、投资收益、公允价值变动收益和其他收入扣除相关费用</w:t>
      </w:r>
      <w:r>
        <w:rPr>
          <w:rFonts w:hint="eastAsia"/>
          <w:color w:val="000000" w:themeColor="text1"/>
          <w:szCs w:val="21"/>
        </w:rPr>
        <w:t>后的余额，基金已实现收益指基金利润减去公允价值变动收益后的余额</w:t>
      </w:r>
      <w:r w:rsidR="004C6DBE" w:rsidRPr="004C6DBE">
        <w:rPr>
          <w:rFonts w:hint="eastAsia"/>
          <w:color w:val="000000" w:themeColor="text1"/>
          <w:szCs w:val="21"/>
        </w:rPr>
        <w:t>。</w:t>
      </w:r>
    </w:p>
    <w:p w14:paraId="2A840BEB" w14:textId="113E49D2" w:rsidR="004C6DBE" w:rsidRPr="004C6DBE" w:rsidRDefault="004C6DBE" w:rsidP="00BE33B9">
      <w:pPr>
        <w:spacing w:line="360" w:lineRule="auto"/>
        <w:ind w:firstLineChars="200" w:firstLine="420"/>
        <w:rPr>
          <w:color w:val="000000" w:themeColor="text1"/>
          <w:szCs w:val="21"/>
        </w:rPr>
      </w:pPr>
      <w:r>
        <w:rPr>
          <w:rFonts w:hint="eastAsia"/>
          <w:color w:val="000000" w:themeColor="text1"/>
          <w:szCs w:val="21"/>
        </w:rPr>
        <w:t>（</w:t>
      </w:r>
      <w:r w:rsidRPr="004C6DBE">
        <w:rPr>
          <w:rFonts w:hint="eastAsia"/>
          <w:color w:val="000000" w:themeColor="text1"/>
          <w:szCs w:val="21"/>
        </w:rPr>
        <w:t>二</w:t>
      </w:r>
      <w:r>
        <w:rPr>
          <w:rFonts w:hint="eastAsia"/>
          <w:color w:val="000000" w:themeColor="text1"/>
          <w:szCs w:val="21"/>
        </w:rPr>
        <w:t>）</w:t>
      </w:r>
      <w:r w:rsidRPr="004C6DBE">
        <w:rPr>
          <w:rFonts w:hint="eastAsia"/>
          <w:color w:val="000000" w:themeColor="text1"/>
          <w:szCs w:val="21"/>
        </w:rPr>
        <w:t>基金可供分配利润</w:t>
      </w:r>
    </w:p>
    <w:p w14:paraId="22859AD1" w14:textId="77777777" w:rsidR="00571A38" w:rsidRDefault="00571A38" w:rsidP="00BE33B9">
      <w:pPr>
        <w:spacing w:line="360" w:lineRule="auto"/>
        <w:ind w:firstLineChars="200" w:firstLine="420"/>
        <w:rPr>
          <w:color w:val="000000" w:themeColor="text1"/>
          <w:szCs w:val="21"/>
        </w:rPr>
      </w:pPr>
      <w:r w:rsidRPr="00571A38">
        <w:rPr>
          <w:rFonts w:hint="eastAsia"/>
          <w:color w:val="000000" w:themeColor="text1"/>
          <w:szCs w:val="21"/>
        </w:rPr>
        <w:t>基金可供分配利润指截至收益分配基准日基金未分配利润与未分配利润中已实现收益的孰低数。</w:t>
      </w:r>
    </w:p>
    <w:p w14:paraId="3121B630" w14:textId="3A09EAC0" w:rsidR="004C6DBE" w:rsidRPr="004C6DBE" w:rsidRDefault="004C6DBE" w:rsidP="00BE33B9">
      <w:pPr>
        <w:spacing w:line="360" w:lineRule="auto"/>
        <w:ind w:firstLineChars="200" w:firstLine="420"/>
        <w:rPr>
          <w:color w:val="000000" w:themeColor="text1"/>
          <w:szCs w:val="21"/>
        </w:rPr>
      </w:pPr>
      <w:r>
        <w:rPr>
          <w:rFonts w:hint="eastAsia"/>
          <w:color w:val="000000" w:themeColor="text1"/>
          <w:szCs w:val="21"/>
        </w:rPr>
        <w:t>（</w:t>
      </w:r>
      <w:r w:rsidRPr="004C6DBE">
        <w:rPr>
          <w:rFonts w:hint="eastAsia"/>
          <w:color w:val="000000" w:themeColor="text1"/>
          <w:szCs w:val="21"/>
        </w:rPr>
        <w:t>三</w:t>
      </w:r>
      <w:r>
        <w:rPr>
          <w:rFonts w:hint="eastAsia"/>
          <w:color w:val="000000" w:themeColor="text1"/>
          <w:szCs w:val="21"/>
        </w:rPr>
        <w:t>）</w:t>
      </w:r>
      <w:r w:rsidRPr="004C6DBE">
        <w:rPr>
          <w:rFonts w:hint="eastAsia"/>
          <w:color w:val="000000" w:themeColor="text1"/>
          <w:szCs w:val="21"/>
        </w:rPr>
        <w:t>基金收益分配原则</w:t>
      </w:r>
    </w:p>
    <w:p w14:paraId="708EFA4E" w14:textId="77777777" w:rsidR="00571A38" w:rsidRPr="00571A38" w:rsidRDefault="00571A38" w:rsidP="00571A38">
      <w:pPr>
        <w:spacing w:line="360" w:lineRule="auto"/>
        <w:ind w:firstLineChars="200" w:firstLine="420"/>
        <w:rPr>
          <w:color w:val="000000" w:themeColor="text1"/>
          <w:szCs w:val="21"/>
        </w:rPr>
      </w:pPr>
      <w:r w:rsidRPr="00571A38">
        <w:rPr>
          <w:rFonts w:hint="eastAsia"/>
          <w:color w:val="000000" w:themeColor="text1"/>
          <w:szCs w:val="21"/>
        </w:rPr>
        <w:t>1</w:t>
      </w:r>
      <w:r w:rsidRPr="00571A38">
        <w:rPr>
          <w:rFonts w:hint="eastAsia"/>
          <w:color w:val="000000" w:themeColor="text1"/>
          <w:szCs w:val="21"/>
        </w:rPr>
        <w:t>、本基金收益分配方式分两种：现金分红与红利再投资，投资者可选择现金红利或将现金红利自动转为对应类别的基金份额进行再投资；若投资者不选择，本基金默认的收益分配方式是现金分红；</w:t>
      </w:r>
      <w:r w:rsidRPr="00571A38">
        <w:rPr>
          <w:rFonts w:hint="eastAsia"/>
          <w:color w:val="000000" w:themeColor="text1"/>
          <w:szCs w:val="21"/>
        </w:rPr>
        <w:t xml:space="preserve"> </w:t>
      </w:r>
    </w:p>
    <w:p w14:paraId="38257E91" w14:textId="77777777" w:rsidR="00571A38" w:rsidRPr="00571A38" w:rsidRDefault="00571A38" w:rsidP="00571A38">
      <w:pPr>
        <w:spacing w:line="360" w:lineRule="auto"/>
        <w:ind w:firstLineChars="200" w:firstLine="420"/>
        <w:rPr>
          <w:color w:val="000000" w:themeColor="text1"/>
          <w:szCs w:val="21"/>
        </w:rPr>
      </w:pPr>
      <w:r w:rsidRPr="00571A38">
        <w:rPr>
          <w:rFonts w:hint="eastAsia"/>
          <w:color w:val="000000" w:themeColor="text1"/>
          <w:szCs w:val="21"/>
        </w:rPr>
        <w:t>2</w:t>
      </w:r>
      <w:r w:rsidRPr="00571A38">
        <w:rPr>
          <w:rFonts w:hint="eastAsia"/>
          <w:color w:val="000000" w:themeColor="text1"/>
          <w:szCs w:val="21"/>
        </w:rPr>
        <w:t>、本基金各基金份额类别在费用收取上不同，其对应的可供分配利润可能有所不同。同一类别的每一基金份额享有同等分配权；</w:t>
      </w:r>
    </w:p>
    <w:p w14:paraId="5F0FC0C3" w14:textId="7ED971E2" w:rsidR="00571A38" w:rsidRPr="00571A38" w:rsidRDefault="00FD7C8E" w:rsidP="00571A38">
      <w:pPr>
        <w:spacing w:line="360" w:lineRule="auto"/>
        <w:ind w:firstLineChars="200" w:firstLine="420"/>
        <w:rPr>
          <w:color w:val="000000" w:themeColor="text1"/>
          <w:szCs w:val="21"/>
        </w:rPr>
      </w:pPr>
      <w:r w:rsidRPr="00FD7C8E">
        <w:rPr>
          <w:rFonts w:hint="eastAsia"/>
          <w:color w:val="000000" w:themeColor="text1"/>
          <w:szCs w:val="21"/>
        </w:rPr>
        <w:lastRenderedPageBreak/>
        <w:t>3</w:t>
      </w:r>
      <w:r w:rsidRPr="00FD7C8E">
        <w:rPr>
          <w:rFonts w:hint="eastAsia"/>
          <w:color w:val="000000" w:themeColor="text1"/>
          <w:szCs w:val="21"/>
        </w:rPr>
        <w:t>、在符合有关基金分红条件的情形下，基金管理人可以根据实际情况进行收益分配，具体分配方案以届时的公告为准，若《基金合同》生效不满</w:t>
      </w:r>
      <w:r w:rsidRPr="00FD7C8E">
        <w:rPr>
          <w:rFonts w:hint="eastAsia"/>
          <w:color w:val="000000" w:themeColor="text1"/>
          <w:szCs w:val="21"/>
        </w:rPr>
        <w:t>3</w:t>
      </w:r>
      <w:r w:rsidRPr="00FD7C8E">
        <w:rPr>
          <w:rFonts w:hint="eastAsia"/>
          <w:color w:val="000000" w:themeColor="text1"/>
          <w:szCs w:val="21"/>
        </w:rPr>
        <w:t>个月可不进行收益分配；</w:t>
      </w:r>
    </w:p>
    <w:p w14:paraId="7A62D154" w14:textId="77777777" w:rsidR="00571A38" w:rsidRPr="00571A38" w:rsidRDefault="00571A38" w:rsidP="00571A38">
      <w:pPr>
        <w:spacing w:line="360" w:lineRule="auto"/>
        <w:ind w:firstLineChars="200" w:firstLine="420"/>
        <w:rPr>
          <w:color w:val="000000" w:themeColor="text1"/>
          <w:szCs w:val="21"/>
        </w:rPr>
      </w:pPr>
      <w:r w:rsidRPr="00571A38">
        <w:rPr>
          <w:rFonts w:hint="eastAsia"/>
          <w:color w:val="000000" w:themeColor="text1"/>
          <w:szCs w:val="21"/>
        </w:rPr>
        <w:t>4</w:t>
      </w:r>
      <w:r w:rsidRPr="00571A38">
        <w:rPr>
          <w:rFonts w:hint="eastAsia"/>
          <w:color w:val="000000" w:themeColor="text1"/>
          <w:szCs w:val="21"/>
        </w:rPr>
        <w:t>、在符合有关基金分红条件的前提下，基金管理人也可以根据实际情况在其他日期对本基金进行收益分配；</w:t>
      </w:r>
      <w:r w:rsidRPr="00571A38">
        <w:rPr>
          <w:rFonts w:hint="eastAsia"/>
          <w:color w:val="000000" w:themeColor="text1"/>
          <w:szCs w:val="21"/>
        </w:rPr>
        <w:t xml:space="preserve"> </w:t>
      </w:r>
    </w:p>
    <w:p w14:paraId="3C057136" w14:textId="77777777" w:rsidR="00571A38" w:rsidRPr="00571A38" w:rsidRDefault="00571A38" w:rsidP="00571A38">
      <w:pPr>
        <w:spacing w:line="360" w:lineRule="auto"/>
        <w:ind w:firstLineChars="200" w:firstLine="420"/>
        <w:rPr>
          <w:color w:val="000000" w:themeColor="text1"/>
          <w:szCs w:val="21"/>
        </w:rPr>
      </w:pPr>
      <w:r w:rsidRPr="00571A38">
        <w:rPr>
          <w:rFonts w:hint="eastAsia"/>
          <w:color w:val="000000" w:themeColor="text1"/>
          <w:szCs w:val="21"/>
        </w:rPr>
        <w:t>5</w:t>
      </w:r>
      <w:r w:rsidRPr="00571A38">
        <w:rPr>
          <w:rFonts w:hint="eastAsia"/>
          <w:color w:val="000000" w:themeColor="text1"/>
          <w:szCs w:val="21"/>
        </w:rPr>
        <w:t>、在不违反法律法规且对基金份额持有人利益无实质不利影响的前提下，基金管理人可在履行适当程序后酌情调整以上基金收益的分配原则和支付方式，不需召开基金份额持有人大会审议；</w:t>
      </w:r>
    </w:p>
    <w:p w14:paraId="29B4060C" w14:textId="1406139D" w:rsidR="00B3339A" w:rsidRDefault="00571A38" w:rsidP="00B3339A">
      <w:pPr>
        <w:spacing w:line="360" w:lineRule="auto"/>
        <w:ind w:firstLineChars="200" w:firstLine="420"/>
        <w:rPr>
          <w:color w:val="000000" w:themeColor="text1"/>
          <w:szCs w:val="21"/>
        </w:rPr>
      </w:pPr>
      <w:r w:rsidRPr="00571A38">
        <w:rPr>
          <w:rFonts w:hint="eastAsia"/>
          <w:color w:val="000000" w:themeColor="text1"/>
          <w:szCs w:val="21"/>
        </w:rPr>
        <w:t>6</w:t>
      </w:r>
      <w:r w:rsidRPr="00571A38">
        <w:rPr>
          <w:rFonts w:hint="eastAsia"/>
          <w:color w:val="000000" w:themeColor="text1"/>
          <w:szCs w:val="21"/>
        </w:rPr>
        <w:t>、法律法规或监管机关另有规定的，从其规定。</w:t>
      </w:r>
    </w:p>
    <w:p w14:paraId="20BA813A" w14:textId="0AE2A551" w:rsidR="004C6DBE" w:rsidRPr="004C6DBE" w:rsidRDefault="004C6DBE" w:rsidP="00BE33B9">
      <w:pPr>
        <w:spacing w:line="360" w:lineRule="auto"/>
        <w:ind w:firstLineChars="200" w:firstLine="420"/>
        <w:rPr>
          <w:color w:val="000000" w:themeColor="text1"/>
          <w:szCs w:val="21"/>
        </w:rPr>
      </w:pPr>
      <w:r>
        <w:rPr>
          <w:rFonts w:hint="eastAsia"/>
          <w:color w:val="000000" w:themeColor="text1"/>
          <w:szCs w:val="21"/>
        </w:rPr>
        <w:t>（</w:t>
      </w:r>
      <w:r w:rsidRPr="004C6DBE">
        <w:rPr>
          <w:rFonts w:hint="eastAsia"/>
          <w:color w:val="000000" w:themeColor="text1"/>
          <w:szCs w:val="21"/>
        </w:rPr>
        <w:t>四</w:t>
      </w:r>
      <w:r>
        <w:rPr>
          <w:rFonts w:hint="eastAsia"/>
          <w:color w:val="000000" w:themeColor="text1"/>
          <w:szCs w:val="21"/>
        </w:rPr>
        <w:t>）</w:t>
      </w:r>
      <w:r w:rsidRPr="004C6DBE">
        <w:rPr>
          <w:rFonts w:hint="eastAsia"/>
          <w:color w:val="000000" w:themeColor="text1"/>
          <w:szCs w:val="21"/>
        </w:rPr>
        <w:t>收益分配方案</w:t>
      </w:r>
    </w:p>
    <w:p w14:paraId="2DFC61FE" w14:textId="482B2448" w:rsidR="004C6DBE" w:rsidRPr="004C6DBE" w:rsidRDefault="00571A38" w:rsidP="00BE33B9">
      <w:pPr>
        <w:spacing w:line="360" w:lineRule="auto"/>
        <w:ind w:firstLineChars="200" w:firstLine="420"/>
        <w:rPr>
          <w:color w:val="000000" w:themeColor="text1"/>
          <w:szCs w:val="21"/>
        </w:rPr>
      </w:pPr>
      <w:r w:rsidRPr="00571A38">
        <w:rPr>
          <w:rFonts w:hint="eastAsia"/>
          <w:color w:val="000000" w:themeColor="text1"/>
          <w:szCs w:val="21"/>
        </w:rPr>
        <w:t>基金收益分配方案中应载明截至收益分配基准日的可供分配利润、基金收益分配对象、分配时间、分配数额及比例、分配方式等内容</w:t>
      </w:r>
      <w:r w:rsidR="004C6DBE" w:rsidRPr="004C6DBE">
        <w:rPr>
          <w:rFonts w:hint="eastAsia"/>
          <w:color w:val="000000" w:themeColor="text1"/>
          <w:szCs w:val="21"/>
        </w:rPr>
        <w:t>。</w:t>
      </w:r>
    </w:p>
    <w:p w14:paraId="46481188" w14:textId="2B803837" w:rsidR="004C6DBE" w:rsidRPr="004C6DBE" w:rsidRDefault="004C6DBE" w:rsidP="00BE33B9">
      <w:pPr>
        <w:spacing w:line="360" w:lineRule="auto"/>
        <w:ind w:firstLineChars="200" w:firstLine="420"/>
        <w:rPr>
          <w:color w:val="000000" w:themeColor="text1"/>
          <w:szCs w:val="21"/>
        </w:rPr>
      </w:pPr>
      <w:r>
        <w:rPr>
          <w:rFonts w:hint="eastAsia"/>
          <w:color w:val="000000" w:themeColor="text1"/>
          <w:szCs w:val="21"/>
        </w:rPr>
        <w:t>（</w:t>
      </w:r>
      <w:r w:rsidRPr="004C6DBE">
        <w:rPr>
          <w:rFonts w:hint="eastAsia"/>
          <w:color w:val="000000" w:themeColor="text1"/>
          <w:szCs w:val="21"/>
        </w:rPr>
        <w:t>五</w:t>
      </w:r>
      <w:r>
        <w:rPr>
          <w:rFonts w:hint="eastAsia"/>
          <w:color w:val="000000" w:themeColor="text1"/>
          <w:szCs w:val="21"/>
        </w:rPr>
        <w:t>）</w:t>
      </w:r>
      <w:r w:rsidRPr="004C6DBE">
        <w:rPr>
          <w:rFonts w:hint="eastAsia"/>
          <w:color w:val="000000" w:themeColor="text1"/>
          <w:szCs w:val="21"/>
        </w:rPr>
        <w:t>收益分配方案的确定、公告与实施</w:t>
      </w:r>
    </w:p>
    <w:p w14:paraId="0691D72E" w14:textId="77777777" w:rsidR="00571A38" w:rsidRDefault="00571A38" w:rsidP="00BE33B9">
      <w:pPr>
        <w:spacing w:line="360" w:lineRule="auto"/>
        <w:ind w:firstLineChars="200" w:firstLine="420"/>
        <w:rPr>
          <w:color w:val="000000" w:themeColor="text1"/>
          <w:szCs w:val="21"/>
        </w:rPr>
      </w:pPr>
      <w:r w:rsidRPr="00571A38">
        <w:rPr>
          <w:rFonts w:hint="eastAsia"/>
          <w:color w:val="000000" w:themeColor="text1"/>
          <w:szCs w:val="21"/>
        </w:rPr>
        <w:t>本基金收益分配方案由基金管理人拟定，并由基金托管人复核，按规定在规定媒介公告</w:t>
      </w:r>
      <w:r>
        <w:rPr>
          <w:rFonts w:hint="eastAsia"/>
          <w:color w:val="000000" w:themeColor="text1"/>
          <w:szCs w:val="21"/>
        </w:rPr>
        <w:t>。</w:t>
      </w:r>
    </w:p>
    <w:p w14:paraId="79C78B21" w14:textId="3D8AA520" w:rsidR="004C6DBE" w:rsidRPr="004C6DBE" w:rsidRDefault="004C6DBE" w:rsidP="00BE33B9">
      <w:pPr>
        <w:spacing w:line="360" w:lineRule="auto"/>
        <w:ind w:firstLineChars="200" w:firstLine="420"/>
        <w:rPr>
          <w:color w:val="000000" w:themeColor="text1"/>
          <w:szCs w:val="21"/>
        </w:rPr>
      </w:pPr>
      <w:r>
        <w:rPr>
          <w:rFonts w:hint="eastAsia"/>
          <w:color w:val="000000" w:themeColor="text1"/>
          <w:szCs w:val="21"/>
        </w:rPr>
        <w:t>（</w:t>
      </w:r>
      <w:r w:rsidRPr="004C6DBE">
        <w:rPr>
          <w:rFonts w:hint="eastAsia"/>
          <w:color w:val="000000" w:themeColor="text1"/>
          <w:szCs w:val="21"/>
        </w:rPr>
        <w:t>六</w:t>
      </w:r>
      <w:r>
        <w:rPr>
          <w:rFonts w:hint="eastAsia"/>
          <w:color w:val="000000" w:themeColor="text1"/>
          <w:szCs w:val="21"/>
        </w:rPr>
        <w:t>）</w:t>
      </w:r>
      <w:r w:rsidRPr="004C6DBE">
        <w:rPr>
          <w:rFonts w:hint="eastAsia"/>
          <w:color w:val="000000" w:themeColor="text1"/>
          <w:szCs w:val="21"/>
        </w:rPr>
        <w:t>基金收益分配中发生的费用</w:t>
      </w:r>
    </w:p>
    <w:p w14:paraId="1439EA7F" w14:textId="77777777" w:rsidR="00571A38" w:rsidRDefault="00571A38" w:rsidP="00BE33B9">
      <w:pPr>
        <w:spacing w:line="360" w:lineRule="auto"/>
        <w:ind w:firstLineChars="200" w:firstLine="420"/>
        <w:rPr>
          <w:color w:val="000000" w:themeColor="text1"/>
          <w:szCs w:val="21"/>
        </w:rPr>
      </w:pPr>
      <w:r w:rsidRPr="00571A38">
        <w:rPr>
          <w:rFonts w:hint="eastAsia"/>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14:paraId="3E269E1A" w14:textId="26B3EED7" w:rsidR="004C6DBE" w:rsidRPr="004C6DBE" w:rsidRDefault="004C6DBE" w:rsidP="00BE33B9">
      <w:pPr>
        <w:spacing w:line="360" w:lineRule="auto"/>
        <w:ind w:firstLineChars="200" w:firstLine="420"/>
        <w:rPr>
          <w:color w:val="000000" w:themeColor="text1"/>
          <w:szCs w:val="21"/>
        </w:rPr>
      </w:pPr>
      <w:r>
        <w:rPr>
          <w:rFonts w:hint="eastAsia"/>
          <w:color w:val="000000" w:themeColor="text1"/>
          <w:szCs w:val="21"/>
        </w:rPr>
        <w:t>（</w:t>
      </w:r>
      <w:r w:rsidRPr="004C6DBE">
        <w:rPr>
          <w:rFonts w:hint="eastAsia"/>
          <w:color w:val="000000" w:themeColor="text1"/>
          <w:szCs w:val="21"/>
        </w:rPr>
        <w:t>七</w:t>
      </w:r>
      <w:r>
        <w:rPr>
          <w:rFonts w:hint="eastAsia"/>
          <w:color w:val="000000" w:themeColor="text1"/>
          <w:szCs w:val="21"/>
        </w:rPr>
        <w:t>）</w:t>
      </w:r>
      <w:r w:rsidRPr="004C6DBE">
        <w:rPr>
          <w:rFonts w:hint="eastAsia"/>
          <w:color w:val="000000" w:themeColor="text1"/>
          <w:szCs w:val="21"/>
        </w:rPr>
        <w:t>实施</w:t>
      </w:r>
      <w:proofErr w:type="gramStart"/>
      <w:r w:rsidRPr="004C6DBE">
        <w:rPr>
          <w:rFonts w:hint="eastAsia"/>
          <w:color w:val="000000" w:themeColor="text1"/>
          <w:szCs w:val="21"/>
        </w:rPr>
        <w:t>侧袋机制</w:t>
      </w:r>
      <w:proofErr w:type="gramEnd"/>
      <w:r w:rsidRPr="004C6DBE">
        <w:rPr>
          <w:rFonts w:hint="eastAsia"/>
          <w:color w:val="000000" w:themeColor="text1"/>
          <w:szCs w:val="21"/>
        </w:rPr>
        <w:t>期间的收益分配</w:t>
      </w:r>
    </w:p>
    <w:p w14:paraId="16E57A3C" w14:textId="2E33D2AA" w:rsidR="00DA5F8F" w:rsidRPr="00EE74AF" w:rsidRDefault="00571A38">
      <w:pPr>
        <w:spacing w:line="360" w:lineRule="auto"/>
        <w:ind w:firstLineChars="200" w:firstLine="420"/>
        <w:rPr>
          <w:color w:val="000000" w:themeColor="text1"/>
          <w:szCs w:val="21"/>
        </w:rPr>
      </w:pPr>
      <w:r w:rsidRPr="00571A38">
        <w:rPr>
          <w:rFonts w:hint="eastAsia"/>
          <w:color w:val="000000" w:themeColor="text1"/>
          <w:szCs w:val="21"/>
        </w:rPr>
        <w:t>本基</w:t>
      </w:r>
      <w:r>
        <w:rPr>
          <w:rFonts w:hint="eastAsia"/>
          <w:color w:val="000000" w:themeColor="text1"/>
          <w:szCs w:val="21"/>
        </w:rPr>
        <w:t>金实施</w:t>
      </w:r>
      <w:proofErr w:type="gramStart"/>
      <w:r>
        <w:rPr>
          <w:rFonts w:hint="eastAsia"/>
          <w:color w:val="000000" w:themeColor="text1"/>
          <w:szCs w:val="21"/>
        </w:rPr>
        <w:t>侧袋机制</w:t>
      </w:r>
      <w:proofErr w:type="gramEnd"/>
      <w:r>
        <w:rPr>
          <w:rFonts w:hint="eastAsia"/>
          <w:color w:val="000000" w:themeColor="text1"/>
          <w:szCs w:val="21"/>
        </w:rPr>
        <w:t>的，</w:t>
      </w:r>
      <w:proofErr w:type="gramStart"/>
      <w:r>
        <w:rPr>
          <w:rFonts w:hint="eastAsia"/>
          <w:color w:val="000000" w:themeColor="text1"/>
          <w:szCs w:val="21"/>
        </w:rPr>
        <w:t>侧袋账户</w:t>
      </w:r>
      <w:proofErr w:type="gramEnd"/>
      <w:r>
        <w:rPr>
          <w:rFonts w:hint="eastAsia"/>
          <w:color w:val="000000" w:themeColor="text1"/>
          <w:szCs w:val="21"/>
        </w:rPr>
        <w:t>不进行收益分配，详见招募说明书的规定</w:t>
      </w:r>
      <w:r w:rsidR="004C6DBE" w:rsidRPr="004C6DBE">
        <w:rPr>
          <w:rFonts w:hint="eastAsia"/>
          <w:color w:val="000000" w:themeColor="text1"/>
          <w:szCs w:val="21"/>
        </w:rPr>
        <w:t>。</w:t>
      </w:r>
      <w:bookmarkEnd w:id="26"/>
      <w:bookmarkEnd w:id="27"/>
    </w:p>
    <w:p w14:paraId="7C8F0897" w14:textId="77777777" w:rsidR="00DA5F8F" w:rsidRPr="00EE74AF" w:rsidRDefault="00DA5F8F">
      <w:pPr>
        <w:spacing w:line="360" w:lineRule="auto"/>
        <w:ind w:firstLineChars="200" w:firstLine="420"/>
        <w:rPr>
          <w:color w:val="000000" w:themeColor="text1"/>
          <w:szCs w:val="21"/>
        </w:rPr>
      </w:pPr>
    </w:p>
    <w:p w14:paraId="16497CEC" w14:textId="77777777" w:rsidR="00DA5F8F" w:rsidRPr="00EE74AF" w:rsidRDefault="00DA5F8F" w:rsidP="00DA5F8F">
      <w:pPr>
        <w:pStyle w:val="1"/>
        <w:numPr>
          <w:ilvl w:val="0"/>
          <w:numId w:val="1"/>
        </w:numPr>
        <w:spacing w:before="120" w:after="120" w:line="360" w:lineRule="auto"/>
        <w:jc w:val="center"/>
        <w:rPr>
          <w:color w:val="000000" w:themeColor="text1"/>
          <w:sz w:val="24"/>
          <w:szCs w:val="24"/>
        </w:rPr>
      </w:pPr>
      <w:bookmarkStart w:id="28" w:name="_Toc394474005"/>
      <w:bookmarkStart w:id="29" w:name="_Toc176953005"/>
      <w:r w:rsidRPr="00EE74AF">
        <w:rPr>
          <w:rFonts w:hint="eastAsia"/>
          <w:color w:val="000000" w:themeColor="text1"/>
          <w:sz w:val="24"/>
          <w:szCs w:val="24"/>
        </w:rPr>
        <w:t>基金信息披露</w:t>
      </w:r>
      <w:bookmarkEnd w:id="28"/>
      <w:bookmarkEnd w:id="29"/>
    </w:p>
    <w:p w14:paraId="1C4A2B26" w14:textId="77777777" w:rsidR="00DA5F8F" w:rsidRPr="00EE74AF" w:rsidRDefault="00DA5F8F" w:rsidP="00025E69">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（一）保密义务</w:t>
      </w:r>
    </w:p>
    <w:p w14:paraId="64661A3C" w14:textId="4835AAF8"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1</w:t>
      </w:r>
      <w:r w:rsidRPr="00EE74AF">
        <w:rPr>
          <w:rFonts w:hint="eastAsia"/>
          <w:color w:val="000000" w:themeColor="text1"/>
          <w:szCs w:val="21"/>
        </w:rPr>
        <w:t>、除按照《基金法》、《基金合同》、《信息披露办法》</w:t>
      </w:r>
      <w:r w:rsidR="00F029B1">
        <w:rPr>
          <w:rFonts w:hint="eastAsia"/>
          <w:color w:val="000000" w:themeColor="text1"/>
          <w:szCs w:val="21"/>
        </w:rPr>
        <w:t>、《流动性风险管理规定》</w:t>
      </w:r>
      <w:r w:rsidRPr="00EE74AF">
        <w:rPr>
          <w:rFonts w:hint="eastAsia"/>
          <w:color w:val="000000" w:themeColor="text1"/>
          <w:szCs w:val="21"/>
        </w:rPr>
        <w:t>及其他有关规定外，基金管理人和基金托管人对基金运作中产生的信息以及从对方获得的业务信息应予保密。基金管理人与基金托管人对本基金的任何信息，不得在其公开披露之前，先行对双方和基金份额持有人大会以外的任何机构、组织和个人泄露。法律法规另有规定的除外。</w:t>
      </w:r>
    </w:p>
    <w:p w14:paraId="3C0949F0" w14:textId="74A38DF1" w:rsidR="00DA5F8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2</w:t>
      </w:r>
      <w:r w:rsidRPr="00EE74AF">
        <w:rPr>
          <w:rFonts w:hint="eastAsia"/>
          <w:color w:val="000000" w:themeColor="text1"/>
          <w:szCs w:val="21"/>
        </w:rPr>
        <w:t>、基金管理人和基金托管人除为履行法律法规、《基金合同》及本协议规定的义务所</w:t>
      </w:r>
      <w:r w:rsidRPr="00EE74AF">
        <w:rPr>
          <w:rFonts w:hint="eastAsia"/>
          <w:color w:val="000000" w:themeColor="text1"/>
          <w:szCs w:val="21"/>
        </w:rPr>
        <w:lastRenderedPageBreak/>
        <w:t>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41894119" w14:textId="3BA9B86F" w:rsidR="001542DD" w:rsidRPr="00EE74AF" w:rsidRDefault="001542DD" w:rsidP="001542DD">
      <w:pPr>
        <w:autoSpaceDE w:val="0"/>
        <w:autoSpaceDN w:val="0"/>
        <w:adjustRightInd w:val="0"/>
        <w:spacing w:line="360" w:lineRule="auto"/>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Pr="00227DFF">
        <w:rPr>
          <w:rFonts w:hint="eastAsia"/>
          <w:color w:val="000000" w:themeColor="text1"/>
          <w:szCs w:val="21"/>
        </w:rPr>
        <w:t>基金管理人和基金托管人在要求保密的前提下对自身聘请的外部法律顾问、财务顾问、审计人员、技术顾问等做出的必要信息披露</w:t>
      </w:r>
    </w:p>
    <w:p w14:paraId="4B66435E" w14:textId="465C5369"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001542DD">
        <w:rPr>
          <w:color w:val="000000" w:themeColor="text1"/>
          <w:szCs w:val="21"/>
        </w:rPr>
        <w:t>2</w:t>
      </w:r>
      <w:r w:rsidRPr="00EE74AF">
        <w:rPr>
          <w:rFonts w:hint="eastAsia"/>
          <w:color w:val="000000" w:themeColor="text1"/>
          <w:szCs w:val="21"/>
        </w:rPr>
        <w:t>）非因基金管理人和基金托管人的原因导致保密信息被披露、泄露或公开；</w:t>
      </w:r>
    </w:p>
    <w:p w14:paraId="2D335C6B" w14:textId="5DC7034C"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001542DD">
        <w:rPr>
          <w:color w:val="000000" w:themeColor="text1"/>
          <w:szCs w:val="21"/>
        </w:rPr>
        <w:t>3</w:t>
      </w:r>
      <w:r w:rsidRPr="00EE74AF">
        <w:rPr>
          <w:rFonts w:hint="eastAsia"/>
          <w:color w:val="000000" w:themeColor="text1"/>
          <w:szCs w:val="21"/>
        </w:rPr>
        <w:t>）基金管理人和基金托管人为遵守和服从法院判决</w:t>
      </w:r>
      <w:r w:rsidR="00EE7E8B" w:rsidRPr="00EE7E8B">
        <w:rPr>
          <w:rFonts w:hint="eastAsia"/>
          <w:color w:val="000000" w:themeColor="text1"/>
          <w:szCs w:val="21"/>
        </w:rPr>
        <w:t>或裁定</w:t>
      </w:r>
      <w:r w:rsidRPr="00EE74AF">
        <w:rPr>
          <w:rFonts w:hint="eastAsia"/>
          <w:color w:val="000000" w:themeColor="text1"/>
          <w:szCs w:val="21"/>
        </w:rPr>
        <w:t>、仲裁裁决或中国证监会等监管机构的命令、决定所做出的信息披露或公开；</w:t>
      </w:r>
    </w:p>
    <w:p w14:paraId="266D4499" w14:textId="4BE48439"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001542DD">
        <w:rPr>
          <w:color w:val="000000" w:themeColor="text1"/>
          <w:szCs w:val="21"/>
        </w:rPr>
        <w:t>4</w:t>
      </w:r>
      <w:r w:rsidRPr="00EE74AF">
        <w:rPr>
          <w:rFonts w:hint="eastAsia"/>
          <w:color w:val="000000" w:themeColor="text1"/>
          <w:szCs w:val="21"/>
        </w:rPr>
        <w:t>）</w:t>
      </w:r>
      <w:r w:rsidR="00EC24A8">
        <w:rPr>
          <w:rFonts w:hint="eastAsia"/>
          <w:color w:val="000000" w:themeColor="text1"/>
          <w:szCs w:val="21"/>
        </w:rPr>
        <w:t>法律法规或有权机构</w:t>
      </w:r>
      <w:r w:rsidRPr="00EE74AF">
        <w:rPr>
          <w:rFonts w:hint="eastAsia"/>
          <w:color w:val="000000" w:themeColor="text1"/>
          <w:szCs w:val="21"/>
        </w:rPr>
        <w:t>要求披露的；</w:t>
      </w:r>
    </w:p>
    <w:p w14:paraId="48ED5F3F" w14:textId="5B374243"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001542DD">
        <w:rPr>
          <w:color w:val="000000" w:themeColor="text1"/>
          <w:szCs w:val="21"/>
        </w:rPr>
        <w:t>5</w:t>
      </w:r>
      <w:r w:rsidRPr="00EE74AF">
        <w:rPr>
          <w:rFonts w:hint="eastAsia"/>
          <w:color w:val="000000" w:themeColor="text1"/>
          <w:szCs w:val="21"/>
        </w:rPr>
        <w:t>）因不可抗力发生信息披露或公开的。</w:t>
      </w:r>
    </w:p>
    <w:p w14:paraId="556BE088"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（二）信息披露的内容</w:t>
      </w:r>
    </w:p>
    <w:p w14:paraId="2691A9C9" w14:textId="026AC859"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基金的信息披露内容主要包括基金招募说明书、《基金合同》、托管协议、</w:t>
      </w:r>
      <w:r w:rsidR="00D60896">
        <w:rPr>
          <w:rFonts w:hint="eastAsia"/>
          <w:color w:val="000000" w:themeColor="text1"/>
          <w:szCs w:val="21"/>
        </w:rPr>
        <w:t>基金产品资料概要、</w:t>
      </w:r>
      <w:r w:rsidRPr="00EE74AF">
        <w:rPr>
          <w:rFonts w:hint="eastAsia"/>
          <w:color w:val="000000" w:themeColor="text1"/>
          <w:szCs w:val="21"/>
        </w:rPr>
        <w:t>基金份额发售公告、《基金合同》生效公告、基金净值</w:t>
      </w:r>
      <w:r w:rsidR="00EE7E8B">
        <w:rPr>
          <w:rFonts w:hint="eastAsia"/>
          <w:color w:val="000000" w:themeColor="text1"/>
          <w:szCs w:val="21"/>
        </w:rPr>
        <w:t>信息</w:t>
      </w:r>
      <w:r w:rsidRPr="00EE74AF">
        <w:rPr>
          <w:rFonts w:hint="eastAsia"/>
          <w:color w:val="000000" w:themeColor="text1"/>
          <w:szCs w:val="21"/>
        </w:rPr>
        <w:t>、基金份额申购、赎回价格、基金定期报告（包括基金年度报告、基金</w:t>
      </w:r>
      <w:r w:rsidR="00D60896">
        <w:rPr>
          <w:rFonts w:hint="eastAsia"/>
          <w:color w:val="000000" w:themeColor="text1"/>
          <w:szCs w:val="21"/>
        </w:rPr>
        <w:t>中期</w:t>
      </w:r>
      <w:r w:rsidRPr="00EE74AF">
        <w:rPr>
          <w:rFonts w:hint="eastAsia"/>
          <w:color w:val="000000" w:themeColor="text1"/>
          <w:szCs w:val="21"/>
        </w:rPr>
        <w:t>报告和基金季度报告）、临时报告、澄清公告、基金份额持有人大会决议</w:t>
      </w:r>
      <w:r w:rsidR="006F141E" w:rsidRPr="006F141E">
        <w:rPr>
          <w:rFonts w:hint="eastAsia"/>
          <w:color w:val="000000" w:themeColor="text1"/>
          <w:szCs w:val="21"/>
        </w:rPr>
        <w:t>、投资资产支持证券</w:t>
      </w:r>
      <w:r w:rsidR="00EE7E8B">
        <w:rPr>
          <w:rFonts w:hint="eastAsia"/>
          <w:color w:val="000000" w:themeColor="text1"/>
          <w:szCs w:val="21"/>
        </w:rPr>
        <w:t>的信息披露</w:t>
      </w:r>
      <w:r w:rsidR="006F141E" w:rsidRPr="006F141E">
        <w:rPr>
          <w:rFonts w:hint="eastAsia"/>
          <w:color w:val="000000" w:themeColor="text1"/>
          <w:szCs w:val="21"/>
        </w:rPr>
        <w:t>、</w:t>
      </w:r>
      <w:r w:rsidR="00222C06">
        <w:rPr>
          <w:rFonts w:hint="eastAsia"/>
          <w:color w:val="000000" w:themeColor="text1"/>
          <w:szCs w:val="21"/>
        </w:rPr>
        <w:t>股指</w:t>
      </w:r>
      <w:r w:rsidR="006F141E" w:rsidRPr="006F141E">
        <w:rPr>
          <w:rFonts w:hint="eastAsia"/>
          <w:color w:val="000000" w:themeColor="text1"/>
          <w:szCs w:val="21"/>
        </w:rPr>
        <w:t>期货</w:t>
      </w:r>
      <w:r w:rsidR="00222C06">
        <w:rPr>
          <w:rFonts w:hint="eastAsia"/>
          <w:color w:val="000000" w:themeColor="text1"/>
          <w:szCs w:val="21"/>
        </w:rPr>
        <w:t>、</w:t>
      </w:r>
      <w:r w:rsidR="00EE7E8B">
        <w:rPr>
          <w:rFonts w:hint="eastAsia"/>
          <w:color w:val="000000" w:themeColor="text1"/>
          <w:szCs w:val="21"/>
        </w:rPr>
        <w:t>国债期货的信息披露、基金投资股票期权的信息披露、</w:t>
      </w:r>
      <w:r w:rsidR="00222C06" w:rsidRPr="00222C06">
        <w:rPr>
          <w:rFonts w:hint="eastAsia"/>
          <w:bCs/>
          <w:color w:val="000000" w:themeColor="text1"/>
          <w:szCs w:val="21"/>
        </w:rPr>
        <w:t>参与融资、转融通证券出借业务</w:t>
      </w:r>
      <w:r w:rsidR="006F141E" w:rsidRPr="006F141E">
        <w:rPr>
          <w:rFonts w:hint="eastAsia"/>
          <w:color w:val="000000" w:themeColor="text1"/>
          <w:szCs w:val="21"/>
        </w:rPr>
        <w:t>的</w:t>
      </w:r>
      <w:r w:rsidR="00EE7E8B">
        <w:rPr>
          <w:rFonts w:hint="eastAsia"/>
          <w:color w:val="000000" w:themeColor="text1"/>
          <w:szCs w:val="21"/>
        </w:rPr>
        <w:t>信息披露</w:t>
      </w:r>
      <w:r w:rsidR="00222C06">
        <w:rPr>
          <w:rFonts w:hint="eastAsia"/>
          <w:color w:val="000000" w:themeColor="text1"/>
          <w:szCs w:val="21"/>
        </w:rPr>
        <w:t>、清算报告、实施</w:t>
      </w:r>
      <w:proofErr w:type="gramStart"/>
      <w:r w:rsidR="00222C06">
        <w:rPr>
          <w:rFonts w:hint="eastAsia"/>
          <w:color w:val="000000" w:themeColor="text1"/>
          <w:szCs w:val="21"/>
        </w:rPr>
        <w:t>侧袋机制</w:t>
      </w:r>
      <w:proofErr w:type="gramEnd"/>
      <w:r w:rsidR="00222C06">
        <w:rPr>
          <w:rFonts w:hint="eastAsia"/>
          <w:color w:val="000000" w:themeColor="text1"/>
          <w:szCs w:val="21"/>
        </w:rPr>
        <w:t>期间的信息披露</w:t>
      </w:r>
      <w:r w:rsidR="00B3339A">
        <w:rPr>
          <w:rFonts w:hint="eastAsia"/>
          <w:color w:val="000000" w:themeColor="text1"/>
          <w:szCs w:val="21"/>
        </w:rPr>
        <w:t>、</w:t>
      </w:r>
      <w:r w:rsidR="00B3339A" w:rsidRPr="00B3339A">
        <w:rPr>
          <w:rFonts w:hint="eastAsia"/>
          <w:color w:val="000000" w:themeColor="text1"/>
          <w:szCs w:val="21"/>
        </w:rPr>
        <w:t>投资港股通标的股票的信息披露</w:t>
      </w:r>
      <w:r w:rsidRPr="00EE74AF">
        <w:rPr>
          <w:rFonts w:hint="eastAsia"/>
          <w:color w:val="000000" w:themeColor="text1"/>
          <w:szCs w:val="21"/>
        </w:rPr>
        <w:t>等中国证监会规定的其他信息。基金年度报告</w:t>
      </w:r>
      <w:r w:rsidR="00702535" w:rsidRPr="00521912">
        <w:rPr>
          <w:rFonts w:hint="eastAsia"/>
          <w:color w:val="000000" w:themeColor="text1"/>
          <w:szCs w:val="21"/>
        </w:rPr>
        <w:t>中的财务会计</w:t>
      </w:r>
      <w:r w:rsidR="003D5EAE">
        <w:rPr>
          <w:rFonts w:hint="eastAsia"/>
          <w:color w:val="000000" w:themeColor="text1"/>
          <w:szCs w:val="21"/>
        </w:rPr>
        <w:t>报告</w:t>
      </w:r>
      <w:r w:rsidRPr="00EE74AF">
        <w:rPr>
          <w:rFonts w:hint="eastAsia"/>
          <w:color w:val="000000" w:themeColor="text1"/>
          <w:szCs w:val="21"/>
        </w:rPr>
        <w:t>需</w:t>
      </w:r>
      <w:proofErr w:type="gramStart"/>
      <w:r w:rsidRPr="00EE74AF">
        <w:rPr>
          <w:rFonts w:hint="eastAsia"/>
          <w:color w:val="000000" w:themeColor="text1"/>
          <w:szCs w:val="21"/>
        </w:rPr>
        <w:t>经</w:t>
      </w:r>
      <w:r w:rsidR="00C85B2C" w:rsidRPr="00C85B2C">
        <w:rPr>
          <w:rFonts w:hint="eastAsia"/>
          <w:color w:val="000000" w:themeColor="text1"/>
          <w:szCs w:val="21"/>
        </w:rPr>
        <w:t>符合</w:t>
      </w:r>
      <w:proofErr w:type="gramEnd"/>
      <w:r w:rsidR="00C85B2C" w:rsidRPr="00C85B2C">
        <w:rPr>
          <w:rFonts w:hint="eastAsia"/>
          <w:color w:val="000000" w:themeColor="text1"/>
          <w:szCs w:val="21"/>
        </w:rPr>
        <w:t>《</w:t>
      </w:r>
      <w:r w:rsidR="00F029B1">
        <w:rPr>
          <w:rFonts w:hint="eastAsia"/>
          <w:color w:val="000000" w:themeColor="text1"/>
        </w:rPr>
        <w:t>中华人民共和国</w:t>
      </w:r>
      <w:r w:rsidR="00F029B1">
        <w:rPr>
          <w:rFonts w:hint="eastAsia"/>
          <w:color w:val="000000" w:themeColor="text1"/>
          <w:szCs w:val="21"/>
        </w:rPr>
        <w:t>证券法</w:t>
      </w:r>
      <w:r w:rsidR="00C85B2C" w:rsidRPr="00C85B2C">
        <w:rPr>
          <w:rFonts w:hint="eastAsia"/>
          <w:color w:val="000000" w:themeColor="text1"/>
          <w:szCs w:val="21"/>
        </w:rPr>
        <w:t>》规定的会计师事务所</w:t>
      </w:r>
      <w:r w:rsidRPr="00EE74AF">
        <w:rPr>
          <w:rFonts w:hint="eastAsia"/>
          <w:color w:val="000000" w:themeColor="text1"/>
          <w:szCs w:val="21"/>
        </w:rPr>
        <w:t>审计后，方可披露。</w:t>
      </w:r>
    </w:p>
    <w:p w14:paraId="3D2B3878"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（三）基金管理人和基金托管人在信息披露中的职责和信息披露程序</w:t>
      </w:r>
    </w:p>
    <w:p w14:paraId="3E223321"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1</w:t>
      </w:r>
      <w:r w:rsidRPr="00EE74AF">
        <w:rPr>
          <w:rFonts w:hint="eastAsia"/>
          <w:color w:val="000000" w:themeColor="text1"/>
          <w:szCs w:val="21"/>
        </w:rPr>
        <w:t>、职责</w:t>
      </w:r>
    </w:p>
    <w:p w14:paraId="4110432B"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基金托管人和基金管理人在信息披露过程中应以保护基金份额持有人利益为宗旨，诚实信用，严守秘密。基金管理人和基金托管人应根据相关法律法规、《基金合同》的规定各自承担相应的信息披露职责。基金管理人负责办理与基金有关的信息披露事宜，基金托管人应当按照相关法律法规和《基金合同》的约定，对于应由基金托管人复核的事项进行复核，基金托管人复核无误后，由基金管理人予以公布。</w:t>
      </w:r>
    </w:p>
    <w:p w14:paraId="27ED9BB8"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基金管理人和基金托管人应积极配合、互相监督，保证按照法定的方式和时限履行信息披露义务。</w:t>
      </w:r>
    </w:p>
    <w:p w14:paraId="617BA62D" w14:textId="289DE166"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基金管理人应当在中国证监会规定的时间内，将应予披露的基金信息通过</w:t>
      </w:r>
      <w:r w:rsidR="00C85B2C">
        <w:rPr>
          <w:rFonts w:hint="eastAsia"/>
          <w:color w:val="000000" w:themeColor="text1"/>
          <w:szCs w:val="21"/>
        </w:rPr>
        <w:t>规定</w:t>
      </w:r>
      <w:r w:rsidRPr="00EE74AF">
        <w:rPr>
          <w:rFonts w:hint="eastAsia"/>
          <w:color w:val="000000" w:themeColor="text1"/>
          <w:szCs w:val="21"/>
        </w:rPr>
        <w:t>媒介披露。根据法律法规应由基金托管人公开披露的信息，基金托管人将通过</w:t>
      </w:r>
      <w:r w:rsidR="00702535">
        <w:rPr>
          <w:rFonts w:hint="eastAsia"/>
          <w:color w:val="000000" w:themeColor="text1"/>
          <w:szCs w:val="21"/>
        </w:rPr>
        <w:t>规定</w:t>
      </w:r>
      <w:r w:rsidR="00702535" w:rsidRPr="00EE74AF">
        <w:rPr>
          <w:rFonts w:hint="eastAsia"/>
          <w:color w:val="000000" w:themeColor="text1"/>
          <w:szCs w:val="21"/>
        </w:rPr>
        <w:t>媒介</w:t>
      </w:r>
      <w:r w:rsidRPr="00EE74AF">
        <w:rPr>
          <w:rFonts w:hint="eastAsia"/>
          <w:color w:val="000000" w:themeColor="text1"/>
          <w:szCs w:val="21"/>
        </w:rPr>
        <w:t>公开披</w:t>
      </w:r>
      <w:r w:rsidRPr="00EE74AF">
        <w:rPr>
          <w:rFonts w:hint="eastAsia"/>
          <w:color w:val="000000" w:themeColor="text1"/>
          <w:szCs w:val="21"/>
        </w:rPr>
        <w:lastRenderedPageBreak/>
        <w:t>露。</w:t>
      </w:r>
    </w:p>
    <w:p w14:paraId="5FA2FF5C"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当出现下述情况时，基金管理人和基金托管人可暂停或延迟披露基金相关信息：</w:t>
      </w:r>
    </w:p>
    <w:p w14:paraId="0B2B65A9" w14:textId="397DC42D" w:rsidR="006F141E" w:rsidRPr="006F141E" w:rsidRDefault="006F141E">
      <w:pPr>
        <w:autoSpaceDE w:val="0"/>
        <w:autoSpaceDN w:val="0"/>
        <w:adjustRightInd w:val="0"/>
        <w:spacing w:line="360" w:lineRule="auto"/>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Pr="006F141E">
        <w:rPr>
          <w:rFonts w:hint="eastAsia"/>
          <w:color w:val="000000" w:themeColor="text1"/>
          <w:szCs w:val="21"/>
        </w:rPr>
        <w:t>基金投资所涉及的证券、期货交易市场</w:t>
      </w:r>
      <w:r w:rsidR="00207178" w:rsidRPr="00207178">
        <w:rPr>
          <w:rFonts w:hint="eastAsia"/>
          <w:color w:val="000000" w:themeColor="text1"/>
          <w:szCs w:val="21"/>
        </w:rPr>
        <w:t>、外汇市场</w:t>
      </w:r>
      <w:r w:rsidRPr="006F141E">
        <w:rPr>
          <w:rFonts w:hint="eastAsia"/>
          <w:color w:val="000000" w:themeColor="text1"/>
          <w:szCs w:val="21"/>
        </w:rPr>
        <w:t>遇法定节假日或因其他原因暂停营业时；</w:t>
      </w:r>
    </w:p>
    <w:p w14:paraId="1AE7B3D4" w14:textId="77777777" w:rsidR="006F141E" w:rsidRPr="006F141E" w:rsidRDefault="006F141E">
      <w:pPr>
        <w:autoSpaceDE w:val="0"/>
        <w:autoSpaceDN w:val="0"/>
        <w:adjustRightInd w:val="0"/>
        <w:spacing w:line="360" w:lineRule="auto"/>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sidRPr="006F141E">
        <w:rPr>
          <w:rFonts w:hint="eastAsia"/>
          <w:color w:val="000000" w:themeColor="text1"/>
          <w:szCs w:val="21"/>
        </w:rPr>
        <w:t>因不可抗力或其他情形致使基金管理人、基金托管人无法准确评估基金资产价值时；</w:t>
      </w:r>
    </w:p>
    <w:p w14:paraId="45EA7EAB" w14:textId="3F8B4239" w:rsidR="006F141E" w:rsidRPr="006F141E" w:rsidRDefault="006F141E">
      <w:pPr>
        <w:autoSpaceDE w:val="0"/>
        <w:autoSpaceDN w:val="0"/>
        <w:adjustRightInd w:val="0"/>
        <w:spacing w:line="360" w:lineRule="auto"/>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sidR="002B6FCD" w:rsidRPr="002B6FCD">
        <w:rPr>
          <w:rFonts w:hint="eastAsia"/>
          <w:color w:val="000000" w:themeColor="text1"/>
          <w:szCs w:val="21"/>
        </w:rPr>
        <w:t>当特定资产占前一估值日基金资产净值</w:t>
      </w:r>
      <w:r w:rsidR="002B6FCD" w:rsidRPr="002B6FCD">
        <w:rPr>
          <w:rFonts w:hint="eastAsia"/>
          <w:color w:val="000000" w:themeColor="text1"/>
          <w:szCs w:val="21"/>
        </w:rPr>
        <w:t xml:space="preserve"> 50%</w:t>
      </w:r>
      <w:r w:rsidR="002B6FCD" w:rsidRPr="002B6FCD">
        <w:rPr>
          <w:rFonts w:hint="eastAsia"/>
          <w:color w:val="000000" w:themeColor="text1"/>
          <w:szCs w:val="21"/>
        </w:rPr>
        <w:t>以上的，经与基金托管人协商确认后，基金管理人应当暂停估值</w:t>
      </w:r>
      <w:r w:rsidRPr="006F141E">
        <w:rPr>
          <w:rFonts w:hint="eastAsia"/>
          <w:color w:val="000000" w:themeColor="text1"/>
          <w:szCs w:val="21"/>
        </w:rPr>
        <w:t>；</w:t>
      </w:r>
    </w:p>
    <w:p w14:paraId="43E8D582" w14:textId="559E73CB" w:rsidR="00DA5F8F" w:rsidRPr="00EE74AF" w:rsidRDefault="006F141E">
      <w:pPr>
        <w:autoSpaceDE w:val="0"/>
        <w:autoSpaceDN w:val="0"/>
        <w:adjustRightInd w:val="0"/>
        <w:spacing w:line="360" w:lineRule="auto"/>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sidRPr="006F141E">
        <w:rPr>
          <w:rFonts w:hint="eastAsia"/>
          <w:color w:val="000000" w:themeColor="text1"/>
          <w:szCs w:val="21"/>
        </w:rPr>
        <w:t>法律法规规定、中国证监会或《基金合同》认定的其他情形。</w:t>
      </w:r>
    </w:p>
    <w:p w14:paraId="5653A4AE" w14:textId="7E8C61F1" w:rsidR="00DA5F8F" w:rsidRPr="00EE74AF" w:rsidRDefault="00DA5F8F">
      <w:pPr>
        <w:autoSpaceDE w:val="0"/>
        <w:autoSpaceDN w:val="0"/>
        <w:adjustRightInd w:val="0"/>
        <w:spacing w:line="360" w:lineRule="auto"/>
        <w:ind w:firstLineChars="200" w:firstLine="420"/>
        <w:jc w:val="left"/>
        <w:rPr>
          <w:color w:val="000000" w:themeColor="text1"/>
          <w:szCs w:val="21"/>
        </w:rPr>
      </w:pPr>
      <w:r w:rsidRPr="00461251">
        <w:rPr>
          <w:rFonts w:hint="eastAsia"/>
          <w:color w:val="000000" w:themeColor="text1"/>
          <w:szCs w:val="21"/>
        </w:rPr>
        <w:t>对于因不可抗力等原因导致基金信息的暂停或延迟披露的</w:t>
      </w:r>
      <w:r w:rsidRPr="00461251">
        <w:rPr>
          <w:color w:val="000000" w:themeColor="text1"/>
          <w:szCs w:val="21"/>
        </w:rPr>
        <w:t>(</w:t>
      </w:r>
      <w:r w:rsidRPr="00461251">
        <w:rPr>
          <w:rFonts w:hint="eastAsia"/>
          <w:color w:val="000000" w:themeColor="text1"/>
          <w:szCs w:val="21"/>
        </w:rPr>
        <w:t>如暂停披露基金资产净值和</w:t>
      </w:r>
      <w:r w:rsidR="00D57475" w:rsidRPr="00461251">
        <w:rPr>
          <w:rFonts w:hint="eastAsia"/>
          <w:color w:val="000000" w:themeColor="text1"/>
          <w:szCs w:val="21"/>
        </w:rPr>
        <w:t>各类</w:t>
      </w:r>
      <w:r w:rsidRPr="00461251">
        <w:rPr>
          <w:rFonts w:hint="eastAsia"/>
          <w:color w:val="000000" w:themeColor="text1"/>
          <w:szCs w:val="21"/>
        </w:rPr>
        <w:t>基金份额净值</w:t>
      </w:r>
      <w:r w:rsidRPr="00461251">
        <w:rPr>
          <w:color w:val="000000" w:themeColor="text1"/>
          <w:szCs w:val="21"/>
        </w:rPr>
        <w:t>)</w:t>
      </w:r>
      <w:r w:rsidRPr="00461251">
        <w:rPr>
          <w:rFonts w:hint="eastAsia"/>
          <w:color w:val="000000" w:themeColor="text1"/>
          <w:szCs w:val="21"/>
        </w:rPr>
        <w:t>，基金管理人应及时向中国证监会报告，并与基金托管人协商采取补救措施。不可抗力情形消失后，基金管理人和基金托管人应及时恢复办理信息披露。</w:t>
      </w:r>
    </w:p>
    <w:p w14:paraId="61E199D9"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2</w:t>
      </w:r>
      <w:r w:rsidRPr="00EE74AF">
        <w:rPr>
          <w:rFonts w:hint="eastAsia"/>
          <w:color w:val="000000" w:themeColor="text1"/>
          <w:szCs w:val="21"/>
        </w:rPr>
        <w:t>、程序</w:t>
      </w:r>
    </w:p>
    <w:p w14:paraId="26D81697" w14:textId="6347E27C"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基金托管人应当按照相关法律、行政法规、中国证监会的规定和《基金合同》的约定，对基金管理人编制的基金资产净值、</w:t>
      </w:r>
      <w:r w:rsidR="00D57475">
        <w:rPr>
          <w:rFonts w:hint="eastAsia"/>
          <w:color w:val="000000" w:themeColor="text1"/>
          <w:szCs w:val="21"/>
        </w:rPr>
        <w:t>各类</w:t>
      </w:r>
      <w:r w:rsidRPr="00EE74AF">
        <w:rPr>
          <w:rFonts w:hint="eastAsia"/>
          <w:color w:val="000000" w:themeColor="text1"/>
          <w:szCs w:val="21"/>
        </w:rPr>
        <w:t>基金份额净值、基金业绩表现数据、基金定期报告和更新的招募说明书</w:t>
      </w:r>
      <w:r w:rsidR="00702535">
        <w:rPr>
          <w:rFonts w:hint="eastAsia"/>
          <w:color w:val="000000" w:themeColor="text1"/>
          <w:szCs w:val="21"/>
        </w:rPr>
        <w:t>、基金产品资料概要、基金清算报告</w:t>
      </w:r>
      <w:r w:rsidRPr="00EE74AF">
        <w:rPr>
          <w:rFonts w:hint="eastAsia"/>
          <w:color w:val="000000" w:themeColor="text1"/>
          <w:szCs w:val="21"/>
        </w:rPr>
        <w:t>等公开披露的相关基金信息进行复核、审查，并向基金管理人</w:t>
      </w:r>
      <w:r w:rsidR="00702535">
        <w:rPr>
          <w:rFonts w:hint="eastAsia"/>
          <w:color w:val="000000" w:themeColor="text1"/>
          <w:szCs w:val="21"/>
        </w:rPr>
        <w:t>进行书面或电子</w:t>
      </w:r>
      <w:r w:rsidRPr="00EE74AF">
        <w:rPr>
          <w:rFonts w:hint="eastAsia"/>
          <w:color w:val="000000" w:themeColor="text1"/>
          <w:szCs w:val="21"/>
        </w:rPr>
        <w:t>确认。</w:t>
      </w:r>
    </w:p>
    <w:p w14:paraId="4AE762E4" w14:textId="2530F0DA" w:rsidR="00DA5F8F" w:rsidRPr="00EE74AF" w:rsidRDefault="00DA5F8F">
      <w:pPr>
        <w:autoSpaceDE w:val="0"/>
        <w:autoSpaceDN w:val="0"/>
        <w:adjustRightInd w:val="0"/>
        <w:spacing w:line="360" w:lineRule="auto"/>
        <w:ind w:firstLineChars="200" w:firstLine="420"/>
        <w:jc w:val="left"/>
        <w:rPr>
          <w:color w:val="000000" w:themeColor="text1"/>
          <w:szCs w:val="21"/>
        </w:rPr>
      </w:pPr>
      <w:r w:rsidRPr="002B6FCD">
        <w:rPr>
          <w:rFonts w:hint="eastAsia"/>
          <w:color w:val="000000" w:themeColor="text1"/>
          <w:szCs w:val="21"/>
        </w:rPr>
        <w:t>基金年度报告中的财务会计报告必须</w:t>
      </w:r>
      <w:proofErr w:type="gramStart"/>
      <w:r w:rsidRPr="002B6FCD">
        <w:rPr>
          <w:rFonts w:hint="eastAsia"/>
          <w:color w:val="000000" w:themeColor="text1"/>
          <w:szCs w:val="21"/>
        </w:rPr>
        <w:t>经</w:t>
      </w:r>
      <w:r w:rsidR="00C85B2C" w:rsidRPr="002B6FCD">
        <w:rPr>
          <w:rFonts w:hint="eastAsia"/>
          <w:color w:val="000000" w:themeColor="text1"/>
          <w:szCs w:val="21"/>
        </w:rPr>
        <w:t>符合</w:t>
      </w:r>
      <w:proofErr w:type="gramEnd"/>
      <w:r w:rsidR="00C85B2C" w:rsidRPr="002B6FCD">
        <w:rPr>
          <w:rFonts w:hint="eastAsia"/>
          <w:color w:val="000000" w:themeColor="text1"/>
          <w:szCs w:val="21"/>
        </w:rPr>
        <w:t>《</w:t>
      </w:r>
      <w:r w:rsidR="00F029B1" w:rsidRPr="002B6FCD">
        <w:rPr>
          <w:rFonts w:hint="eastAsia"/>
          <w:color w:val="000000" w:themeColor="text1"/>
          <w:szCs w:val="21"/>
        </w:rPr>
        <w:t>中华人民共和国证券法</w:t>
      </w:r>
      <w:r w:rsidR="00C85B2C" w:rsidRPr="002B6FCD">
        <w:rPr>
          <w:rFonts w:hint="eastAsia"/>
          <w:color w:val="000000" w:themeColor="text1"/>
          <w:szCs w:val="21"/>
        </w:rPr>
        <w:t>》规定的会计师事务所</w:t>
      </w:r>
      <w:r w:rsidRPr="002B6FCD">
        <w:rPr>
          <w:rFonts w:hint="eastAsia"/>
          <w:color w:val="000000" w:themeColor="text1"/>
          <w:szCs w:val="21"/>
        </w:rPr>
        <w:t>审计。</w:t>
      </w:r>
    </w:p>
    <w:p w14:paraId="29C99BF9"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3</w:t>
      </w:r>
      <w:r w:rsidRPr="00EE74AF">
        <w:rPr>
          <w:rFonts w:hint="eastAsia"/>
          <w:color w:val="000000" w:themeColor="text1"/>
          <w:szCs w:val="21"/>
        </w:rPr>
        <w:t>、信息文本的存放与备查</w:t>
      </w:r>
    </w:p>
    <w:p w14:paraId="36715C73" w14:textId="636A475A" w:rsidR="00DA5F8F" w:rsidRPr="00EE74AF" w:rsidRDefault="00D60896" w:rsidP="00D60896">
      <w:pPr>
        <w:autoSpaceDE w:val="0"/>
        <w:autoSpaceDN w:val="0"/>
        <w:adjustRightInd w:val="0"/>
        <w:spacing w:line="360" w:lineRule="auto"/>
        <w:ind w:firstLineChars="200" w:firstLine="420"/>
        <w:jc w:val="left"/>
        <w:rPr>
          <w:color w:val="000000" w:themeColor="text1"/>
          <w:szCs w:val="21"/>
        </w:rPr>
      </w:pPr>
      <w:r w:rsidRPr="00D60896">
        <w:rPr>
          <w:rFonts w:hint="eastAsia"/>
          <w:color w:val="000000" w:themeColor="text1"/>
          <w:szCs w:val="21"/>
        </w:rPr>
        <w:t>依法必须披露的信息发布后，基金管理人、基金托管人应当按照相关法律法规规定将信息置备于</w:t>
      </w:r>
      <w:r w:rsidR="00CD1FCE">
        <w:rPr>
          <w:rFonts w:hint="eastAsia"/>
          <w:color w:val="000000" w:themeColor="text1"/>
          <w:szCs w:val="21"/>
        </w:rPr>
        <w:t>各自</w:t>
      </w:r>
      <w:r w:rsidRPr="00D60896">
        <w:rPr>
          <w:rFonts w:hint="eastAsia"/>
          <w:color w:val="000000" w:themeColor="text1"/>
          <w:szCs w:val="21"/>
        </w:rPr>
        <w:t>住所，供社会公众查阅、复制。</w:t>
      </w:r>
      <w:r w:rsidR="00DA5F8F" w:rsidRPr="00EE74AF">
        <w:rPr>
          <w:rFonts w:hint="eastAsia"/>
          <w:color w:val="000000" w:themeColor="text1"/>
          <w:szCs w:val="21"/>
        </w:rPr>
        <w:t>基金管理人、基金托管人应为文本存放、基金份额持有人查询有关文件提供必要的场所和其他便利。</w:t>
      </w:r>
    </w:p>
    <w:p w14:paraId="35F47C13"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基金管理人和基金托管人应保证文本的内容与所公告的内容完全一致。</w:t>
      </w:r>
    </w:p>
    <w:p w14:paraId="7F48A5A3"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（四）基金托管人报告</w:t>
      </w:r>
    </w:p>
    <w:p w14:paraId="21075C06" w14:textId="1B350E08"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基金托管人应按《基金法》、《信息披露办法》和其他有关法律法规的规定于上半年度结束后</w:t>
      </w:r>
      <w:r w:rsidR="00EE0CB7">
        <w:rPr>
          <w:rFonts w:hint="eastAsia"/>
          <w:color w:val="000000" w:themeColor="text1"/>
          <w:szCs w:val="21"/>
        </w:rPr>
        <w:t>两个月</w:t>
      </w:r>
      <w:r w:rsidRPr="00EE74AF">
        <w:rPr>
          <w:rFonts w:hint="eastAsia"/>
          <w:color w:val="000000" w:themeColor="text1"/>
          <w:szCs w:val="21"/>
        </w:rPr>
        <w:t>内、每</w:t>
      </w:r>
      <w:r w:rsidR="00EE0CB7">
        <w:rPr>
          <w:rFonts w:hint="eastAsia"/>
          <w:color w:val="000000" w:themeColor="text1"/>
          <w:szCs w:val="21"/>
        </w:rPr>
        <w:t>年</w:t>
      </w:r>
      <w:r w:rsidRPr="00EE74AF">
        <w:rPr>
          <w:rFonts w:hint="eastAsia"/>
          <w:color w:val="000000" w:themeColor="text1"/>
          <w:szCs w:val="21"/>
        </w:rPr>
        <w:t>结束</w:t>
      </w:r>
      <w:r w:rsidR="00EE0CB7">
        <w:rPr>
          <w:rFonts w:hint="eastAsia"/>
          <w:color w:val="000000" w:themeColor="text1"/>
          <w:szCs w:val="21"/>
        </w:rPr>
        <w:t>之日起三个月</w:t>
      </w:r>
      <w:r w:rsidR="00EE0CB7" w:rsidRPr="00EE74AF">
        <w:rPr>
          <w:rFonts w:hint="eastAsia"/>
          <w:color w:val="000000" w:themeColor="text1"/>
          <w:szCs w:val="21"/>
        </w:rPr>
        <w:t>在</w:t>
      </w:r>
      <w:r w:rsidRPr="00EE74AF">
        <w:rPr>
          <w:rFonts w:hint="eastAsia"/>
          <w:color w:val="000000" w:themeColor="text1"/>
          <w:szCs w:val="21"/>
        </w:rPr>
        <w:t>基金</w:t>
      </w:r>
      <w:r w:rsidR="00D60896">
        <w:rPr>
          <w:rFonts w:hint="eastAsia"/>
          <w:color w:val="000000" w:themeColor="text1"/>
          <w:szCs w:val="21"/>
        </w:rPr>
        <w:t>中期</w:t>
      </w:r>
      <w:r w:rsidRPr="00EE74AF">
        <w:rPr>
          <w:rFonts w:hint="eastAsia"/>
          <w:color w:val="000000" w:themeColor="text1"/>
          <w:szCs w:val="21"/>
        </w:rPr>
        <w:t>报告及年度报告中分别出具托管人报告。</w:t>
      </w:r>
    </w:p>
    <w:p w14:paraId="326204C2" w14:textId="77777777" w:rsidR="00DA5F8F" w:rsidRPr="00EE74AF" w:rsidRDefault="00DA5F8F" w:rsidP="00DA5F8F">
      <w:pPr>
        <w:pStyle w:val="1"/>
        <w:numPr>
          <w:ilvl w:val="0"/>
          <w:numId w:val="1"/>
        </w:numPr>
        <w:spacing w:before="120" w:after="120" w:line="360" w:lineRule="auto"/>
        <w:jc w:val="center"/>
        <w:rPr>
          <w:b w:val="0"/>
          <w:color w:val="000000" w:themeColor="text1"/>
          <w:sz w:val="24"/>
          <w:szCs w:val="24"/>
        </w:rPr>
      </w:pPr>
      <w:bookmarkStart w:id="30" w:name="_Toc394474006"/>
      <w:bookmarkStart w:id="31" w:name="_Toc176953006"/>
      <w:r w:rsidRPr="00EE74AF">
        <w:rPr>
          <w:rFonts w:hint="eastAsia"/>
          <w:color w:val="000000" w:themeColor="text1"/>
          <w:sz w:val="24"/>
          <w:szCs w:val="24"/>
        </w:rPr>
        <w:lastRenderedPageBreak/>
        <w:t>基金费用</w:t>
      </w:r>
      <w:bookmarkEnd w:id="30"/>
      <w:bookmarkEnd w:id="31"/>
    </w:p>
    <w:p w14:paraId="755D5141" w14:textId="77777777" w:rsidR="00DA5F8F" w:rsidRPr="00EE74AF" w:rsidRDefault="00DA5F8F" w:rsidP="00025E69">
      <w:pPr>
        <w:spacing w:line="360" w:lineRule="auto"/>
        <w:ind w:firstLineChars="200" w:firstLine="420"/>
        <w:rPr>
          <w:color w:val="000000" w:themeColor="text1"/>
          <w:szCs w:val="21"/>
        </w:rPr>
      </w:pPr>
      <w:r w:rsidRPr="00EE74AF">
        <w:rPr>
          <w:rFonts w:hint="eastAsia"/>
          <w:color w:val="000000" w:themeColor="text1"/>
          <w:szCs w:val="21"/>
        </w:rPr>
        <w:t>（一）基金管理费的计提比例和计提方法</w:t>
      </w:r>
    </w:p>
    <w:p w14:paraId="18030F18" w14:textId="7F5FD888"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本基金的管理费按前一日基金资产净值的</w:t>
      </w:r>
      <w:r w:rsidR="004C6DBE">
        <w:rPr>
          <w:rFonts w:hint="eastAsia"/>
          <w:color w:val="000000" w:themeColor="text1"/>
          <w:szCs w:val="21"/>
        </w:rPr>
        <w:t>0.</w:t>
      </w:r>
      <w:r w:rsidR="00D67D24">
        <w:rPr>
          <w:color w:val="000000" w:themeColor="text1"/>
          <w:szCs w:val="21"/>
        </w:rPr>
        <w:t>1</w:t>
      </w:r>
      <w:r w:rsidR="004C6DBE">
        <w:rPr>
          <w:rFonts w:hint="eastAsia"/>
          <w:color w:val="000000" w:themeColor="text1"/>
          <w:szCs w:val="21"/>
        </w:rPr>
        <w:t>5</w:t>
      </w:r>
      <w:r w:rsidRPr="00EE74AF">
        <w:rPr>
          <w:color w:val="000000" w:themeColor="text1"/>
          <w:szCs w:val="21"/>
        </w:rPr>
        <w:t>%</w:t>
      </w:r>
      <w:r w:rsidRPr="00EE74AF">
        <w:rPr>
          <w:rFonts w:hint="eastAsia"/>
          <w:color w:val="000000" w:themeColor="text1"/>
          <w:szCs w:val="21"/>
        </w:rPr>
        <w:t>年费率计提。管理费的计算方法如下：</w:t>
      </w:r>
    </w:p>
    <w:p w14:paraId="4866D586" w14:textId="75099796" w:rsidR="00DA5F8F" w:rsidRPr="00EE74AF" w:rsidRDefault="00DA5F8F">
      <w:pPr>
        <w:spacing w:line="360" w:lineRule="auto"/>
        <w:ind w:firstLineChars="200" w:firstLine="420"/>
        <w:rPr>
          <w:color w:val="000000" w:themeColor="text1"/>
          <w:szCs w:val="21"/>
        </w:rPr>
      </w:pPr>
      <w:r w:rsidRPr="00EE74AF">
        <w:rPr>
          <w:color w:val="000000" w:themeColor="text1"/>
          <w:szCs w:val="21"/>
        </w:rPr>
        <w:t>H</w:t>
      </w:r>
      <w:r w:rsidRPr="00EE74AF">
        <w:rPr>
          <w:rFonts w:hint="eastAsia"/>
          <w:color w:val="000000" w:themeColor="text1"/>
          <w:szCs w:val="21"/>
        </w:rPr>
        <w:t>＝</w:t>
      </w:r>
      <w:r w:rsidRPr="00EE74AF">
        <w:rPr>
          <w:color w:val="000000" w:themeColor="text1"/>
          <w:szCs w:val="21"/>
        </w:rPr>
        <w:t>E</w:t>
      </w:r>
      <w:r w:rsidRPr="00EE74AF">
        <w:rPr>
          <w:rFonts w:hint="eastAsia"/>
          <w:color w:val="000000" w:themeColor="text1"/>
          <w:szCs w:val="21"/>
        </w:rPr>
        <w:t>×</w:t>
      </w:r>
      <w:r w:rsidR="004C6DBE" w:rsidRPr="00BE33B9">
        <w:rPr>
          <w:color w:val="000000" w:themeColor="text1"/>
          <w:szCs w:val="21"/>
        </w:rPr>
        <w:t>0.</w:t>
      </w:r>
      <w:r w:rsidR="00D67D24">
        <w:rPr>
          <w:color w:val="000000" w:themeColor="text1"/>
          <w:szCs w:val="21"/>
        </w:rPr>
        <w:t>1</w:t>
      </w:r>
      <w:r w:rsidR="004C6DBE" w:rsidRPr="00BE33B9">
        <w:rPr>
          <w:color w:val="000000" w:themeColor="text1"/>
          <w:szCs w:val="21"/>
        </w:rPr>
        <w:t>5</w:t>
      </w:r>
      <w:r w:rsidRPr="00EE74AF">
        <w:rPr>
          <w:color w:val="000000" w:themeColor="text1"/>
          <w:szCs w:val="21"/>
        </w:rPr>
        <w:t>%</w:t>
      </w:r>
      <w:r w:rsidRPr="00EE74AF">
        <w:rPr>
          <w:rFonts w:hint="eastAsia"/>
          <w:color w:val="000000" w:themeColor="text1"/>
          <w:szCs w:val="21"/>
        </w:rPr>
        <w:t>÷当年天数</w:t>
      </w:r>
    </w:p>
    <w:p w14:paraId="2C1A4C4C" w14:textId="77777777" w:rsidR="00DA5F8F" w:rsidRPr="00EE74AF" w:rsidRDefault="00DA5F8F">
      <w:pPr>
        <w:spacing w:line="360" w:lineRule="auto"/>
        <w:ind w:firstLineChars="200" w:firstLine="420"/>
        <w:rPr>
          <w:color w:val="000000" w:themeColor="text1"/>
          <w:szCs w:val="21"/>
        </w:rPr>
      </w:pPr>
      <w:r w:rsidRPr="00EE74AF">
        <w:rPr>
          <w:color w:val="000000" w:themeColor="text1"/>
          <w:szCs w:val="21"/>
        </w:rPr>
        <w:t>H</w:t>
      </w:r>
      <w:r w:rsidRPr="00EE74AF">
        <w:rPr>
          <w:rFonts w:hint="eastAsia"/>
          <w:color w:val="000000" w:themeColor="text1"/>
          <w:szCs w:val="21"/>
        </w:rPr>
        <w:t>为每日应计提的基金管理费</w:t>
      </w:r>
    </w:p>
    <w:p w14:paraId="07EDD88E" w14:textId="77777777" w:rsidR="00DA5F8F" w:rsidRPr="00EE74AF" w:rsidRDefault="00DA5F8F">
      <w:pPr>
        <w:spacing w:line="360" w:lineRule="auto"/>
        <w:ind w:firstLineChars="200" w:firstLine="420"/>
        <w:rPr>
          <w:color w:val="000000" w:themeColor="text1"/>
          <w:szCs w:val="21"/>
        </w:rPr>
      </w:pPr>
      <w:r w:rsidRPr="00EE74AF">
        <w:rPr>
          <w:color w:val="000000" w:themeColor="text1"/>
          <w:szCs w:val="21"/>
        </w:rPr>
        <w:t>E</w:t>
      </w:r>
      <w:r w:rsidRPr="00EE74AF">
        <w:rPr>
          <w:rFonts w:hint="eastAsia"/>
          <w:color w:val="000000" w:themeColor="text1"/>
          <w:szCs w:val="21"/>
        </w:rPr>
        <w:t>为前一日的基金资产净值</w:t>
      </w:r>
    </w:p>
    <w:p w14:paraId="4A996400" w14:textId="08ED938B"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基金管理费每日</w:t>
      </w:r>
      <w:r w:rsidR="00CD1FCE">
        <w:rPr>
          <w:rFonts w:hint="eastAsia"/>
          <w:color w:val="000000" w:themeColor="text1"/>
          <w:szCs w:val="21"/>
        </w:rPr>
        <w:t>计提</w:t>
      </w:r>
      <w:r w:rsidRPr="00EE74AF">
        <w:rPr>
          <w:rFonts w:hint="eastAsia"/>
          <w:color w:val="000000" w:themeColor="text1"/>
          <w:szCs w:val="21"/>
        </w:rPr>
        <w:t>，逐日累计至每月月末，按月支付，由基金管理人向基金托管人发送基金管理费</w:t>
      </w:r>
      <w:r w:rsidR="008D004F">
        <w:rPr>
          <w:rFonts w:hint="eastAsia"/>
          <w:color w:val="000000" w:themeColor="text1"/>
          <w:szCs w:val="21"/>
        </w:rPr>
        <w:t>划款</w:t>
      </w:r>
      <w:r w:rsidRPr="00EE74AF">
        <w:rPr>
          <w:rFonts w:hint="eastAsia"/>
          <w:color w:val="000000" w:themeColor="text1"/>
          <w:szCs w:val="21"/>
        </w:rPr>
        <w:t>指令，基金托管人复核后于次月</w:t>
      </w:r>
      <w:r w:rsidR="00AB7402">
        <w:rPr>
          <w:rFonts w:hint="eastAsia"/>
          <w:color w:val="000000" w:themeColor="text1"/>
          <w:szCs w:val="21"/>
        </w:rPr>
        <w:t>首日起</w:t>
      </w:r>
      <w:r w:rsidRPr="00EE74AF">
        <w:rPr>
          <w:color w:val="000000" w:themeColor="text1"/>
          <w:szCs w:val="21"/>
        </w:rPr>
        <w:t>5</w:t>
      </w:r>
      <w:r w:rsidRPr="00EE74AF">
        <w:rPr>
          <w:rFonts w:hint="eastAsia"/>
          <w:color w:val="000000" w:themeColor="text1"/>
          <w:szCs w:val="21"/>
        </w:rPr>
        <w:t>个工作日内从基金财产中一次性支付给基金管理人。若遇法定节假日、</w:t>
      </w:r>
      <w:r w:rsidR="008D004F">
        <w:rPr>
          <w:rFonts w:hint="eastAsia"/>
          <w:color w:val="000000" w:themeColor="text1"/>
          <w:szCs w:val="21"/>
        </w:rPr>
        <w:t>公休</w:t>
      </w:r>
      <w:r w:rsidR="0056759F">
        <w:rPr>
          <w:rFonts w:hint="eastAsia"/>
          <w:color w:val="000000" w:themeColor="text1"/>
          <w:szCs w:val="21"/>
        </w:rPr>
        <w:t>日</w:t>
      </w:r>
      <w:r w:rsidR="008D004F">
        <w:rPr>
          <w:rFonts w:hint="eastAsia"/>
          <w:color w:val="000000" w:themeColor="text1"/>
          <w:szCs w:val="21"/>
        </w:rPr>
        <w:t>等，</w:t>
      </w:r>
      <w:r w:rsidRPr="00EE74AF">
        <w:rPr>
          <w:rFonts w:hint="eastAsia"/>
          <w:color w:val="000000" w:themeColor="text1"/>
          <w:szCs w:val="21"/>
        </w:rPr>
        <w:t>支付</w:t>
      </w:r>
      <w:r w:rsidR="008D004F">
        <w:rPr>
          <w:rFonts w:hint="eastAsia"/>
          <w:color w:val="000000" w:themeColor="text1"/>
          <w:szCs w:val="21"/>
        </w:rPr>
        <w:t>日期</w:t>
      </w:r>
      <w:r w:rsidRPr="00EE74AF">
        <w:rPr>
          <w:rFonts w:hint="eastAsia"/>
          <w:color w:val="000000" w:themeColor="text1"/>
          <w:szCs w:val="21"/>
        </w:rPr>
        <w:t>顺延。</w:t>
      </w:r>
    </w:p>
    <w:p w14:paraId="799E387A"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（二）基金托管费的计提比例和计提方法</w:t>
      </w:r>
    </w:p>
    <w:p w14:paraId="45E9906A" w14:textId="4E58A100"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本基金的托管费按前一日基金资产净值的</w:t>
      </w:r>
      <w:r w:rsidR="004C6DBE" w:rsidRPr="00BE33B9">
        <w:rPr>
          <w:color w:val="000000" w:themeColor="text1"/>
          <w:szCs w:val="21"/>
        </w:rPr>
        <w:t>0.</w:t>
      </w:r>
      <w:r w:rsidR="00B3339A">
        <w:rPr>
          <w:rFonts w:hint="eastAsia"/>
          <w:color w:val="000000" w:themeColor="text1"/>
          <w:szCs w:val="21"/>
        </w:rPr>
        <w:t>05</w:t>
      </w:r>
      <w:r w:rsidRPr="00EE74AF">
        <w:rPr>
          <w:color w:val="000000" w:themeColor="text1"/>
          <w:szCs w:val="21"/>
        </w:rPr>
        <w:t>%</w:t>
      </w:r>
      <w:r w:rsidRPr="00EE74AF">
        <w:rPr>
          <w:rFonts w:hint="eastAsia"/>
          <w:color w:val="000000" w:themeColor="text1"/>
          <w:szCs w:val="21"/>
        </w:rPr>
        <w:t>的年费率计提。托管费的计算方法如下：</w:t>
      </w:r>
    </w:p>
    <w:p w14:paraId="2C560228" w14:textId="39254F32" w:rsidR="00DA5F8F" w:rsidRPr="00EE74AF" w:rsidRDefault="00DA5F8F">
      <w:pPr>
        <w:spacing w:line="360" w:lineRule="auto"/>
        <w:ind w:firstLineChars="200" w:firstLine="420"/>
        <w:rPr>
          <w:color w:val="000000" w:themeColor="text1"/>
          <w:szCs w:val="21"/>
        </w:rPr>
      </w:pPr>
      <w:r w:rsidRPr="00EE74AF">
        <w:rPr>
          <w:color w:val="000000" w:themeColor="text1"/>
          <w:szCs w:val="21"/>
        </w:rPr>
        <w:t>H</w:t>
      </w:r>
      <w:r w:rsidRPr="00EE74AF">
        <w:rPr>
          <w:rFonts w:hint="eastAsia"/>
          <w:color w:val="000000" w:themeColor="text1"/>
          <w:szCs w:val="21"/>
        </w:rPr>
        <w:t>＝</w:t>
      </w:r>
      <w:r w:rsidRPr="00EE74AF">
        <w:rPr>
          <w:color w:val="000000" w:themeColor="text1"/>
          <w:szCs w:val="21"/>
        </w:rPr>
        <w:t>E</w:t>
      </w:r>
      <w:r w:rsidRPr="00EE74AF">
        <w:rPr>
          <w:rFonts w:hint="eastAsia"/>
          <w:color w:val="000000" w:themeColor="text1"/>
          <w:szCs w:val="21"/>
        </w:rPr>
        <w:t>×</w:t>
      </w:r>
      <w:r w:rsidR="004C6DBE" w:rsidRPr="00BE33B9">
        <w:rPr>
          <w:color w:val="000000" w:themeColor="text1"/>
          <w:szCs w:val="21"/>
        </w:rPr>
        <w:t>0.</w:t>
      </w:r>
      <w:r w:rsidR="00B3339A">
        <w:rPr>
          <w:rFonts w:hint="eastAsia"/>
          <w:color w:val="000000" w:themeColor="text1"/>
          <w:szCs w:val="21"/>
        </w:rPr>
        <w:t>05</w:t>
      </w:r>
      <w:r w:rsidRPr="00EE74AF">
        <w:rPr>
          <w:color w:val="000000" w:themeColor="text1"/>
          <w:szCs w:val="21"/>
        </w:rPr>
        <w:t>%</w:t>
      </w:r>
      <w:r w:rsidRPr="00EE74AF">
        <w:rPr>
          <w:rFonts w:hint="eastAsia"/>
          <w:color w:val="000000" w:themeColor="text1"/>
          <w:szCs w:val="21"/>
        </w:rPr>
        <w:t>÷当年天数</w:t>
      </w:r>
    </w:p>
    <w:p w14:paraId="7A9D9597" w14:textId="77777777" w:rsidR="00DA5F8F" w:rsidRPr="00EE74AF" w:rsidRDefault="00DA5F8F">
      <w:pPr>
        <w:spacing w:line="360" w:lineRule="auto"/>
        <w:ind w:firstLineChars="200" w:firstLine="420"/>
        <w:rPr>
          <w:color w:val="000000" w:themeColor="text1"/>
          <w:szCs w:val="21"/>
        </w:rPr>
      </w:pPr>
      <w:r w:rsidRPr="00EE74AF">
        <w:rPr>
          <w:color w:val="000000" w:themeColor="text1"/>
          <w:szCs w:val="21"/>
        </w:rPr>
        <w:t>H</w:t>
      </w:r>
      <w:r w:rsidRPr="00EE74AF">
        <w:rPr>
          <w:rFonts w:hint="eastAsia"/>
          <w:color w:val="000000" w:themeColor="text1"/>
          <w:szCs w:val="21"/>
        </w:rPr>
        <w:t>为每日应计提的基金托管费</w:t>
      </w:r>
    </w:p>
    <w:p w14:paraId="0A80B2A0" w14:textId="77777777" w:rsidR="00DA5F8F" w:rsidRPr="00EE74AF" w:rsidRDefault="00DA5F8F">
      <w:pPr>
        <w:spacing w:line="360" w:lineRule="auto"/>
        <w:ind w:firstLineChars="200" w:firstLine="420"/>
        <w:rPr>
          <w:color w:val="000000" w:themeColor="text1"/>
          <w:szCs w:val="21"/>
        </w:rPr>
      </w:pPr>
      <w:r w:rsidRPr="00EE74AF">
        <w:rPr>
          <w:color w:val="000000" w:themeColor="text1"/>
          <w:szCs w:val="21"/>
        </w:rPr>
        <w:t>E</w:t>
      </w:r>
      <w:r w:rsidRPr="00EE74AF">
        <w:rPr>
          <w:rFonts w:hint="eastAsia"/>
          <w:color w:val="000000" w:themeColor="text1"/>
          <w:szCs w:val="21"/>
        </w:rPr>
        <w:t>为前一日的基金资产净值</w:t>
      </w:r>
    </w:p>
    <w:p w14:paraId="065165D7" w14:textId="0CD10A6D" w:rsidR="00DA5F8F" w:rsidRDefault="00DA5F8F">
      <w:pPr>
        <w:spacing w:line="360" w:lineRule="auto"/>
        <w:ind w:firstLineChars="200" w:firstLine="420"/>
        <w:rPr>
          <w:color w:val="000000" w:themeColor="text1"/>
          <w:szCs w:val="21"/>
        </w:rPr>
      </w:pPr>
      <w:r w:rsidRPr="00EE74AF">
        <w:rPr>
          <w:rFonts w:hint="eastAsia"/>
          <w:color w:val="000000" w:themeColor="text1"/>
          <w:szCs w:val="21"/>
        </w:rPr>
        <w:t>基金托管费每日</w:t>
      </w:r>
      <w:r w:rsidR="00CD1FCE">
        <w:rPr>
          <w:rFonts w:hint="eastAsia"/>
          <w:color w:val="000000" w:themeColor="text1"/>
          <w:szCs w:val="21"/>
        </w:rPr>
        <w:t>计提</w:t>
      </w:r>
      <w:r w:rsidRPr="00EE74AF">
        <w:rPr>
          <w:rFonts w:hint="eastAsia"/>
          <w:color w:val="000000" w:themeColor="text1"/>
          <w:szCs w:val="21"/>
        </w:rPr>
        <w:t>，逐日累计至每月月末，按月支付，由基金管理人向基金托管人发送基金托管费</w:t>
      </w:r>
      <w:r w:rsidR="008D004F">
        <w:rPr>
          <w:rFonts w:hint="eastAsia"/>
          <w:color w:val="000000" w:themeColor="text1"/>
          <w:szCs w:val="21"/>
        </w:rPr>
        <w:t>划款</w:t>
      </w:r>
      <w:r w:rsidRPr="00EE74AF">
        <w:rPr>
          <w:rFonts w:hint="eastAsia"/>
          <w:color w:val="000000" w:themeColor="text1"/>
          <w:szCs w:val="21"/>
        </w:rPr>
        <w:t>指令，基金托管人复核后于次月</w:t>
      </w:r>
      <w:r w:rsidR="00AB7402">
        <w:rPr>
          <w:color w:val="000000" w:themeColor="text1"/>
          <w:szCs w:val="21"/>
        </w:rPr>
        <w:t>首日起</w:t>
      </w:r>
      <w:r w:rsidRPr="00EE74AF">
        <w:rPr>
          <w:color w:val="000000" w:themeColor="text1"/>
          <w:szCs w:val="21"/>
        </w:rPr>
        <w:t>5</w:t>
      </w:r>
      <w:r w:rsidRPr="00EE74AF">
        <w:rPr>
          <w:rFonts w:hint="eastAsia"/>
          <w:color w:val="000000" w:themeColor="text1"/>
          <w:szCs w:val="21"/>
        </w:rPr>
        <w:t>个工作日内从基金财产中一次性</w:t>
      </w:r>
      <w:r w:rsidR="0090459E">
        <w:rPr>
          <w:rFonts w:hint="eastAsia"/>
          <w:color w:val="000000" w:themeColor="text1"/>
          <w:szCs w:val="21"/>
        </w:rPr>
        <w:t>支取</w:t>
      </w:r>
      <w:r w:rsidRPr="00EE74AF">
        <w:rPr>
          <w:rFonts w:hint="eastAsia"/>
          <w:color w:val="000000" w:themeColor="text1"/>
          <w:szCs w:val="21"/>
        </w:rPr>
        <w:t>。若遇法定节假日、</w:t>
      </w:r>
      <w:r w:rsidR="0090459E">
        <w:rPr>
          <w:rFonts w:hint="eastAsia"/>
          <w:color w:val="000000" w:themeColor="text1"/>
          <w:szCs w:val="21"/>
        </w:rPr>
        <w:t>公休</w:t>
      </w:r>
      <w:r w:rsidRPr="00EE74AF">
        <w:rPr>
          <w:rFonts w:hint="eastAsia"/>
          <w:color w:val="000000" w:themeColor="text1"/>
          <w:szCs w:val="21"/>
        </w:rPr>
        <w:t>日</w:t>
      </w:r>
      <w:r w:rsidR="0090459E">
        <w:rPr>
          <w:rFonts w:hint="eastAsia"/>
          <w:color w:val="000000" w:themeColor="text1"/>
          <w:szCs w:val="21"/>
        </w:rPr>
        <w:t>等，</w:t>
      </w:r>
      <w:r w:rsidR="0056759F" w:rsidRPr="0056759F">
        <w:rPr>
          <w:rFonts w:hint="eastAsia"/>
          <w:color w:val="000000" w:themeColor="text1"/>
          <w:szCs w:val="21"/>
        </w:rPr>
        <w:t>支付</w:t>
      </w:r>
      <w:r w:rsidR="0090459E">
        <w:rPr>
          <w:rFonts w:hint="eastAsia"/>
          <w:color w:val="000000" w:themeColor="text1"/>
          <w:szCs w:val="21"/>
        </w:rPr>
        <w:t>日期</w:t>
      </w:r>
      <w:r w:rsidRPr="00EE74AF">
        <w:rPr>
          <w:rFonts w:hint="eastAsia"/>
          <w:color w:val="000000" w:themeColor="text1"/>
          <w:szCs w:val="21"/>
        </w:rPr>
        <w:t>顺延。</w:t>
      </w:r>
    </w:p>
    <w:p w14:paraId="6881D023" w14:textId="4425DFA1" w:rsidR="007F5E29" w:rsidRPr="007F5E29" w:rsidRDefault="007F5E29" w:rsidP="007F5E29">
      <w:pPr>
        <w:spacing w:line="360" w:lineRule="auto"/>
        <w:ind w:firstLineChars="200" w:firstLine="420"/>
        <w:rPr>
          <w:color w:val="000000" w:themeColor="text1"/>
          <w:szCs w:val="21"/>
        </w:rPr>
      </w:pPr>
      <w:r>
        <w:rPr>
          <w:rFonts w:hint="eastAsia"/>
          <w:color w:val="000000" w:themeColor="text1"/>
          <w:szCs w:val="21"/>
        </w:rPr>
        <w:t>（三）</w:t>
      </w:r>
      <w:r w:rsidRPr="007F5E29">
        <w:rPr>
          <w:rFonts w:hint="eastAsia"/>
          <w:color w:val="000000" w:themeColor="text1"/>
          <w:szCs w:val="21"/>
        </w:rPr>
        <w:t>销售服务费</w:t>
      </w:r>
      <w:r w:rsidR="00C13730" w:rsidRPr="00C13730">
        <w:rPr>
          <w:rFonts w:hint="eastAsia"/>
          <w:color w:val="000000" w:themeColor="text1"/>
          <w:szCs w:val="21"/>
        </w:rPr>
        <w:t>的计提比例和计提方法</w:t>
      </w:r>
    </w:p>
    <w:p w14:paraId="571AB690" w14:textId="77777777" w:rsidR="007F5E29" w:rsidRPr="007F5E29" w:rsidRDefault="007F5E29" w:rsidP="007F5E29">
      <w:pPr>
        <w:spacing w:line="360" w:lineRule="auto"/>
        <w:ind w:firstLineChars="200" w:firstLine="420"/>
        <w:rPr>
          <w:color w:val="000000" w:themeColor="text1"/>
          <w:szCs w:val="21"/>
        </w:rPr>
      </w:pPr>
      <w:r w:rsidRPr="007F5E29">
        <w:rPr>
          <w:rFonts w:hint="eastAsia"/>
          <w:color w:val="000000" w:themeColor="text1"/>
          <w:szCs w:val="21"/>
        </w:rPr>
        <w:t>本基金</w:t>
      </w:r>
      <w:r w:rsidRPr="007F5E29">
        <w:rPr>
          <w:rFonts w:hint="eastAsia"/>
          <w:color w:val="000000" w:themeColor="text1"/>
          <w:szCs w:val="21"/>
        </w:rPr>
        <w:t>A</w:t>
      </w:r>
      <w:r w:rsidRPr="007F5E29">
        <w:rPr>
          <w:rFonts w:hint="eastAsia"/>
          <w:color w:val="000000" w:themeColor="text1"/>
          <w:szCs w:val="21"/>
        </w:rPr>
        <w:t>类基金份额不收取销售服务费，</w:t>
      </w:r>
      <w:r w:rsidRPr="007F5E29">
        <w:rPr>
          <w:rFonts w:hint="eastAsia"/>
          <w:color w:val="000000" w:themeColor="text1"/>
          <w:szCs w:val="21"/>
        </w:rPr>
        <w:t>C</w:t>
      </w:r>
      <w:r w:rsidRPr="007F5E29">
        <w:rPr>
          <w:rFonts w:hint="eastAsia"/>
          <w:color w:val="000000" w:themeColor="text1"/>
          <w:szCs w:val="21"/>
        </w:rPr>
        <w:t>类基金份额的销售服务费年费率为</w:t>
      </w:r>
      <w:r w:rsidRPr="007F5E29">
        <w:rPr>
          <w:rFonts w:hint="eastAsia"/>
          <w:color w:val="000000" w:themeColor="text1"/>
          <w:szCs w:val="21"/>
        </w:rPr>
        <w:t>0.20%</w:t>
      </w:r>
      <w:r w:rsidRPr="007F5E29">
        <w:rPr>
          <w:rFonts w:hint="eastAsia"/>
          <w:color w:val="000000" w:themeColor="text1"/>
          <w:szCs w:val="21"/>
        </w:rPr>
        <w:t>。本基金销售服务费按前一日</w:t>
      </w:r>
      <w:r w:rsidRPr="007F5E29">
        <w:rPr>
          <w:rFonts w:hint="eastAsia"/>
          <w:color w:val="000000" w:themeColor="text1"/>
          <w:szCs w:val="21"/>
        </w:rPr>
        <w:t>C</w:t>
      </w:r>
      <w:r w:rsidRPr="007F5E29">
        <w:rPr>
          <w:rFonts w:hint="eastAsia"/>
          <w:color w:val="000000" w:themeColor="text1"/>
          <w:szCs w:val="21"/>
        </w:rPr>
        <w:t>类基金份额的基金资产净值的</w:t>
      </w:r>
      <w:r w:rsidRPr="007F5E29">
        <w:rPr>
          <w:rFonts w:hint="eastAsia"/>
          <w:color w:val="000000" w:themeColor="text1"/>
          <w:szCs w:val="21"/>
        </w:rPr>
        <w:t>0.20%</w:t>
      </w:r>
      <w:r w:rsidRPr="007F5E29">
        <w:rPr>
          <w:rFonts w:hint="eastAsia"/>
          <w:color w:val="000000" w:themeColor="text1"/>
          <w:szCs w:val="21"/>
        </w:rPr>
        <w:t>年费率计提。计算方法如下：</w:t>
      </w:r>
    </w:p>
    <w:p w14:paraId="36DAA913" w14:textId="77777777" w:rsidR="007F5E29" w:rsidRPr="007F5E29" w:rsidRDefault="007F5E29" w:rsidP="007F5E29">
      <w:pPr>
        <w:spacing w:line="360" w:lineRule="auto"/>
        <w:ind w:firstLineChars="200" w:firstLine="420"/>
        <w:rPr>
          <w:color w:val="000000" w:themeColor="text1"/>
          <w:szCs w:val="21"/>
        </w:rPr>
      </w:pPr>
      <w:r w:rsidRPr="007F5E29">
        <w:rPr>
          <w:rFonts w:hint="eastAsia"/>
          <w:color w:val="000000" w:themeColor="text1"/>
          <w:szCs w:val="21"/>
        </w:rPr>
        <w:t>H</w:t>
      </w:r>
      <w:r w:rsidRPr="007F5E29">
        <w:rPr>
          <w:rFonts w:hint="eastAsia"/>
          <w:color w:val="000000" w:themeColor="text1"/>
          <w:szCs w:val="21"/>
        </w:rPr>
        <w:t>＝</w:t>
      </w:r>
      <w:r w:rsidRPr="007F5E29">
        <w:rPr>
          <w:rFonts w:hint="eastAsia"/>
          <w:color w:val="000000" w:themeColor="text1"/>
          <w:szCs w:val="21"/>
        </w:rPr>
        <w:t>E</w:t>
      </w:r>
      <w:r w:rsidRPr="007F5E29">
        <w:rPr>
          <w:rFonts w:hint="eastAsia"/>
          <w:color w:val="000000" w:themeColor="text1"/>
          <w:szCs w:val="21"/>
        </w:rPr>
        <w:t>×</w:t>
      </w:r>
      <w:r w:rsidRPr="007F5E29">
        <w:rPr>
          <w:rFonts w:hint="eastAsia"/>
          <w:color w:val="000000" w:themeColor="text1"/>
          <w:szCs w:val="21"/>
        </w:rPr>
        <w:t>0.20%</w:t>
      </w:r>
      <w:r w:rsidRPr="007F5E29">
        <w:rPr>
          <w:rFonts w:hint="eastAsia"/>
          <w:color w:val="000000" w:themeColor="text1"/>
          <w:szCs w:val="21"/>
        </w:rPr>
        <w:t>÷当年天数</w:t>
      </w:r>
    </w:p>
    <w:p w14:paraId="7D9513EB" w14:textId="77777777" w:rsidR="007F5E29" w:rsidRPr="007F5E29" w:rsidRDefault="007F5E29" w:rsidP="007F5E29">
      <w:pPr>
        <w:spacing w:line="360" w:lineRule="auto"/>
        <w:ind w:firstLineChars="200" w:firstLine="420"/>
        <w:rPr>
          <w:color w:val="000000" w:themeColor="text1"/>
          <w:szCs w:val="21"/>
        </w:rPr>
      </w:pPr>
      <w:r w:rsidRPr="007F5E29">
        <w:rPr>
          <w:rFonts w:hint="eastAsia"/>
          <w:color w:val="000000" w:themeColor="text1"/>
          <w:szCs w:val="21"/>
        </w:rPr>
        <w:t>H</w:t>
      </w:r>
      <w:r w:rsidRPr="007F5E29">
        <w:rPr>
          <w:rFonts w:hint="eastAsia"/>
          <w:color w:val="000000" w:themeColor="text1"/>
          <w:szCs w:val="21"/>
        </w:rPr>
        <w:t>为</w:t>
      </w:r>
      <w:r w:rsidRPr="007F5E29">
        <w:rPr>
          <w:rFonts w:hint="eastAsia"/>
          <w:color w:val="000000" w:themeColor="text1"/>
          <w:szCs w:val="21"/>
        </w:rPr>
        <w:t>C</w:t>
      </w:r>
      <w:r w:rsidRPr="007F5E29">
        <w:rPr>
          <w:rFonts w:hint="eastAsia"/>
          <w:color w:val="000000" w:themeColor="text1"/>
          <w:szCs w:val="21"/>
        </w:rPr>
        <w:t>类基金份额每日应计提的销售服务费</w:t>
      </w:r>
    </w:p>
    <w:p w14:paraId="5B2A0C4A" w14:textId="77777777" w:rsidR="007F5E29" w:rsidRPr="007F5E29" w:rsidRDefault="007F5E29" w:rsidP="007F5E29">
      <w:pPr>
        <w:spacing w:line="360" w:lineRule="auto"/>
        <w:ind w:firstLineChars="200" w:firstLine="420"/>
        <w:rPr>
          <w:color w:val="000000" w:themeColor="text1"/>
          <w:szCs w:val="21"/>
        </w:rPr>
      </w:pPr>
      <w:r w:rsidRPr="007F5E29">
        <w:rPr>
          <w:rFonts w:hint="eastAsia"/>
          <w:color w:val="000000" w:themeColor="text1"/>
          <w:szCs w:val="21"/>
        </w:rPr>
        <w:t>E</w:t>
      </w:r>
      <w:r w:rsidRPr="007F5E29">
        <w:rPr>
          <w:rFonts w:hint="eastAsia"/>
          <w:color w:val="000000" w:themeColor="text1"/>
          <w:szCs w:val="21"/>
        </w:rPr>
        <w:t>为</w:t>
      </w:r>
      <w:r w:rsidRPr="007F5E29">
        <w:rPr>
          <w:rFonts w:hint="eastAsia"/>
          <w:color w:val="000000" w:themeColor="text1"/>
          <w:szCs w:val="21"/>
        </w:rPr>
        <w:t>C</w:t>
      </w:r>
      <w:r w:rsidRPr="007F5E29">
        <w:rPr>
          <w:rFonts w:hint="eastAsia"/>
          <w:color w:val="000000" w:themeColor="text1"/>
          <w:szCs w:val="21"/>
        </w:rPr>
        <w:t>类基金份额前一日基金资产净值</w:t>
      </w:r>
    </w:p>
    <w:p w14:paraId="19C6B76F" w14:textId="64A1704F" w:rsidR="004C6DBE" w:rsidRPr="00EE74AF" w:rsidRDefault="007F5E29" w:rsidP="007F5E29">
      <w:pPr>
        <w:spacing w:line="360" w:lineRule="auto"/>
        <w:ind w:firstLineChars="200" w:firstLine="420"/>
        <w:rPr>
          <w:color w:val="000000" w:themeColor="text1"/>
          <w:szCs w:val="21"/>
        </w:rPr>
      </w:pPr>
      <w:r w:rsidRPr="007F5E29">
        <w:rPr>
          <w:rFonts w:hint="eastAsia"/>
          <w:color w:val="000000" w:themeColor="text1"/>
          <w:szCs w:val="21"/>
        </w:rPr>
        <w:t>销售服务费每日计提，逐日累计至每月月末，按月支付，由基金管理人向基金托管人发送销售服务费划款指令，基金托管人复核后于次月</w:t>
      </w:r>
      <w:r w:rsidR="00AB7402">
        <w:rPr>
          <w:rFonts w:hint="eastAsia"/>
          <w:color w:val="000000" w:themeColor="text1"/>
          <w:szCs w:val="21"/>
        </w:rPr>
        <w:t>首日起</w:t>
      </w:r>
      <w:r w:rsidRPr="007F5E29">
        <w:rPr>
          <w:rFonts w:hint="eastAsia"/>
          <w:color w:val="000000" w:themeColor="text1"/>
          <w:szCs w:val="21"/>
        </w:rPr>
        <w:t>5</w:t>
      </w:r>
      <w:r w:rsidRPr="007F5E29">
        <w:rPr>
          <w:rFonts w:hint="eastAsia"/>
          <w:color w:val="000000" w:themeColor="text1"/>
          <w:szCs w:val="21"/>
        </w:rPr>
        <w:t>个工作日内从基金财产中一次性支付给基金管理人并由基金管理人代付给各基金销售机构。若遇法定节假日、公休日等，支付日期顺延。</w:t>
      </w:r>
    </w:p>
    <w:p w14:paraId="7BBCA80B" w14:textId="224FA7CC"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007F5E29">
        <w:rPr>
          <w:rFonts w:hint="eastAsia"/>
          <w:color w:val="000000" w:themeColor="text1"/>
          <w:szCs w:val="21"/>
        </w:rPr>
        <w:t>四</w:t>
      </w:r>
      <w:r w:rsidRPr="00EE74AF">
        <w:rPr>
          <w:rFonts w:hint="eastAsia"/>
          <w:color w:val="000000" w:themeColor="text1"/>
          <w:szCs w:val="21"/>
        </w:rPr>
        <w:t>）证券</w:t>
      </w:r>
      <w:r w:rsidRPr="00EE74AF">
        <w:rPr>
          <w:color w:val="000000" w:themeColor="text1"/>
          <w:szCs w:val="21"/>
        </w:rPr>
        <w:t>/</w:t>
      </w:r>
      <w:r w:rsidRPr="00EE74AF">
        <w:rPr>
          <w:rFonts w:hint="eastAsia"/>
          <w:color w:val="000000" w:themeColor="text1"/>
          <w:szCs w:val="21"/>
        </w:rPr>
        <w:t>期货</w:t>
      </w:r>
      <w:r w:rsidR="00B7490B">
        <w:rPr>
          <w:rFonts w:hint="eastAsia"/>
          <w:color w:val="000000" w:themeColor="text1"/>
          <w:szCs w:val="21"/>
        </w:rPr>
        <w:t>/</w:t>
      </w:r>
      <w:r w:rsidR="00B7490B">
        <w:rPr>
          <w:rFonts w:hint="eastAsia"/>
          <w:color w:val="000000" w:themeColor="text1"/>
          <w:szCs w:val="21"/>
        </w:rPr>
        <w:t>期权</w:t>
      </w:r>
      <w:r w:rsidRPr="00EE74AF">
        <w:rPr>
          <w:rFonts w:hint="eastAsia"/>
          <w:color w:val="000000" w:themeColor="text1"/>
          <w:szCs w:val="21"/>
        </w:rPr>
        <w:t>交易</w:t>
      </w:r>
      <w:r w:rsidR="00E27484">
        <w:rPr>
          <w:rFonts w:hint="eastAsia"/>
          <w:color w:val="000000" w:themeColor="text1"/>
          <w:szCs w:val="21"/>
        </w:rPr>
        <w:t>或结算等</w:t>
      </w:r>
      <w:r w:rsidRPr="00EE74AF">
        <w:rPr>
          <w:rFonts w:hint="eastAsia"/>
          <w:color w:val="000000" w:themeColor="text1"/>
          <w:szCs w:val="21"/>
        </w:rPr>
        <w:t>费用、《基金合同》生效后与基金相关的信息披露费</w:t>
      </w:r>
      <w:r w:rsidRPr="00EE74AF">
        <w:rPr>
          <w:rFonts w:hint="eastAsia"/>
          <w:color w:val="000000" w:themeColor="text1"/>
          <w:szCs w:val="21"/>
        </w:rPr>
        <w:lastRenderedPageBreak/>
        <w:t>用</w:t>
      </w:r>
      <w:r w:rsidR="00E27484">
        <w:rPr>
          <w:rFonts w:hint="eastAsia"/>
          <w:color w:val="000000" w:themeColor="text1"/>
          <w:szCs w:val="21"/>
        </w:rPr>
        <w:t>（</w:t>
      </w:r>
      <w:r w:rsidR="00E27484" w:rsidRPr="00E27484">
        <w:rPr>
          <w:rFonts w:hint="eastAsia"/>
          <w:color w:val="000000" w:themeColor="text1"/>
          <w:szCs w:val="21"/>
        </w:rPr>
        <w:t>法律法规、中国证监会另有规定的除外</w:t>
      </w:r>
      <w:r w:rsidR="00E27484">
        <w:rPr>
          <w:rFonts w:hint="eastAsia"/>
          <w:color w:val="000000" w:themeColor="text1"/>
          <w:szCs w:val="21"/>
        </w:rPr>
        <w:t>）</w:t>
      </w:r>
      <w:r w:rsidRPr="00EE74AF">
        <w:rPr>
          <w:rFonts w:hint="eastAsia"/>
          <w:color w:val="000000" w:themeColor="text1"/>
          <w:szCs w:val="21"/>
        </w:rPr>
        <w:t>、基金份额持有人大会费用、《基金合同》生效后与基金相关的会计师费、律师费</w:t>
      </w:r>
      <w:r w:rsidR="006F141E" w:rsidRPr="006F141E">
        <w:rPr>
          <w:rFonts w:hint="eastAsia"/>
          <w:color w:val="000000" w:themeColor="text1"/>
          <w:szCs w:val="21"/>
        </w:rPr>
        <w:t>、公证费、仲裁费和诉讼费、基金的银行汇划费用、基金的相关账户的开户费用及维护费用</w:t>
      </w:r>
      <w:r w:rsidR="00207178">
        <w:rPr>
          <w:rFonts w:hint="eastAsia"/>
          <w:color w:val="000000" w:themeColor="text1"/>
          <w:szCs w:val="21"/>
        </w:rPr>
        <w:t>、</w:t>
      </w:r>
      <w:r w:rsidR="00207178" w:rsidRPr="00207178">
        <w:rPr>
          <w:rFonts w:hint="eastAsia"/>
          <w:color w:val="000000" w:themeColor="text1"/>
          <w:szCs w:val="21"/>
        </w:rPr>
        <w:t>因投资港股通标的股票而产生的各项费用</w:t>
      </w:r>
      <w:r w:rsidRPr="00EE74AF">
        <w:rPr>
          <w:rFonts w:hint="eastAsia"/>
          <w:color w:val="000000" w:themeColor="text1"/>
          <w:szCs w:val="21"/>
        </w:rPr>
        <w:t>等根据有关法规、《基金合同》及相应协议的规定，由基金托管人按基金管理人的划款指令并根据费用实际支出金额支付，列入当期基金费用。</w:t>
      </w:r>
    </w:p>
    <w:p w14:paraId="0F879E04" w14:textId="46355593"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007F5E29">
        <w:rPr>
          <w:rFonts w:hint="eastAsia"/>
          <w:color w:val="000000" w:themeColor="text1"/>
          <w:szCs w:val="21"/>
        </w:rPr>
        <w:t>五</w:t>
      </w:r>
      <w:r w:rsidRPr="00EE74AF">
        <w:rPr>
          <w:rFonts w:hint="eastAsia"/>
          <w:color w:val="000000" w:themeColor="text1"/>
          <w:szCs w:val="21"/>
        </w:rPr>
        <w:t>）不列入基金费用的项目</w:t>
      </w:r>
    </w:p>
    <w:p w14:paraId="60C5C835" w14:textId="189F1CA4"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基金管理人与基金托管人因未履行或未完全履行义务导致的费用支出或基金财产的损失、《基金合同》生效前的相关费用（包括但不限于</w:t>
      </w:r>
      <w:proofErr w:type="gramStart"/>
      <w:r w:rsidRPr="00EE74AF">
        <w:rPr>
          <w:rFonts w:hint="eastAsia"/>
          <w:color w:val="000000" w:themeColor="text1"/>
          <w:szCs w:val="21"/>
        </w:rPr>
        <w:t>验</w:t>
      </w:r>
      <w:proofErr w:type="gramEnd"/>
      <w:r w:rsidRPr="00EE74AF">
        <w:rPr>
          <w:rFonts w:hint="eastAsia"/>
          <w:color w:val="000000" w:themeColor="text1"/>
          <w:szCs w:val="21"/>
        </w:rPr>
        <w:t>资费、会计师和律师费、信息披露费用等费用）、处理与基金运作无关的事项发生的费用、</w:t>
      </w:r>
      <w:r w:rsidR="00B63F02" w:rsidRPr="00B63F02">
        <w:rPr>
          <w:rFonts w:hint="eastAsia"/>
          <w:bCs/>
          <w:color w:val="000000" w:themeColor="text1"/>
          <w:szCs w:val="21"/>
        </w:rPr>
        <w:t>基金标的指数许可使用费（由基金管理人承担）</w:t>
      </w:r>
      <w:r w:rsidR="00B63F02">
        <w:rPr>
          <w:rFonts w:hint="eastAsia"/>
          <w:bCs/>
          <w:color w:val="000000" w:themeColor="text1"/>
          <w:szCs w:val="21"/>
        </w:rPr>
        <w:t>、</w:t>
      </w:r>
      <w:r w:rsidRPr="00EE74AF">
        <w:rPr>
          <w:rFonts w:hint="eastAsia"/>
          <w:color w:val="000000" w:themeColor="text1"/>
          <w:szCs w:val="21"/>
        </w:rPr>
        <w:t>其他根据相关法律法规以及中国证监会的有关规定不得列入基金费用的项目不列入基金费用。</w:t>
      </w:r>
    </w:p>
    <w:p w14:paraId="78A6A3D5" w14:textId="02B3947D"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007F5E29">
        <w:rPr>
          <w:rFonts w:hint="eastAsia"/>
          <w:color w:val="000000" w:themeColor="text1"/>
          <w:szCs w:val="21"/>
        </w:rPr>
        <w:t>六</w:t>
      </w:r>
      <w:r w:rsidRPr="00EE74AF">
        <w:rPr>
          <w:rFonts w:hint="eastAsia"/>
          <w:color w:val="000000" w:themeColor="text1"/>
          <w:szCs w:val="21"/>
        </w:rPr>
        <w:t>）基金管理费、基金托管费</w:t>
      </w:r>
      <w:r w:rsidR="00946738">
        <w:rPr>
          <w:rFonts w:hint="eastAsia"/>
          <w:color w:val="000000" w:themeColor="text1"/>
          <w:szCs w:val="21"/>
        </w:rPr>
        <w:t>、销售服务费</w:t>
      </w:r>
      <w:r w:rsidRPr="00EE74AF">
        <w:rPr>
          <w:rFonts w:hint="eastAsia"/>
          <w:color w:val="000000" w:themeColor="text1"/>
          <w:szCs w:val="21"/>
        </w:rPr>
        <w:t>的复核程序</w:t>
      </w:r>
    </w:p>
    <w:p w14:paraId="00FF9CD9"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基金托管人对不符合《基金法》、《运作办法》等有关规定、《基金合同》以及本协议的其他费用有权拒绝执行。</w:t>
      </w:r>
    </w:p>
    <w:p w14:paraId="6930ED39" w14:textId="3D296EAA"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基金托管人对基金管理人计提的基金管理费、基金托管费</w:t>
      </w:r>
      <w:r w:rsidR="00946738">
        <w:rPr>
          <w:rFonts w:hint="eastAsia"/>
          <w:color w:val="000000" w:themeColor="text1"/>
          <w:szCs w:val="21"/>
        </w:rPr>
        <w:t>、销售服务费</w:t>
      </w:r>
      <w:r w:rsidRPr="00EE74AF">
        <w:rPr>
          <w:rFonts w:hint="eastAsia"/>
          <w:color w:val="000000" w:themeColor="text1"/>
          <w:szCs w:val="21"/>
        </w:rPr>
        <w:t>等，根据本托管协议和《基金合同》的有关规定进行复核。</w:t>
      </w:r>
    </w:p>
    <w:p w14:paraId="01CD7D7D" w14:textId="3E542865"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007F5E29">
        <w:rPr>
          <w:rFonts w:hint="eastAsia"/>
          <w:color w:val="000000" w:themeColor="text1"/>
          <w:szCs w:val="21"/>
        </w:rPr>
        <w:t>七</w:t>
      </w:r>
      <w:r w:rsidRPr="00EE74AF">
        <w:rPr>
          <w:rFonts w:hint="eastAsia"/>
          <w:color w:val="000000" w:themeColor="text1"/>
          <w:szCs w:val="21"/>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4353E260" w14:textId="77777777" w:rsidR="00DA5F8F" w:rsidRPr="00EE74AF" w:rsidRDefault="00DA5F8F" w:rsidP="00DA5F8F">
      <w:pPr>
        <w:spacing w:line="360" w:lineRule="auto"/>
        <w:rPr>
          <w:b/>
          <w:color w:val="000000" w:themeColor="text1"/>
          <w:szCs w:val="21"/>
        </w:rPr>
      </w:pPr>
    </w:p>
    <w:p w14:paraId="04205F0A" w14:textId="77777777" w:rsidR="00DA5F8F" w:rsidRPr="00EE74AF" w:rsidRDefault="00DA5F8F" w:rsidP="00DA5F8F">
      <w:pPr>
        <w:pStyle w:val="1"/>
        <w:numPr>
          <w:ilvl w:val="0"/>
          <w:numId w:val="1"/>
        </w:numPr>
        <w:spacing w:before="120" w:after="120" w:line="360" w:lineRule="auto"/>
        <w:jc w:val="center"/>
        <w:rPr>
          <w:b w:val="0"/>
          <w:color w:val="000000" w:themeColor="text1"/>
          <w:sz w:val="24"/>
          <w:szCs w:val="24"/>
        </w:rPr>
      </w:pPr>
      <w:bookmarkStart w:id="32" w:name="_Toc394474007"/>
      <w:bookmarkStart w:id="33" w:name="_Toc176953007"/>
      <w:r w:rsidRPr="00EE74AF">
        <w:rPr>
          <w:rFonts w:hint="eastAsia"/>
          <w:color w:val="000000" w:themeColor="text1"/>
          <w:sz w:val="24"/>
          <w:szCs w:val="24"/>
        </w:rPr>
        <w:t>基金份额持有人名册的保管</w:t>
      </w:r>
      <w:bookmarkEnd w:id="32"/>
      <w:bookmarkEnd w:id="33"/>
    </w:p>
    <w:p w14:paraId="68EAA4CC" w14:textId="77777777" w:rsidR="00DA5F8F" w:rsidRPr="00EE74AF" w:rsidRDefault="00DA5F8F" w:rsidP="00DA5F8F">
      <w:pPr>
        <w:pStyle w:val="a6"/>
        <w:autoSpaceDE w:val="0"/>
        <w:autoSpaceDN w:val="0"/>
        <w:adjustRightInd w:val="0"/>
        <w:spacing w:line="360" w:lineRule="auto"/>
        <w:ind w:left="450" w:firstLineChars="0" w:firstLine="0"/>
        <w:rPr>
          <w:color w:val="000000" w:themeColor="text1"/>
          <w:szCs w:val="21"/>
        </w:rPr>
      </w:pPr>
    </w:p>
    <w:p w14:paraId="0CC11FB9" w14:textId="77777777" w:rsidR="00DA5F8F" w:rsidRPr="00EE74AF" w:rsidRDefault="00DA5F8F" w:rsidP="00025E69">
      <w:pPr>
        <w:spacing w:line="360" w:lineRule="auto"/>
        <w:ind w:firstLineChars="200" w:firstLine="420"/>
        <w:rPr>
          <w:color w:val="000000" w:themeColor="text1"/>
          <w:szCs w:val="21"/>
        </w:rPr>
      </w:pPr>
      <w:r w:rsidRPr="00EE74AF">
        <w:rPr>
          <w:rFonts w:hint="eastAsia"/>
          <w:color w:val="000000" w:themeColor="text1"/>
          <w:szCs w:val="21"/>
        </w:rPr>
        <w:t>（一）基金份额持有人名册的保管</w:t>
      </w:r>
    </w:p>
    <w:p w14:paraId="67EAA81D" w14:textId="2B028465"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基金份额持有人名册至少应包括基金份额持有人的名称和持有的基金份额。基金份额持有人名册由基金的基金登记机构根据基金管理人的指令编制和保管，基金管理人和基金托管人应按照目前相关规则分别保管基金份额持有人名册。保管方式可以采用电子或文档的形式。保管期限</w:t>
      </w:r>
      <w:r w:rsidR="00CD1FCE" w:rsidRPr="00CD1FCE">
        <w:rPr>
          <w:rFonts w:hint="eastAsia"/>
          <w:color w:val="000000" w:themeColor="text1"/>
          <w:szCs w:val="21"/>
        </w:rPr>
        <w:t>不低于法定最低期限</w:t>
      </w:r>
      <w:r w:rsidRPr="00EE74AF">
        <w:rPr>
          <w:rFonts w:hint="eastAsia"/>
          <w:color w:val="000000" w:themeColor="text1"/>
          <w:szCs w:val="21"/>
        </w:rPr>
        <w:t>。</w:t>
      </w:r>
    </w:p>
    <w:p w14:paraId="30404B4F" w14:textId="45F71154"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在基金托管人要求或编制</w:t>
      </w:r>
      <w:r w:rsidR="00D60896">
        <w:rPr>
          <w:rFonts w:hint="eastAsia"/>
          <w:color w:val="000000" w:themeColor="text1"/>
          <w:szCs w:val="21"/>
        </w:rPr>
        <w:t>中期报告</w:t>
      </w:r>
      <w:r w:rsidRPr="00EE74AF">
        <w:rPr>
          <w:rFonts w:hint="eastAsia"/>
          <w:color w:val="000000" w:themeColor="text1"/>
          <w:szCs w:val="21"/>
        </w:rPr>
        <w:t>和</w:t>
      </w:r>
      <w:r w:rsidR="00C45F8F">
        <w:rPr>
          <w:rFonts w:hint="eastAsia"/>
          <w:color w:val="000000" w:themeColor="text1"/>
          <w:szCs w:val="21"/>
        </w:rPr>
        <w:t>年度报告</w:t>
      </w:r>
      <w:r w:rsidRPr="00EE74AF">
        <w:rPr>
          <w:rFonts w:hint="eastAsia"/>
          <w:color w:val="000000" w:themeColor="text1"/>
          <w:szCs w:val="21"/>
        </w:rPr>
        <w:t>前，基金管理人应将有关资料送交基金托管人，不得无故拒绝或延误提供，并保证其真实性、准确性和完整性。基金托管人不得将所</w:t>
      </w:r>
      <w:r w:rsidRPr="00EE74AF">
        <w:rPr>
          <w:rFonts w:hint="eastAsia"/>
          <w:color w:val="000000" w:themeColor="text1"/>
          <w:szCs w:val="21"/>
        </w:rPr>
        <w:lastRenderedPageBreak/>
        <w:t>保管的基金份额持有人名册用于基金托管业务以外的其他用途，并应遵守保密义务。</w:t>
      </w:r>
    </w:p>
    <w:p w14:paraId="2D95E952" w14:textId="77777777" w:rsidR="00DA5F8F" w:rsidRPr="00EE74AF" w:rsidRDefault="00DA5F8F">
      <w:pPr>
        <w:spacing w:line="360" w:lineRule="auto"/>
        <w:ind w:firstLineChars="200" w:firstLine="420"/>
        <w:rPr>
          <w:color w:val="000000" w:themeColor="text1"/>
          <w:szCs w:val="21"/>
        </w:rPr>
      </w:pPr>
      <w:proofErr w:type="gramStart"/>
      <w:r w:rsidRPr="00EE74AF">
        <w:rPr>
          <w:rFonts w:hint="eastAsia"/>
          <w:color w:val="000000" w:themeColor="text1"/>
          <w:szCs w:val="21"/>
        </w:rPr>
        <w:t>若基金</w:t>
      </w:r>
      <w:proofErr w:type="gramEnd"/>
      <w:r w:rsidRPr="00EE74AF">
        <w:rPr>
          <w:rFonts w:hint="eastAsia"/>
          <w:color w:val="000000" w:themeColor="text1"/>
          <w:szCs w:val="21"/>
        </w:rPr>
        <w:t>管理人或基金托管人由于自身原因无法妥善保管基金份额持有人名册，应按有关法规规定各自承担相应的责任。</w:t>
      </w:r>
    </w:p>
    <w:p w14:paraId="6B24BD89"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（二）基金份额持有人名册的提交</w:t>
      </w:r>
    </w:p>
    <w:p w14:paraId="2D0A4944" w14:textId="77777777" w:rsidR="0057616A" w:rsidRDefault="0057616A">
      <w:pPr>
        <w:spacing w:line="360" w:lineRule="auto"/>
        <w:ind w:firstLineChars="200" w:firstLine="420"/>
        <w:rPr>
          <w:color w:val="000000" w:themeColor="text1"/>
          <w:szCs w:val="21"/>
        </w:rPr>
      </w:pPr>
      <w:r w:rsidRPr="0057616A">
        <w:rPr>
          <w:rFonts w:hint="eastAsia"/>
          <w:color w:val="000000" w:themeColor="text1"/>
          <w:szCs w:val="21"/>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不低于法律法规或监管规则规定的最低期限。基金托管人不得将所保管的基金份额持有人名册用于基金托管业务以外的其他用途，并应遵守保密义务。法律法规或监管规则另有规定的，从其规定。</w:t>
      </w:r>
    </w:p>
    <w:p w14:paraId="323EB89E" w14:textId="77777777" w:rsidR="00DA5F8F" w:rsidRPr="00EE74AF" w:rsidRDefault="00DA5F8F">
      <w:pPr>
        <w:spacing w:line="360" w:lineRule="auto"/>
        <w:ind w:firstLineChars="200" w:firstLine="420"/>
        <w:rPr>
          <w:color w:val="000000" w:themeColor="text1"/>
          <w:szCs w:val="21"/>
        </w:rPr>
      </w:pPr>
    </w:p>
    <w:p w14:paraId="2B3D508E" w14:textId="77777777" w:rsidR="00DA5F8F" w:rsidRPr="00EE74AF" w:rsidRDefault="00DA5F8F" w:rsidP="00DA5F8F">
      <w:pPr>
        <w:pStyle w:val="1"/>
        <w:numPr>
          <w:ilvl w:val="0"/>
          <w:numId w:val="1"/>
        </w:numPr>
        <w:spacing w:before="120" w:after="120" w:line="360" w:lineRule="auto"/>
        <w:jc w:val="center"/>
        <w:rPr>
          <w:b w:val="0"/>
          <w:color w:val="000000" w:themeColor="text1"/>
          <w:sz w:val="24"/>
          <w:szCs w:val="24"/>
        </w:rPr>
      </w:pPr>
      <w:bookmarkStart w:id="34" w:name="_Toc394474008"/>
      <w:bookmarkStart w:id="35" w:name="_Toc176953008"/>
      <w:r w:rsidRPr="00EE74AF">
        <w:rPr>
          <w:rFonts w:hint="eastAsia"/>
          <w:color w:val="000000" w:themeColor="text1"/>
          <w:sz w:val="24"/>
          <w:szCs w:val="24"/>
        </w:rPr>
        <w:t>基金有关文件档案的保存</w:t>
      </w:r>
      <w:bookmarkEnd w:id="34"/>
      <w:bookmarkEnd w:id="35"/>
    </w:p>
    <w:p w14:paraId="6A48122D" w14:textId="77777777" w:rsidR="00DA5F8F" w:rsidRPr="00EE74AF" w:rsidRDefault="00DA5F8F" w:rsidP="00025E69">
      <w:pPr>
        <w:spacing w:line="360" w:lineRule="auto"/>
        <w:ind w:firstLineChars="200" w:firstLine="420"/>
        <w:rPr>
          <w:color w:val="000000" w:themeColor="text1"/>
          <w:szCs w:val="21"/>
        </w:rPr>
      </w:pPr>
    </w:p>
    <w:p w14:paraId="69EE4A32"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（一）档案保存</w:t>
      </w:r>
    </w:p>
    <w:p w14:paraId="75A1580C" w14:textId="71CE9FA8"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基金管理人应保存财产业务活动的记录、账册报表和其他相关资料。基金托管人应保存基金托管业务活动的记录、账册、报表和其他相关资料。基金管理人和基金托管人都应当按规定的期限保管，保存期限不</w:t>
      </w:r>
      <w:r w:rsidR="00CD1FCE" w:rsidRPr="004D0E07">
        <w:rPr>
          <w:rFonts w:hint="eastAsia"/>
          <w:color w:val="000000" w:themeColor="text1"/>
        </w:rPr>
        <w:t>低于法定最低期限</w:t>
      </w:r>
      <w:r w:rsidRPr="00EE74AF">
        <w:rPr>
          <w:rFonts w:hint="eastAsia"/>
          <w:color w:val="000000" w:themeColor="text1"/>
          <w:szCs w:val="21"/>
        </w:rPr>
        <w:t>。</w:t>
      </w:r>
    </w:p>
    <w:p w14:paraId="49BBB62D"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（二）合同档案的建立</w:t>
      </w:r>
    </w:p>
    <w:p w14:paraId="6511D5A5" w14:textId="2AF2FBB4" w:rsidR="00215E0B" w:rsidRPr="00215E0B" w:rsidRDefault="00DA5F8F">
      <w:pPr>
        <w:spacing w:line="360" w:lineRule="auto"/>
        <w:ind w:firstLineChars="200" w:firstLine="420"/>
        <w:rPr>
          <w:color w:val="000000" w:themeColor="text1"/>
          <w:szCs w:val="21"/>
        </w:rPr>
      </w:pPr>
      <w:r w:rsidRPr="00EE74AF">
        <w:rPr>
          <w:color w:val="000000" w:themeColor="text1"/>
          <w:szCs w:val="21"/>
        </w:rPr>
        <w:t>1</w:t>
      </w:r>
      <w:r w:rsidRPr="00EE74AF">
        <w:rPr>
          <w:rFonts w:hint="eastAsia"/>
          <w:color w:val="000000" w:themeColor="text1"/>
          <w:szCs w:val="21"/>
        </w:rPr>
        <w:t>、基金管理人代表基金签署与基金相关的重大合同文本后，</w:t>
      </w:r>
      <w:r w:rsidR="00A82AE1" w:rsidRPr="00A82AE1">
        <w:rPr>
          <w:rFonts w:hint="eastAsia"/>
          <w:color w:val="000000" w:themeColor="text1"/>
          <w:szCs w:val="21"/>
        </w:rPr>
        <w:t>应及时将</w:t>
      </w:r>
      <w:r w:rsidR="004F0068" w:rsidRPr="00257122">
        <w:rPr>
          <w:rFonts w:hint="eastAsia"/>
          <w:color w:val="000000" w:themeColor="text1"/>
          <w:szCs w:val="21"/>
        </w:rPr>
        <w:t>重大合同传真给基金托管人，并在</w:t>
      </w:r>
      <w:r w:rsidR="004F0068" w:rsidRPr="00257122">
        <w:rPr>
          <w:rFonts w:hint="eastAsia"/>
          <w:color w:val="000000" w:themeColor="text1"/>
          <w:szCs w:val="21"/>
        </w:rPr>
        <w:t>10</w:t>
      </w:r>
      <w:r w:rsidR="004F0068" w:rsidRPr="00257122">
        <w:rPr>
          <w:rFonts w:hint="eastAsia"/>
          <w:color w:val="000000" w:themeColor="text1"/>
          <w:szCs w:val="21"/>
        </w:rPr>
        <w:t>个工作日内将</w:t>
      </w:r>
      <w:r w:rsidR="00A82AE1" w:rsidRPr="00A82AE1">
        <w:rPr>
          <w:rFonts w:hint="eastAsia"/>
          <w:color w:val="000000" w:themeColor="text1"/>
          <w:szCs w:val="21"/>
        </w:rPr>
        <w:t>合同文本正本送达基金托管人处</w:t>
      </w:r>
      <w:r w:rsidR="00A82AE1">
        <w:rPr>
          <w:rFonts w:hint="eastAsia"/>
          <w:color w:val="000000" w:themeColor="text1"/>
          <w:szCs w:val="21"/>
        </w:rPr>
        <w:t>。</w:t>
      </w:r>
    </w:p>
    <w:p w14:paraId="1D03A6CD" w14:textId="186F7AB9" w:rsidR="00DA5F8F" w:rsidRPr="00EE74AF" w:rsidRDefault="00DA5F8F">
      <w:pPr>
        <w:spacing w:line="360" w:lineRule="auto"/>
        <w:ind w:firstLineChars="200" w:firstLine="420"/>
        <w:rPr>
          <w:color w:val="000000" w:themeColor="text1"/>
          <w:szCs w:val="21"/>
        </w:rPr>
      </w:pPr>
      <w:r w:rsidRPr="00EE74AF">
        <w:rPr>
          <w:color w:val="000000" w:themeColor="text1"/>
          <w:szCs w:val="21"/>
        </w:rPr>
        <w:t>2</w:t>
      </w:r>
      <w:r w:rsidRPr="00EE74AF">
        <w:rPr>
          <w:rFonts w:hint="eastAsia"/>
          <w:color w:val="000000" w:themeColor="text1"/>
          <w:szCs w:val="21"/>
        </w:rPr>
        <w:t>、基金管理人应及时将与本基金账务处理、资金划拨等有关的合同、协议</w:t>
      </w:r>
      <w:r w:rsidR="00500C23">
        <w:rPr>
          <w:rFonts w:hint="eastAsia"/>
          <w:color w:val="000000" w:themeColor="text1"/>
          <w:szCs w:val="21"/>
        </w:rPr>
        <w:t>以</w:t>
      </w:r>
      <w:r w:rsidRPr="00EE74AF">
        <w:rPr>
          <w:rFonts w:hint="eastAsia"/>
          <w:color w:val="000000" w:themeColor="text1"/>
          <w:szCs w:val="21"/>
        </w:rPr>
        <w:t>传真</w:t>
      </w:r>
      <w:r w:rsidR="00500C23">
        <w:rPr>
          <w:rFonts w:hint="eastAsia"/>
          <w:color w:val="000000" w:themeColor="text1"/>
          <w:szCs w:val="21"/>
        </w:rPr>
        <w:t>或者双方约定的其他方式发送</w:t>
      </w:r>
      <w:r w:rsidRPr="00EE74AF">
        <w:rPr>
          <w:rFonts w:hint="eastAsia"/>
          <w:color w:val="000000" w:themeColor="text1"/>
          <w:szCs w:val="21"/>
        </w:rPr>
        <w:t>给基金托管人。</w:t>
      </w:r>
    </w:p>
    <w:p w14:paraId="3022D560"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（三）变更与协助</w:t>
      </w:r>
    </w:p>
    <w:p w14:paraId="4360819E" w14:textId="77777777" w:rsidR="00DA5F8F" w:rsidRPr="00EE74AF" w:rsidRDefault="00DA5F8F">
      <w:pPr>
        <w:spacing w:line="360" w:lineRule="auto"/>
        <w:ind w:firstLineChars="200" w:firstLine="420"/>
        <w:rPr>
          <w:color w:val="000000" w:themeColor="text1"/>
          <w:szCs w:val="21"/>
        </w:rPr>
      </w:pPr>
      <w:proofErr w:type="gramStart"/>
      <w:r w:rsidRPr="00EE74AF">
        <w:rPr>
          <w:rFonts w:hint="eastAsia"/>
          <w:color w:val="000000" w:themeColor="text1"/>
          <w:szCs w:val="21"/>
        </w:rPr>
        <w:t>若基金</w:t>
      </w:r>
      <w:proofErr w:type="gramEnd"/>
      <w:r w:rsidRPr="00EE74AF">
        <w:rPr>
          <w:rFonts w:hint="eastAsia"/>
          <w:color w:val="000000" w:themeColor="text1"/>
          <w:szCs w:val="21"/>
        </w:rPr>
        <w:t>管理人</w:t>
      </w:r>
      <w:r w:rsidRPr="00EE74AF">
        <w:rPr>
          <w:color w:val="000000" w:themeColor="text1"/>
          <w:szCs w:val="21"/>
        </w:rPr>
        <w:t>/</w:t>
      </w:r>
      <w:r w:rsidRPr="00EE74AF">
        <w:rPr>
          <w:rFonts w:hint="eastAsia"/>
          <w:color w:val="000000" w:themeColor="text1"/>
          <w:szCs w:val="21"/>
        </w:rPr>
        <w:t>基金托管人发生变更，未变更的一方有义务协助变更后的接任人接收相应文件。</w:t>
      </w:r>
    </w:p>
    <w:p w14:paraId="685957A6" w14:textId="34261BAB"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（四）基金管理人和基金托管人应按各自职责完整保存原始凭证、记账凭证、基金账册、交易记录和重要合同等，承担保密义务并保存</w:t>
      </w:r>
      <w:r w:rsidR="00702535">
        <w:rPr>
          <w:rFonts w:hint="eastAsia"/>
          <w:color w:val="000000" w:themeColor="text1"/>
          <w:szCs w:val="21"/>
        </w:rPr>
        <w:t>，保存期限</w:t>
      </w:r>
      <w:r w:rsidR="00CD1FCE" w:rsidRPr="004D0E07">
        <w:rPr>
          <w:rFonts w:hint="eastAsia"/>
          <w:color w:val="000000" w:themeColor="text1"/>
        </w:rPr>
        <w:t>不低于法定最低期限</w:t>
      </w:r>
      <w:r w:rsidRPr="00EE74AF">
        <w:rPr>
          <w:rFonts w:hint="eastAsia"/>
          <w:color w:val="000000" w:themeColor="text1"/>
          <w:szCs w:val="21"/>
        </w:rPr>
        <w:t>。</w:t>
      </w:r>
    </w:p>
    <w:p w14:paraId="46845F8F" w14:textId="77777777" w:rsidR="00DA5F8F" w:rsidRPr="00EE74AF" w:rsidRDefault="00DA5F8F" w:rsidP="00DA5F8F">
      <w:pPr>
        <w:ind w:firstLine="420"/>
        <w:rPr>
          <w:color w:val="000000" w:themeColor="text1"/>
        </w:rPr>
      </w:pPr>
    </w:p>
    <w:p w14:paraId="5F52CC23" w14:textId="77777777" w:rsidR="00DA5F8F" w:rsidRPr="00EE74AF" w:rsidRDefault="00DA5F8F" w:rsidP="00DA5F8F">
      <w:pPr>
        <w:pStyle w:val="1"/>
        <w:numPr>
          <w:ilvl w:val="0"/>
          <w:numId w:val="1"/>
        </w:numPr>
        <w:spacing w:before="120" w:after="120" w:line="360" w:lineRule="auto"/>
        <w:jc w:val="center"/>
        <w:rPr>
          <w:b w:val="0"/>
          <w:color w:val="000000" w:themeColor="text1"/>
          <w:sz w:val="24"/>
          <w:szCs w:val="24"/>
        </w:rPr>
      </w:pPr>
      <w:bookmarkStart w:id="36" w:name="_Toc394474009"/>
      <w:bookmarkStart w:id="37" w:name="_Toc176953009"/>
      <w:r w:rsidRPr="00EE74AF">
        <w:rPr>
          <w:rFonts w:hint="eastAsia"/>
          <w:color w:val="000000" w:themeColor="text1"/>
          <w:sz w:val="24"/>
          <w:szCs w:val="24"/>
        </w:rPr>
        <w:t>基金托管人和基金管理人的更换</w:t>
      </w:r>
      <w:bookmarkEnd w:id="36"/>
      <w:bookmarkEnd w:id="37"/>
    </w:p>
    <w:p w14:paraId="066E36BB" w14:textId="77777777" w:rsidR="00DA5F8F" w:rsidRPr="00EE74AF" w:rsidRDefault="00DA5F8F" w:rsidP="00025E69">
      <w:pPr>
        <w:spacing w:line="360" w:lineRule="auto"/>
        <w:ind w:firstLineChars="200" w:firstLine="420"/>
        <w:rPr>
          <w:color w:val="000000" w:themeColor="text1"/>
          <w:szCs w:val="21"/>
        </w:rPr>
      </w:pPr>
    </w:p>
    <w:p w14:paraId="4D365982"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lastRenderedPageBreak/>
        <w:t>（一）基金管理人的更换</w:t>
      </w:r>
    </w:p>
    <w:p w14:paraId="3914A532" w14:textId="77777777" w:rsidR="00DA5F8F" w:rsidRPr="00EE74AF" w:rsidRDefault="00DA5F8F">
      <w:pPr>
        <w:spacing w:line="360" w:lineRule="auto"/>
        <w:ind w:firstLineChars="200" w:firstLine="420"/>
        <w:rPr>
          <w:color w:val="000000" w:themeColor="text1"/>
          <w:szCs w:val="21"/>
        </w:rPr>
      </w:pPr>
      <w:r w:rsidRPr="00EE74AF">
        <w:rPr>
          <w:color w:val="000000" w:themeColor="text1"/>
          <w:szCs w:val="21"/>
        </w:rPr>
        <w:t>1</w:t>
      </w:r>
      <w:r w:rsidRPr="00EE74AF">
        <w:rPr>
          <w:rFonts w:hint="eastAsia"/>
          <w:color w:val="000000" w:themeColor="text1"/>
          <w:szCs w:val="21"/>
        </w:rPr>
        <w:t>、基金管理人的更换条件</w:t>
      </w:r>
    </w:p>
    <w:p w14:paraId="68124840"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有下列情形之一的，</w:t>
      </w:r>
      <w:r w:rsidRPr="00EE74AF">
        <w:rPr>
          <w:rFonts w:hint="eastAsia"/>
          <w:bCs/>
          <w:color w:val="000000" w:themeColor="text1"/>
          <w:szCs w:val="21"/>
        </w:rPr>
        <w:t>基金管理人职责终止</w:t>
      </w:r>
      <w:r w:rsidRPr="00EE74AF">
        <w:rPr>
          <w:rFonts w:hint="eastAsia"/>
          <w:color w:val="000000" w:themeColor="text1"/>
          <w:szCs w:val="21"/>
        </w:rPr>
        <w:t>：</w:t>
      </w:r>
    </w:p>
    <w:p w14:paraId="206ABE55"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1</w:t>
      </w:r>
      <w:r w:rsidRPr="00EE74AF">
        <w:rPr>
          <w:rFonts w:hint="eastAsia"/>
          <w:color w:val="000000" w:themeColor="text1"/>
          <w:szCs w:val="21"/>
        </w:rPr>
        <w:t>）被依法取消基金管理资格；</w:t>
      </w:r>
    </w:p>
    <w:p w14:paraId="3A1478C1"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2</w:t>
      </w:r>
      <w:r w:rsidRPr="00EE74AF">
        <w:rPr>
          <w:rFonts w:hint="eastAsia"/>
          <w:color w:val="000000" w:themeColor="text1"/>
          <w:szCs w:val="21"/>
        </w:rPr>
        <w:t>）被基金份额持有人大会解任；</w:t>
      </w:r>
    </w:p>
    <w:p w14:paraId="3E694E98"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3</w:t>
      </w:r>
      <w:r w:rsidRPr="00EE74AF">
        <w:rPr>
          <w:rFonts w:hint="eastAsia"/>
          <w:color w:val="000000" w:themeColor="text1"/>
          <w:szCs w:val="21"/>
        </w:rPr>
        <w:t>）依法解散、被依法撤销或被依法宣告破产；</w:t>
      </w:r>
    </w:p>
    <w:p w14:paraId="68F8E5D2"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4</w:t>
      </w:r>
      <w:r w:rsidRPr="00EE74AF">
        <w:rPr>
          <w:rFonts w:hint="eastAsia"/>
          <w:color w:val="000000" w:themeColor="text1"/>
          <w:szCs w:val="21"/>
        </w:rPr>
        <w:t>）法律法规及中国证监会规定的和《基金合同》约定的其他情形。</w:t>
      </w:r>
    </w:p>
    <w:p w14:paraId="2F95A9DE" w14:textId="77777777" w:rsidR="00DA5F8F" w:rsidRPr="00EE74AF" w:rsidRDefault="00DA5F8F">
      <w:pPr>
        <w:spacing w:line="360" w:lineRule="auto"/>
        <w:ind w:firstLineChars="200" w:firstLine="420"/>
        <w:rPr>
          <w:color w:val="000000" w:themeColor="text1"/>
          <w:szCs w:val="21"/>
        </w:rPr>
      </w:pPr>
      <w:r w:rsidRPr="00EE74AF">
        <w:rPr>
          <w:color w:val="000000" w:themeColor="text1"/>
          <w:szCs w:val="21"/>
        </w:rPr>
        <w:t>2</w:t>
      </w:r>
      <w:r w:rsidRPr="00EE74AF">
        <w:rPr>
          <w:rFonts w:hint="eastAsia"/>
          <w:color w:val="000000" w:themeColor="text1"/>
          <w:szCs w:val="21"/>
        </w:rPr>
        <w:t>、更换基金管理人的程序</w:t>
      </w:r>
    </w:p>
    <w:p w14:paraId="1BA277CD" w14:textId="7BC09D0B"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1</w:t>
      </w:r>
      <w:r w:rsidRPr="00EE74AF">
        <w:rPr>
          <w:rFonts w:hint="eastAsia"/>
          <w:color w:val="000000" w:themeColor="text1"/>
          <w:szCs w:val="21"/>
        </w:rPr>
        <w:t>）提名：</w:t>
      </w:r>
      <w:proofErr w:type="gramStart"/>
      <w:r w:rsidR="00702535">
        <w:rPr>
          <w:rFonts w:hint="eastAsia"/>
          <w:color w:val="000000" w:themeColor="text1"/>
          <w:szCs w:val="21"/>
        </w:rPr>
        <w:t>新任基金</w:t>
      </w:r>
      <w:proofErr w:type="gramEnd"/>
      <w:r w:rsidR="00702535">
        <w:rPr>
          <w:rFonts w:hint="eastAsia"/>
          <w:color w:val="000000" w:themeColor="text1"/>
          <w:szCs w:val="21"/>
        </w:rPr>
        <w:t>管理人由基金托管人或由单独或合计持有</w:t>
      </w:r>
      <w:r w:rsidR="00702535">
        <w:rPr>
          <w:rFonts w:hint="eastAsia"/>
          <w:color w:val="000000" w:themeColor="text1"/>
          <w:szCs w:val="21"/>
        </w:rPr>
        <w:t>10%</w:t>
      </w:r>
      <w:r w:rsidR="00702535">
        <w:rPr>
          <w:rFonts w:hint="eastAsia"/>
          <w:color w:val="000000" w:themeColor="text1"/>
          <w:szCs w:val="21"/>
        </w:rPr>
        <w:t>以上（含</w:t>
      </w:r>
      <w:r w:rsidR="00702535">
        <w:rPr>
          <w:rFonts w:hint="eastAsia"/>
          <w:color w:val="000000" w:themeColor="text1"/>
          <w:szCs w:val="21"/>
        </w:rPr>
        <w:t>10%</w:t>
      </w:r>
      <w:r w:rsidR="00702535">
        <w:rPr>
          <w:rFonts w:hint="eastAsia"/>
          <w:color w:val="000000" w:themeColor="text1"/>
          <w:szCs w:val="21"/>
        </w:rPr>
        <w:t>）基金份额的基金份额持有人提名；</w:t>
      </w:r>
    </w:p>
    <w:p w14:paraId="42DAB842" w14:textId="665C2621"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2</w:t>
      </w:r>
      <w:r w:rsidRPr="00EE74AF">
        <w:rPr>
          <w:rFonts w:hint="eastAsia"/>
          <w:color w:val="000000" w:themeColor="text1"/>
          <w:szCs w:val="21"/>
        </w:rPr>
        <w:t>）决议：基金份额持有人大会在基金管理人职责终止后</w:t>
      </w:r>
      <w:r w:rsidRPr="00EE74AF">
        <w:rPr>
          <w:color w:val="000000" w:themeColor="text1"/>
          <w:szCs w:val="21"/>
        </w:rPr>
        <w:t>6</w:t>
      </w:r>
      <w:r w:rsidRPr="00EE74AF">
        <w:rPr>
          <w:rFonts w:hint="eastAsia"/>
          <w:color w:val="000000" w:themeColor="text1"/>
          <w:szCs w:val="21"/>
        </w:rPr>
        <w:t>个月内对被提名的基金管理人形成决议，该决议需经参加大会的基金份额持有人所持表决权的三分之二以上（含三分之二）表决通过，并自表决通过之日起生效；</w:t>
      </w:r>
    </w:p>
    <w:p w14:paraId="5BDB8C13" w14:textId="34E97EB6"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3</w:t>
      </w:r>
      <w:r w:rsidRPr="00EE74AF">
        <w:rPr>
          <w:rFonts w:hint="eastAsia"/>
          <w:color w:val="000000" w:themeColor="text1"/>
          <w:szCs w:val="21"/>
        </w:rPr>
        <w:t>）临时基金管理人：</w:t>
      </w:r>
      <w:proofErr w:type="gramStart"/>
      <w:r w:rsidRPr="00EE74AF">
        <w:rPr>
          <w:rFonts w:hint="eastAsia"/>
          <w:color w:val="000000" w:themeColor="text1"/>
          <w:szCs w:val="21"/>
        </w:rPr>
        <w:t>新任基金</w:t>
      </w:r>
      <w:proofErr w:type="gramEnd"/>
      <w:r w:rsidRPr="00EE74AF">
        <w:rPr>
          <w:rFonts w:hint="eastAsia"/>
          <w:color w:val="000000" w:themeColor="text1"/>
          <w:szCs w:val="21"/>
        </w:rPr>
        <w:t>管理人产生之前，由中国证监会指定临时基金管理人；</w:t>
      </w:r>
    </w:p>
    <w:p w14:paraId="1099956A" w14:textId="43F1B325"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4</w:t>
      </w:r>
      <w:r w:rsidRPr="00EE74AF">
        <w:rPr>
          <w:rFonts w:hint="eastAsia"/>
          <w:color w:val="000000" w:themeColor="text1"/>
          <w:szCs w:val="21"/>
        </w:rPr>
        <w:t>）备案：基金份额持有人大会更换基金管理人的决议须报中国证监会备案；</w:t>
      </w:r>
    </w:p>
    <w:p w14:paraId="6F05B52F" w14:textId="20B0DEBF"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5</w:t>
      </w:r>
      <w:r w:rsidRPr="00EE74AF">
        <w:rPr>
          <w:rFonts w:hint="eastAsia"/>
          <w:color w:val="000000" w:themeColor="text1"/>
          <w:szCs w:val="21"/>
        </w:rPr>
        <w:t>）公告：基金管理人更换后，</w:t>
      </w:r>
      <w:r w:rsidR="002B6FCD" w:rsidRPr="002B6FCD">
        <w:rPr>
          <w:rFonts w:hint="eastAsia"/>
          <w:color w:val="000000" w:themeColor="text1"/>
          <w:szCs w:val="21"/>
        </w:rPr>
        <w:t>由基金托管人在更换基金管理人的基金份额持有人大会决议生效后</w:t>
      </w:r>
      <w:r w:rsidR="002B6FCD" w:rsidRPr="002B6FCD">
        <w:rPr>
          <w:rFonts w:hint="eastAsia"/>
          <w:color w:val="000000" w:themeColor="text1"/>
          <w:szCs w:val="21"/>
        </w:rPr>
        <w:t>2</w:t>
      </w:r>
      <w:r w:rsidR="002B6FCD" w:rsidRPr="002B6FCD">
        <w:rPr>
          <w:rFonts w:hint="eastAsia"/>
          <w:color w:val="000000" w:themeColor="text1"/>
          <w:szCs w:val="21"/>
        </w:rPr>
        <w:t>日内在规定媒介公告；</w:t>
      </w:r>
    </w:p>
    <w:p w14:paraId="4904B653" w14:textId="0E697DAC"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6</w:t>
      </w:r>
      <w:r w:rsidRPr="00EE74AF">
        <w:rPr>
          <w:rFonts w:hint="eastAsia"/>
          <w:color w:val="000000" w:themeColor="text1"/>
          <w:szCs w:val="21"/>
        </w:rPr>
        <w:t>）交接：基金管理人职责终止的，基金管理人应妥善保管基金管理业务资料，及时</w:t>
      </w:r>
      <w:r w:rsidR="00954358" w:rsidRPr="00954358">
        <w:rPr>
          <w:bCs/>
          <w:color w:val="000000" w:themeColor="text1"/>
          <w:szCs w:val="21"/>
        </w:rPr>
        <w:t>向临时基金管理人或</w:t>
      </w:r>
      <w:proofErr w:type="gramStart"/>
      <w:r w:rsidR="00954358" w:rsidRPr="00954358">
        <w:rPr>
          <w:bCs/>
          <w:color w:val="000000" w:themeColor="text1"/>
          <w:szCs w:val="21"/>
        </w:rPr>
        <w:t>新任基金</w:t>
      </w:r>
      <w:proofErr w:type="gramEnd"/>
      <w:r w:rsidR="00954358" w:rsidRPr="00954358">
        <w:rPr>
          <w:bCs/>
          <w:color w:val="000000" w:themeColor="text1"/>
          <w:szCs w:val="21"/>
        </w:rPr>
        <w:t>管理人</w:t>
      </w:r>
      <w:r w:rsidRPr="00EE74AF">
        <w:rPr>
          <w:rFonts w:hint="eastAsia"/>
          <w:color w:val="000000" w:themeColor="text1"/>
          <w:szCs w:val="21"/>
        </w:rPr>
        <w:t>办理基金管理业务的移交手续，临时基金管理人或</w:t>
      </w:r>
      <w:proofErr w:type="gramStart"/>
      <w:r w:rsidRPr="00EE74AF">
        <w:rPr>
          <w:rFonts w:hint="eastAsia"/>
          <w:color w:val="000000" w:themeColor="text1"/>
          <w:szCs w:val="21"/>
        </w:rPr>
        <w:t>新任基金</w:t>
      </w:r>
      <w:proofErr w:type="gramEnd"/>
      <w:r w:rsidRPr="00EE74AF">
        <w:rPr>
          <w:rFonts w:hint="eastAsia"/>
          <w:color w:val="000000" w:themeColor="text1"/>
          <w:szCs w:val="21"/>
        </w:rPr>
        <w:t>管理人应及时接收</w:t>
      </w:r>
      <w:r w:rsidR="00954358">
        <w:rPr>
          <w:rFonts w:hint="eastAsia"/>
          <w:color w:val="000000" w:themeColor="text1"/>
          <w:szCs w:val="21"/>
        </w:rPr>
        <w:t>。</w:t>
      </w:r>
      <w:proofErr w:type="gramStart"/>
      <w:r w:rsidR="00954358" w:rsidRPr="00954358">
        <w:rPr>
          <w:bCs/>
          <w:color w:val="000000" w:themeColor="text1"/>
          <w:szCs w:val="21"/>
        </w:rPr>
        <w:t>新任基金</w:t>
      </w:r>
      <w:proofErr w:type="gramEnd"/>
      <w:r w:rsidR="00954358" w:rsidRPr="00954358">
        <w:rPr>
          <w:bCs/>
          <w:color w:val="000000" w:themeColor="text1"/>
          <w:szCs w:val="21"/>
        </w:rPr>
        <w:t>管理人</w:t>
      </w:r>
      <w:r w:rsidR="00954358" w:rsidRPr="00954358">
        <w:rPr>
          <w:rFonts w:hint="eastAsia"/>
          <w:bCs/>
          <w:color w:val="000000" w:themeColor="text1"/>
          <w:szCs w:val="21"/>
        </w:rPr>
        <w:t>或临时基金管理人</w:t>
      </w:r>
      <w:r w:rsidR="00954358" w:rsidRPr="00954358">
        <w:rPr>
          <w:bCs/>
          <w:color w:val="000000" w:themeColor="text1"/>
          <w:szCs w:val="21"/>
        </w:rPr>
        <w:t>应</w:t>
      </w:r>
      <w:r w:rsidRPr="00EE74AF">
        <w:rPr>
          <w:rFonts w:hint="eastAsia"/>
          <w:color w:val="000000" w:themeColor="text1"/>
          <w:szCs w:val="21"/>
        </w:rPr>
        <w:t>与基金托管人核对基金资产总值和净值；</w:t>
      </w:r>
    </w:p>
    <w:p w14:paraId="54D35782" w14:textId="3CD5C74D"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7</w:t>
      </w:r>
      <w:r w:rsidRPr="00EE74AF">
        <w:rPr>
          <w:rFonts w:hint="eastAsia"/>
          <w:color w:val="000000" w:themeColor="text1"/>
          <w:szCs w:val="21"/>
        </w:rPr>
        <w:t>）审计：基金管理人职责终止的，应当按照法律法规规定聘请会计师事务所对基金财产进行审计，并将审计结果予以公告，同时报中国证监会备案，审计费用</w:t>
      </w:r>
      <w:r w:rsidR="000A017E">
        <w:rPr>
          <w:rFonts w:hint="eastAsia"/>
          <w:color w:val="000000" w:themeColor="text1"/>
          <w:szCs w:val="21"/>
        </w:rPr>
        <w:t>从</w:t>
      </w:r>
      <w:r w:rsidRPr="00EE74AF">
        <w:rPr>
          <w:rFonts w:hint="eastAsia"/>
          <w:color w:val="000000" w:themeColor="text1"/>
          <w:szCs w:val="21"/>
        </w:rPr>
        <w:t>基金财产中列支；</w:t>
      </w:r>
    </w:p>
    <w:p w14:paraId="4AD0E966"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8</w:t>
      </w:r>
      <w:r w:rsidRPr="00EE74AF">
        <w:rPr>
          <w:rFonts w:hint="eastAsia"/>
          <w:color w:val="000000" w:themeColor="text1"/>
          <w:szCs w:val="21"/>
        </w:rPr>
        <w:t>）基金名称变更：基金管理人更换后，如果原任或</w:t>
      </w:r>
      <w:proofErr w:type="gramStart"/>
      <w:r w:rsidRPr="00EE74AF">
        <w:rPr>
          <w:rFonts w:hint="eastAsia"/>
          <w:color w:val="000000" w:themeColor="text1"/>
          <w:szCs w:val="21"/>
        </w:rPr>
        <w:t>新任基金</w:t>
      </w:r>
      <w:proofErr w:type="gramEnd"/>
      <w:r w:rsidRPr="00EE74AF">
        <w:rPr>
          <w:rFonts w:hint="eastAsia"/>
          <w:color w:val="000000" w:themeColor="text1"/>
          <w:szCs w:val="21"/>
        </w:rPr>
        <w:t>管理人要求，应按其要求替换或删除基金名称中与</w:t>
      </w:r>
      <w:proofErr w:type="gramStart"/>
      <w:r w:rsidRPr="00EE74AF">
        <w:rPr>
          <w:rFonts w:hint="eastAsia"/>
          <w:color w:val="000000" w:themeColor="text1"/>
          <w:szCs w:val="21"/>
        </w:rPr>
        <w:t>原基金</w:t>
      </w:r>
      <w:proofErr w:type="gramEnd"/>
      <w:r w:rsidRPr="00EE74AF">
        <w:rPr>
          <w:rFonts w:hint="eastAsia"/>
          <w:color w:val="000000" w:themeColor="text1"/>
          <w:szCs w:val="21"/>
        </w:rPr>
        <w:t>管理人有关的名称字样。</w:t>
      </w:r>
    </w:p>
    <w:p w14:paraId="7051C6F3" w14:textId="6563C51E" w:rsidR="00DA5F8F" w:rsidRPr="00EE74AF" w:rsidRDefault="003609CA">
      <w:pPr>
        <w:spacing w:line="360" w:lineRule="auto"/>
        <w:ind w:firstLineChars="200" w:firstLine="420"/>
        <w:rPr>
          <w:color w:val="000000" w:themeColor="text1"/>
          <w:szCs w:val="21"/>
        </w:rPr>
      </w:pPr>
      <w:r>
        <w:rPr>
          <w:rFonts w:hint="eastAsia"/>
          <w:color w:val="000000" w:themeColor="text1"/>
          <w:szCs w:val="21"/>
        </w:rPr>
        <w:t>3</w:t>
      </w:r>
      <w:r w:rsidR="00DA5F8F" w:rsidRPr="00EE74AF">
        <w:rPr>
          <w:rFonts w:hint="eastAsia"/>
          <w:color w:val="000000" w:themeColor="text1"/>
          <w:szCs w:val="21"/>
        </w:rPr>
        <w:t>、原任基金管理人职责终止后，</w:t>
      </w:r>
      <w:proofErr w:type="gramStart"/>
      <w:r w:rsidR="00DA5F8F" w:rsidRPr="00EE74AF">
        <w:rPr>
          <w:rFonts w:hint="eastAsia"/>
          <w:color w:val="000000" w:themeColor="text1"/>
          <w:szCs w:val="21"/>
        </w:rPr>
        <w:t>新任基金</w:t>
      </w:r>
      <w:proofErr w:type="gramEnd"/>
      <w:r w:rsidR="00DA5F8F" w:rsidRPr="00EE74AF">
        <w:rPr>
          <w:rFonts w:hint="eastAsia"/>
          <w:color w:val="000000" w:themeColor="text1"/>
          <w:szCs w:val="21"/>
        </w:rPr>
        <w:t>管理人或临时</w:t>
      </w:r>
      <w:r w:rsidR="0019637B">
        <w:rPr>
          <w:rFonts w:hint="eastAsia"/>
          <w:color w:val="000000" w:themeColor="text1"/>
          <w:szCs w:val="21"/>
        </w:rPr>
        <w:t>基金</w:t>
      </w:r>
      <w:r w:rsidR="00DA5F8F" w:rsidRPr="00EE74AF">
        <w:rPr>
          <w:rFonts w:hint="eastAsia"/>
          <w:color w:val="000000" w:themeColor="text1"/>
          <w:szCs w:val="21"/>
        </w:rPr>
        <w:t>管理人接受基金管理业务前，原任基金管理人和基金托管人需采取审慎措施确保基金财产的安全，不对基金份额持有人的利益造成损失，并有义务协助</w:t>
      </w:r>
      <w:proofErr w:type="gramStart"/>
      <w:r w:rsidR="00DA5F8F" w:rsidRPr="00EE74AF">
        <w:rPr>
          <w:rFonts w:hint="eastAsia"/>
          <w:color w:val="000000" w:themeColor="text1"/>
          <w:szCs w:val="21"/>
        </w:rPr>
        <w:t>新任基金</w:t>
      </w:r>
      <w:proofErr w:type="gramEnd"/>
      <w:r w:rsidR="00DA5F8F" w:rsidRPr="00EE74AF">
        <w:rPr>
          <w:rFonts w:hint="eastAsia"/>
          <w:color w:val="000000" w:themeColor="text1"/>
          <w:szCs w:val="21"/>
        </w:rPr>
        <w:t>管理人或临时基金管理人尽快恢复基金财产的投资运作。</w:t>
      </w:r>
    </w:p>
    <w:p w14:paraId="0C4A51E4"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lastRenderedPageBreak/>
        <w:t>（二）基金托管人的更换</w:t>
      </w:r>
    </w:p>
    <w:p w14:paraId="1A3443D0" w14:textId="77777777" w:rsidR="00DA5F8F" w:rsidRPr="00EE74AF" w:rsidRDefault="00DA5F8F">
      <w:pPr>
        <w:spacing w:line="360" w:lineRule="auto"/>
        <w:ind w:firstLineChars="200" w:firstLine="420"/>
        <w:rPr>
          <w:color w:val="000000" w:themeColor="text1"/>
          <w:szCs w:val="21"/>
        </w:rPr>
      </w:pPr>
      <w:r w:rsidRPr="00EE74AF">
        <w:rPr>
          <w:color w:val="000000" w:themeColor="text1"/>
          <w:szCs w:val="21"/>
        </w:rPr>
        <w:t>1</w:t>
      </w:r>
      <w:r w:rsidRPr="00EE74AF">
        <w:rPr>
          <w:rFonts w:hint="eastAsia"/>
          <w:color w:val="000000" w:themeColor="text1"/>
          <w:szCs w:val="21"/>
        </w:rPr>
        <w:t>、基金托管人的更换条件</w:t>
      </w:r>
    </w:p>
    <w:p w14:paraId="621A4DF0"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有下列情形之一的，基金托管人职责终止：</w:t>
      </w:r>
    </w:p>
    <w:p w14:paraId="262CE60D"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1</w:t>
      </w:r>
      <w:r w:rsidRPr="00EE74AF">
        <w:rPr>
          <w:rFonts w:hint="eastAsia"/>
          <w:color w:val="000000" w:themeColor="text1"/>
          <w:szCs w:val="21"/>
        </w:rPr>
        <w:t>）被依法取消基金托管资格；</w:t>
      </w:r>
    </w:p>
    <w:p w14:paraId="23824FD9"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2</w:t>
      </w:r>
      <w:r w:rsidRPr="00EE74AF">
        <w:rPr>
          <w:rFonts w:hint="eastAsia"/>
          <w:color w:val="000000" w:themeColor="text1"/>
          <w:szCs w:val="21"/>
        </w:rPr>
        <w:t>）被基金份额持有人大会解任；</w:t>
      </w:r>
    </w:p>
    <w:p w14:paraId="593E0A7A"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3</w:t>
      </w:r>
      <w:r w:rsidRPr="00EE74AF">
        <w:rPr>
          <w:rFonts w:hint="eastAsia"/>
          <w:color w:val="000000" w:themeColor="text1"/>
          <w:szCs w:val="21"/>
        </w:rPr>
        <w:t>）依法解散、被依法撤销或被依法宣告破产；</w:t>
      </w:r>
    </w:p>
    <w:p w14:paraId="3C24D192"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4</w:t>
      </w:r>
      <w:r w:rsidRPr="00EE74AF">
        <w:rPr>
          <w:rFonts w:hint="eastAsia"/>
          <w:color w:val="000000" w:themeColor="text1"/>
          <w:szCs w:val="21"/>
        </w:rPr>
        <w:t>）法律法规及中国证监会规定的和《基金合同》约定的其他情形。</w:t>
      </w:r>
    </w:p>
    <w:p w14:paraId="6B88B36A" w14:textId="77777777" w:rsidR="00DA5F8F" w:rsidRPr="00EE74AF" w:rsidRDefault="00DA5F8F">
      <w:pPr>
        <w:spacing w:line="360" w:lineRule="auto"/>
        <w:ind w:firstLineChars="200" w:firstLine="420"/>
        <w:rPr>
          <w:color w:val="000000" w:themeColor="text1"/>
          <w:szCs w:val="21"/>
        </w:rPr>
      </w:pPr>
      <w:r w:rsidRPr="00EE74AF">
        <w:rPr>
          <w:color w:val="000000" w:themeColor="text1"/>
          <w:szCs w:val="21"/>
        </w:rPr>
        <w:t>2</w:t>
      </w:r>
      <w:r w:rsidRPr="00EE74AF">
        <w:rPr>
          <w:rFonts w:hint="eastAsia"/>
          <w:color w:val="000000" w:themeColor="text1"/>
          <w:szCs w:val="21"/>
        </w:rPr>
        <w:t>、更换基金托管人的程序</w:t>
      </w:r>
    </w:p>
    <w:p w14:paraId="7657E07E"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1</w:t>
      </w:r>
      <w:r w:rsidRPr="00EE74AF">
        <w:rPr>
          <w:rFonts w:hint="eastAsia"/>
          <w:color w:val="000000" w:themeColor="text1"/>
          <w:szCs w:val="21"/>
        </w:rPr>
        <w:t>）提名：</w:t>
      </w:r>
      <w:proofErr w:type="gramStart"/>
      <w:r w:rsidRPr="00EE74AF">
        <w:rPr>
          <w:rFonts w:hint="eastAsia"/>
          <w:color w:val="000000" w:themeColor="text1"/>
          <w:szCs w:val="21"/>
        </w:rPr>
        <w:t>新任基金</w:t>
      </w:r>
      <w:proofErr w:type="gramEnd"/>
      <w:r w:rsidRPr="00EE74AF">
        <w:rPr>
          <w:rFonts w:hint="eastAsia"/>
          <w:color w:val="000000" w:themeColor="text1"/>
          <w:szCs w:val="21"/>
        </w:rPr>
        <w:t>托管人由基金管理人或由单独或合计持有</w:t>
      </w:r>
      <w:r w:rsidRPr="00EE74AF">
        <w:rPr>
          <w:color w:val="000000" w:themeColor="text1"/>
          <w:szCs w:val="21"/>
        </w:rPr>
        <w:t>10%</w:t>
      </w:r>
      <w:r w:rsidRPr="00EE74AF">
        <w:rPr>
          <w:rFonts w:hint="eastAsia"/>
          <w:color w:val="000000" w:themeColor="text1"/>
          <w:szCs w:val="21"/>
        </w:rPr>
        <w:t>以上（含</w:t>
      </w:r>
      <w:r w:rsidRPr="00EE74AF">
        <w:rPr>
          <w:color w:val="000000" w:themeColor="text1"/>
          <w:szCs w:val="21"/>
        </w:rPr>
        <w:t>10%</w:t>
      </w:r>
      <w:r w:rsidRPr="00EE74AF">
        <w:rPr>
          <w:rFonts w:hint="eastAsia"/>
          <w:color w:val="000000" w:themeColor="text1"/>
          <w:szCs w:val="21"/>
        </w:rPr>
        <w:t>）基金份额的基金份额持有人提名；</w:t>
      </w:r>
    </w:p>
    <w:p w14:paraId="244C2CB3" w14:textId="3D609A73"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2</w:t>
      </w:r>
      <w:r w:rsidRPr="00EE74AF">
        <w:rPr>
          <w:rFonts w:hint="eastAsia"/>
          <w:color w:val="000000" w:themeColor="text1"/>
          <w:szCs w:val="21"/>
        </w:rPr>
        <w:t>）决议：基金份额持有人大会在基金托管人职责终止后</w:t>
      </w:r>
      <w:r w:rsidRPr="00EE74AF">
        <w:rPr>
          <w:color w:val="000000" w:themeColor="text1"/>
          <w:szCs w:val="21"/>
        </w:rPr>
        <w:t>6</w:t>
      </w:r>
      <w:r w:rsidRPr="00EE74AF">
        <w:rPr>
          <w:rFonts w:hint="eastAsia"/>
          <w:color w:val="000000" w:themeColor="text1"/>
          <w:szCs w:val="21"/>
        </w:rPr>
        <w:t>个月内对被提名的基金托管人形成决议，该决议需经参加大会的基金份额持有人所持表决权的</w:t>
      </w:r>
      <w:r w:rsidRPr="00EE74AF">
        <w:rPr>
          <w:color w:val="000000" w:themeColor="text1"/>
          <w:szCs w:val="21"/>
        </w:rPr>
        <w:t xml:space="preserve"> </w:t>
      </w:r>
      <w:r w:rsidRPr="00EE74AF">
        <w:rPr>
          <w:rFonts w:hint="eastAsia"/>
          <w:color w:val="000000" w:themeColor="text1"/>
          <w:szCs w:val="21"/>
        </w:rPr>
        <w:t>三分之二以上（含三分之二）表决通过，并自表决通过之日起生效；</w:t>
      </w:r>
    </w:p>
    <w:p w14:paraId="195B8A4C"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3</w:t>
      </w:r>
      <w:r w:rsidRPr="00EE74AF">
        <w:rPr>
          <w:rFonts w:hint="eastAsia"/>
          <w:color w:val="000000" w:themeColor="text1"/>
          <w:szCs w:val="21"/>
        </w:rPr>
        <w:t>）临时基金托管人：</w:t>
      </w:r>
      <w:proofErr w:type="gramStart"/>
      <w:r w:rsidRPr="00EE74AF">
        <w:rPr>
          <w:rFonts w:hint="eastAsia"/>
          <w:color w:val="000000" w:themeColor="text1"/>
          <w:szCs w:val="21"/>
        </w:rPr>
        <w:t>新任基金</w:t>
      </w:r>
      <w:proofErr w:type="gramEnd"/>
      <w:r w:rsidRPr="00EE74AF">
        <w:rPr>
          <w:rFonts w:hint="eastAsia"/>
          <w:color w:val="000000" w:themeColor="text1"/>
          <w:szCs w:val="21"/>
        </w:rPr>
        <w:t>托管人产生之前，由中国证监会指定临时基金托管人；</w:t>
      </w:r>
    </w:p>
    <w:p w14:paraId="67D55315" w14:textId="1206D5FD"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4</w:t>
      </w:r>
      <w:r w:rsidRPr="00EE74AF">
        <w:rPr>
          <w:rFonts w:hint="eastAsia"/>
          <w:color w:val="000000" w:themeColor="text1"/>
          <w:szCs w:val="21"/>
        </w:rPr>
        <w:t>）备案：基金份额持有人大会更换基金托管人的决议须报中国证监会备案；</w:t>
      </w:r>
    </w:p>
    <w:p w14:paraId="1ADD95B9" w14:textId="77777777" w:rsidR="002B6FCD"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5</w:t>
      </w:r>
      <w:r w:rsidRPr="00EE74AF">
        <w:rPr>
          <w:rFonts w:hint="eastAsia"/>
          <w:color w:val="000000" w:themeColor="text1"/>
          <w:szCs w:val="21"/>
        </w:rPr>
        <w:t>）公告：基金托管人更换后，</w:t>
      </w:r>
      <w:r w:rsidR="002B6FCD" w:rsidRPr="002B6FCD">
        <w:rPr>
          <w:rFonts w:hint="eastAsia"/>
          <w:color w:val="000000" w:themeColor="text1"/>
          <w:szCs w:val="21"/>
        </w:rPr>
        <w:t>由基金管理人在更换基金托管人的基金份额持有人大会决议生效后</w:t>
      </w:r>
      <w:r w:rsidR="002B6FCD" w:rsidRPr="002B6FCD">
        <w:rPr>
          <w:rFonts w:hint="eastAsia"/>
          <w:color w:val="000000" w:themeColor="text1"/>
          <w:szCs w:val="21"/>
        </w:rPr>
        <w:t>2</w:t>
      </w:r>
      <w:r w:rsidR="002B6FCD" w:rsidRPr="002B6FCD">
        <w:rPr>
          <w:rFonts w:hint="eastAsia"/>
          <w:color w:val="000000" w:themeColor="text1"/>
          <w:szCs w:val="21"/>
        </w:rPr>
        <w:t>日内在规定媒介公告；</w:t>
      </w:r>
    </w:p>
    <w:p w14:paraId="463F2535" w14:textId="78941F6E"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6</w:t>
      </w:r>
      <w:r w:rsidRPr="00EE74AF">
        <w:rPr>
          <w:rFonts w:hint="eastAsia"/>
          <w:color w:val="000000" w:themeColor="text1"/>
          <w:szCs w:val="21"/>
        </w:rPr>
        <w:t>）交接：基金托管人职责终止的，应当妥善保管基金财产和基金托管业务资料，及时办理基金财产和基金托管业务的移交手续，</w:t>
      </w:r>
      <w:proofErr w:type="gramStart"/>
      <w:r w:rsidRPr="00EE74AF">
        <w:rPr>
          <w:rFonts w:hint="eastAsia"/>
          <w:color w:val="000000" w:themeColor="text1"/>
          <w:szCs w:val="21"/>
        </w:rPr>
        <w:t>新任基金</w:t>
      </w:r>
      <w:proofErr w:type="gramEnd"/>
      <w:r w:rsidRPr="00EE74AF">
        <w:rPr>
          <w:rFonts w:hint="eastAsia"/>
          <w:color w:val="000000" w:themeColor="text1"/>
          <w:szCs w:val="21"/>
        </w:rPr>
        <w:t>托管人或者临时基金托管人应当及时接收</w:t>
      </w:r>
      <w:r w:rsidR="00733D55">
        <w:rPr>
          <w:rFonts w:hint="eastAsia"/>
          <w:color w:val="000000" w:themeColor="text1"/>
          <w:szCs w:val="21"/>
        </w:rPr>
        <w:t>。</w:t>
      </w:r>
      <w:proofErr w:type="gramStart"/>
      <w:r w:rsidR="00733D55" w:rsidRPr="00733D55">
        <w:rPr>
          <w:bCs/>
          <w:color w:val="000000" w:themeColor="text1"/>
          <w:szCs w:val="21"/>
        </w:rPr>
        <w:t>新任基金</w:t>
      </w:r>
      <w:proofErr w:type="gramEnd"/>
      <w:r w:rsidR="00733D55" w:rsidRPr="00733D55">
        <w:rPr>
          <w:bCs/>
          <w:color w:val="000000" w:themeColor="text1"/>
          <w:szCs w:val="21"/>
        </w:rPr>
        <w:t>托管人</w:t>
      </w:r>
      <w:r w:rsidR="00733D55" w:rsidRPr="00733D55">
        <w:rPr>
          <w:rFonts w:hint="eastAsia"/>
          <w:bCs/>
          <w:color w:val="000000" w:themeColor="text1"/>
          <w:szCs w:val="21"/>
        </w:rPr>
        <w:t>或临时基金托管人</w:t>
      </w:r>
      <w:r w:rsidRPr="00EE74AF">
        <w:rPr>
          <w:rFonts w:hint="eastAsia"/>
          <w:color w:val="000000" w:themeColor="text1"/>
          <w:szCs w:val="21"/>
        </w:rPr>
        <w:t>与基金管理人核对基金资产总值和净值；</w:t>
      </w:r>
      <w:r w:rsidRPr="00EE74AF">
        <w:rPr>
          <w:color w:val="000000" w:themeColor="text1"/>
          <w:szCs w:val="21"/>
        </w:rPr>
        <w:t xml:space="preserve"> </w:t>
      </w:r>
    </w:p>
    <w:p w14:paraId="6923B0B3" w14:textId="53142F3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7</w:t>
      </w:r>
      <w:r w:rsidRPr="00EE74AF">
        <w:rPr>
          <w:rFonts w:hint="eastAsia"/>
          <w:color w:val="000000" w:themeColor="text1"/>
          <w:szCs w:val="21"/>
        </w:rPr>
        <w:t>）审计：基金托管人职责终止的，应当按照法律法规规定聘请会计师事务所对基金财产进行审计，并将审计结果予以公告，同时报中国证监会备案，审计费用</w:t>
      </w:r>
      <w:r w:rsidR="00752301">
        <w:rPr>
          <w:rFonts w:hint="eastAsia"/>
          <w:color w:val="000000" w:themeColor="text1"/>
          <w:szCs w:val="21"/>
        </w:rPr>
        <w:t>从</w:t>
      </w:r>
      <w:r w:rsidRPr="00EE74AF">
        <w:rPr>
          <w:rFonts w:hint="eastAsia"/>
          <w:color w:val="000000" w:themeColor="text1"/>
          <w:szCs w:val="21"/>
        </w:rPr>
        <w:t>基金财产中列支。</w:t>
      </w:r>
    </w:p>
    <w:p w14:paraId="193EA70F" w14:textId="636F9FE5" w:rsidR="00DA5F8F" w:rsidRPr="00EE74AF" w:rsidRDefault="00B75E8D">
      <w:pPr>
        <w:spacing w:line="360" w:lineRule="auto"/>
        <w:ind w:firstLineChars="200" w:firstLine="420"/>
        <w:rPr>
          <w:color w:val="000000" w:themeColor="text1"/>
          <w:szCs w:val="21"/>
        </w:rPr>
      </w:pPr>
      <w:r>
        <w:rPr>
          <w:rFonts w:hint="eastAsia"/>
          <w:color w:val="000000" w:themeColor="text1"/>
          <w:szCs w:val="21"/>
        </w:rPr>
        <w:t>3</w:t>
      </w:r>
      <w:r w:rsidR="00DA5F8F" w:rsidRPr="00EE74AF">
        <w:rPr>
          <w:rFonts w:hint="eastAsia"/>
          <w:color w:val="000000" w:themeColor="text1"/>
          <w:szCs w:val="21"/>
        </w:rPr>
        <w:t>、原任基金托管人职责终止后，</w:t>
      </w:r>
      <w:proofErr w:type="gramStart"/>
      <w:r w:rsidR="00DA5F8F" w:rsidRPr="00EE74AF">
        <w:rPr>
          <w:rFonts w:hint="eastAsia"/>
          <w:color w:val="000000" w:themeColor="text1"/>
          <w:szCs w:val="21"/>
        </w:rPr>
        <w:t>新任基金</w:t>
      </w:r>
      <w:proofErr w:type="gramEnd"/>
      <w:r w:rsidR="00DA5F8F" w:rsidRPr="00EE74AF">
        <w:rPr>
          <w:rFonts w:hint="eastAsia"/>
          <w:color w:val="000000" w:themeColor="text1"/>
          <w:szCs w:val="21"/>
        </w:rPr>
        <w:t>托管人或临时基金托管人接受基金财产和基金托管业务前，</w:t>
      </w:r>
      <w:proofErr w:type="gramStart"/>
      <w:r w:rsidR="00DA5F8F" w:rsidRPr="00EE74AF">
        <w:rPr>
          <w:rFonts w:hint="eastAsia"/>
          <w:color w:val="000000" w:themeColor="text1"/>
          <w:szCs w:val="21"/>
        </w:rPr>
        <w:t>原基金</w:t>
      </w:r>
      <w:proofErr w:type="gramEnd"/>
      <w:r w:rsidR="00DA5F8F" w:rsidRPr="00EE74AF">
        <w:rPr>
          <w:rFonts w:hint="eastAsia"/>
          <w:color w:val="000000" w:themeColor="text1"/>
          <w:szCs w:val="21"/>
        </w:rPr>
        <w:t>托管人和基金管理人需采取审慎措施确保基金财产的安全，不对基金份额持有人的利益造成损失，并有义务协助</w:t>
      </w:r>
      <w:proofErr w:type="gramStart"/>
      <w:r w:rsidR="00DA5F8F" w:rsidRPr="00EE74AF">
        <w:rPr>
          <w:rFonts w:hint="eastAsia"/>
          <w:color w:val="000000" w:themeColor="text1"/>
          <w:szCs w:val="21"/>
        </w:rPr>
        <w:t>新任基金</w:t>
      </w:r>
      <w:proofErr w:type="gramEnd"/>
      <w:r w:rsidR="00DA5F8F" w:rsidRPr="00EE74AF">
        <w:rPr>
          <w:rFonts w:hint="eastAsia"/>
          <w:color w:val="000000" w:themeColor="text1"/>
          <w:szCs w:val="21"/>
        </w:rPr>
        <w:t>托管人或临时基金托管人尽快交接基金资产。</w:t>
      </w:r>
    </w:p>
    <w:p w14:paraId="139BB0BC"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（三）基金管理人和基金托管人的同时更换</w:t>
      </w:r>
    </w:p>
    <w:p w14:paraId="56D7DE4F"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1</w:t>
      </w:r>
      <w:r w:rsidRPr="00EE74AF">
        <w:rPr>
          <w:rFonts w:hint="eastAsia"/>
          <w:color w:val="000000" w:themeColor="text1"/>
          <w:szCs w:val="21"/>
        </w:rPr>
        <w:t>）提名：如果基金管理人和基金托管人同时更换，由单独或合计持有基金总份额</w:t>
      </w:r>
      <w:r w:rsidRPr="00EE74AF">
        <w:rPr>
          <w:color w:val="000000" w:themeColor="text1"/>
          <w:szCs w:val="21"/>
        </w:rPr>
        <w:t>10%</w:t>
      </w:r>
      <w:r w:rsidRPr="00EE74AF">
        <w:rPr>
          <w:rFonts w:hint="eastAsia"/>
          <w:color w:val="000000" w:themeColor="text1"/>
          <w:szCs w:val="21"/>
        </w:rPr>
        <w:t>以上（含</w:t>
      </w:r>
      <w:r w:rsidRPr="00EE74AF">
        <w:rPr>
          <w:color w:val="000000" w:themeColor="text1"/>
          <w:szCs w:val="21"/>
        </w:rPr>
        <w:t>10%</w:t>
      </w:r>
      <w:r w:rsidRPr="00EE74AF">
        <w:rPr>
          <w:rFonts w:hint="eastAsia"/>
          <w:color w:val="000000" w:themeColor="text1"/>
          <w:szCs w:val="21"/>
        </w:rPr>
        <w:t>）的基金份额持有人提名新的基金管理人和基金托管人；</w:t>
      </w:r>
    </w:p>
    <w:p w14:paraId="32785783"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lastRenderedPageBreak/>
        <w:t>（</w:t>
      </w:r>
      <w:r w:rsidRPr="00EE74AF">
        <w:rPr>
          <w:color w:val="000000" w:themeColor="text1"/>
          <w:szCs w:val="21"/>
        </w:rPr>
        <w:t>2</w:t>
      </w:r>
      <w:r w:rsidRPr="00EE74AF">
        <w:rPr>
          <w:rFonts w:hint="eastAsia"/>
          <w:color w:val="000000" w:themeColor="text1"/>
          <w:szCs w:val="21"/>
        </w:rPr>
        <w:t>）基金管理人和基金托管人的更换分别按上述程序进行；</w:t>
      </w:r>
    </w:p>
    <w:p w14:paraId="422EDC4C" w14:textId="59492C6D" w:rsidR="00B7490B" w:rsidRPr="00EE74AF" w:rsidRDefault="00DA5F8F" w:rsidP="00B7490B">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3</w:t>
      </w:r>
      <w:r w:rsidRPr="00EE74AF">
        <w:rPr>
          <w:rFonts w:hint="eastAsia"/>
          <w:color w:val="000000" w:themeColor="text1"/>
          <w:szCs w:val="21"/>
        </w:rPr>
        <w:t>）公告：</w:t>
      </w:r>
      <w:proofErr w:type="gramStart"/>
      <w:r w:rsidRPr="00EE74AF">
        <w:rPr>
          <w:rFonts w:hint="eastAsia"/>
          <w:color w:val="000000" w:themeColor="text1"/>
          <w:szCs w:val="21"/>
        </w:rPr>
        <w:t>新任基金</w:t>
      </w:r>
      <w:proofErr w:type="gramEnd"/>
      <w:r w:rsidRPr="00EE74AF">
        <w:rPr>
          <w:rFonts w:hint="eastAsia"/>
          <w:color w:val="000000" w:themeColor="text1"/>
          <w:szCs w:val="21"/>
        </w:rPr>
        <w:t>管理人和</w:t>
      </w:r>
      <w:proofErr w:type="gramStart"/>
      <w:r w:rsidRPr="00EE74AF">
        <w:rPr>
          <w:rFonts w:hint="eastAsia"/>
          <w:color w:val="000000" w:themeColor="text1"/>
          <w:szCs w:val="21"/>
        </w:rPr>
        <w:t>新任基金</w:t>
      </w:r>
      <w:proofErr w:type="gramEnd"/>
      <w:r w:rsidRPr="00EE74AF">
        <w:rPr>
          <w:rFonts w:hint="eastAsia"/>
          <w:color w:val="000000" w:themeColor="text1"/>
          <w:szCs w:val="21"/>
        </w:rPr>
        <w:t>托管人应在更换基金管理人和基金托管人的基金份额持有人大会决议生效后</w:t>
      </w:r>
      <w:r w:rsidR="0050701C">
        <w:rPr>
          <w:rFonts w:hint="eastAsia"/>
          <w:color w:val="000000" w:themeColor="text1"/>
          <w:szCs w:val="21"/>
        </w:rPr>
        <w:t>2</w:t>
      </w:r>
      <w:r w:rsidR="0050701C">
        <w:rPr>
          <w:rFonts w:hint="eastAsia"/>
          <w:color w:val="000000" w:themeColor="text1"/>
          <w:szCs w:val="21"/>
        </w:rPr>
        <w:t>日内</w:t>
      </w:r>
      <w:r w:rsidRPr="00EE74AF">
        <w:rPr>
          <w:rFonts w:hint="eastAsia"/>
          <w:color w:val="000000" w:themeColor="text1"/>
          <w:szCs w:val="21"/>
        </w:rPr>
        <w:t>在</w:t>
      </w:r>
      <w:r w:rsidR="00C85B2C">
        <w:rPr>
          <w:rFonts w:hint="eastAsia"/>
          <w:color w:val="000000" w:themeColor="text1"/>
          <w:szCs w:val="21"/>
        </w:rPr>
        <w:t>规定</w:t>
      </w:r>
      <w:r w:rsidRPr="00EE74AF">
        <w:rPr>
          <w:rFonts w:hint="eastAsia"/>
          <w:color w:val="000000" w:themeColor="text1"/>
          <w:szCs w:val="21"/>
        </w:rPr>
        <w:t>媒介上联合公告。</w:t>
      </w:r>
    </w:p>
    <w:p w14:paraId="4CC0CEEE" w14:textId="77777777" w:rsidR="00DA5F8F" w:rsidRPr="00EE74AF" w:rsidRDefault="00DA5F8F">
      <w:pPr>
        <w:spacing w:line="360" w:lineRule="auto"/>
        <w:ind w:firstLineChars="200" w:firstLine="420"/>
        <w:rPr>
          <w:color w:val="000000" w:themeColor="text1"/>
          <w:szCs w:val="21"/>
        </w:rPr>
      </w:pPr>
    </w:p>
    <w:p w14:paraId="1BCF6B29" w14:textId="77777777" w:rsidR="00DA5F8F" w:rsidRPr="00EE74AF" w:rsidRDefault="00DA5F8F" w:rsidP="00DA5F8F">
      <w:pPr>
        <w:pStyle w:val="1"/>
        <w:numPr>
          <w:ilvl w:val="0"/>
          <w:numId w:val="1"/>
        </w:numPr>
        <w:spacing w:before="120" w:after="120" w:line="360" w:lineRule="auto"/>
        <w:jc w:val="center"/>
        <w:rPr>
          <w:b w:val="0"/>
          <w:color w:val="000000" w:themeColor="text1"/>
          <w:sz w:val="24"/>
          <w:szCs w:val="24"/>
        </w:rPr>
      </w:pPr>
      <w:bookmarkStart w:id="38" w:name="_Toc394474010"/>
      <w:bookmarkStart w:id="39" w:name="_Toc176953010"/>
      <w:r w:rsidRPr="00EE74AF">
        <w:rPr>
          <w:rFonts w:hint="eastAsia"/>
          <w:color w:val="000000" w:themeColor="text1"/>
          <w:sz w:val="24"/>
          <w:szCs w:val="24"/>
        </w:rPr>
        <w:t>禁止行为</w:t>
      </w:r>
      <w:bookmarkEnd w:id="38"/>
      <w:bookmarkEnd w:id="39"/>
    </w:p>
    <w:p w14:paraId="7F4ED08B" w14:textId="77777777" w:rsidR="00DA5F8F" w:rsidRPr="00EE74AF" w:rsidRDefault="00DA5F8F" w:rsidP="00025E69">
      <w:pPr>
        <w:spacing w:line="360" w:lineRule="auto"/>
        <w:ind w:firstLineChars="200" w:firstLine="420"/>
        <w:rPr>
          <w:color w:val="000000" w:themeColor="text1"/>
          <w:szCs w:val="21"/>
        </w:rPr>
      </w:pPr>
    </w:p>
    <w:p w14:paraId="0DA35DBC"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托管协议当事人禁止从事的行为，包括但不限于：</w:t>
      </w:r>
    </w:p>
    <w:p w14:paraId="4F4FA4E0"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（一）基金管理人、基金托管人将其固有财产或者他人财产混同于基金财产从事证券投资。</w:t>
      </w:r>
    </w:p>
    <w:p w14:paraId="3D750C54"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（二）基金管理人、基金托管人不公平地对待其管理或托管的不同基金财产。</w:t>
      </w:r>
    </w:p>
    <w:p w14:paraId="4E66BC05" w14:textId="43A123A4"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（三）基金管理人、基金托管人利用基金财产</w:t>
      </w:r>
      <w:r w:rsidR="00702535">
        <w:rPr>
          <w:rFonts w:hint="eastAsia"/>
          <w:color w:val="000000" w:themeColor="text1"/>
          <w:szCs w:val="21"/>
        </w:rPr>
        <w:t>或职务之便</w:t>
      </w:r>
      <w:r w:rsidRPr="00EE74AF">
        <w:rPr>
          <w:rFonts w:hint="eastAsia"/>
          <w:color w:val="000000" w:themeColor="text1"/>
          <w:szCs w:val="21"/>
        </w:rPr>
        <w:t>为基金份额持有人以外的第三人牟取利益。</w:t>
      </w:r>
    </w:p>
    <w:p w14:paraId="5647ECEC"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（四）基金管理人、基金托管人向基金份额持有人违规承诺收益或者承担损失。</w:t>
      </w:r>
    </w:p>
    <w:p w14:paraId="20590329" w14:textId="4F6672C1"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（五）基金管理人、基金托管人对他人</w:t>
      </w:r>
      <w:r w:rsidR="00702535">
        <w:rPr>
          <w:rFonts w:hint="eastAsia"/>
          <w:color w:val="000000" w:themeColor="text1"/>
          <w:szCs w:val="21"/>
        </w:rPr>
        <w:t>泄露</w:t>
      </w:r>
      <w:r w:rsidRPr="00EE74AF">
        <w:rPr>
          <w:rFonts w:hint="eastAsia"/>
          <w:color w:val="000000" w:themeColor="text1"/>
          <w:szCs w:val="21"/>
        </w:rPr>
        <w:t>基金经营过程中任何尚未按法律法规规定的方式公开披露的信息。</w:t>
      </w:r>
    </w:p>
    <w:p w14:paraId="11DB052D"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（六）基金管理人在没有充足资金的情况下向基金托管人发出投资指令和赎回、分红资金的划拨指令，或违规向基金托管人发出指令。</w:t>
      </w:r>
    </w:p>
    <w:p w14:paraId="1A625B8D"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（七）基金托管人对基金管理人的正常有效指令拖延或拒绝执行。</w:t>
      </w:r>
    </w:p>
    <w:p w14:paraId="4A5EFFA5"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（八）基金管理人、基金托管人在行政上、财务上不独立，其高级基金管理人员和其他从业人员相互兼职。</w:t>
      </w:r>
    </w:p>
    <w:p w14:paraId="39824B76"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（九）基金托管人私自动用或处分基金资产，根据基金管理人的合法指令、</w:t>
      </w:r>
      <w:r w:rsidRPr="00EE74AF">
        <w:rPr>
          <w:rFonts w:ascii="宋体" w:hAnsi="Calibri" w:cs="宋体" w:hint="eastAsia"/>
          <w:color w:val="000000" w:themeColor="text1"/>
          <w:kern w:val="0"/>
          <w:szCs w:val="21"/>
        </w:rPr>
        <w:t>《基金合同》</w:t>
      </w:r>
      <w:r w:rsidRPr="00EE74AF">
        <w:rPr>
          <w:rFonts w:hint="eastAsia"/>
          <w:color w:val="000000" w:themeColor="text1"/>
          <w:szCs w:val="21"/>
        </w:rPr>
        <w:t>或托管协议的规定进行处分的除外。</w:t>
      </w:r>
    </w:p>
    <w:p w14:paraId="5695C4A2"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（十）基金管理人、基金托管人不得利用基金财产用于下列投资或者活动（同本协议第三章约定内容）：</w:t>
      </w:r>
    </w:p>
    <w:p w14:paraId="4AA561BA"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1</w:t>
      </w:r>
      <w:r w:rsidRPr="00EE74AF">
        <w:rPr>
          <w:rFonts w:hint="eastAsia"/>
          <w:color w:val="000000" w:themeColor="text1"/>
          <w:szCs w:val="21"/>
        </w:rPr>
        <w:t>）承销证券；</w:t>
      </w:r>
    </w:p>
    <w:p w14:paraId="45A30578"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2</w:t>
      </w:r>
      <w:r w:rsidRPr="00EE74AF">
        <w:rPr>
          <w:rFonts w:hint="eastAsia"/>
          <w:color w:val="000000" w:themeColor="text1"/>
          <w:szCs w:val="21"/>
        </w:rPr>
        <w:t>）违反规定向他人贷款或者提供担保；</w:t>
      </w:r>
    </w:p>
    <w:p w14:paraId="1A15B1D3"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3</w:t>
      </w:r>
      <w:r w:rsidRPr="00EE74AF">
        <w:rPr>
          <w:rFonts w:hint="eastAsia"/>
          <w:color w:val="000000" w:themeColor="text1"/>
          <w:szCs w:val="21"/>
        </w:rPr>
        <w:t>）从事承担无限责任的投资；</w:t>
      </w:r>
    </w:p>
    <w:p w14:paraId="4D53AE57" w14:textId="78EC0939"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4</w:t>
      </w:r>
      <w:r w:rsidRPr="00EE74AF">
        <w:rPr>
          <w:rFonts w:hint="eastAsia"/>
          <w:color w:val="000000" w:themeColor="text1"/>
          <w:szCs w:val="21"/>
        </w:rPr>
        <w:t>）买卖其他基金份额，但是</w:t>
      </w:r>
      <w:r w:rsidR="00702535" w:rsidRPr="00184604">
        <w:rPr>
          <w:rFonts w:hint="eastAsia"/>
          <w:color w:val="000000" w:themeColor="text1"/>
          <w:szCs w:val="21"/>
        </w:rPr>
        <w:t>法律法规或</w:t>
      </w:r>
      <w:r>
        <w:rPr>
          <w:rFonts w:hint="eastAsia"/>
          <w:color w:val="000000" w:themeColor="text1"/>
          <w:szCs w:val="21"/>
        </w:rPr>
        <w:t>中国证监会</w:t>
      </w:r>
      <w:r w:rsidRPr="00EE74AF">
        <w:rPr>
          <w:rFonts w:hint="eastAsia"/>
          <w:color w:val="000000" w:themeColor="text1"/>
          <w:szCs w:val="21"/>
        </w:rPr>
        <w:t>另有规定的除外；</w:t>
      </w:r>
    </w:p>
    <w:p w14:paraId="1E540C69"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5</w:t>
      </w:r>
      <w:r w:rsidRPr="00EE74AF">
        <w:rPr>
          <w:rFonts w:hint="eastAsia"/>
          <w:color w:val="000000" w:themeColor="text1"/>
          <w:szCs w:val="21"/>
        </w:rPr>
        <w:t>）向其基金管理人、基金托管人出资；</w:t>
      </w:r>
    </w:p>
    <w:p w14:paraId="196CD297"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lastRenderedPageBreak/>
        <w:t>（</w:t>
      </w:r>
      <w:r w:rsidRPr="00EE74AF">
        <w:rPr>
          <w:color w:val="000000" w:themeColor="text1"/>
          <w:szCs w:val="21"/>
        </w:rPr>
        <w:t>6</w:t>
      </w:r>
      <w:r w:rsidRPr="00EE74AF">
        <w:rPr>
          <w:rFonts w:hint="eastAsia"/>
          <w:color w:val="000000" w:themeColor="text1"/>
          <w:szCs w:val="21"/>
        </w:rPr>
        <w:t>）从事内幕交易、操纵证券交易价格及其他不正当的证券交易活动；</w:t>
      </w:r>
    </w:p>
    <w:p w14:paraId="7ED7B867" w14:textId="670607C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w:t>
      </w:r>
      <w:r w:rsidRPr="00EE74AF">
        <w:rPr>
          <w:color w:val="000000" w:themeColor="text1"/>
          <w:szCs w:val="21"/>
        </w:rPr>
        <w:t>7</w:t>
      </w:r>
      <w:r w:rsidRPr="00EE74AF">
        <w:rPr>
          <w:rFonts w:hint="eastAsia"/>
          <w:color w:val="000000" w:themeColor="text1"/>
          <w:szCs w:val="21"/>
        </w:rPr>
        <w:t>）</w:t>
      </w:r>
      <w:r w:rsidRPr="00EE74AF">
        <w:rPr>
          <w:rFonts w:hint="eastAsia"/>
          <w:color w:val="000000" w:themeColor="text1"/>
        </w:rPr>
        <w:t>法律、行政法规和</w:t>
      </w:r>
      <w:r>
        <w:rPr>
          <w:rFonts w:hint="eastAsia"/>
          <w:color w:val="000000" w:themeColor="text1"/>
        </w:rPr>
        <w:t>中国证监会</w:t>
      </w:r>
      <w:r w:rsidRPr="00EE74AF">
        <w:rPr>
          <w:rFonts w:hint="eastAsia"/>
          <w:color w:val="000000" w:themeColor="text1"/>
        </w:rPr>
        <w:t>规定禁止的其他活动。</w:t>
      </w:r>
    </w:p>
    <w:p w14:paraId="34CA478C" w14:textId="0484F3AF" w:rsidR="00DA5F8F" w:rsidRDefault="000718F9" w:rsidP="00083A51">
      <w:pPr>
        <w:spacing w:line="360" w:lineRule="auto"/>
        <w:ind w:firstLineChars="200" w:firstLine="420"/>
        <w:rPr>
          <w:color w:val="000000" w:themeColor="text1"/>
          <w:szCs w:val="21"/>
        </w:rPr>
      </w:pPr>
      <w:r w:rsidRPr="00EE74AF">
        <w:rPr>
          <w:rFonts w:hint="eastAsia"/>
          <w:szCs w:val="21"/>
        </w:rPr>
        <w:t>如法律法规或监管部门取消或</w:t>
      </w:r>
      <w:r w:rsidRPr="002D4016">
        <w:rPr>
          <w:rFonts w:hint="eastAsia"/>
          <w:color w:val="000000" w:themeColor="text1"/>
          <w:szCs w:val="21"/>
        </w:rPr>
        <w:t>调整</w:t>
      </w:r>
      <w:r w:rsidRPr="00EE74AF">
        <w:rPr>
          <w:rFonts w:hint="eastAsia"/>
          <w:szCs w:val="21"/>
        </w:rPr>
        <w:t>上述禁止性规定，如适用</w:t>
      </w:r>
      <w:r>
        <w:rPr>
          <w:rFonts w:hint="eastAsia"/>
          <w:szCs w:val="21"/>
        </w:rPr>
        <w:t>于</w:t>
      </w:r>
      <w:r w:rsidRPr="00EE74AF">
        <w:rPr>
          <w:rFonts w:hint="eastAsia"/>
          <w:szCs w:val="21"/>
        </w:rPr>
        <w:t>本基金，</w:t>
      </w:r>
      <w:r w:rsidR="00F029B1" w:rsidRPr="0048482F">
        <w:rPr>
          <w:rFonts w:hint="eastAsia"/>
          <w:szCs w:val="21"/>
        </w:rPr>
        <w:t>基金管理人在履行适当程序后，</w:t>
      </w:r>
      <w:r w:rsidRPr="00EE74AF">
        <w:rPr>
          <w:rFonts w:hint="eastAsia"/>
          <w:szCs w:val="21"/>
        </w:rPr>
        <w:t>则本基金投资不再受相关限制或</w:t>
      </w:r>
      <w:r w:rsidRPr="00500A63">
        <w:rPr>
          <w:rFonts w:hint="eastAsia"/>
          <w:color w:val="000000" w:themeColor="text1"/>
          <w:szCs w:val="21"/>
        </w:rPr>
        <w:t>按照</w:t>
      </w:r>
      <w:r w:rsidRPr="002D4016">
        <w:rPr>
          <w:rFonts w:hint="eastAsia"/>
          <w:color w:val="000000" w:themeColor="text1"/>
          <w:szCs w:val="21"/>
        </w:rPr>
        <w:t>调整</w:t>
      </w:r>
      <w:r w:rsidRPr="00EE74AF">
        <w:rPr>
          <w:rFonts w:hint="eastAsia"/>
          <w:szCs w:val="21"/>
        </w:rPr>
        <w:t>后的规定</w:t>
      </w:r>
      <w:r w:rsidRPr="00500A63">
        <w:rPr>
          <w:rFonts w:hint="eastAsia"/>
          <w:color w:val="000000" w:themeColor="text1"/>
          <w:szCs w:val="21"/>
        </w:rPr>
        <w:t>执行</w:t>
      </w:r>
      <w:r w:rsidR="00702535">
        <w:rPr>
          <w:rFonts w:hint="eastAsia"/>
          <w:color w:val="000000" w:themeColor="text1"/>
          <w:szCs w:val="21"/>
        </w:rPr>
        <w:t>，不需经基金份额持有人大会审议，但须提前公告</w:t>
      </w:r>
      <w:r w:rsidRPr="00EE74AF">
        <w:rPr>
          <w:rFonts w:hint="eastAsia"/>
          <w:szCs w:val="21"/>
        </w:rPr>
        <w:t>。</w:t>
      </w:r>
    </w:p>
    <w:p w14:paraId="51EC780C" w14:textId="77777777" w:rsidR="00485D3C" w:rsidRPr="00EE74AF" w:rsidRDefault="00485D3C">
      <w:pPr>
        <w:autoSpaceDE w:val="0"/>
        <w:autoSpaceDN w:val="0"/>
        <w:adjustRightInd w:val="0"/>
        <w:spacing w:line="360" w:lineRule="auto"/>
        <w:ind w:firstLineChars="200" w:firstLine="420"/>
        <w:rPr>
          <w:color w:val="000000" w:themeColor="text1"/>
          <w:szCs w:val="21"/>
        </w:rPr>
      </w:pPr>
    </w:p>
    <w:p w14:paraId="4F2790B6" w14:textId="77777777" w:rsidR="00DA5F8F" w:rsidRPr="00EE74AF" w:rsidRDefault="00DA5F8F" w:rsidP="00DA5F8F">
      <w:pPr>
        <w:pStyle w:val="1"/>
        <w:numPr>
          <w:ilvl w:val="0"/>
          <w:numId w:val="1"/>
        </w:numPr>
        <w:spacing w:before="120" w:after="120" w:line="360" w:lineRule="auto"/>
        <w:jc w:val="center"/>
        <w:rPr>
          <w:b w:val="0"/>
          <w:color w:val="000000" w:themeColor="text1"/>
          <w:sz w:val="24"/>
          <w:szCs w:val="24"/>
        </w:rPr>
      </w:pPr>
      <w:bookmarkStart w:id="40" w:name="_Toc394474011"/>
      <w:bookmarkStart w:id="41" w:name="_Toc176953011"/>
      <w:r w:rsidRPr="00EE74AF">
        <w:rPr>
          <w:rFonts w:hint="eastAsia"/>
          <w:color w:val="000000" w:themeColor="text1"/>
          <w:sz w:val="24"/>
          <w:szCs w:val="24"/>
        </w:rPr>
        <w:t>托管协议的变更、终止与基金财产的清算</w:t>
      </w:r>
      <w:bookmarkEnd w:id="40"/>
      <w:bookmarkEnd w:id="41"/>
    </w:p>
    <w:p w14:paraId="3BE78191" w14:textId="77777777" w:rsidR="00DA5F8F" w:rsidRPr="00EE74AF" w:rsidRDefault="00DA5F8F" w:rsidP="00DA5F8F">
      <w:pPr>
        <w:autoSpaceDE w:val="0"/>
        <w:autoSpaceDN w:val="0"/>
        <w:adjustRightInd w:val="0"/>
        <w:spacing w:line="360" w:lineRule="auto"/>
        <w:jc w:val="left"/>
        <w:rPr>
          <w:color w:val="000000" w:themeColor="text1"/>
          <w:szCs w:val="21"/>
        </w:rPr>
      </w:pPr>
    </w:p>
    <w:p w14:paraId="3B625D49" w14:textId="77777777" w:rsidR="00DA5F8F" w:rsidRPr="00EE74AF" w:rsidRDefault="00DA5F8F" w:rsidP="00025E69">
      <w:pPr>
        <w:autoSpaceDE w:val="0"/>
        <w:autoSpaceDN w:val="0"/>
        <w:adjustRightInd w:val="0"/>
        <w:spacing w:line="360" w:lineRule="auto"/>
        <w:ind w:firstLineChars="150" w:firstLine="315"/>
        <w:jc w:val="left"/>
        <w:rPr>
          <w:color w:val="000000" w:themeColor="text1"/>
          <w:szCs w:val="21"/>
        </w:rPr>
      </w:pPr>
      <w:r w:rsidRPr="00EE74AF">
        <w:rPr>
          <w:rFonts w:hint="eastAsia"/>
          <w:color w:val="000000" w:themeColor="text1"/>
          <w:szCs w:val="21"/>
        </w:rPr>
        <w:t>（一）托管协议的变更与终止</w:t>
      </w:r>
    </w:p>
    <w:p w14:paraId="47A1898B"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1</w:t>
      </w:r>
      <w:r w:rsidRPr="00EE74AF">
        <w:rPr>
          <w:rFonts w:hint="eastAsia"/>
          <w:color w:val="000000" w:themeColor="text1"/>
          <w:szCs w:val="21"/>
        </w:rPr>
        <w:t>、托管协议的变更程序</w:t>
      </w:r>
    </w:p>
    <w:p w14:paraId="1B26730A" w14:textId="093B8353"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本协议双方当事人经协商一致，可以对协议的内容进行变更。变更后的托管协议，其内容不得与《基金合同》的规定有任何冲突。</w:t>
      </w:r>
    </w:p>
    <w:p w14:paraId="2D17FC6F"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2</w:t>
      </w:r>
      <w:r w:rsidRPr="00EE74AF">
        <w:rPr>
          <w:rFonts w:hint="eastAsia"/>
          <w:color w:val="000000" w:themeColor="text1"/>
          <w:szCs w:val="21"/>
        </w:rPr>
        <w:t>、基金托管协议终止的情形</w:t>
      </w:r>
    </w:p>
    <w:p w14:paraId="0C3BF1D7"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发生以下情况，本托管协议终止：</w:t>
      </w:r>
    </w:p>
    <w:p w14:paraId="72B96B77"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1</w:t>
      </w:r>
      <w:r w:rsidRPr="00EE74AF">
        <w:rPr>
          <w:rFonts w:hint="eastAsia"/>
          <w:color w:val="000000" w:themeColor="text1"/>
          <w:szCs w:val="21"/>
        </w:rPr>
        <w:t>）《基金合同》终止；</w:t>
      </w:r>
    </w:p>
    <w:p w14:paraId="4E5CB46F"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2</w:t>
      </w:r>
      <w:r w:rsidRPr="00EE74AF">
        <w:rPr>
          <w:rFonts w:hint="eastAsia"/>
          <w:color w:val="000000" w:themeColor="text1"/>
          <w:szCs w:val="21"/>
        </w:rPr>
        <w:t>）基金托管人解散、依法被撤销、破产或有其他基金托管人接管基金资产；</w:t>
      </w:r>
    </w:p>
    <w:p w14:paraId="5582D812"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3</w:t>
      </w:r>
      <w:r w:rsidRPr="00EE74AF">
        <w:rPr>
          <w:rFonts w:hint="eastAsia"/>
          <w:color w:val="000000" w:themeColor="text1"/>
          <w:szCs w:val="21"/>
        </w:rPr>
        <w:t>）基金管理人解散、依法被撤销、破产或有其他基金管理人接管基金管理权；</w:t>
      </w:r>
    </w:p>
    <w:p w14:paraId="17A80AE6"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4</w:t>
      </w:r>
      <w:r w:rsidRPr="00EE74AF">
        <w:rPr>
          <w:rFonts w:hint="eastAsia"/>
          <w:color w:val="000000" w:themeColor="text1"/>
          <w:szCs w:val="21"/>
        </w:rPr>
        <w:t>）发生法律法规、中国证监会或《基金合同》规定的终止事项。</w:t>
      </w:r>
    </w:p>
    <w:p w14:paraId="24B6E3A9"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（二）基金财产的清算</w:t>
      </w:r>
    </w:p>
    <w:p w14:paraId="17489686" w14:textId="6E189510"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1</w:t>
      </w:r>
      <w:r w:rsidRPr="00EE74AF">
        <w:rPr>
          <w:rFonts w:hint="eastAsia"/>
          <w:color w:val="000000" w:themeColor="text1"/>
          <w:szCs w:val="21"/>
        </w:rPr>
        <w:t>、基金财产清算小组：自出现《基金合同》终止事由之日起</w:t>
      </w:r>
      <w:r w:rsidRPr="00EE74AF">
        <w:rPr>
          <w:color w:val="000000" w:themeColor="text1"/>
          <w:szCs w:val="21"/>
        </w:rPr>
        <w:t>30</w:t>
      </w:r>
      <w:r w:rsidRPr="00EE74AF">
        <w:rPr>
          <w:rFonts w:hint="eastAsia"/>
          <w:color w:val="000000" w:themeColor="text1"/>
          <w:szCs w:val="21"/>
        </w:rPr>
        <w:t>个工作日内成立</w:t>
      </w:r>
      <w:r w:rsidR="0019637B">
        <w:rPr>
          <w:rFonts w:hint="eastAsia"/>
          <w:color w:val="000000" w:themeColor="text1"/>
          <w:szCs w:val="21"/>
        </w:rPr>
        <w:t>基金财产</w:t>
      </w:r>
      <w:r w:rsidRPr="00EE74AF">
        <w:rPr>
          <w:rFonts w:hint="eastAsia"/>
          <w:color w:val="000000" w:themeColor="text1"/>
          <w:szCs w:val="21"/>
        </w:rPr>
        <w:t>清算小组，基金管理人组织基金财产清算小组并在中国证监会的监督下进行基金</w:t>
      </w:r>
      <w:r w:rsidR="00081F70">
        <w:rPr>
          <w:rFonts w:hint="eastAsia"/>
          <w:color w:val="000000" w:themeColor="text1"/>
          <w:szCs w:val="21"/>
        </w:rPr>
        <w:t>财产</w:t>
      </w:r>
      <w:r w:rsidRPr="00EE74AF">
        <w:rPr>
          <w:rFonts w:hint="eastAsia"/>
          <w:color w:val="000000" w:themeColor="text1"/>
          <w:szCs w:val="21"/>
        </w:rPr>
        <w:t>清算。</w:t>
      </w:r>
    </w:p>
    <w:p w14:paraId="56C35B22" w14:textId="113F84B2"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2</w:t>
      </w:r>
      <w:r w:rsidRPr="00EE74AF">
        <w:rPr>
          <w:rFonts w:hint="eastAsia"/>
          <w:color w:val="000000" w:themeColor="text1"/>
          <w:szCs w:val="21"/>
        </w:rPr>
        <w:t>、基金财产清算小组组成：基金财产清算小组成员由</w:t>
      </w:r>
      <w:r w:rsidR="0019637B">
        <w:rPr>
          <w:rFonts w:hint="eastAsia"/>
          <w:color w:val="000000" w:themeColor="text1"/>
          <w:szCs w:val="21"/>
        </w:rPr>
        <w:t>基金管理人</w:t>
      </w:r>
      <w:r w:rsidRPr="00EE74AF">
        <w:rPr>
          <w:rFonts w:hint="eastAsia"/>
          <w:color w:val="000000" w:themeColor="text1"/>
          <w:szCs w:val="21"/>
        </w:rPr>
        <w:t>、基金托管人、</w:t>
      </w:r>
      <w:r w:rsidR="00F029B1" w:rsidRPr="009F0C07">
        <w:rPr>
          <w:rFonts w:hint="eastAsia"/>
          <w:color w:val="000000" w:themeColor="text1"/>
          <w:szCs w:val="21"/>
        </w:rPr>
        <w:t>符合《中华人民共和国证券法》规定</w:t>
      </w:r>
      <w:r w:rsidRPr="00EE74AF">
        <w:rPr>
          <w:rFonts w:hint="eastAsia"/>
          <w:color w:val="000000" w:themeColor="text1"/>
          <w:szCs w:val="21"/>
        </w:rPr>
        <w:t>的注册会计师、律师以及中国证监会指定的人员组成。基金财产清算小组可以聘用必要的工作人员。</w:t>
      </w:r>
    </w:p>
    <w:p w14:paraId="1F8C19FF"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3</w:t>
      </w:r>
      <w:r w:rsidRPr="00EE74AF">
        <w:rPr>
          <w:rFonts w:hint="eastAsia"/>
          <w:color w:val="000000" w:themeColor="text1"/>
          <w:szCs w:val="21"/>
        </w:rPr>
        <w:t>、基金财产清算小组职责：基金财产清算小组负责基金财产的保管、清理、估价、变现和分配。基金财产清算小组可以依法进行必要的民事活动。</w:t>
      </w:r>
    </w:p>
    <w:p w14:paraId="5CCDFBAA"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4</w:t>
      </w:r>
      <w:r w:rsidRPr="00EE74AF">
        <w:rPr>
          <w:rFonts w:hint="eastAsia"/>
          <w:color w:val="000000" w:themeColor="text1"/>
          <w:szCs w:val="21"/>
        </w:rPr>
        <w:t>、基金财产清算程序：</w:t>
      </w:r>
    </w:p>
    <w:p w14:paraId="653C9327" w14:textId="3D34B0B9"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1</w:t>
      </w:r>
      <w:r w:rsidRPr="00EE74AF">
        <w:rPr>
          <w:rFonts w:hint="eastAsia"/>
          <w:color w:val="000000" w:themeColor="text1"/>
          <w:szCs w:val="21"/>
        </w:rPr>
        <w:t>）《基金合同》终止情形出现</w:t>
      </w:r>
      <w:r w:rsidR="00083975">
        <w:rPr>
          <w:rFonts w:hint="eastAsia"/>
          <w:color w:val="000000" w:themeColor="text1"/>
          <w:szCs w:val="21"/>
        </w:rPr>
        <w:t>时</w:t>
      </w:r>
      <w:r w:rsidRPr="00EE74AF">
        <w:rPr>
          <w:rFonts w:hint="eastAsia"/>
          <w:color w:val="000000" w:themeColor="text1"/>
          <w:szCs w:val="21"/>
        </w:rPr>
        <w:t>，由基金财产清算小组统一接管基金</w:t>
      </w:r>
      <w:r w:rsidR="00081F70">
        <w:rPr>
          <w:rFonts w:hint="eastAsia"/>
          <w:color w:val="000000" w:themeColor="text1"/>
          <w:szCs w:val="21"/>
        </w:rPr>
        <w:t>财产</w:t>
      </w:r>
      <w:r w:rsidRPr="00EE74AF">
        <w:rPr>
          <w:rFonts w:hint="eastAsia"/>
          <w:color w:val="000000" w:themeColor="text1"/>
          <w:szCs w:val="21"/>
        </w:rPr>
        <w:t>；</w:t>
      </w:r>
    </w:p>
    <w:p w14:paraId="5FE63CAC"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lastRenderedPageBreak/>
        <w:t>（</w:t>
      </w:r>
      <w:r w:rsidRPr="00EE74AF">
        <w:rPr>
          <w:color w:val="000000" w:themeColor="text1"/>
          <w:szCs w:val="21"/>
        </w:rPr>
        <w:t>2</w:t>
      </w:r>
      <w:r w:rsidRPr="00EE74AF">
        <w:rPr>
          <w:rFonts w:hint="eastAsia"/>
          <w:color w:val="000000" w:themeColor="text1"/>
          <w:szCs w:val="21"/>
        </w:rPr>
        <w:t>）对基金财产和债权债务进行清理和确认；</w:t>
      </w:r>
    </w:p>
    <w:p w14:paraId="1EB275D7"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3</w:t>
      </w:r>
      <w:r w:rsidRPr="00EE74AF">
        <w:rPr>
          <w:rFonts w:hint="eastAsia"/>
          <w:color w:val="000000" w:themeColor="text1"/>
          <w:szCs w:val="21"/>
        </w:rPr>
        <w:t>）对基金财产进行估值和变现；</w:t>
      </w:r>
    </w:p>
    <w:p w14:paraId="3F5F8D66"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4</w:t>
      </w:r>
      <w:r w:rsidRPr="00EE74AF">
        <w:rPr>
          <w:rFonts w:hint="eastAsia"/>
          <w:color w:val="000000" w:themeColor="text1"/>
          <w:szCs w:val="21"/>
        </w:rPr>
        <w:t>）制作清算报告；</w:t>
      </w:r>
    </w:p>
    <w:p w14:paraId="4FC06928"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5</w:t>
      </w:r>
      <w:r w:rsidRPr="00EE74AF">
        <w:rPr>
          <w:rFonts w:hint="eastAsia"/>
          <w:color w:val="000000" w:themeColor="text1"/>
          <w:szCs w:val="21"/>
        </w:rPr>
        <w:t>）聘请会计师事务所对清算报告进行外部审计，聘请律师事务所对清算报告出具法律意见书；</w:t>
      </w:r>
    </w:p>
    <w:p w14:paraId="238EFAFA" w14:textId="6DAD2FB1"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6</w:t>
      </w:r>
      <w:r w:rsidRPr="00EE74AF">
        <w:rPr>
          <w:rFonts w:hint="eastAsia"/>
          <w:color w:val="000000" w:themeColor="text1"/>
          <w:szCs w:val="21"/>
        </w:rPr>
        <w:t>）将清算报告报中国证监会备案并公告；</w:t>
      </w:r>
    </w:p>
    <w:p w14:paraId="3F3EFB53" w14:textId="7844E89E" w:rsidR="00DA5F8F" w:rsidRPr="00EE74AF" w:rsidRDefault="00DA5F8F">
      <w:pPr>
        <w:autoSpaceDE w:val="0"/>
        <w:autoSpaceDN w:val="0"/>
        <w:adjustRightInd w:val="0"/>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7</w:t>
      </w:r>
      <w:r w:rsidRPr="00EE74AF">
        <w:rPr>
          <w:rFonts w:hint="eastAsia"/>
          <w:color w:val="000000" w:themeColor="text1"/>
          <w:szCs w:val="21"/>
        </w:rPr>
        <w:t>）对基金</w:t>
      </w:r>
      <w:r w:rsidR="00083975">
        <w:rPr>
          <w:rFonts w:hint="eastAsia"/>
          <w:color w:val="000000" w:themeColor="text1"/>
          <w:szCs w:val="21"/>
        </w:rPr>
        <w:t>剩余</w:t>
      </w:r>
      <w:r w:rsidRPr="00EE74AF">
        <w:rPr>
          <w:rFonts w:hint="eastAsia"/>
          <w:color w:val="000000" w:themeColor="text1"/>
          <w:szCs w:val="21"/>
        </w:rPr>
        <w:t>财产进行分配。</w:t>
      </w:r>
    </w:p>
    <w:p w14:paraId="6E3C62F6" w14:textId="310D708B"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5</w:t>
      </w:r>
      <w:r w:rsidRPr="00EE74AF">
        <w:rPr>
          <w:rFonts w:hint="eastAsia"/>
          <w:color w:val="000000" w:themeColor="text1"/>
          <w:szCs w:val="21"/>
        </w:rPr>
        <w:t>、</w:t>
      </w:r>
      <w:r w:rsidR="001C51A0" w:rsidRPr="001C51A0">
        <w:rPr>
          <w:rFonts w:hint="eastAsia"/>
          <w:color w:val="000000" w:themeColor="text1"/>
          <w:szCs w:val="21"/>
        </w:rPr>
        <w:t>基金财产清算的期限为</w:t>
      </w:r>
      <w:r w:rsidR="001C51A0" w:rsidRPr="001C51A0">
        <w:rPr>
          <w:rFonts w:hint="eastAsia"/>
          <w:color w:val="000000" w:themeColor="text1"/>
          <w:szCs w:val="21"/>
        </w:rPr>
        <w:t>6</w:t>
      </w:r>
      <w:r w:rsidR="001C51A0" w:rsidRPr="001C51A0">
        <w:rPr>
          <w:rFonts w:hint="eastAsia"/>
          <w:color w:val="000000" w:themeColor="text1"/>
          <w:szCs w:val="21"/>
        </w:rPr>
        <w:t>个月，但因本基金所持证券的流动性受到限制而不能及时变现的，清算期限相应顺延</w:t>
      </w:r>
      <w:r w:rsidRPr="00EE74AF">
        <w:rPr>
          <w:rFonts w:hint="eastAsia"/>
          <w:color w:val="000000" w:themeColor="text1"/>
          <w:szCs w:val="21"/>
        </w:rPr>
        <w:t>。</w:t>
      </w:r>
    </w:p>
    <w:p w14:paraId="1DAD5FF8"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6</w:t>
      </w:r>
      <w:r w:rsidRPr="00EE74AF">
        <w:rPr>
          <w:rFonts w:hint="eastAsia"/>
          <w:color w:val="000000" w:themeColor="text1"/>
          <w:szCs w:val="21"/>
        </w:rPr>
        <w:t>、清算费用</w:t>
      </w:r>
    </w:p>
    <w:p w14:paraId="1F477673" w14:textId="1188531B"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清算费用是指基金财产清算小组在进行基金</w:t>
      </w:r>
      <w:r w:rsidR="0019637B">
        <w:rPr>
          <w:rFonts w:hint="eastAsia"/>
          <w:color w:val="000000" w:themeColor="text1"/>
          <w:szCs w:val="21"/>
        </w:rPr>
        <w:t>财产</w:t>
      </w:r>
      <w:r w:rsidRPr="00EE74AF">
        <w:rPr>
          <w:rFonts w:hint="eastAsia"/>
          <w:color w:val="000000" w:themeColor="text1"/>
          <w:szCs w:val="21"/>
        </w:rPr>
        <w:t>清算过程中发生的所有合理费用，清算费用由基金财产清算小组优先从基金</w:t>
      </w:r>
      <w:r w:rsidR="00083975">
        <w:rPr>
          <w:rFonts w:hint="eastAsia"/>
          <w:color w:val="000000" w:themeColor="text1"/>
          <w:szCs w:val="21"/>
        </w:rPr>
        <w:t>剩余</w:t>
      </w:r>
      <w:r w:rsidRPr="00EE74AF">
        <w:rPr>
          <w:rFonts w:hint="eastAsia"/>
          <w:color w:val="000000" w:themeColor="text1"/>
          <w:szCs w:val="21"/>
        </w:rPr>
        <w:t>财产中支付。</w:t>
      </w:r>
    </w:p>
    <w:p w14:paraId="1397ECF3"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color w:val="000000" w:themeColor="text1"/>
          <w:szCs w:val="21"/>
        </w:rPr>
        <w:t>7</w:t>
      </w:r>
      <w:r w:rsidRPr="00EE74AF">
        <w:rPr>
          <w:rFonts w:hint="eastAsia"/>
          <w:color w:val="000000" w:themeColor="text1"/>
          <w:szCs w:val="21"/>
        </w:rPr>
        <w:t>、基金财产按下列顺序清偿：</w:t>
      </w:r>
    </w:p>
    <w:p w14:paraId="4669F195"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1</w:t>
      </w:r>
      <w:r w:rsidRPr="00EE74AF">
        <w:rPr>
          <w:rFonts w:hint="eastAsia"/>
          <w:color w:val="000000" w:themeColor="text1"/>
          <w:szCs w:val="21"/>
        </w:rPr>
        <w:t>）支付清算费用；</w:t>
      </w:r>
    </w:p>
    <w:p w14:paraId="6965A9A8"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2</w:t>
      </w:r>
      <w:r w:rsidRPr="00EE74AF">
        <w:rPr>
          <w:rFonts w:hint="eastAsia"/>
          <w:color w:val="000000" w:themeColor="text1"/>
          <w:szCs w:val="21"/>
        </w:rPr>
        <w:t>）交纳所欠税款；</w:t>
      </w:r>
    </w:p>
    <w:p w14:paraId="7C2A8BA3"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3</w:t>
      </w:r>
      <w:r w:rsidRPr="00EE74AF">
        <w:rPr>
          <w:rFonts w:hint="eastAsia"/>
          <w:color w:val="000000" w:themeColor="text1"/>
          <w:szCs w:val="21"/>
        </w:rPr>
        <w:t>）清偿基金债务；</w:t>
      </w:r>
    </w:p>
    <w:p w14:paraId="073BE4DA"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w:t>
      </w:r>
      <w:r w:rsidRPr="00EE74AF">
        <w:rPr>
          <w:color w:val="000000" w:themeColor="text1"/>
          <w:szCs w:val="21"/>
        </w:rPr>
        <w:t>4</w:t>
      </w:r>
      <w:r w:rsidRPr="00EE74AF">
        <w:rPr>
          <w:rFonts w:hint="eastAsia"/>
          <w:color w:val="000000" w:themeColor="text1"/>
          <w:szCs w:val="21"/>
        </w:rPr>
        <w:t>）按基金份额持有人持有的基金份额比例进行分配。</w:t>
      </w:r>
    </w:p>
    <w:p w14:paraId="1FC743C2" w14:textId="77777777" w:rsidR="00DA5F8F" w:rsidRPr="00EE74AF" w:rsidRDefault="00DA5F8F">
      <w:pPr>
        <w:autoSpaceDE w:val="0"/>
        <w:autoSpaceDN w:val="0"/>
        <w:adjustRightInd w:val="0"/>
        <w:spacing w:line="360" w:lineRule="auto"/>
        <w:ind w:firstLineChars="200" w:firstLine="420"/>
        <w:jc w:val="left"/>
        <w:rPr>
          <w:color w:val="000000" w:themeColor="text1"/>
          <w:szCs w:val="21"/>
        </w:rPr>
      </w:pPr>
      <w:r w:rsidRPr="00EE74AF">
        <w:rPr>
          <w:rFonts w:hint="eastAsia"/>
          <w:color w:val="000000" w:themeColor="text1"/>
          <w:szCs w:val="21"/>
        </w:rPr>
        <w:t>基金财产未按前款（</w:t>
      </w:r>
      <w:r w:rsidRPr="00EE74AF">
        <w:rPr>
          <w:color w:val="000000" w:themeColor="text1"/>
          <w:szCs w:val="21"/>
        </w:rPr>
        <w:t>1</w:t>
      </w:r>
      <w:r w:rsidRPr="00EE74AF">
        <w:rPr>
          <w:rFonts w:hint="eastAsia"/>
          <w:color w:val="000000" w:themeColor="text1"/>
          <w:szCs w:val="21"/>
        </w:rPr>
        <w:t>）－（</w:t>
      </w:r>
      <w:r w:rsidRPr="00EE74AF">
        <w:rPr>
          <w:color w:val="000000" w:themeColor="text1"/>
          <w:szCs w:val="21"/>
        </w:rPr>
        <w:t>3</w:t>
      </w:r>
      <w:r w:rsidRPr="00EE74AF">
        <w:rPr>
          <w:rFonts w:hint="eastAsia"/>
          <w:color w:val="000000" w:themeColor="text1"/>
          <w:szCs w:val="21"/>
        </w:rPr>
        <w:t>）项规定清偿前，不分配给基金份额持有人。</w:t>
      </w:r>
    </w:p>
    <w:p w14:paraId="3A7F24AC" w14:textId="77777777" w:rsidR="00DA5F8F" w:rsidRPr="00EE74AF" w:rsidRDefault="00DA5F8F" w:rsidP="00DA5F8F">
      <w:pPr>
        <w:spacing w:line="360" w:lineRule="auto"/>
        <w:ind w:firstLine="420"/>
        <w:rPr>
          <w:color w:val="000000" w:themeColor="text1"/>
          <w:szCs w:val="21"/>
        </w:rPr>
      </w:pPr>
      <w:r w:rsidRPr="00EE74AF">
        <w:rPr>
          <w:color w:val="000000" w:themeColor="text1"/>
          <w:szCs w:val="21"/>
        </w:rPr>
        <w:t>8</w:t>
      </w:r>
      <w:r w:rsidRPr="00EE74AF">
        <w:rPr>
          <w:rFonts w:hint="eastAsia"/>
          <w:color w:val="000000" w:themeColor="text1"/>
          <w:szCs w:val="21"/>
        </w:rPr>
        <w:t>、基金财产清算的公告</w:t>
      </w:r>
    </w:p>
    <w:p w14:paraId="3AAEA0FE" w14:textId="34A8F54F" w:rsidR="00DA5F8F" w:rsidRPr="00EE74AF" w:rsidRDefault="00DA5F8F" w:rsidP="00DA5F8F">
      <w:pPr>
        <w:spacing w:line="360" w:lineRule="auto"/>
        <w:ind w:firstLine="420"/>
        <w:rPr>
          <w:color w:val="000000" w:themeColor="text1"/>
          <w:szCs w:val="21"/>
        </w:rPr>
      </w:pPr>
      <w:r w:rsidRPr="00EE74AF">
        <w:rPr>
          <w:rFonts w:hint="eastAsia"/>
          <w:color w:val="000000" w:themeColor="text1"/>
          <w:szCs w:val="21"/>
        </w:rPr>
        <w:t>清算过程中的有关重大事项须及时公告；基金财产清算报告</w:t>
      </w:r>
      <w:proofErr w:type="gramStart"/>
      <w:r w:rsidRPr="00EE74AF">
        <w:rPr>
          <w:rFonts w:hint="eastAsia"/>
          <w:color w:val="000000" w:themeColor="text1"/>
          <w:szCs w:val="21"/>
        </w:rPr>
        <w:t>经</w:t>
      </w:r>
      <w:r w:rsidR="00F029B1" w:rsidRPr="009F0C07">
        <w:rPr>
          <w:rFonts w:hint="eastAsia"/>
          <w:color w:val="000000" w:themeColor="text1"/>
          <w:szCs w:val="21"/>
        </w:rPr>
        <w:t>符合</w:t>
      </w:r>
      <w:proofErr w:type="gramEnd"/>
      <w:r w:rsidR="00F029B1" w:rsidRPr="009F0C07">
        <w:rPr>
          <w:rFonts w:hint="eastAsia"/>
          <w:color w:val="000000" w:themeColor="text1"/>
          <w:szCs w:val="21"/>
        </w:rPr>
        <w:t>《中华人民共和国证券法》规定</w:t>
      </w:r>
      <w:r w:rsidR="00F029B1">
        <w:rPr>
          <w:rFonts w:hint="eastAsia"/>
          <w:color w:val="000000" w:themeColor="text1"/>
          <w:szCs w:val="21"/>
        </w:rPr>
        <w:t>的</w:t>
      </w:r>
      <w:r w:rsidRPr="00EE74AF">
        <w:rPr>
          <w:rFonts w:hint="eastAsia"/>
          <w:color w:val="000000" w:themeColor="text1"/>
          <w:szCs w:val="21"/>
        </w:rPr>
        <w:t>会计师事务所审计并由律师事务所出具法律意见书后报中国证监会备案并公告。基金财产清算公告于基金财产清算报告报中国证监会备案后</w:t>
      </w:r>
      <w:r w:rsidRPr="00EE74AF">
        <w:rPr>
          <w:color w:val="000000" w:themeColor="text1"/>
          <w:szCs w:val="21"/>
        </w:rPr>
        <w:t>5</w:t>
      </w:r>
      <w:r w:rsidRPr="00EE74AF">
        <w:rPr>
          <w:rFonts w:hint="eastAsia"/>
          <w:color w:val="000000" w:themeColor="text1"/>
          <w:szCs w:val="21"/>
        </w:rPr>
        <w:t>个工作日内由基金财产清算小组进行公告</w:t>
      </w:r>
      <w:r w:rsidR="005F2FA3" w:rsidRPr="005F2FA3">
        <w:rPr>
          <w:rFonts w:hint="eastAsia"/>
          <w:bCs/>
          <w:color w:val="000000" w:themeColor="text1"/>
          <w:szCs w:val="21"/>
        </w:rPr>
        <w:t>，基金财产清算小组应当将清算报告登载在规定网站上，并将清算报告提示性公告登载在规定报刊上</w:t>
      </w:r>
      <w:r w:rsidRPr="00EE74AF">
        <w:rPr>
          <w:rFonts w:hint="eastAsia"/>
          <w:color w:val="000000" w:themeColor="text1"/>
          <w:szCs w:val="21"/>
        </w:rPr>
        <w:t>。</w:t>
      </w:r>
    </w:p>
    <w:p w14:paraId="58630730" w14:textId="77777777" w:rsidR="00DA5F8F" w:rsidRPr="00EE74AF" w:rsidRDefault="00DA5F8F" w:rsidP="00DA5F8F">
      <w:pPr>
        <w:spacing w:line="360" w:lineRule="auto"/>
        <w:ind w:firstLine="420"/>
        <w:rPr>
          <w:color w:val="000000" w:themeColor="text1"/>
          <w:szCs w:val="21"/>
        </w:rPr>
      </w:pPr>
      <w:r w:rsidRPr="00EE74AF">
        <w:rPr>
          <w:color w:val="000000" w:themeColor="text1"/>
          <w:szCs w:val="21"/>
        </w:rPr>
        <w:t>9</w:t>
      </w:r>
      <w:r w:rsidRPr="00EE74AF">
        <w:rPr>
          <w:rFonts w:hint="eastAsia"/>
          <w:color w:val="000000" w:themeColor="text1"/>
          <w:szCs w:val="21"/>
        </w:rPr>
        <w:t>、基金财产清算账册及文件的保存</w:t>
      </w:r>
    </w:p>
    <w:p w14:paraId="6A17B140" w14:textId="676F1218" w:rsidR="00DA5F8F" w:rsidRPr="00EE74AF" w:rsidRDefault="00DA5F8F" w:rsidP="00025E69">
      <w:pPr>
        <w:spacing w:line="360" w:lineRule="auto"/>
        <w:ind w:firstLineChars="200" w:firstLine="420"/>
        <w:rPr>
          <w:color w:val="000000" w:themeColor="text1"/>
          <w:szCs w:val="21"/>
        </w:rPr>
      </w:pPr>
      <w:r w:rsidRPr="00EE74AF">
        <w:rPr>
          <w:rFonts w:hint="eastAsia"/>
          <w:color w:val="000000" w:themeColor="text1"/>
          <w:szCs w:val="21"/>
        </w:rPr>
        <w:t>基金财产清算账册及有关文件由基金托管人保存</w:t>
      </w:r>
      <w:r w:rsidR="00F029B1">
        <w:rPr>
          <w:rFonts w:hint="eastAsia"/>
          <w:bCs/>
          <w:szCs w:val="21"/>
        </w:rPr>
        <w:t>，</w:t>
      </w:r>
      <w:r w:rsidR="00F029B1">
        <w:rPr>
          <w:bCs/>
          <w:szCs w:val="21"/>
        </w:rPr>
        <w:t>保存期限不少于法律法规的规定</w:t>
      </w:r>
      <w:r w:rsidRPr="00EE74AF">
        <w:rPr>
          <w:rFonts w:hint="eastAsia"/>
          <w:color w:val="000000" w:themeColor="text1"/>
          <w:szCs w:val="21"/>
        </w:rPr>
        <w:t>。</w:t>
      </w:r>
    </w:p>
    <w:p w14:paraId="29F7C4E9" w14:textId="77777777" w:rsidR="00DA5F8F" w:rsidRPr="00EE74AF" w:rsidRDefault="00DA5F8F">
      <w:pPr>
        <w:spacing w:line="360" w:lineRule="auto"/>
        <w:ind w:firstLineChars="200" w:firstLine="420"/>
        <w:rPr>
          <w:color w:val="000000" w:themeColor="text1"/>
          <w:szCs w:val="21"/>
        </w:rPr>
      </w:pPr>
    </w:p>
    <w:p w14:paraId="2149DE43" w14:textId="77777777" w:rsidR="00DA5F8F" w:rsidRPr="00EE74AF" w:rsidRDefault="00DA5F8F" w:rsidP="00DA5F8F">
      <w:pPr>
        <w:pStyle w:val="1"/>
        <w:numPr>
          <w:ilvl w:val="0"/>
          <w:numId w:val="1"/>
        </w:numPr>
        <w:spacing w:before="120" w:after="120" w:line="360" w:lineRule="auto"/>
        <w:jc w:val="center"/>
        <w:rPr>
          <w:b w:val="0"/>
          <w:color w:val="000000" w:themeColor="text1"/>
          <w:sz w:val="24"/>
          <w:szCs w:val="24"/>
        </w:rPr>
      </w:pPr>
      <w:bookmarkStart w:id="42" w:name="_Toc394474012"/>
      <w:bookmarkStart w:id="43" w:name="_Toc176953012"/>
      <w:r w:rsidRPr="00EE74AF">
        <w:rPr>
          <w:rFonts w:hint="eastAsia"/>
          <w:color w:val="000000" w:themeColor="text1"/>
          <w:sz w:val="24"/>
          <w:szCs w:val="24"/>
        </w:rPr>
        <w:t>违约责任和责任划分</w:t>
      </w:r>
      <w:bookmarkEnd w:id="42"/>
      <w:bookmarkEnd w:id="43"/>
    </w:p>
    <w:p w14:paraId="29E06BFC" w14:textId="77777777" w:rsidR="00DA5F8F" w:rsidRPr="00EE74AF" w:rsidRDefault="00DA5F8F" w:rsidP="00025E69">
      <w:pPr>
        <w:spacing w:line="360" w:lineRule="auto"/>
        <w:ind w:firstLineChars="200" w:firstLine="420"/>
        <w:rPr>
          <w:color w:val="000000" w:themeColor="text1"/>
          <w:szCs w:val="21"/>
        </w:rPr>
      </w:pPr>
    </w:p>
    <w:p w14:paraId="219B6C81"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lastRenderedPageBreak/>
        <w:t>（一）本协议当事人不履行本协议或履行本协议不符合约定的，应当承担违约责任。</w:t>
      </w:r>
    </w:p>
    <w:p w14:paraId="629E4F0D"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（二）因本协议当事人违约给基金财产或者基金份额持有人造成损害的，应当分别对各自的行为依法承担赔偿责任，因共同行为给基金财产或者基金份额持有人造成损害的，应当承担连带赔偿责任。</w:t>
      </w:r>
    </w:p>
    <w:p w14:paraId="6E4B9CC8"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（三）一方当事人违反本协议，给另一方当事人造成损失的，应承担赔偿责任。</w:t>
      </w:r>
    </w:p>
    <w:p w14:paraId="65CA968C" w14:textId="1D710683"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（四）发生下列情况时，</w:t>
      </w:r>
      <w:r w:rsidR="0019637B">
        <w:rPr>
          <w:rFonts w:hint="eastAsia"/>
          <w:color w:val="000000" w:themeColor="text1"/>
          <w:szCs w:val="21"/>
        </w:rPr>
        <w:t>当事人</w:t>
      </w:r>
      <w:r w:rsidRPr="00EE74AF">
        <w:rPr>
          <w:rFonts w:hint="eastAsia"/>
          <w:color w:val="000000" w:themeColor="text1"/>
          <w:szCs w:val="21"/>
        </w:rPr>
        <w:t>免责：</w:t>
      </w:r>
    </w:p>
    <w:p w14:paraId="27FE564C" w14:textId="7D741051" w:rsidR="00DA5F8F" w:rsidRPr="00EE74AF" w:rsidRDefault="00DA5F8F">
      <w:pPr>
        <w:spacing w:line="360" w:lineRule="auto"/>
        <w:ind w:firstLineChars="200" w:firstLine="420"/>
        <w:rPr>
          <w:color w:val="000000" w:themeColor="text1"/>
          <w:szCs w:val="21"/>
        </w:rPr>
      </w:pPr>
      <w:r w:rsidRPr="00EE74AF">
        <w:rPr>
          <w:color w:val="000000" w:themeColor="text1"/>
          <w:szCs w:val="21"/>
        </w:rPr>
        <w:t>1</w:t>
      </w:r>
      <w:r w:rsidRPr="00EE74AF">
        <w:rPr>
          <w:rFonts w:hint="eastAsia"/>
          <w:color w:val="000000" w:themeColor="text1"/>
          <w:szCs w:val="21"/>
        </w:rPr>
        <w:t>、不可抗力</w:t>
      </w:r>
      <w:r w:rsidR="00F029B1">
        <w:rPr>
          <w:rFonts w:hint="eastAsia"/>
          <w:color w:val="000000" w:themeColor="text1"/>
          <w:szCs w:val="21"/>
        </w:rPr>
        <w:t>；</w:t>
      </w:r>
    </w:p>
    <w:p w14:paraId="6341687D" w14:textId="012A5515" w:rsidR="00DA5F8F" w:rsidRPr="00EE74AF" w:rsidRDefault="00DA5F8F">
      <w:pPr>
        <w:spacing w:line="360" w:lineRule="auto"/>
        <w:ind w:firstLineChars="200" w:firstLine="420"/>
        <w:rPr>
          <w:color w:val="000000" w:themeColor="text1"/>
          <w:szCs w:val="21"/>
        </w:rPr>
      </w:pPr>
      <w:r w:rsidRPr="00EE74AF">
        <w:rPr>
          <w:color w:val="000000" w:themeColor="text1"/>
          <w:szCs w:val="21"/>
        </w:rPr>
        <w:t>2</w:t>
      </w:r>
      <w:r w:rsidRPr="00EE74AF">
        <w:rPr>
          <w:rFonts w:hint="eastAsia"/>
          <w:color w:val="000000" w:themeColor="text1"/>
          <w:szCs w:val="21"/>
        </w:rPr>
        <w:t>、</w:t>
      </w:r>
      <w:r w:rsidR="00F029B1" w:rsidRPr="000C6798">
        <w:rPr>
          <w:rFonts w:hint="eastAsia"/>
          <w:color w:val="000000" w:themeColor="text1"/>
          <w:szCs w:val="21"/>
        </w:rPr>
        <w:t>基金管理人和</w:t>
      </w:r>
      <w:r w:rsidR="00F029B1" w:rsidRPr="000C6798">
        <w:rPr>
          <w:rFonts w:hint="eastAsia"/>
          <w:color w:val="000000" w:themeColor="text1"/>
          <w:szCs w:val="21"/>
        </w:rPr>
        <w:t>/</w:t>
      </w:r>
      <w:r w:rsidR="00F029B1" w:rsidRPr="000C6798">
        <w:rPr>
          <w:rFonts w:hint="eastAsia"/>
          <w:color w:val="000000" w:themeColor="text1"/>
          <w:szCs w:val="21"/>
        </w:rPr>
        <w:t>或基金托管人按照</w:t>
      </w:r>
      <w:r w:rsidR="00081F70">
        <w:rPr>
          <w:rFonts w:hint="eastAsia"/>
          <w:color w:val="000000" w:themeColor="text1"/>
          <w:szCs w:val="21"/>
        </w:rPr>
        <w:t>届时</w:t>
      </w:r>
      <w:r w:rsidR="00F029B1" w:rsidRPr="000C6798">
        <w:rPr>
          <w:rFonts w:hint="eastAsia"/>
          <w:color w:val="000000" w:themeColor="text1"/>
          <w:szCs w:val="21"/>
        </w:rPr>
        <w:t>有效的法律法规或中国证监会</w:t>
      </w:r>
      <w:r w:rsidR="00CD1FCE">
        <w:rPr>
          <w:rFonts w:hint="eastAsia"/>
          <w:color w:val="000000" w:themeColor="text1"/>
          <w:szCs w:val="21"/>
        </w:rPr>
        <w:t>等监管机构</w:t>
      </w:r>
      <w:r w:rsidR="00F029B1" w:rsidRPr="000C6798">
        <w:rPr>
          <w:rFonts w:hint="eastAsia"/>
          <w:color w:val="000000" w:themeColor="text1"/>
          <w:szCs w:val="21"/>
        </w:rPr>
        <w:t>的规定作为或不作为而造成的损失等；</w:t>
      </w:r>
    </w:p>
    <w:p w14:paraId="5F527D2B" w14:textId="4BA283C9" w:rsidR="00DA5F8F" w:rsidRPr="00EE74AF" w:rsidRDefault="00DA5F8F">
      <w:pPr>
        <w:spacing w:line="360" w:lineRule="auto"/>
        <w:ind w:firstLineChars="200" w:firstLine="420"/>
        <w:rPr>
          <w:color w:val="000000" w:themeColor="text1"/>
          <w:szCs w:val="21"/>
        </w:rPr>
      </w:pPr>
      <w:r w:rsidRPr="00EE74AF">
        <w:rPr>
          <w:color w:val="000000" w:themeColor="text1"/>
          <w:szCs w:val="21"/>
        </w:rPr>
        <w:t>3</w:t>
      </w:r>
      <w:r w:rsidRPr="00EE74AF">
        <w:rPr>
          <w:rFonts w:hint="eastAsia"/>
          <w:color w:val="000000" w:themeColor="text1"/>
          <w:szCs w:val="21"/>
        </w:rPr>
        <w:t>、基金管理人由于按照</w:t>
      </w:r>
      <w:r w:rsidRPr="00EE74AF">
        <w:rPr>
          <w:rFonts w:ascii="宋体" w:hAnsi="Calibri" w:cs="宋体" w:hint="eastAsia"/>
          <w:color w:val="000000" w:themeColor="text1"/>
          <w:kern w:val="0"/>
          <w:szCs w:val="21"/>
        </w:rPr>
        <w:t>《基金合同》</w:t>
      </w:r>
      <w:r w:rsidRPr="00EE74AF">
        <w:rPr>
          <w:rFonts w:hint="eastAsia"/>
          <w:color w:val="000000" w:themeColor="text1"/>
          <w:szCs w:val="21"/>
        </w:rPr>
        <w:t>规定的投资原则投资或不投资造成的损失或潜在损失等。</w:t>
      </w:r>
    </w:p>
    <w:p w14:paraId="7A98BAD3" w14:textId="6E3753E5"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（五）当事人一方违约，另一方在职责范围内有义务及时采取必要的措施，尽力防止损失的扩大。</w:t>
      </w:r>
      <w:r w:rsidR="00B7490B" w:rsidRPr="00B7490B">
        <w:rPr>
          <w:rFonts w:hint="eastAsia"/>
          <w:color w:val="000000" w:themeColor="text1"/>
          <w:szCs w:val="21"/>
        </w:rPr>
        <w:t>没有采取适当措施致使损失进一步扩大的，不得就扩大的损失要求赔偿。非违约方因防止损失扩大而支出的合理费用由违约方承担。</w:t>
      </w:r>
    </w:p>
    <w:p w14:paraId="6DD0EC1C" w14:textId="10C7D847" w:rsidR="00B7490B" w:rsidRPr="00EE74AF" w:rsidRDefault="00DA5F8F" w:rsidP="003724A2">
      <w:pPr>
        <w:spacing w:line="360" w:lineRule="auto"/>
        <w:ind w:firstLineChars="200" w:firstLine="420"/>
        <w:rPr>
          <w:color w:val="000000" w:themeColor="text1"/>
          <w:szCs w:val="21"/>
        </w:rPr>
      </w:pPr>
      <w:r w:rsidRPr="00EE74AF">
        <w:rPr>
          <w:rFonts w:hint="eastAsia"/>
          <w:color w:val="000000" w:themeColor="text1"/>
          <w:szCs w:val="21"/>
        </w:rPr>
        <w:t>（六）违约行为虽已发生，但本协议能够继续履行的，在最大限度地保护基金份额持有人利益的前提下，基金管理人和基金托管人应当继续履行本协议。</w:t>
      </w:r>
    </w:p>
    <w:p w14:paraId="6460844D" w14:textId="4DDD02A6"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（七）本协议所述责任</w:t>
      </w:r>
      <w:proofErr w:type="gramStart"/>
      <w:r w:rsidRPr="00EE74AF">
        <w:rPr>
          <w:rFonts w:hint="eastAsia"/>
          <w:color w:val="000000" w:themeColor="text1"/>
          <w:szCs w:val="21"/>
        </w:rPr>
        <w:t>划分仅</w:t>
      </w:r>
      <w:proofErr w:type="gramEnd"/>
      <w:r w:rsidRPr="00EE74AF">
        <w:rPr>
          <w:rFonts w:hint="eastAsia"/>
          <w:color w:val="000000" w:themeColor="text1"/>
          <w:szCs w:val="21"/>
        </w:rPr>
        <w:t>指基金</w:t>
      </w:r>
      <w:r w:rsidRPr="00EE74AF">
        <w:rPr>
          <w:color w:val="000000" w:themeColor="text1"/>
          <w:szCs w:val="21"/>
        </w:rPr>
        <w:t>/</w:t>
      </w:r>
      <w:r w:rsidRPr="00EE74AF">
        <w:rPr>
          <w:rFonts w:hint="eastAsia"/>
          <w:color w:val="000000" w:themeColor="text1"/>
          <w:szCs w:val="21"/>
        </w:rPr>
        <w:t>基金管理人、基金</w:t>
      </w:r>
      <w:r w:rsidRPr="00EE74AF">
        <w:rPr>
          <w:color w:val="000000" w:themeColor="text1"/>
          <w:szCs w:val="21"/>
        </w:rPr>
        <w:t>/</w:t>
      </w:r>
      <w:r w:rsidRPr="00EE74AF">
        <w:rPr>
          <w:rFonts w:hint="eastAsia"/>
          <w:color w:val="000000" w:themeColor="text1"/>
          <w:szCs w:val="21"/>
        </w:rPr>
        <w:t>基金托管人之间的责任划分，并不影响承担责任</w:t>
      </w:r>
      <w:proofErr w:type="gramStart"/>
      <w:r w:rsidRPr="00EE74AF">
        <w:rPr>
          <w:rFonts w:hint="eastAsia"/>
          <w:color w:val="000000" w:themeColor="text1"/>
          <w:szCs w:val="21"/>
        </w:rPr>
        <w:t>一</w:t>
      </w:r>
      <w:proofErr w:type="gramEnd"/>
      <w:r w:rsidRPr="00EE74AF">
        <w:rPr>
          <w:rFonts w:hint="eastAsia"/>
          <w:color w:val="000000" w:themeColor="text1"/>
          <w:szCs w:val="21"/>
        </w:rPr>
        <w:t>方向其他责任方追索的权利。</w:t>
      </w:r>
    </w:p>
    <w:p w14:paraId="65C07302" w14:textId="32BB7D96"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（八）本协议所指损失均为直接损失。</w:t>
      </w:r>
    </w:p>
    <w:p w14:paraId="2309094B" w14:textId="77777777" w:rsidR="00DA5F8F" w:rsidRPr="00EE74AF" w:rsidRDefault="00DA5F8F">
      <w:pPr>
        <w:spacing w:line="360" w:lineRule="auto"/>
        <w:ind w:firstLineChars="200" w:firstLine="420"/>
        <w:rPr>
          <w:color w:val="000000" w:themeColor="text1"/>
          <w:szCs w:val="21"/>
        </w:rPr>
      </w:pPr>
    </w:p>
    <w:p w14:paraId="2CB63580" w14:textId="77777777" w:rsidR="00DA5F8F" w:rsidRPr="00EE74AF" w:rsidRDefault="00DA5F8F" w:rsidP="00DA5F8F">
      <w:pPr>
        <w:pStyle w:val="1"/>
        <w:numPr>
          <w:ilvl w:val="0"/>
          <w:numId w:val="1"/>
        </w:numPr>
        <w:spacing w:before="120" w:after="120" w:line="360" w:lineRule="auto"/>
        <w:jc w:val="center"/>
        <w:rPr>
          <w:b w:val="0"/>
          <w:color w:val="000000" w:themeColor="text1"/>
          <w:sz w:val="24"/>
          <w:szCs w:val="24"/>
        </w:rPr>
      </w:pPr>
      <w:bookmarkStart w:id="44" w:name="_Toc394474013"/>
      <w:bookmarkStart w:id="45" w:name="_Toc176953013"/>
      <w:r w:rsidRPr="00EE74AF">
        <w:rPr>
          <w:rFonts w:hint="eastAsia"/>
          <w:color w:val="000000" w:themeColor="text1"/>
          <w:sz w:val="24"/>
          <w:szCs w:val="24"/>
        </w:rPr>
        <w:t>适用法律与争议解决方式</w:t>
      </w:r>
      <w:bookmarkEnd w:id="44"/>
      <w:bookmarkEnd w:id="45"/>
    </w:p>
    <w:p w14:paraId="652F2C44" w14:textId="77777777" w:rsidR="00DA5F8F" w:rsidRPr="00EE74AF" w:rsidRDefault="00DA5F8F" w:rsidP="00025E69">
      <w:pPr>
        <w:spacing w:line="360" w:lineRule="auto"/>
        <w:ind w:firstLineChars="200" w:firstLine="420"/>
        <w:rPr>
          <w:color w:val="000000" w:themeColor="text1"/>
          <w:szCs w:val="21"/>
        </w:rPr>
      </w:pPr>
    </w:p>
    <w:p w14:paraId="5DC21274"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（一）本协议适用中华人民共和国法律</w:t>
      </w:r>
      <w:r w:rsidR="0019637B" w:rsidRPr="0019637B">
        <w:rPr>
          <w:rFonts w:hint="eastAsia"/>
          <w:color w:val="000000" w:themeColor="text1"/>
          <w:szCs w:val="21"/>
        </w:rPr>
        <w:t>（为本协议之目的，不包括香港特别行政区、澳门特别行政区和台湾地区法律）</w:t>
      </w:r>
      <w:r w:rsidRPr="00EE74AF">
        <w:rPr>
          <w:rFonts w:hint="eastAsia"/>
          <w:color w:val="000000" w:themeColor="text1"/>
          <w:szCs w:val="21"/>
        </w:rPr>
        <w:t>并从其解释。</w:t>
      </w:r>
    </w:p>
    <w:p w14:paraId="794ADF9A" w14:textId="09CA546E"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（二）基金管理人与基金托管人之间因本协议产生的或与本协议有关的争议可通过友好协商解决。但争议未能以协商方式解决的，则任何一方有权将争议提交</w:t>
      </w:r>
      <w:r w:rsidR="00266020">
        <w:rPr>
          <w:rFonts w:hint="eastAsia"/>
          <w:color w:val="000000" w:themeColor="text1"/>
          <w:szCs w:val="21"/>
        </w:rPr>
        <w:t>中国国际经济贸易</w:t>
      </w:r>
      <w:r w:rsidR="0019637B" w:rsidRPr="0019637B">
        <w:rPr>
          <w:rFonts w:hint="eastAsia"/>
          <w:color w:val="000000" w:themeColor="text1"/>
          <w:szCs w:val="21"/>
        </w:rPr>
        <w:t>仲裁委员会</w:t>
      </w:r>
      <w:r w:rsidRPr="00EE74AF">
        <w:rPr>
          <w:rFonts w:hint="eastAsia"/>
          <w:color w:val="000000" w:themeColor="text1"/>
          <w:szCs w:val="21"/>
        </w:rPr>
        <w:t>，根据提交仲裁时</w:t>
      </w:r>
      <w:r w:rsidR="00081F70">
        <w:rPr>
          <w:rFonts w:hint="eastAsia"/>
          <w:color w:val="000000" w:themeColor="text1"/>
          <w:szCs w:val="21"/>
        </w:rPr>
        <w:t>有效</w:t>
      </w:r>
      <w:r w:rsidRPr="00EE74AF">
        <w:rPr>
          <w:rFonts w:hint="eastAsia"/>
          <w:color w:val="000000" w:themeColor="text1"/>
          <w:szCs w:val="21"/>
        </w:rPr>
        <w:t>的仲裁规则进行仲裁，仲裁地点为北京市。仲裁裁决是终局的，对仲裁</w:t>
      </w:r>
      <w:r w:rsidR="00B7490B">
        <w:rPr>
          <w:color w:val="000000" w:themeColor="text1"/>
          <w:szCs w:val="21"/>
        </w:rPr>
        <w:t>双</w:t>
      </w:r>
      <w:r w:rsidRPr="00EE74AF">
        <w:rPr>
          <w:rFonts w:hint="eastAsia"/>
          <w:color w:val="000000" w:themeColor="text1"/>
          <w:szCs w:val="21"/>
        </w:rPr>
        <w:t>方当事人均具有约束力。</w:t>
      </w:r>
      <w:r w:rsidR="0019637B" w:rsidRPr="0019637B">
        <w:rPr>
          <w:rFonts w:hint="eastAsia"/>
          <w:color w:val="000000" w:themeColor="text1"/>
          <w:szCs w:val="21"/>
        </w:rPr>
        <w:t>除非仲裁裁决另有规定，</w:t>
      </w:r>
      <w:r w:rsidRPr="00EE74AF">
        <w:rPr>
          <w:rFonts w:hint="eastAsia"/>
          <w:color w:val="000000" w:themeColor="text1"/>
          <w:szCs w:val="21"/>
        </w:rPr>
        <w:t>仲裁费用由败诉方承担。</w:t>
      </w:r>
    </w:p>
    <w:p w14:paraId="487113A0" w14:textId="4A4A148A"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（三）</w:t>
      </w:r>
      <w:r w:rsidR="0019637B" w:rsidRPr="0019637B">
        <w:rPr>
          <w:rFonts w:hint="eastAsia"/>
          <w:color w:val="000000" w:themeColor="text1"/>
          <w:szCs w:val="21"/>
        </w:rPr>
        <w:t>争议处理期间，双方当事人应恪守基金管理人和基金托管人职责，各自继续忠实、</w:t>
      </w:r>
      <w:r w:rsidR="0019637B" w:rsidRPr="0019637B">
        <w:rPr>
          <w:rFonts w:hint="eastAsia"/>
          <w:color w:val="000000" w:themeColor="text1"/>
          <w:szCs w:val="21"/>
        </w:rPr>
        <w:lastRenderedPageBreak/>
        <w:t>勤勉、尽责地履行《基金合同》和《托管协议》规定的义务，维护基金份额持有人的合法权益。</w:t>
      </w:r>
    </w:p>
    <w:p w14:paraId="350AC48E" w14:textId="77777777" w:rsidR="00DA5F8F" w:rsidRPr="00EE74AF" w:rsidRDefault="00DA5F8F">
      <w:pPr>
        <w:spacing w:line="360" w:lineRule="auto"/>
        <w:ind w:firstLineChars="200" w:firstLine="420"/>
        <w:rPr>
          <w:color w:val="000000" w:themeColor="text1"/>
          <w:szCs w:val="21"/>
        </w:rPr>
      </w:pPr>
    </w:p>
    <w:p w14:paraId="792356D8" w14:textId="77777777" w:rsidR="00DA5F8F" w:rsidRPr="00EE74AF" w:rsidRDefault="00DA5F8F" w:rsidP="00DA5F8F">
      <w:pPr>
        <w:pStyle w:val="1"/>
        <w:numPr>
          <w:ilvl w:val="0"/>
          <w:numId w:val="1"/>
        </w:numPr>
        <w:spacing w:before="120" w:after="120" w:line="360" w:lineRule="auto"/>
        <w:jc w:val="center"/>
        <w:rPr>
          <w:b w:val="0"/>
          <w:color w:val="000000" w:themeColor="text1"/>
          <w:sz w:val="24"/>
          <w:szCs w:val="24"/>
        </w:rPr>
      </w:pPr>
      <w:bookmarkStart w:id="46" w:name="_Toc394474014"/>
      <w:bookmarkStart w:id="47" w:name="_Toc176953014"/>
      <w:r w:rsidRPr="00EE74AF">
        <w:rPr>
          <w:rFonts w:hint="eastAsia"/>
          <w:color w:val="000000" w:themeColor="text1"/>
          <w:sz w:val="24"/>
          <w:szCs w:val="24"/>
        </w:rPr>
        <w:t>托管协议的效力</w:t>
      </w:r>
      <w:bookmarkEnd w:id="46"/>
      <w:bookmarkEnd w:id="47"/>
    </w:p>
    <w:p w14:paraId="5BC7A5D0" w14:textId="77777777" w:rsidR="00DA5F8F" w:rsidRPr="00EE74AF" w:rsidRDefault="00DA5F8F" w:rsidP="00025E69">
      <w:pPr>
        <w:spacing w:line="360" w:lineRule="auto"/>
        <w:ind w:firstLineChars="200" w:firstLine="420"/>
        <w:rPr>
          <w:color w:val="000000" w:themeColor="text1"/>
          <w:szCs w:val="21"/>
        </w:rPr>
      </w:pPr>
    </w:p>
    <w:p w14:paraId="1530F475" w14:textId="2C3BF37F"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（一）基金管理人在向中国证监会</w:t>
      </w:r>
      <w:r w:rsidR="00B7490B" w:rsidRPr="00B7490B">
        <w:rPr>
          <w:rFonts w:hint="eastAsia"/>
          <w:color w:val="000000" w:themeColor="text1"/>
          <w:szCs w:val="21"/>
        </w:rPr>
        <w:t>申请基金募集注册</w:t>
      </w:r>
      <w:r w:rsidRPr="00EE74AF">
        <w:rPr>
          <w:rFonts w:hint="eastAsia"/>
          <w:color w:val="000000" w:themeColor="text1"/>
          <w:szCs w:val="21"/>
        </w:rPr>
        <w:t>时提交的基金托管协议草案，应经托管协议当事人双方盖章以及双方法定代表人或授权代表签字</w:t>
      </w:r>
      <w:r w:rsidR="00050031" w:rsidRPr="004E4DB9">
        <w:rPr>
          <w:rFonts w:hint="eastAsia"/>
          <w:color w:val="000000" w:themeColor="text1"/>
          <w:szCs w:val="21"/>
        </w:rPr>
        <w:t>或盖章</w:t>
      </w:r>
      <w:r w:rsidRPr="00EE74AF">
        <w:rPr>
          <w:rFonts w:hint="eastAsia"/>
          <w:color w:val="000000" w:themeColor="text1"/>
          <w:szCs w:val="21"/>
        </w:rPr>
        <w:t>，协议当事人双方根据中国证监会的意见修改托管协议草案。托管协议以中国证监会注册的文本为正式文本。</w:t>
      </w:r>
    </w:p>
    <w:p w14:paraId="121EE275" w14:textId="1917DB6B"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（二）</w:t>
      </w:r>
      <w:r w:rsidR="00C24EA4" w:rsidRPr="00C24EA4">
        <w:rPr>
          <w:rFonts w:hint="eastAsia"/>
          <w:color w:val="000000" w:themeColor="text1"/>
          <w:szCs w:val="21"/>
        </w:rPr>
        <w:t>本协议自双方签订且《基金合同》成立之日起成立</w:t>
      </w:r>
      <w:r w:rsidR="00C24EA4">
        <w:rPr>
          <w:rFonts w:hint="eastAsia"/>
          <w:color w:val="000000" w:themeColor="text1"/>
          <w:szCs w:val="21"/>
        </w:rPr>
        <w:t>，自《基金合同》生效之日起生效，与《基金合同》具有同等法律效力</w:t>
      </w:r>
      <w:r w:rsidRPr="00EE74AF">
        <w:rPr>
          <w:rFonts w:hint="eastAsia"/>
          <w:color w:val="000000" w:themeColor="text1"/>
          <w:szCs w:val="21"/>
        </w:rPr>
        <w:t>。本协议的有效期自其生效之日起至基金财产清算结果报中国证监会备案并公告之日止。</w:t>
      </w:r>
    </w:p>
    <w:p w14:paraId="45E24D96" w14:textId="77777777" w:rsidR="00DA5F8F" w:rsidRPr="00EE74AF" w:rsidRDefault="00DA5F8F">
      <w:pPr>
        <w:spacing w:line="360" w:lineRule="auto"/>
        <w:ind w:firstLineChars="200" w:firstLine="420"/>
        <w:rPr>
          <w:color w:val="000000" w:themeColor="text1"/>
          <w:szCs w:val="21"/>
        </w:rPr>
      </w:pPr>
      <w:r w:rsidRPr="00EE74AF">
        <w:rPr>
          <w:rFonts w:hint="eastAsia"/>
          <w:color w:val="000000" w:themeColor="text1"/>
          <w:szCs w:val="21"/>
        </w:rPr>
        <w:t>（三）本协议自生效之日起对双方当事人具有同等的法律约束力。</w:t>
      </w:r>
    </w:p>
    <w:p w14:paraId="15C75E58" w14:textId="62C04E5F" w:rsidR="00DA5F8F" w:rsidRDefault="00DA5F8F">
      <w:pPr>
        <w:spacing w:line="360" w:lineRule="auto"/>
        <w:ind w:firstLineChars="200" w:firstLine="420"/>
        <w:rPr>
          <w:color w:val="000000" w:themeColor="text1"/>
          <w:szCs w:val="21"/>
        </w:rPr>
      </w:pPr>
      <w:r w:rsidRPr="00EE74AF">
        <w:rPr>
          <w:rFonts w:hint="eastAsia"/>
          <w:color w:val="000000" w:themeColor="text1"/>
          <w:szCs w:val="21"/>
        </w:rPr>
        <w:t>（四）本协议正本一式</w:t>
      </w:r>
      <w:r w:rsidR="00266020">
        <w:rPr>
          <w:rFonts w:hint="eastAsia"/>
          <w:color w:val="000000" w:themeColor="text1"/>
          <w:szCs w:val="21"/>
        </w:rPr>
        <w:t>3</w:t>
      </w:r>
      <w:r w:rsidRPr="00EE74AF">
        <w:rPr>
          <w:rFonts w:hint="eastAsia"/>
          <w:color w:val="000000" w:themeColor="text1"/>
          <w:szCs w:val="21"/>
        </w:rPr>
        <w:t>份，协议双方各执</w:t>
      </w:r>
      <w:r w:rsidR="00266020">
        <w:rPr>
          <w:rFonts w:hint="eastAsia"/>
          <w:color w:val="000000" w:themeColor="text1"/>
          <w:szCs w:val="21"/>
        </w:rPr>
        <w:t>1</w:t>
      </w:r>
      <w:r w:rsidRPr="00EE74AF">
        <w:rPr>
          <w:rFonts w:hint="eastAsia"/>
          <w:color w:val="000000" w:themeColor="text1"/>
          <w:szCs w:val="21"/>
        </w:rPr>
        <w:t>份，上报有关监管部门</w:t>
      </w:r>
      <w:r w:rsidR="00266020">
        <w:rPr>
          <w:rFonts w:hint="eastAsia"/>
          <w:color w:val="000000" w:themeColor="text1"/>
          <w:szCs w:val="21"/>
        </w:rPr>
        <w:t>1</w:t>
      </w:r>
      <w:r w:rsidRPr="00EE74AF">
        <w:rPr>
          <w:rFonts w:hint="eastAsia"/>
          <w:color w:val="000000" w:themeColor="text1"/>
          <w:szCs w:val="21"/>
        </w:rPr>
        <w:t>份，每份具有同等法律效力。</w:t>
      </w:r>
    </w:p>
    <w:p w14:paraId="1747495D" w14:textId="77777777" w:rsidR="007F5E29" w:rsidRPr="00EE74AF" w:rsidRDefault="007F5E29">
      <w:pPr>
        <w:spacing w:line="360" w:lineRule="auto"/>
        <w:ind w:firstLineChars="200" w:firstLine="420"/>
        <w:rPr>
          <w:color w:val="000000" w:themeColor="text1"/>
          <w:szCs w:val="21"/>
        </w:rPr>
      </w:pPr>
    </w:p>
    <w:p w14:paraId="1C7B0A32" w14:textId="77777777" w:rsidR="00DA5F8F" w:rsidRPr="00EE74AF" w:rsidRDefault="00DA5F8F" w:rsidP="00DA5F8F">
      <w:pPr>
        <w:pStyle w:val="1"/>
        <w:numPr>
          <w:ilvl w:val="0"/>
          <w:numId w:val="1"/>
        </w:numPr>
        <w:spacing w:before="120" w:after="120" w:line="360" w:lineRule="auto"/>
        <w:jc w:val="center"/>
        <w:rPr>
          <w:b w:val="0"/>
          <w:color w:val="000000" w:themeColor="text1"/>
          <w:sz w:val="24"/>
          <w:szCs w:val="24"/>
        </w:rPr>
      </w:pPr>
      <w:bookmarkStart w:id="48" w:name="_Toc394474015"/>
      <w:bookmarkStart w:id="49" w:name="_Toc176953015"/>
      <w:r w:rsidRPr="00EE74AF">
        <w:rPr>
          <w:rFonts w:hint="eastAsia"/>
          <w:color w:val="000000" w:themeColor="text1"/>
          <w:sz w:val="24"/>
          <w:szCs w:val="24"/>
        </w:rPr>
        <w:t>托管协议的签订</w:t>
      </w:r>
      <w:bookmarkEnd w:id="48"/>
      <w:bookmarkEnd w:id="49"/>
    </w:p>
    <w:p w14:paraId="3742EACB" w14:textId="77777777" w:rsidR="00DA5F8F" w:rsidRPr="00EE74AF" w:rsidRDefault="00DA5F8F" w:rsidP="00025E69">
      <w:pPr>
        <w:spacing w:line="360" w:lineRule="auto"/>
        <w:ind w:firstLineChars="200" w:firstLine="420"/>
        <w:rPr>
          <w:color w:val="000000" w:themeColor="text1"/>
          <w:szCs w:val="21"/>
        </w:rPr>
      </w:pPr>
    </w:p>
    <w:p w14:paraId="45E69CDB" w14:textId="2CACFE53" w:rsidR="00DA5F8F" w:rsidRPr="00DA5F8F" w:rsidRDefault="00DA5F8F" w:rsidP="00B46761">
      <w:pPr>
        <w:spacing w:line="360" w:lineRule="auto"/>
        <w:ind w:firstLineChars="200" w:firstLine="420"/>
      </w:pPr>
      <w:r w:rsidRPr="00EE74AF">
        <w:rPr>
          <w:rFonts w:hint="eastAsia"/>
          <w:color w:val="000000" w:themeColor="text1"/>
          <w:szCs w:val="21"/>
        </w:rPr>
        <w:t>本托管协议经基金管理人和基金托管人认可后，由该双方当事人在基金托管协议上盖章，并由各自的法定代表人或授权代表签字</w:t>
      </w:r>
      <w:r w:rsidR="00EA5940">
        <w:rPr>
          <w:rFonts w:hint="eastAsia"/>
          <w:color w:val="000000" w:themeColor="text1"/>
          <w:szCs w:val="21"/>
        </w:rPr>
        <w:t>或盖章</w:t>
      </w:r>
      <w:r w:rsidRPr="00EE74AF">
        <w:rPr>
          <w:rFonts w:hint="eastAsia"/>
          <w:color w:val="000000" w:themeColor="text1"/>
          <w:szCs w:val="21"/>
        </w:rPr>
        <w:t>，并注明基金托管协议的签订地点和签订日期。</w:t>
      </w:r>
    </w:p>
    <w:sectPr w:rsidR="00DA5F8F" w:rsidRPr="00DA5F8F" w:rsidSect="00101BBB">
      <w:headerReference w:type="default" r:id="rId12"/>
      <w:footerReference w:type="default" r:id="rId13"/>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B56F8" w14:textId="77777777" w:rsidR="00027EB6" w:rsidRDefault="00027EB6">
      <w:r>
        <w:separator/>
      </w:r>
    </w:p>
  </w:endnote>
  <w:endnote w:type="continuationSeparator" w:id="0">
    <w:p w14:paraId="049AA4F3" w14:textId="77777777" w:rsidR="00027EB6" w:rsidRDefault="00027EB6">
      <w:r>
        <w:continuationSeparator/>
      </w:r>
    </w:p>
  </w:endnote>
  <w:endnote w:type="continuationNotice" w:id="1">
    <w:p w14:paraId="68EE0061" w14:textId="77777777" w:rsidR="00027EB6" w:rsidRDefault="00027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6BC1" w14:textId="77777777" w:rsidR="00DF481F" w:rsidRDefault="00DF481F">
    <w:pPr>
      <w:pStyle w:val="a9"/>
      <w:jc w:val="center"/>
    </w:pPr>
  </w:p>
  <w:p w14:paraId="0AAF9FA3" w14:textId="77777777" w:rsidR="00DF481F" w:rsidRDefault="00DF481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558311"/>
      <w:docPartObj>
        <w:docPartGallery w:val="Page Numbers (Bottom of Page)"/>
        <w:docPartUnique/>
      </w:docPartObj>
    </w:sdtPr>
    <w:sdtEndPr/>
    <w:sdtContent>
      <w:p w14:paraId="2098DD6E" w14:textId="263CA346" w:rsidR="00101BBB" w:rsidRDefault="00101BBB">
        <w:pPr>
          <w:pStyle w:val="a9"/>
          <w:jc w:val="center"/>
        </w:pPr>
        <w:r>
          <w:fldChar w:fldCharType="begin"/>
        </w:r>
        <w:r>
          <w:instrText>PAGE   \* MERGEFORMAT</w:instrText>
        </w:r>
        <w:r>
          <w:fldChar w:fldCharType="separate"/>
        </w:r>
        <w:r w:rsidR="00B46761" w:rsidRPr="00B46761">
          <w:rPr>
            <w:noProof/>
            <w:lang w:val="zh-CN"/>
          </w:rPr>
          <w:t>1</w:t>
        </w:r>
        <w:r>
          <w:fldChar w:fldCharType="end"/>
        </w:r>
      </w:p>
    </w:sdtContent>
  </w:sdt>
  <w:p w14:paraId="12131F53" w14:textId="77777777" w:rsidR="00101BBB" w:rsidRDefault="00101BBB">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721212"/>
      <w:docPartObj>
        <w:docPartGallery w:val="Page Numbers (Bottom of Page)"/>
        <w:docPartUnique/>
      </w:docPartObj>
    </w:sdtPr>
    <w:sdtEndPr/>
    <w:sdtContent>
      <w:p w14:paraId="32AD8686" w14:textId="5787F98F" w:rsidR="00101BBB" w:rsidRDefault="00101BBB">
        <w:pPr>
          <w:pStyle w:val="a9"/>
          <w:jc w:val="center"/>
        </w:pPr>
        <w:r>
          <w:fldChar w:fldCharType="begin"/>
        </w:r>
        <w:r>
          <w:instrText>PAGE   \* MERGEFORMAT</w:instrText>
        </w:r>
        <w:r>
          <w:fldChar w:fldCharType="separate"/>
        </w:r>
        <w:r w:rsidR="00B46761" w:rsidRPr="00B46761">
          <w:rPr>
            <w:noProof/>
            <w:lang w:val="zh-CN"/>
          </w:rPr>
          <w:t>3</w:t>
        </w:r>
        <w:r>
          <w:fldChar w:fldCharType="end"/>
        </w:r>
      </w:p>
    </w:sdtContent>
  </w:sdt>
  <w:p w14:paraId="7CBFA64E" w14:textId="77777777" w:rsidR="00DF481F" w:rsidRDefault="00DF481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95320" w14:textId="77777777" w:rsidR="00027EB6" w:rsidRDefault="00027EB6">
      <w:r>
        <w:separator/>
      </w:r>
    </w:p>
  </w:footnote>
  <w:footnote w:type="continuationSeparator" w:id="0">
    <w:p w14:paraId="4AB32263" w14:textId="77777777" w:rsidR="00027EB6" w:rsidRDefault="00027EB6">
      <w:r>
        <w:continuationSeparator/>
      </w:r>
    </w:p>
  </w:footnote>
  <w:footnote w:type="continuationNotice" w:id="1">
    <w:p w14:paraId="55868EE9" w14:textId="77777777" w:rsidR="00027EB6" w:rsidRDefault="00027E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F9B9D" w14:textId="419FA0D8" w:rsidR="00101BBB" w:rsidRPr="00B46761" w:rsidRDefault="00101BBB" w:rsidP="00B46761">
    <w:pPr>
      <w:pBdr>
        <w:bottom w:val="thickThinLargeGap" w:sz="24" w:space="1" w:color="auto"/>
      </w:pBdr>
      <w:tabs>
        <w:tab w:val="center" w:pos="4153"/>
        <w:tab w:val="right" w:pos="8306"/>
      </w:tabs>
      <w:snapToGrid w:val="0"/>
      <w:jc w:val="right"/>
      <w:rPr>
        <w:rFonts w:ascii="宋体" w:hAnsi="宋体"/>
        <w:szCs w:val="21"/>
      </w:rPr>
    </w:pPr>
    <w:r w:rsidRPr="00101BBB">
      <w:rPr>
        <w:noProof/>
      </w:rPr>
      <w:drawing>
        <wp:anchor distT="0" distB="0" distL="114300" distR="114300" simplePos="0" relativeHeight="251659264" behindDoc="0" locked="0" layoutInCell="1" allowOverlap="1" wp14:anchorId="2C3BA65D" wp14:editId="010C656A">
          <wp:simplePos x="0" y="0"/>
          <wp:positionH relativeFrom="column">
            <wp:posOffset>-3810</wp:posOffset>
          </wp:positionH>
          <wp:positionV relativeFrom="paragraph">
            <wp:posOffset>-124460</wp:posOffset>
          </wp:positionV>
          <wp:extent cx="2105025" cy="2762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BBB">
      <w:rPr>
        <w:rFonts w:ascii="宋体" w:hAnsi="宋体" w:hint="eastAsia"/>
        <w:szCs w:val="21"/>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9D637" w14:textId="26612B8C" w:rsidR="00DF481F" w:rsidRPr="00B46761" w:rsidRDefault="00101BBB" w:rsidP="00B46761">
    <w:pPr>
      <w:pBdr>
        <w:bottom w:val="thickThinLargeGap" w:sz="24" w:space="1" w:color="auto"/>
      </w:pBdr>
      <w:tabs>
        <w:tab w:val="center" w:pos="4153"/>
        <w:tab w:val="right" w:pos="8306"/>
      </w:tabs>
      <w:snapToGrid w:val="0"/>
      <w:jc w:val="right"/>
      <w:rPr>
        <w:rFonts w:ascii="宋体" w:hAnsi="宋体"/>
        <w:szCs w:val="21"/>
      </w:rPr>
    </w:pPr>
    <w:r w:rsidRPr="00101BBB">
      <w:rPr>
        <w:noProof/>
      </w:rPr>
      <w:drawing>
        <wp:anchor distT="0" distB="0" distL="114300" distR="114300" simplePos="0" relativeHeight="251661312" behindDoc="0" locked="0" layoutInCell="1" allowOverlap="1" wp14:anchorId="580D00E4" wp14:editId="60C9152B">
          <wp:simplePos x="0" y="0"/>
          <wp:positionH relativeFrom="column">
            <wp:posOffset>-3810</wp:posOffset>
          </wp:positionH>
          <wp:positionV relativeFrom="paragraph">
            <wp:posOffset>-124460</wp:posOffset>
          </wp:positionV>
          <wp:extent cx="2105025" cy="27622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BBB">
      <w:rPr>
        <w:rFonts w:ascii="宋体" w:hAnsi="宋体" w:hint="eastAsia"/>
        <w:szCs w:val="21"/>
      </w:rPr>
      <w:t>托管协议</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6AB4" w14:textId="3FBB3088" w:rsidR="00DF481F" w:rsidRPr="00B46761" w:rsidRDefault="00101BBB" w:rsidP="00B46761">
    <w:pPr>
      <w:pBdr>
        <w:bottom w:val="thickThinLargeGap" w:sz="24" w:space="1" w:color="auto"/>
      </w:pBdr>
      <w:tabs>
        <w:tab w:val="center" w:pos="4153"/>
        <w:tab w:val="right" w:pos="8306"/>
      </w:tabs>
      <w:snapToGrid w:val="0"/>
      <w:jc w:val="right"/>
      <w:rPr>
        <w:rFonts w:ascii="宋体" w:hAnsi="宋体"/>
        <w:szCs w:val="21"/>
      </w:rPr>
    </w:pPr>
    <w:r w:rsidRPr="00101BBB">
      <w:rPr>
        <w:noProof/>
      </w:rPr>
      <w:drawing>
        <wp:anchor distT="0" distB="0" distL="114300" distR="114300" simplePos="0" relativeHeight="251663360" behindDoc="0" locked="0" layoutInCell="1" allowOverlap="1" wp14:anchorId="1C18B626" wp14:editId="59BAC181">
          <wp:simplePos x="0" y="0"/>
          <wp:positionH relativeFrom="column">
            <wp:posOffset>-3810</wp:posOffset>
          </wp:positionH>
          <wp:positionV relativeFrom="paragraph">
            <wp:posOffset>-124460</wp:posOffset>
          </wp:positionV>
          <wp:extent cx="2105025" cy="276225"/>
          <wp:effectExtent l="0" t="0" r="952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BBB">
      <w:rPr>
        <w:rFonts w:ascii="宋体" w:hAnsi="宋体" w:hint="eastAsia"/>
        <w:szCs w:val="21"/>
      </w:rPr>
      <w:t>托管协议</w:t>
    </w:r>
  </w:p>
  <w:p w14:paraId="3C964C8A" w14:textId="77777777" w:rsidR="00DF481F" w:rsidRPr="00BB07E9" w:rsidRDefault="00DF481F" w:rsidP="00DC1330">
    <w:pPr>
      <w:pStyle w:val="a7"/>
      <w:pBdr>
        <w:bottom w:val="none" w:sz="0" w:space="0" w:color="auto"/>
      </w:pBdr>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183"/>
    <w:multiLevelType w:val="hybridMultilevel"/>
    <w:tmpl w:val="B6F69E3E"/>
    <w:lvl w:ilvl="0" w:tplc="718C8BB2">
      <w:start w:val="1"/>
      <w:numFmt w:val="decimal"/>
      <w:lvlText w:val="%1."/>
      <w:lvlJc w:val="left"/>
      <w:pPr>
        <w:ind w:left="1125" w:hanging="7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6701EE4"/>
    <w:multiLevelType w:val="hybridMultilevel"/>
    <w:tmpl w:val="970AC638"/>
    <w:lvl w:ilvl="0" w:tplc="CD62DF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BA78B7"/>
    <w:multiLevelType w:val="hybridMultilevel"/>
    <w:tmpl w:val="894E004E"/>
    <w:lvl w:ilvl="0" w:tplc="C282900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CB865DE"/>
    <w:multiLevelType w:val="hybridMultilevel"/>
    <w:tmpl w:val="C3BEF466"/>
    <w:lvl w:ilvl="0" w:tplc="1E0AB59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F47553"/>
    <w:multiLevelType w:val="hybridMultilevel"/>
    <w:tmpl w:val="74ECEF24"/>
    <w:lvl w:ilvl="0" w:tplc="ED76676E">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33771F2"/>
    <w:multiLevelType w:val="hybridMultilevel"/>
    <w:tmpl w:val="1FF45598"/>
    <w:lvl w:ilvl="0" w:tplc="9834982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C5424B"/>
    <w:multiLevelType w:val="hybridMultilevel"/>
    <w:tmpl w:val="EEFE1A80"/>
    <w:lvl w:ilvl="0" w:tplc="1A5A5BF6">
      <w:start w:val="3"/>
      <w:numFmt w:val="decimal"/>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C072A03"/>
    <w:multiLevelType w:val="hybridMultilevel"/>
    <w:tmpl w:val="D436DC5A"/>
    <w:lvl w:ilvl="0" w:tplc="18D874FE">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F090B18"/>
    <w:multiLevelType w:val="hybridMultilevel"/>
    <w:tmpl w:val="79B45500"/>
    <w:lvl w:ilvl="0" w:tplc="58FC0CBA">
      <w:start w:val="1"/>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9" w15:restartNumberingAfterBreak="0">
    <w:nsid w:val="44483484"/>
    <w:multiLevelType w:val="multilevel"/>
    <w:tmpl w:val="94FC30F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574246B"/>
    <w:multiLevelType w:val="hybridMultilevel"/>
    <w:tmpl w:val="1D86006E"/>
    <w:lvl w:ilvl="0" w:tplc="D946120A">
      <w:start w:val="1"/>
      <w:numFmt w:val="japaneseCounting"/>
      <w:lvlText w:val="%1、"/>
      <w:lvlJc w:val="left"/>
      <w:pPr>
        <w:ind w:left="450" w:hanging="450"/>
      </w:pPr>
      <w:rPr>
        <w:rFonts w:hint="default"/>
        <w:b/>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617167F"/>
    <w:multiLevelType w:val="hybridMultilevel"/>
    <w:tmpl w:val="A5D8C5D6"/>
    <w:lvl w:ilvl="0" w:tplc="9FF6207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EED3247"/>
    <w:multiLevelType w:val="hybridMultilevel"/>
    <w:tmpl w:val="05A6F114"/>
    <w:lvl w:ilvl="0" w:tplc="4F085B04">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5A434EC"/>
    <w:multiLevelType w:val="hybridMultilevel"/>
    <w:tmpl w:val="982C370A"/>
    <w:lvl w:ilvl="0" w:tplc="14EE31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3D4577"/>
    <w:multiLevelType w:val="hybridMultilevel"/>
    <w:tmpl w:val="38965B5A"/>
    <w:lvl w:ilvl="0" w:tplc="8B3AAB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723742"/>
    <w:multiLevelType w:val="hybridMultilevel"/>
    <w:tmpl w:val="186C6158"/>
    <w:lvl w:ilvl="0" w:tplc="FCDAEFD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61C74A9"/>
    <w:multiLevelType w:val="hybridMultilevel"/>
    <w:tmpl w:val="E6841628"/>
    <w:lvl w:ilvl="0" w:tplc="DDB048BC">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6903845"/>
    <w:multiLevelType w:val="hybridMultilevel"/>
    <w:tmpl w:val="8E48F47C"/>
    <w:lvl w:ilvl="0" w:tplc="138A0F3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A5600E9"/>
    <w:multiLevelType w:val="hybridMultilevel"/>
    <w:tmpl w:val="BCBE414C"/>
    <w:lvl w:ilvl="0" w:tplc="A0D0B84C">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B8901A3"/>
    <w:multiLevelType w:val="hybridMultilevel"/>
    <w:tmpl w:val="94FC30FC"/>
    <w:lvl w:ilvl="0" w:tplc="217A8F4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12398D"/>
    <w:multiLevelType w:val="hybridMultilevel"/>
    <w:tmpl w:val="F9223524"/>
    <w:lvl w:ilvl="0" w:tplc="E766E28E">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0"/>
  </w:num>
  <w:num w:numId="2">
    <w:abstractNumId w:val="20"/>
  </w:num>
  <w:num w:numId="3">
    <w:abstractNumId w:val="18"/>
  </w:num>
  <w:num w:numId="4">
    <w:abstractNumId w:val="0"/>
  </w:num>
  <w:num w:numId="5">
    <w:abstractNumId w:val="2"/>
  </w:num>
  <w:num w:numId="6">
    <w:abstractNumId w:val="14"/>
  </w:num>
  <w:num w:numId="7">
    <w:abstractNumId w:val="8"/>
  </w:num>
  <w:num w:numId="8">
    <w:abstractNumId w:val="13"/>
  </w:num>
  <w:num w:numId="9">
    <w:abstractNumId w:val="1"/>
  </w:num>
  <w:num w:numId="10">
    <w:abstractNumId w:val="17"/>
  </w:num>
  <w:num w:numId="11">
    <w:abstractNumId w:val="19"/>
  </w:num>
  <w:num w:numId="12">
    <w:abstractNumId w:val="9"/>
  </w:num>
  <w:num w:numId="13">
    <w:abstractNumId w:val="15"/>
  </w:num>
  <w:num w:numId="14">
    <w:abstractNumId w:val="7"/>
  </w:num>
  <w:num w:numId="15">
    <w:abstractNumId w:val="4"/>
  </w:num>
  <w:num w:numId="16">
    <w:abstractNumId w:val="12"/>
  </w:num>
  <w:num w:numId="17">
    <w:abstractNumId w:val="16"/>
  </w:num>
  <w:num w:numId="18">
    <w:abstractNumId w:val="5"/>
  </w:num>
  <w:num w:numId="19">
    <w:abstractNumId w:val="11"/>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8F"/>
    <w:rsid w:val="00012534"/>
    <w:rsid w:val="000139D3"/>
    <w:rsid w:val="00014D14"/>
    <w:rsid w:val="00025271"/>
    <w:rsid w:val="00025A0C"/>
    <w:rsid w:val="00025E69"/>
    <w:rsid w:val="00027EB6"/>
    <w:rsid w:val="000313FC"/>
    <w:rsid w:val="00036728"/>
    <w:rsid w:val="00040CCE"/>
    <w:rsid w:val="000448D9"/>
    <w:rsid w:val="00050031"/>
    <w:rsid w:val="00062FF4"/>
    <w:rsid w:val="0006711D"/>
    <w:rsid w:val="00070820"/>
    <w:rsid w:val="000718F9"/>
    <w:rsid w:val="00076BA3"/>
    <w:rsid w:val="000809ED"/>
    <w:rsid w:val="00081F70"/>
    <w:rsid w:val="00083975"/>
    <w:rsid w:val="00083A51"/>
    <w:rsid w:val="00086495"/>
    <w:rsid w:val="00090A1D"/>
    <w:rsid w:val="0009101B"/>
    <w:rsid w:val="0009105A"/>
    <w:rsid w:val="00097F0A"/>
    <w:rsid w:val="000A017E"/>
    <w:rsid w:val="000A2699"/>
    <w:rsid w:val="000B09EF"/>
    <w:rsid w:val="000B25CC"/>
    <w:rsid w:val="000C2B2E"/>
    <w:rsid w:val="000C490A"/>
    <w:rsid w:val="000C6A36"/>
    <w:rsid w:val="000D1391"/>
    <w:rsid w:val="000D29A6"/>
    <w:rsid w:val="000E1DDC"/>
    <w:rsid w:val="000E305A"/>
    <w:rsid w:val="000E68DE"/>
    <w:rsid w:val="000F0345"/>
    <w:rsid w:val="000F34F8"/>
    <w:rsid w:val="000F4925"/>
    <w:rsid w:val="000F7828"/>
    <w:rsid w:val="00101BBB"/>
    <w:rsid w:val="001079A0"/>
    <w:rsid w:val="001165F9"/>
    <w:rsid w:val="001167A7"/>
    <w:rsid w:val="00135A87"/>
    <w:rsid w:val="001438C2"/>
    <w:rsid w:val="00144E6F"/>
    <w:rsid w:val="001542DD"/>
    <w:rsid w:val="0015665D"/>
    <w:rsid w:val="00161983"/>
    <w:rsid w:val="00162918"/>
    <w:rsid w:val="00162A6B"/>
    <w:rsid w:val="0017449A"/>
    <w:rsid w:val="00184051"/>
    <w:rsid w:val="00192C30"/>
    <w:rsid w:val="00195F80"/>
    <w:rsid w:val="0019637B"/>
    <w:rsid w:val="001A3D59"/>
    <w:rsid w:val="001A5516"/>
    <w:rsid w:val="001B04B0"/>
    <w:rsid w:val="001B1801"/>
    <w:rsid w:val="001B3782"/>
    <w:rsid w:val="001B4621"/>
    <w:rsid w:val="001B4664"/>
    <w:rsid w:val="001C51A0"/>
    <w:rsid w:val="001C542D"/>
    <w:rsid w:val="00207178"/>
    <w:rsid w:val="00215E0B"/>
    <w:rsid w:val="00221450"/>
    <w:rsid w:val="00222C06"/>
    <w:rsid w:val="00222F7E"/>
    <w:rsid w:val="00226D59"/>
    <w:rsid w:val="00227DFF"/>
    <w:rsid w:val="00246FF5"/>
    <w:rsid w:val="00252F36"/>
    <w:rsid w:val="002565E5"/>
    <w:rsid w:val="00264015"/>
    <w:rsid w:val="00266020"/>
    <w:rsid w:val="00284698"/>
    <w:rsid w:val="002851B2"/>
    <w:rsid w:val="00285EA0"/>
    <w:rsid w:val="002A1E40"/>
    <w:rsid w:val="002A4616"/>
    <w:rsid w:val="002A52CB"/>
    <w:rsid w:val="002B04CB"/>
    <w:rsid w:val="002B0B54"/>
    <w:rsid w:val="002B251D"/>
    <w:rsid w:val="002B6B90"/>
    <w:rsid w:val="002B6DCE"/>
    <w:rsid w:val="002B6FCD"/>
    <w:rsid w:val="002C57BE"/>
    <w:rsid w:val="002E307A"/>
    <w:rsid w:val="002E74B7"/>
    <w:rsid w:val="002F05C5"/>
    <w:rsid w:val="002F0935"/>
    <w:rsid w:val="002F57A2"/>
    <w:rsid w:val="002F66DC"/>
    <w:rsid w:val="003029C2"/>
    <w:rsid w:val="00306E59"/>
    <w:rsid w:val="003119D4"/>
    <w:rsid w:val="003140D9"/>
    <w:rsid w:val="003165D0"/>
    <w:rsid w:val="00322A58"/>
    <w:rsid w:val="00327AA2"/>
    <w:rsid w:val="00331FF7"/>
    <w:rsid w:val="00335245"/>
    <w:rsid w:val="00336C85"/>
    <w:rsid w:val="003433E4"/>
    <w:rsid w:val="0034787F"/>
    <w:rsid w:val="003508E9"/>
    <w:rsid w:val="003609CA"/>
    <w:rsid w:val="0036738F"/>
    <w:rsid w:val="0037175E"/>
    <w:rsid w:val="003724A2"/>
    <w:rsid w:val="0038551A"/>
    <w:rsid w:val="0039213A"/>
    <w:rsid w:val="00393236"/>
    <w:rsid w:val="003946FA"/>
    <w:rsid w:val="00394BD8"/>
    <w:rsid w:val="0039659F"/>
    <w:rsid w:val="00396608"/>
    <w:rsid w:val="003979AA"/>
    <w:rsid w:val="003A50C3"/>
    <w:rsid w:val="003B0B7D"/>
    <w:rsid w:val="003B2137"/>
    <w:rsid w:val="003B70D8"/>
    <w:rsid w:val="003B7545"/>
    <w:rsid w:val="003C0011"/>
    <w:rsid w:val="003C1F04"/>
    <w:rsid w:val="003C627A"/>
    <w:rsid w:val="003D14CD"/>
    <w:rsid w:val="003D35E7"/>
    <w:rsid w:val="003D5EAE"/>
    <w:rsid w:val="003E3411"/>
    <w:rsid w:val="00402312"/>
    <w:rsid w:val="00402D79"/>
    <w:rsid w:val="00413403"/>
    <w:rsid w:val="00416C85"/>
    <w:rsid w:val="00417C24"/>
    <w:rsid w:val="004240DD"/>
    <w:rsid w:val="00425412"/>
    <w:rsid w:val="0044079E"/>
    <w:rsid w:val="00443E9F"/>
    <w:rsid w:val="004533F7"/>
    <w:rsid w:val="00461251"/>
    <w:rsid w:val="00462160"/>
    <w:rsid w:val="0046331F"/>
    <w:rsid w:val="00471528"/>
    <w:rsid w:val="0047164E"/>
    <w:rsid w:val="00485D3C"/>
    <w:rsid w:val="004916A1"/>
    <w:rsid w:val="004C277D"/>
    <w:rsid w:val="004C34AE"/>
    <w:rsid w:val="004C6A85"/>
    <w:rsid w:val="004C6DBE"/>
    <w:rsid w:val="004D7D86"/>
    <w:rsid w:val="004E3087"/>
    <w:rsid w:val="004E4C10"/>
    <w:rsid w:val="004E550B"/>
    <w:rsid w:val="004F0068"/>
    <w:rsid w:val="00500C23"/>
    <w:rsid w:val="00506B28"/>
    <w:rsid w:val="0050701C"/>
    <w:rsid w:val="00507FE4"/>
    <w:rsid w:val="00521099"/>
    <w:rsid w:val="00522BD6"/>
    <w:rsid w:val="00530252"/>
    <w:rsid w:val="00532599"/>
    <w:rsid w:val="00533426"/>
    <w:rsid w:val="005405E8"/>
    <w:rsid w:val="00540645"/>
    <w:rsid w:val="0054439F"/>
    <w:rsid w:val="0055796D"/>
    <w:rsid w:val="00564C2B"/>
    <w:rsid w:val="0056759F"/>
    <w:rsid w:val="00571A38"/>
    <w:rsid w:val="0057616A"/>
    <w:rsid w:val="005846B2"/>
    <w:rsid w:val="005875AB"/>
    <w:rsid w:val="005A0AB9"/>
    <w:rsid w:val="005A6547"/>
    <w:rsid w:val="005B0850"/>
    <w:rsid w:val="005B6D4E"/>
    <w:rsid w:val="005C1940"/>
    <w:rsid w:val="005C3179"/>
    <w:rsid w:val="005D1100"/>
    <w:rsid w:val="005D263F"/>
    <w:rsid w:val="005D36FE"/>
    <w:rsid w:val="005D65EA"/>
    <w:rsid w:val="005E5D39"/>
    <w:rsid w:val="005E70B2"/>
    <w:rsid w:val="005F2FA3"/>
    <w:rsid w:val="005F79B3"/>
    <w:rsid w:val="0060325F"/>
    <w:rsid w:val="006035EA"/>
    <w:rsid w:val="00605F9F"/>
    <w:rsid w:val="00605FD0"/>
    <w:rsid w:val="006155F0"/>
    <w:rsid w:val="00616416"/>
    <w:rsid w:val="006166F6"/>
    <w:rsid w:val="0062129B"/>
    <w:rsid w:val="00634227"/>
    <w:rsid w:val="00642A21"/>
    <w:rsid w:val="006540FC"/>
    <w:rsid w:val="00655A98"/>
    <w:rsid w:val="006604AA"/>
    <w:rsid w:val="00673115"/>
    <w:rsid w:val="00680AD1"/>
    <w:rsid w:val="006920D1"/>
    <w:rsid w:val="0069581D"/>
    <w:rsid w:val="006A258E"/>
    <w:rsid w:val="006C067A"/>
    <w:rsid w:val="006C394A"/>
    <w:rsid w:val="006C5F6C"/>
    <w:rsid w:val="006F141E"/>
    <w:rsid w:val="006F5A12"/>
    <w:rsid w:val="007011F6"/>
    <w:rsid w:val="00702535"/>
    <w:rsid w:val="007112CA"/>
    <w:rsid w:val="007135A5"/>
    <w:rsid w:val="0071457E"/>
    <w:rsid w:val="00730574"/>
    <w:rsid w:val="00730D60"/>
    <w:rsid w:val="00733D55"/>
    <w:rsid w:val="00752301"/>
    <w:rsid w:val="00752B35"/>
    <w:rsid w:val="00760CFF"/>
    <w:rsid w:val="00772169"/>
    <w:rsid w:val="007733BB"/>
    <w:rsid w:val="00776DBC"/>
    <w:rsid w:val="00785EC9"/>
    <w:rsid w:val="00793F87"/>
    <w:rsid w:val="007A2C0A"/>
    <w:rsid w:val="007B6B1F"/>
    <w:rsid w:val="007C4F5D"/>
    <w:rsid w:val="007C6570"/>
    <w:rsid w:val="007C74EB"/>
    <w:rsid w:val="007E7A56"/>
    <w:rsid w:val="007E7BE4"/>
    <w:rsid w:val="007F4D16"/>
    <w:rsid w:val="007F5E29"/>
    <w:rsid w:val="00801C65"/>
    <w:rsid w:val="00803234"/>
    <w:rsid w:val="00806E8A"/>
    <w:rsid w:val="008155F5"/>
    <w:rsid w:val="008175CA"/>
    <w:rsid w:val="00830C58"/>
    <w:rsid w:val="00832EF3"/>
    <w:rsid w:val="00841712"/>
    <w:rsid w:val="00842A0B"/>
    <w:rsid w:val="00846CD4"/>
    <w:rsid w:val="008528E8"/>
    <w:rsid w:val="00855992"/>
    <w:rsid w:val="008703FF"/>
    <w:rsid w:val="008826D0"/>
    <w:rsid w:val="008845B9"/>
    <w:rsid w:val="00887A14"/>
    <w:rsid w:val="00890B6B"/>
    <w:rsid w:val="00893AA9"/>
    <w:rsid w:val="008A5556"/>
    <w:rsid w:val="008B141F"/>
    <w:rsid w:val="008B317E"/>
    <w:rsid w:val="008B465C"/>
    <w:rsid w:val="008B5914"/>
    <w:rsid w:val="008D004F"/>
    <w:rsid w:val="008D44EF"/>
    <w:rsid w:val="008F2E88"/>
    <w:rsid w:val="0090283F"/>
    <w:rsid w:val="0090459E"/>
    <w:rsid w:val="00914AED"/>
    <w:rsid w:val="009170C6"/>
    <w:rsid w:val="00923514"/>
    <w:rsid w:val="009305B4"/>
    <w:rsid w:val="00937C23"/>
    <w:rsid w:val="00945785"/>
    <w:rsid w:val="00946738"/>
    <w:rsid w:val="00952DF1"/>
    <w:rsid w:val="00954358"/>
    <w:rsid w:val="009560C4"/>
    <w:rsid w:val="00956D52"/>
    <w:rsid w:val="00962AEF"/>
    <w:rsid w:val="0097015F"/>
    <w:rsid w:val="00973571"/>
    <w:rsid w:val="00974B86"/>
    <w:rsid w:val="00981351"/>
    <w:rsid w:val="00981AFB"/>
    <w:rsid w:val="009822E7"/>
    <w:rsid w:val="00983935"/>
    <w:rsid w:val="009855C6"/>
    <w:rsid w:val="009A1494"/>
    <w:rsid w:val="009A19AF"/>
    <w:rsid w:val="009A47CE"/>
    <w:rsid w:val="009D1D80"/>
    <w:rsid w:val="009D476F"/>
    <w:rsid w:val="009E3F64"/>
    <w:rsid w:val="009E47F1"/>
    <w:rsid w:val="009E5468"/>
    <w:rsid w:val="009E7F60"/>
    <w:rsid w:val="009F17F3"/>
    <w:rsid w:val="009F1E3C"/>
    <w:rsid w:val="009F7772"/>
    <w:rsid w:val="00A0461C"/>
    <w:rsid w:val="00A159B6"/>
    <w:rsid w:val="00A31698"/>
    <w:rsid w:val="00A35A42"/>
    <w:rsid w:val="00A56C49"/>
    <w:rsid w:val="00A66D2D"/>
    <w:rsid w:val="00A70916"/>
    <w:rsid w:val="00A7178D"/>
    <w:rsid w:val="00A73916"/>
    <w:rsid w:val="00A74092"/>
    <w:rsid w:val="00A74D6A"/>
    <w:rsid w:val="00A81388"/>
    <w:rsid w:val="00A82AE1"/>
    <w:rsid w:val="00A87D28"/>
    <w:rsid w:val="00A9638D"/>
    <w:rsid w:val="00A9797A"/>
    <w:rsid w:val="00AA0AFD"/>
    <w:rsid w:val="00AA65A0"/>
    <w:rsid w:val="00AA6D76"/>
    <w:rsid w:val="00AB0494"/>
    <w:rsid w:val="00AB574D"/>
    <w:rsid w:val="00AB7402"/>
    <w:rsid w:val="00AC3BC9"/>
    <w:rsid w:val="00AC6082"/>
    <w:rsid w:val="00AE3DDF"/>
    <w:rsid w:val="00B01232"/>
    <w:rsid w:val="00B01E14"/>
    <w:rsid w:val="00B04D33"/>
    <w:rsid w:val="00B052B0"/>
    <w:rsid w:val="00B26EDF"/>
    <w:rsid w:val="00B3339A"/>
    <w:rsid w:val="00B423E7"/>
    <w:rsid w:val="00B424E4"/>
    <w:rsid w:val="00B43196"/>
    <w:rsid w:val="00B45F39"/>
    <w:rsid w:val="00B46761"/>
    <w:rsid w:val="00B52334"/>
    <w:rsid w:val="00B56272"/>
    <w:rsid w:val="00B63F02"/>
    <w:rsid w:val="00B7490B"/>
    <w:rsid w:val="00B75E8D"/>
    <w:rsid w:val="00B83709"/>
    <w:rsid w:val="00B87FE0"/>
    <w:rsid w:val="00B95627"/>
    <w:rsid w:val="00BA651C"/>
    <w:rsid w:val="00BA658E"/>
    <w:rsid w:val="00BC6787"/>
    <w:rsid w:val="00BC75FA"/>
    <w:rsid w:val="00BD7543"/>
    <w:rsid w:val="00BE33B9"/>
    <w:rsid w:val="00BE7ACF"/>
    <w:rsid w:val="00BF3D2C"/>
    <w:rsid w:val="00C005AE"/>
    <w:rsid w:val="00C12D86"/>
    <w:rsid w:val="00C13730"/>
    <w:rsid w:val="00C20799"/>
    <w:rsid w:val="00C23A8C"/>
    <w:rsid w:val="00C24EA4"/>
    <w:rsid w:val="00C3008E"/>
    <w:rsid w:val="00C3023B"/>
    <w:rsid w:val="00C37462"/>
    <w:rsid w:val="00C40CA0"/>
    <w:rsid w:val="00C41AF6"/>
    <w:rsid w:val="00C4482F"/>
    <w:rsid w:val="00C45F8F"/>
    <w:rsid w:val="00C71F91"/>
    <w:rsid w:val="00C71FB5"/>
    <w:rsid w:val="00C80922"/>
    <w:rsid w:val="00C82543"/>
    <w:rsid w:val="00C85B2C"/>
    <w:rsid w:val="00CA1659"/>
    <w:rsid w:val="00CA787C"/>
    <w:rsid w:val="00CB2C1C"/>
    <w:rsid w:val="00CB36FF"/>
    <w:rsid w:val="00CC2ED9"/>
    <w:rsid w:val="00CC585C"/>
    <w:rsid w:val="00CD1FCE"/>
    <w:rsid w:val="00CF09AA"/>
    <w:rsid w:val="00CF3EAF"/>
    <w:rsid w:val="00CF74AF"/>
    <w:rsid w:val="00D037A2"/>
    <w:rsid w:val="00D07A09"/>
    <w:rsid w:val="00D1386F"/>
    <w:rsid w:val="00D330ED"/>
    <w:rsid w:val="00D35F3A"/>
    <w:rsid w:val="00D3680E"/>
    <w:rsid w:val="00D51FB8"/>
    <w:rsid w:val="00D57475"/>
    <w:rsid w:val="00D60896"/>
    <w:rsid w:val="00D60CCD"/>
    <w:rsid w:val="00D67D24"/>
    <w:rsid w:val="00D81993"/>
    <w:rsid w:val="00D87DD9"/>
    <w:rsid w:val="00D90F59"/>
    <w:rsid w:val="00D95917"/>
    <w:rsid w:val="00D962B5"/>
    <w:rsid w:val="00D96B16"/>
    <w:rsid w:val="00DA5F8F"/>
    <w:rsid w:val="00DB5933"/>
    <w:rsid w:val="00DB6C3F"/>
    <w:rsid w:val="00DC1330"/>
    <w:rsid w:val="00DD6063"/>
    <w:rsid w:val="00DE2B6B"/>
    <w:rsid w:val="00DF05FB"/>
    <w:rsid w:val="00DF481F"/>
    <w:rsid w:val="00E016F2"/>
    <w:rsid w:val="00E024F5"/>
    <w:rsid w:val="00E0704B"/>
    <w:rsid w:val="00E070CB"/>
    <w:rsid w:val="00E07D47"/>
    <w:rsid w:val="00E1347D"/>
    <w:rsid w:val="00E13F50"/>
    <w:rsid w:val="00E14874"/>
    <w:rsid w:val="00E1629A"/>
    <w:rsid w:val="00E20CE8"/>
    <w:rsid w:val="00E27421"/>
    <w:rsid w:val="00E27484"/>
    <w:rsid w:val="00E2793F"/>
    <w:rsid w:val="00E33542"/>
    <w:rsid w:val="00E34C05"/>
    <w:rsid w:val="00E44B3D"/>
    <w:rsid w:val="00E53F49"/>
    <w:rsid w:val="00E54270"/>
    <w:rsid w:val="00E5496E"/>
    <w:rsid w:val="00E54DA4"/>
    <w:rsid w:val="00E56812"/>
    <w:rsid w:val="00E7634B"/>
    <w:rsid w:val="00E77381"/>
    <w:rsid w:val="00E84B68"/>
    <w:rsid w:val="00E936B9"/>
    <w:rsid w:val="00E960C3"/>
    <w:rsid w:val="00EA0D58"/>
    <w:rsid w:val="00EA4084"/>
    <w:rsid w:val="00EA5940"/>
    <w:rsid w:val="00EA6C0D"/>
    <w:rsid w:val="00EC10FE"/>
    <w:rsid w:val="00EC2057"/>
    <w:rsid w:val="00EC24A8"/>
    <w:rsid w:val="00EC59BD"/>
    <w:rsid w:val="00ED3732"/>
    <w:rsid w:val="00EE0A3E"/>
    <w:rsid w:val="00EE0CB7"/>
    <w:rsid w:val="00EE257F"/>
    <w:rsid w:val="00EE7E8B"/>
    <w:rsid w:val="00EF3EE0"/>
    <w:rsid w:val="00EF5159"/>
    <w:rsid w:val="00EF51A5"/>
    <w:rsid w:val="00F00690"/>
    <w:rsid w:val="00F029B1"/>
    <w:rsid w:val="00F035D8"/>
    <w:rsid w:val="00F1192E"/>
    <w:rsid w:val="00F15728"/>
    <w:rsid w:val="00F20641"/>
    <w:rsid w:val="00F31DB4"/>
    <w:rsid w:val="00F42474"/>
    <w:rsid w:val="00F57B58"/>
    <w:rsid w:val="00F76A2B"/>
    <w:rsid w:val="00F96FDA"/>
    <w:rsid w:val="00F97AD0"/>
    <w:rsid w:val="00FA4640"/>
    <w:rsid w:val="00FA46A3"/>
    <w:rsid w:val="00FB01B4"/>
    <w:rsid w:val="00FB1B12"/>
    <w:rsid w:val="00FB2A18"/>
    <w:rsid w:val="00FB4CBC"/>
    <w:rsid w:val="00FB500A"/>
    <w:rsid w:val="00FC12F3"/>
    <w:rsid w:val="00FC3182"/>
    <w:rsid w:val="00FC3AFE"/>
    <w:rsid w:val="00FC4B75"/>
    <w:rsid w:val="00FD7C8E"/>
    <w:rsid w:val="00FE426B"/>
    <w:rsid w:val="00FE736F"/>
    <w:rsid w:val="00FF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F2E8E"/>
  <w15:docId w15:val="{AD938997-E6A0-4D54-BAB4-C77FC24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8F"/>
    <w:pPr>
      <w:widowControl w:val="0"/>
      <w:jc w:val="both"/>
    </w:pPr>
    <w:rPr>
      <w:rFonts w:ascii="Times New Roman" w:eastAsia="宋体" w:hAnsi="Times New Roman" w:cs="Times New Roman"/>
      <w:szCs w:val="24"/>
    </w:rPr>
  </w:style>
  <w:style w:type="paragraph" w:styleId="1">
    <w:name w:val="heading 1"/>
    <w:basedOn w:val="a"/>
    <w:next w:val="a"/>
    <w:link w:val="10"/>
    <w:qFormat/>
    <w:rsid w:val="00DA5F8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A5F8F"/>
    <w:rPr>
      <w:rFonts w:ascii="Times New Roman" w:eastAsia="宋体" w:hAnsi="Times New Roman" w:cs="Times New Roman"/>
      <w:b/>
      <w:bCs/>
      <w:kern w:val="44"/>
      <w:sz w:val="44"/>
      <w:szCs w:val="44"/>
    </w:rPr>
  </w:style>
  <w:style w:type="paragraph" w:styleId="11">
    <w:name w:val="toc 1"/>
    <w:basedOn w:val="a"/>
    <w:next w:val="a"/>
    <w:autoRedefine/>
    <w:uiPriority w:val="39"/>
    <w:rsid w:val="00956D52"/>
    <w:pPr>
      <w:tabs>
        <w:tab w:val="left" w:pos="426"/>
        <w:tab w:val="right" w:leader="dot" w:pos="8647"/>
      </w:tabs>
      <w:spacing w:before="120" w:after="120" w:line="360" w:lineRule="auto"/>
      <w:ind w:leftChars="-202" w:left="-424"/>
      <w:jc w:val="left"/>
    </w:pPr>
    <w:rPr>
      <w:caps/>
      <w:szCs w:val="20"/>
    </w:rPr>
  </w:style>
  <w:style w:type="character" w:styleId="a3">
    <w:name w:val="Hyperlink"/>
    <w:basedOn w:val="a0"/>
    <w:uiPriority w:val="99"/>
    <w:rsid w:val="00DA5F8F"/>
    <w:rPr>
      <w:color w:val="0000FF"/>
      <w:u w:val="single"/>
    </w:rPr>
  </w:style>
  <w:style w:type="paragraph" w:styleId="a4">
    <w:name w:val="Body Text Indent"/>
    <w:basedOn w:val="a"/>
    <w:link w:val="a5"/>
    <w:semiHidden/>
    <w:rsid w:val="00DA5F8F"/>
    <w:pPr>
      <w:spacing w:line="360" w:lineRule="auto"/>
      <w:ind w:firstLineChars="200" w:firstLine="420"/>
    </w:pPr>
  </w:style>
  <w:style w:type="character" w:customStyle="1" w:styleId="a5">
    <w:name w:val="正文文本缩进 字符"/>
    <w:basedOn w:val="a0"/>
    <w:link w:val="a4"/>
    <w:semiHidden/>
    <w:rsid w:val="00DA5F8F"/>
    <w:rPr>
      <w:rFonts w:ascii="Times New Roman" w:eastAsia="宋体" w:hAnsi="Times New Roman" w:cs="Times New Roman"/>
      <w:szCs w:val="24"/>
    </w:rPr>
  </w:style>
  <w:style w:type="paragraph" w:styleId="a6">
    <w:name w:val="List Paragraph"/>
    <w:basedOn w:val="a"/>
    <w:uiPriority w:val="34"/>
    <w:qFormat/>
    <w:rsid w:val="00DA5F8F"/>
    <w:pPr>
      <w:ind w:firstLineChars="200" w:firstLine="420"/>
    </w:pPr>
  </w:style>
  <w:style w:type="paragraph" w:styleId="a7">
    <w:name w:val="header"/>
    <w:basedOn w:val="a"/>
    <w:link w:val="a8"/>
    <w:uiPriority w:val="99"/>
    <w:unhideWhenUsed/>
    <w:rsid w:val="00DA5F8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A5F8F"/>
    <w:rPr>
      <w:rFonts w:ascii="Times New Roman" w:eastAsia="宋体" w:hAnsi="Times New Roman" w:cs="Times New Roman"/>
      <w:sz w:val="18"/>
      <w:szCs w:val="18"/>
    </w:rPr>
  </w:style>
  <w:style w:type="paragraph" w:styleId="a9">
    <w:name w:val="footer"/>
    <w:basedOn w:val="a"/>
    <w:link w:val="aa"/>
    <w:uiPriority w:val="99"/>
    <w:unhideWhenUsed/>
    <w:rsid w:val="00DA5F8F"/>
    <w:pPr>
      <w:tabs>
        <w:tab w:val="center" w:pos="4153"/>
        <w:tab w:val="right" w:pos="8306"/>
      </w:tabs>
      <w:snapToGrid w:val="0"/>
      <w:jc w:val="left"/>
    </w:pPr>
    <w:rPr>
      <w:sz w:val="18"/>
      <w:szCs w:val="18"/>
    </w:rPr>
  </w:style>
  <w:style w:type="character" w:customStyle="1" w:styleId="aa">
    <w:name w:val="页脚 字符"/>
    <w:basedOn w:val="a0"/>
    <w:link w:val="a9"/>
    <w:uiPriority w:val="99"/>
    <w:rsid w:val="00DA5F8F"/>
    <w:rPr>
      <w:rFonts w:ascii="Times New Roman" w:eastAsia="宋体" w:hAnsi="Times New Roman" w:cs="Times New Roman"/>
      <w:sz w:val="18"/>
      <w:szCs w:val="18"/>
    </w:rPr>
  </w:style>
  <w:style w:type="paragraph" w:styleId="ab">
    <w:name w:val="Balloon Text"/>
    <w:basedOn w:val="a"/>
    <w:link w:val="ac"/>
    <w:uiPriority w:val="99"/>
    <w:semiHidden/>
    <w:unhideWhenUsed/>
    <w:rsid w:val="00DA5F8F"/>
    <w:rPr>
      <w:sz w:val="18"/>
      <w:szCs w:val="18"/>
    </w:rPr>
  </w:style>
  <w:style w:type="character" w:customStyle="1" w:styleId="ac">
    <w:name w:val="批注框文本 字符"/>
    <w:basedOn w:val="a0"/>
    <w:link w:val="ab"/>
    <w:uiPriority w:val="99"/>
    <w:semiHidden/>
    <w:rsid w:val="00DA5F8F"/>
    <w:rPr>
      <w:rFonts w:ascii="Times New Roman" w:eastAsia="宋体" w:hAnsi="Times New Roman" w:cs="Times New Roman"/>
      <w:sz w:val="18"/>
      <w:szCs w:val="18"/>
    </w:rPr>
  </w:style>
  <w:style w:type="paragraph" w:customStyle="1" w:styleId="Default">
    <w:name w:val="Default"/>
    <w:rsid w:val="00DA5F8F"/>
    <w:pPr>
      <w:widowControl w:val="0"/>
      <w:autoSpaceDE w:val="0"/>
      <w:autoSpaceDN w:val="0"/>
      <w:adjustRightInd w:val="0"/>
    </w:pPr>
    <w:rPr>
      <w:rFonts w:ascii="宋体" w:eastAsia="宋体" w:hAnsi="宋体" w:cs="宋体"/>
      <w:color w:val="000000"/>
      <w:kern w:val="0"/>
      <w:sz w:val="24"/>
      <w:szCs w:val="24"/>
    </w:rPr>
  </w:style>
  <w:style w:type="paragraph" w:customStyle="1" w:styleId="ad">
    <w:name w:val="正文所"/>
    <w:basedOn w:val="a"/>
    <w:rsid w:val="00DA5F8F"/>
    <w:pPr>
      <w:spacing w:line="360" w:lineRule="auto"/>
      <w:ind w:firstLineChars="200" w:firstLine="420"/>
    </w:pPr>
  </w:style>
  <w:style w:type="character" w:styleId="ae">
    <w:name w:val="annotation reference"/>
    <w:basedOn w:val="a0"/>
    <w:unhideWhenUsed/>
    <w:rsid w:val="00DA5F8F"/>
    <w:rPr>
      <w:sz w:val="21"/>
      <w:szCs w:val="21"/>
    </w:rPr>
  </w:style>
  <w:style w:type="paragraph" w:styleId="af">
    <w:name w:val="annotation text"/>
    <w:basedOn w:val="a"/>
    <w:link w:val="af0"/>
    <w:unhideWhenUsed/>
    <w:qFormat/>
    <w:rsid w:val="00DA5F8F"/>
    <w:pPr>
      <w:jc w:val="left"/>
    </w:pPr>
  </w:style>
  <w:style w:type="character" w:customStyle="1" w:styleId="af0">
    <w:name w:val="批注文字 字符"/>
    <w:basedOn w:val="a0"/>
    <w:link w:val="af"/>
    <w:qFormat/>
    <w:rsid w:val="00DA5F8F"/>
    <w:rPr>
      <w:rFonts w:ascii="Times New Roman" w:eastAsia="宋体" w:hAnsi="Times New Roman" w:cs="Times New Roman"/>
      <w:szCs w:val="24"/>
    </w:rPr>
  </w:style>
  <w:style w:type="paragraph" w:styleId="af1">
    <w:name w:val="annotation subject"/>
    <w:basedOn w:val="af"/>
    <w:next w:val="af"/>
    <w:link w:val="af2"/>
    <w:uiPriority w:val="99"/>
    <w:semiHidden/>
    <w:unhideWhenUsed/>
    <w:rsid w:val="00DA5F8F"/>
    <w:rPr>
      <w:b/>
      <w:bCs/>
    </w:rPr>
  </w:style>
  <w:style w:type="character" w:customStyle="1" w:styleId="af2">
    <w:name w:val="批注主题 字符"/>
    <w:basedOn w:val="af0"/>
    <w:link w:val="af1"/>
    <w:uiPriority w:val="99"/>
    <w:semiHidden/>
    <w:rsid w:val="00DA5F8F"/>
    <w:rPr>
      <w:rFonts w:ascii="Times New Roman" w:eastAsia="宋体" w:hAnsi="Times New Roman" w:cs="Times New Roman"/>
      <w:b/>
      <w:bCs/>
      <w:szCs w:val="24"/>
    </w:rPr>
  </w:style>
  <w:style w:type="paragraph" w:styleId="af3">
    <w:name w:val="Document Map"/>
    <w:basedOn w:val="a"/>
    <w:link w:val="af4"/>
    <w:uiPriority w:val="99"/>
    <w:semiHidden/>
    <w:unhideWhenUsed/>
    <w:rsid w:val="00DA5F8F"/>
    <w:rPr>
      <w:rFonts w:ascii="宋体"/>
      <w:sz w:val="18"/>
      <w:szCs w:val="18"/>
    </w:rPr>
  </w:style>
  <w:style w:type="character" w:customStyle="1" w:styleId="af4">
    <w:name w:val="文档结构图 字符"/>
    <w:basedOn w:val="a0"/>
    <w:link w:val="af3"/>
    <w:uiPriority w:val="99"/>
    <w:semiHidden/>
    <w:rsid w:val="00DA5F8F"/>
    <w:rPr>
      <w:rFonts w:ascii="宋体" w:eastAsia="宋体" w:hAnsi="Times New Roman" w:cs="Times New Roman"/>
      <w:sz w:val="18"/>
      <w:szCs w:val="18"/>
    </w:rPr>
  </w:style>
  <w:style w:type="paragraph" w:styleId="af5">
    <w:name w:val="Revision"/>
    <w:hidden/>
    <w:uiPriority w:val="99"/>
    <w:semiHidden/>
    <w:rsid w:val="00DA5F8F"/>
    <w:rPr>
      <w:rFonts w:ascii="Times New Roman" w:eastAsia="宋体" w:hAnsi="Times New Roman" w:cs="Times New Roman"/>
      <w:szCs w:val="24"/>
    </w:rPr>
  </w:style>
  <w:style w:type="paragraph" w:customStyle="1" w:styleId="CharChar">
    <w:name w:val="Char Char"/>
    <w:basedOn w:val="a"/>
    <w:rsid w:val="00DA5F8F"/>
    <w:rPr>
      <w:szCs w:val="20"/>
    </w:rPr>
  </w:style>
  <w:style w:type="character" w:customStyle="1" w:styleId="read">
    <w:name w:val="read"/>
    <w:basedOn w:val="a0"/>
    <w:rsid w:val="00DA5F8F"/>
  </w:style>
  <w:style w:type="paragraph" w:customStyle="1" w:styleId="juzhong">
    <w:name w:val="juzhong"/>
    <w:basedOn w:val="a"/>
    <w:rsid w:val="00DA5F8F"/>
    <w:pPr>
      <w:widowControl/>
      <w:spacing w:before="100" w:beforeAutospacing="1" w:after="100" w:afterAutospacing="1"/>
      <w:jc w:val="left"/>
    </w:pPr>
    <w:rPr>
      <w:rFonts w:ascii="宋体" w:hAnsi="宋体" w:cs="宋体"/>
      <w:kern w:val="0"/>
      <w:sz w:val="24"/>
    </w:rPr>
  </w:style>
  <w:style w:type="paragraph" w:customStyle="1" w:styleId="2">
    <w:name w:val="！正文缩进2字符"/>
    <w:basedOn w:val="a"/>
    <w:qFormat/>
    <w:rsid w:val="00C3008E"/>
    <w:pPr>
      <w:widowControl/>
      <w:spacing w:line="360" w:lineRule="auto"/>
      <w:ind w:firstLineChars="200" w:firstLine="200"/>
    </w:pPr>
    <w:rPr>
      <w:sz w:val="24"/>
      <w:szCs w:val="20"/>
    </w:rPr>
  </w:style>
  <w:style w:type="character" w:customStyle="1" w:styleId="12">
    <w:name w:val="正文文本缩进 字符1"/>
    <w:semiHidden/>
    <w:rsid w:val="00CD1FC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880F8-1E1A-442F-915F-AEEAE81C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43</Pages>
  <Words>5556</Words>
  <Characters>31672</Characters>
  <Application>Microsoft Office Word</Application>
  <DocSecurity>0</DocSecurity>
  <Lines>263</Lines>
  <Paragraphs>74</Paragraphs>
  <ScaleCrop>false</ScaleCrop>
  <Company>Lenovo</Company>
  <LinksUpToDate>false</LinksUpToDate>
  <CharactersWithSpaces>37154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张雨萱</dc:creator>
  <cp:lastModifiedBy>刘轶宁</cp:lastModifiedBy>
  <cp:revision>14</cp:revision>
  <dcterms:created xsi:type="dcterms:W3CDTF">2024-07-17T07:21:00Z</dcterms:created>
  <dcterms:modified xsi:type="dcterms:W3CDTF">2024-09-12T02:09:00Z</dcterms:modified>
</cp:coreProperties>
</file>