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7CAB4" w14:textId="77777777" w:rsidR="00685BDD" w:rsidRPr="0009325A" w:rsidRDefault="00685BDD">
      <w:pPr>
        <w:spacing w:line="520" w:lineRule="exact"/>
        <w:rPr>
          <w:sz w:val="28"/>
          <w:szCs w:val="28"/>
          <w14:shadow w14:blurRad="50800" w14:dist="38100" w14:dir="2700000" w14:sx="100000" w14:sy="100000" w14:kx="0" w14:ky="0" w14:algn="tl">
            <w14:srgbClr w14:val="000000">
              <w14:alpha w14:val="60000"/>
            </w14:srgbClr>
          </w14:shadow>
        </w:rPr>
      </w:pPr>
    </w:p>
    <w:p w14:paraId="2578421F" w14:textId="77777777" w:rsidR="00685BDD" w:rsidRPr="0009325A" w:rsidRDefault="00C30B34">
      <w:pPr>
        <w:spacing w:line="520" w:lineRule="exact"/>
        <w:jc w:val="center"/>
        <w:rPr>
          <w:sz w:val="28"/>
          <w:szCs w:val="28"/>
          <w14:shadow w14:blurRad="50800" w14:dist="38100" w14:dir="2700000" w14:sx="100000" w14:sy="100000" w14:kx="0" w14:ky="0" w14:algn="tl">
            <w14:srgbClr w14:val="000000">
              <w14:alpha w14:val="60000"/>
            </w14:srgbClr>
          </w14:shadow>
        </w:rPr>
      </w:pPr>
      <w:r w:rsidRPr="0009325A">
        <w:rPr>
          <w:szCs w:val="28"/>
        </w:rPr>
        <w:t xml:space="preserve">                             </w:t>
      </w:r>
    </w:p>
    <w:p w14:paraId="118D53DD" w14:textId="77777777" w:rsidR="00685BDD" w:rsidRPr="0009325A" w:rsidRDefault="00685BDD">
      <w:pPr>
        <w:spacing w:line="520" w:lineRule="exact"/>
        <w:jc w:val="center"/>
        <w:rPr>
          <w:sz w:val="28"/>
          <w:szCs w:val="28"/>
          <w14:shadow w14:blurRad="50800" w14:dist="38100" w14:dir="2700000" w14:sx="100000" w14:sy="100000" w14:kx="0" w14:ky="0" w14:algn="tl">
            <w14:srgbClr w14:val="000000">
              <w14:alpha w14:val="60000"/>
            </w14:srgbClr>
          </w14:shadow>
        </w:rPr>
      </w:pPr>
    </w:p>
    <w:p w14:paraId="75D70C64" w14:textId="77777777" w:rsidR="00685BDD" w:rsidRPr="0009325A" w:rsidRDefault="00685BDD">
      <w:pPr>
        <w:spacing w:line="520" w:lineRule="exact"/>
        <w:jc w:val="center"/>
        <w:rPr>
          <w:sz w:val="28"/>
          <w:szCs w:val="28"/>
          <w14:shadow w14:blurRad="50800" w14:dist="38100" w14:dir="2700000" w14:sx="100000" w14:sy="100000" w14:kx="0" w14:ky="0" w14:algn="tl">
            <w14:srgbClr w14:val="000000">
              <w14:alpha w14:val="60000"/>
            </w14:srgbClr>
          </w14:shadow>
        </w:rPr>
      </w:pPr>
    </w:p>
    <w:p w14:paraId="560340A1" w14:textId="77777777" w:rsidR="00685BDD" w:rsidRPr="0009325A" w:rsidRDefault="00685BDD">
      <w:pPr>
        <w:spacing w:line="520" w:lineRule="exact"/>
        <w:jc w:val="center"/>
        <w:rPr>
          <w:sz w:val="28"/>
          <w:szCs w:val="28"/>
          <w14:shadow w14:blurRad="50800" w14:dist="38100" w14:dir="2700000" w14:sx="100000" w14:sy="100000" w14:kx="0" w14:ky="0" w14:algn="tl">
            <w14:srgbClr w14:val="000000">
              <w14:alpha w14:val="60000"/>
            </w14:srgbClr>
          </w14:shadow>
        </w:rPr>
      </w:pPr>
    </w:p>
    <w:p w14:paraId="55D33455" w14:textId="77777777" w:rsidR="00685BDD" w:rsidRPr="0009325A" w:rsidRDefault="00685BDD">
      <w:pPr>
        <w:spacing w:line="520" w:lineRule="exact"/>
        <w:jc w:val="center"/>
        <w:rPr>
          <w:sz w:val="28"/>
          <w:szCs w:val="28"/>
          <w14:shadow w14:blurRad="50800" w14:dist="38100" w14:dir="2700000" w14:sx="100000" w14:sy="100000" w14:kx="0" w14:ky="0" w14:algn="tl">
            <w14:srgbClr w14:val="000000">
              <w14:alpha w14:val="60000"/>
            </w14:srgbClr>
          </w14:shadow>
        </w:rPr>
      </w:pPr>
    </w:p>
    <w:p w14:paraId="63CFC808" w14:textId="6FEA5889" w:rsidR="00923D82" w:rsidRPr="0009325A" w:rsidRDefault="00731689" w:rsidP="00F055BD">
      <w:pPr>
        <w:spacing w:line="360" w:lineRule="auto"/>
        <w:jc w:val="center"/>
        <w:rPr>
          <w:b/>
          <w:sz w:val="48"/>
        </w:rPr>
      </w:pPr>
      <w:r w:rsidRPr="0009325A">
        <w:rPr>
          <w:b/>
          <w:sz w:val="48"/>
        </w:rPr>
        <w:t>广发</w:t>
      </w:r>
      <w:r w:rsidR="0025655C" w:rsidRPr="0009325A">
        <w:rPr>
          <w:b/>
          <w:sz w:val="48"/>
        </w:rPr>
        <w:t>中证</w:t>
      </w:r>
      <w:r w:rsidR="00923D82" w:rsidRPr="0009325A">
        <w:rPr>
          <w:b/>
          <w:sz w:val="48"/>
        </w:rPr>
        <w:t>港股通信息技术综合</w:t>
      </w:r>
      <w:r w:rsidRPr="0009325A">
        <w:rPr>
          <w:b/>
          <w:sz w:val="48"/>
        </w:rPr>
        <w:t>交易型开放式指数证券投资基金</w:t>
      </w:r>
    </w:p>
    <w:p w14:paraId="0441EF06" w14:textId="781A63E5" w:rsidR="00685BDD" w:rsidRPr="0009325A" w:rsidRDefault="00C30B34" w:rsidP="00F055BD">
      <w:pPr>
        <w:spacing w:line="360" w:lineRule="auto"/>
        <w:jc w:val="center"/>
        <w:rPr>
          <w:b/>
          <w:sz w:val="48"/>
        </w:rPr>
      </w:pPr>
      <w:r w:rsidRPr="0009325A">
        <w:rPr>
          <w:b/>
          <w:sz w:val="48"/>
        </w:rPr>
        <w:t>托管协议</w:t>
      </w:r>
    </w:p>
    <w:p w14:paraId="707B6BC1" w14:textId="77777777" w:rsidR="00685BDD" w:rsidRPr="0009325A" w:rsidRDefault="00685BDD">
      <w:pPr>
        <w:pStyle w:val="20"/>
        <w:spacing w:line="520" w:lineRule="exact"/>
        <w:ind w:left="0"/>
        <w:rPr>
          <w:rFonts w:ascii="Times New Roman"/>
          <w:sz w:val="44"/>
          <w:szCs w:val="44"/>
        </w:rPr>
      </w:pPr>
    </w:p>
    <w:p w14:paraId="49E1BC41" w14:textId="77777777" w:rsidR="00685BDD" w:rsidRPr="0009325A" w:rsidRDefault="00685BDD">
      <w:pPr>
        <w:pStyle w:val="20"/>
        <w:spacing w:line="520" w:lineRule="exact"/>
        <w:ind w:firstLine="560"/>
        <w:rPr>
          <w:rFonts w:ascii="Times New Roman"/>
          <w:sz w:val="28"/>
          <w:szCs w:val="28"/>
        </w:rPr>
      </w:pPr>
    </w:p>
    <w:p w14:paraId="73FFEE3D" w14:textId="77777777" w:rsidR="00685BDD" w:rsidRPr="0009325A" w:rsidRDefault="00685BDD">
      <w:pPr>
        <w:pStyle w:val="20"/>
        <w:spacing w:line="520" w:lineRule="exact"/>
        <w:ind w:firstLine="560"/>
        <w:rPr>
          <w:rFonts w:ascii="Times New Roman"/>
          <w:sz w:val="28"/>
          <w:szCs w:val="28"/>
        </w:rPr>
      </w:pPr>
    </w:p>
    <w:p w14:paraId="3C639831" w14:textId="77777777" w:rsidR="00685BDD" w:rsidRPr="0009325A" w:rsidRDefault="00685BDD">
      <w:pPr>
        <w:pStyle w:val="20"/>
        <w:spacing w:line="520" w:lineRule="exact"/>
        <w:ind w:firstLine="560"/>
        <w:rPr>
          <w:rFonts w:ascii="Times New Roman"/>
          <w:sz w:val="28"/>
          <w:szCs w:val="28"/>
        </w:rPr>
      </w:pPr>
    </w:p>
    <w:p w14:paraId="53D2575B" w14:textId="77777777" w:rsidR="00685BDD" w:rsidRPr="0009325A" w:rsidRDefault="00685BDD">
      <w:pPr>
        <w:pStyle w:val="20"/>
        <w:spacing w:line="520" w:lineRule="exact"/>
        <w:ind w:firstLine="560"/>
        <w:rPr>
          <w:rFonts w:ascii="Times New Roman"/>
          <w:sz w:val="28"/>
          <w:szCs w:val="28"/>
        </w:rPr>
      </w:pPr>
    </w:p>
    <w:p w14:paraId="476E29CE" w14:textId="7D93BB78" w:rsidR="00685BDD" w:rsidRPr="0009325A" w:rsidRDefault="00C30B34">
      <w:pPr>
        <w:spacing w:line="360" w:lineRule="auto"/>
        <w:jc w:val="center"/>
        <w:rPr>
          <w:b/>
          <w:sz w:val="36"/>
        </w:rPr>
      </w:pPr>
      <w:bookmarkStart w:id="0" w:name="_Toc123701383"/>
      <w:bookmarkStart w:id="1" w:name="_Toc123112224"/>
      <w:bookmarkStart w:id="2" w:name="_Toc139991726"/>
      <w:bookmarkStart w:id="3" w:name="_Toc139992301"/>
      <w:bookmarkStart w:id="4" w:name="_Toc123112263"/>
      <w:r w:rsidRPr="0009325A">
        <w:rPr>
          <w:b/>
          <w:sz w:val="36"/>
        </w:rPr>
        <w:t>基金管理人：</w:t>
      </w:r>
      <w:bookmarkEnd w:id="0"/>
      <w:bookmarkEnd w:id="1"/>
      <w:bookmarkEnd w:id="2"/>
      <w:bookmarkEnd w:id="3"/>
      <w:bookmarkEnd w:id="4"/>
      <w:r w:rsidR="003F6BBC" w:rsidRPr="0009325A">
        <w:rPr>
          <w:b/>
          <w:sz w:val="36"/>
        </w:rPr>
        <w:t>广发</w:t>
      </w:r>
      <w:r w:rsidRPr="0009325A">
        <w:rPr>
          <w:b/>
          <w:sz w:val="36"/>
        </w:rPr>
        <w:t>基金管理有限公司</w:t>
      </w:r>
    </w:p>
    <w:p w14:paraId="6846A551" w14:textId="77777777" w:rsidR="00685BDD" w:rsidRPr="0009325A" w:rsidRDefault="00C30B34">
      <w:pPr>
        <w:spacing w:line="360" w:lineRule="auto"/>
        <w:jc w:val="center"/>
        <w:rPr>
          <w:b/>
          <w:sz w:val="36"/>
        </w:rPr>
      </w:pPr>
      <w:bookmarkStart w:id="5" w:name="_Toc139991727"/>
      <w:bookmarkStart w:id="6" w:name="_Toc139992302"/>
      <w:bookmarkStart w:id="7" w:name="_Toc123701384"/>
      <w:bookmarkStart w:id="8" w:name="_Toc123112225"/>
      <w:bookmarkStart w:id="9" w:name="_Toc123112264"/>
      <w:r w:rsidRPr="0009325A">
        <w:rPr>
          <w:b/>
          <w:sz w:val="36"/>
        </w:rPr>
        <w:t>基金托管人：中信银行股份有限公司</w:t>
      </w:r>
      <w:bookmarkEnd w:id="5"/>
      <w:bookmarkEnd w:id="6"/>
      <w:bookmarkEnd w:id="7"/>
      <w:bookmarkEnd w:id="8"/>
      <w:bookmarkEnd w:id="9"/>
    </w:p>
    <w:p w14:paraId="7940FA53" w14:textId="77777777" w:rsidR="00685BDD" w:rsidRPr="0009325A" w:rsidRDefault="00685BDD">
      <w:pPr>
        <w:spacing w:line="360" w:lineRule="auto"/>
        <w:jc w:val="center"/>
        <w:rPr>
          <w:b/>
          <w:sz w:val="44"/>
          <w:szCs w:val="44"/>
        </w:rPr>
      </w:pPr>
    </w:p>
    <w:p w14:paraId="4CD0438E" w14:textId="77777777" w:rsidR="00685BDD" w:rsidRPr="0009325A" w:rsidRDefault="00685BDD">
      <w:pPr>
        <w:spacing w:line="360" w:lineRule="auto"/>
        <w:rPr>
          <w:b/>
          <w:szCs w:val="28"/>
        </w:rPr>
      </w:pPr>
    </w:p>
    <w:p w14:paraId="6CBC6CBC" w14:textId="77777777" w:rsidR="00685BDD" w:rsidRPr="0009325A" w:rsidRDefault="00685BDD">
      <w:pPr>
        <w:spacing w:line="360" w:lineRule="auto"/>
        <w:ind w:firstLineChars="200" w:firstLine="562"/>
        <w:jc w:val="center"/>
        <w:rPr>
          <w:b/>
          <w:bCs/>
          <w:sz w:val="28"/>
          <w:szCs w:val="28"/>
        </w:rPr>
      </w:pPr>
    </w:p>
    <w:p w14:paraId="13A45373" w14:textId="77777777" w:rsidR="00685BDD" w:rsidRPr="0009325A" w:rsidRDefault="00685BDD">
      <w:pPr>
        <w:spacing w:line="360" w:lineRule="auto"/>
        <w:ind w:firstLineChars="200" w:firstLine="562"/>
        <w:jc w:val="center"/>
        <w:rPr>
          <w:b/>
          <w:bCs/>
          <w:sz w:val="28"/>
          <w:szCs w:val="28"/>
        </w:rPr>
      </w:pPr>
    </w:p>
    <w:p w14:paraId="22220CAA" w14:textId="77777777" w:rsidR="00685BDD" w:rsidRPr="0009325A" w:rsidRDefault="00685BDD">
      <w:pPr>
        <w:spacing w:line="360" w:lineRule="auto"/>
        <w:rPr>
          <w:b/>
          <w:bCs/>
          <w:sz w:val="28"/>
          <w:szCs w:val="28"/>
        </w:rPr>
      </w:pPr>
    </w:p>
    <w:p w14:paraId="0F4C9DD8" w14:textId="7708E170" w:rsidR="00685BDD" w:rsidRPr="0009325A" w:rsidRDefault="00C30B34">
      <w:pPr>
        <w:spacing w:line="360" w:lineRule="auto"/>
        <w:ind w:firstLineChars="200" w:firstLine="562"/>
        <w:jc w:val="center"/>
        <w:rPr>
          <w:b/>
          <w:bCs/>
          <w:sz w:val="28"/>
          <w:szCs w:val="28"/>
        </w:rPr>
      </w:pPr>
      <w:r w:rsidRPr="0009325A">
        <w:rPr>
          <w:b/>
          <w:bCs/>
          <w:sz w:val="28"/>
          <w:szCs w:val="28"/>
        </w:rPr>
        <w:br w:type="page"/>
      </w:r>
      <w:r w:rsidRPr="0009325A">
        <w:rPr>
          <w:b/>
          <w:bCs/>
          <w:sz w:val="28"/>
          <w:szCs w:val="28"/>
        </w:rPr>
        <w:lastRenderedPageBreak/>
        <w:t>目录</w:t>
      </w:r>
    </w:p>
    <w:p w14:paraId="095010E8" w14:textId="77777777" w:rsidR="00685BDD" w:rsidRPr="0009325A" w:rsidRDefault="00685BDD">
      <w:pPr>
        <w:spacing w:line="360" w:lineRule="auto"/>
        <w:ind w:firstLineChars="200" w:firstLine="562"/>
        <w:jc w:val="center"/>
        <w:rPr>
          <w:b/>
          <w:bCs/>
          <w:sz w:val="28"/>
          <w:szCs w:val="28"/>
        </w:rPr>
      </w:pPr>
    </w:p>
    <w:p w14:paraId="5CFCE9B8" w14:textId="6F2886F7" w:rsidR="00D27F44" w:rsidRPr="0009325A" w:rsidRDefault="00C30B34">
      <w:pPr>
        <w:pStyle w:val="12"/>
        <w:rPr>
          <w:rFonts w:ascii="Times New Roman" w:hAnsi="Times New Roman"/>
          <w:noProof/>
          <w:sz w:val="21"/>
          <w:szCs w:val="22"/>
        </w:rPr>
      </w:pPr>
      <w:r w:rsidRPr="0009325A">
        <w:rPr>
          <w:rFonts w:ascii="Times New Roman" w:hAnsi="Times New Roman"/>
          <w:b/>
          <w:sz w:val="28"/>
          <w:szCs w:val="28"/>
        </w:rPr>
        <w:fldChar w:fldCharType="begin"/>
      </w:r>
      <w:r w:rsidRPr="0009325A">
        <w:rPr>
          <w:rFonts w:ascii="Times New Roman" w:hAnsi="Times New Roman"/>
          <w:b/>
          <w:sz w:val="28"/>
          <w:szCs w:val="28"/>
        </w:rPr>
        <w:instrText xml:space="preserve"> TOC \o "1-1" \h \z \u </w:instrText>
      </w:r>
      <w:r w:rsidRPr="0009325A">
        <w:rPr>
          <w:rFonts w:ascii="Times New Roman" w:hAnsi="Times New Roman"/>
          <w:b/>
          <w:sz w:val="28"/>
          <w:szCs w:val="28"/>
        </w:rPr>
        <w:fldChar w:fldCharType="separate"/>
      </w:r>
      <w:hyperlink w:anchor="_Toc26170396" w:history="1">
        <w:r w:rsidR="00D27F44" w:rsidRPr="0009325A">
          <w:rPr>
            <w:rStyle w:val="af5"/>
            <w:rFonts w:ascii="Times New Roman" w:hAnsi="Times New Roman"/>
            <w:bCs/>
            <w:noProof/>
          </w:rPr>
          <w:t>第一条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基金托管协议当事人</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_Toc26170396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w:t>
        </w:r>
        <w:r w:rsidR="00D27F44" w:rsidRPr="0009325A">
          <w:rPr>
            <w:rFonts w:ascii="Times New Roman" w:hAnsi="Times New Roman"/>
            <w:noProof/>
            <w:webHidden/>
          </w:rPr>
          <w:fldChar w:fldCharType="end"/>
        </w:r>
      </w:hyperlink>
    </w:p>
    <w:p w14:paraId="6D9F102F" w14:textId="01DB96BE" w:rsidR="00D27F44" w:rsidRPr="0009325A" w:rsidRDefault="00A773F1">
      <w:pPr>
        <w:pStyle w:val="12"/>
        <w:rPr>
          <w:rFonts w:ascii="Times New Roman" w:hAnsi="Times New Roman"/>
          <w:noProof/>
          <w:sz w:val="21"/>
          <w:szCs w:val="22"/>
        </w:rPr>
      </w:pPr>
      <w:hyperlink w:anchor="_Toc26170397" w:history="1">
        <w:r w:rsidR="00D27F44" w:rsidRPr="0009325A">
          <w:rPr>
            <w:rStyle w:val="af5"/>
            <w:rFonts w:ascii="Times New Roman" w:hAnsi="Times New Roman"/>
            <w:bCs/>
            <w:noProof/>
          </w:rPr>
          <w:t>第二条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基金托管协议的依据、目的和原则</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_Toc26170397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4</w:t>
        </w:r>
        <w:r w:rsidR="00D27F44" w:rsidRPr="0009325A">
          <w:rPr>
            <w:rFonts w:ascii="Times New Roman" w:hAnsi="Times New Roman"/>
            <w:noProof/>
            <w:webHidden/>
          </w:rPr>
          <w:fldChar w:fldCharType="end"/>
        </w:r>
      </w:hyperlink>
    </w:p>
    <w:p w14:paraId="0A3CBAD6" w14:textId="4582773E" w:rsidR="00D27F44" w:rsidRPr="0009325A" w:rsidRDefault="00A773F1">
      <w:pPr>
        <w:pStyle w:val="12"/>
        <w:rPr>
          <w:rFonts w:ascii="Times New Roman" w:hAnsi="Times New Roman"/>
          <w:noProof/>
          <w:sz w:val="21"/>
          <w:szCs w:val="22"/>
        </w:rPr>
      </w:pPr>
      <w:hyperlink w:anchor="_Toc26170398" w:history="1">
        <w:r w:rsidR="00D27F44" w:rsidRPr="0009325A">
          <w:rPr>
            <w:rStyle w:val="af5"/>
            <w:rFonts w:ascii="Times New Roman" w:hAnsi="Times New Roman"/>
            <w:bCs/>
            <w:noProof/>
          </w:rPr>
          <w:t>第三条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基金托管人对基金管理人的业务监督和核查</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_Toc26170398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5</w:t>
        </w:r>
        <w:r w:rsidR="00D27F44" w:rsidRPr="0009325A">
          <w:rPr>
            <w:rFonts w:ascii="Times New Roman" w:hAnsi="Times New Roman"/>
            <w:noProof/>
            <w:webHidden/>
          </w:rPr>
          <w:fldChar w:fldCharType="end"/>
        </w:r>
      </w:hyperlink>
    </w:p>
    <w:p w14:paraId="56D85C9D" w14:textId="057414AC" w:rsidR="00D27F44" w:rsidRPr="0009325A" w:rsidRDefault="00A773F1">
      <w:pPr>
        <w:pStyle w:val="12"/>
        <w:rPr>
          <w:rFonts w:ascii="Times New Roman" w:hAnsi="Times New Roman"/>
          <w:noProof/>
          <w:sz w:val="21"/>
          <w:szCs w:val="22"/>
        </w:rPr>
      </w:pPr>
      <w:hyperlink w:anchor="_Toc26170399" w:history="1">
        <w:r w:rsidR="00D27F44" w:rsidRPr="0009325A">
          <w:rPr>
            <w:rStyle w:val="af5"/>
            <w:rFonts w:ascii="Times New Roman" w:hAnsi="Times New Roman"/>
            <w:bCs/>
            <w:noProof/>
          </w:rPr>
          <w:t>第四条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基金管理人对基金托管人的业务核查</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_Toc26170399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13</w:t>
        </w:r>
        <w:r w:rsidR="00D27F44" w:rsidRPr="0009325A">
          <w:rPr>
            <w:rFonts w:ascii="Times New Roman" w:hAnsi="Times New Roman"/>
            <w:noProof/>
            <w:webHidden/>
          </w:rPr>
          <w:fldChar w:fldCharType="end"/>
        </w:r>
      </w:hyperlink>
    </w:p>
    <w:p w14:paraId="4565C7B4" w14:textId="6D377196" w:rsidR="00D27F44" w:rsidRPr="0009325A" w:rsidRDefault="00A773F1">
      <w:pPr>
        <w:pStyle w:val="12"/>
        <w:rPr>
          <w:rFonts w:ascii="Times New Roman" w:hAnsi="Times New Roman"/>
          <w:noProof/>
          <w:sz w:val="21"/>
          <w:szCs w:val="22"/>
        </w:rPr>
      </w:pPr>
      <w:hyperlink w:anchor="_Toc26170400" w:history="1">
        <w:r w:rsidR="00D27F44" w:rsidRPr="0009325A">
          <w:rPr>
            <w:rStyle w:val="af5"/>
            <w:rFonts w:ascii="Times New Roman" w:hAnsi="Times New Roman"/>
            <w:bCs/>
            <w:noProof/>
          </w:rPr>
          <w:t>第五条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基金财产保管</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_Toc26170400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14</w:t>
        </w:r>
        <w:r w:rsidR="00D27F44" w:rsidRPr="0009325A">
          <w:rPr>
            <w:rFonts w:ascii="Times New Roman" w:hAnsi="Times New Roman"/>
            <w:noProof/>
            <w:webHidden/>
          </w:rPr>
          <w:fldChar w:fldCharType="end"/>
        </w:r>
      </w:hyperlink>
    </w:p>
    <w:p w14:paraId="6CAB27F8" w14:textId="147F3F64" w:rsidR="00D27F44" w:rsidRPr="0009325A" w:rsidRDefault="00A773F1">
      <w:pPr>
        <w:pStyle w:val="12"/>
        <w:rPr>
          <w:rFonts w:ascii="Times New Roman" w:hAnsi="Times New Roman"/>
          <w:noProof/>
          <w:sz w:val="21"/>
          <w:szCs w:val="22"/>
        </w:rPr>
      </w:pPr>
      <w:hyperlink w:anchor="_Toc26170401" w:history="1">
        <w:r w:rsidR="00D27F44" w:rsidRPr="0009325A">
          <w:rPr>
            <w:rStyle w:val="af5"/>
            <w:rFonts w:ascii="Times New Roman" w:hAnsi="Times New Roman"/>
            <w:bCs/>
            <w:noProof/>
          </w:rPr>
          <w:t>第六条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指令的发送、确认和执行</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_Toc26170401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17</w:t>
        </w:r>
        <w:r w:rsidR="00D27F44" w:rsidRPr="0009325A">
          <w:rPr>
            <w:rFonts w:ascii="Times New Roman" w:hAnsi="Times New Roman"/>
            <w:noProof/>
            <w:webHidden/>
          </w:rPr>
          <w:fldChar w:fldCharType="end"/>
        </w:r>
      </w:hyperlink>
    </w:p>
    <w:p w14:paraId="7D293E4A" w14:textId="5156D2E5" w:rsidR="00D27F44" w:rsidRPr="0009325A" w:rsidRDefault="00A773F1">
      <w:pPr>
        <w:pStyle w:val="12"/>
        <w:rPr>
          <w:rFonts w:ascii="Times New Roman" w:hAnsi="Times New Roman"/>
          <w:noProof/>
          <w:sz w:val="21"/>
          <w:szCs w:val="22"/>
        </w:rPr>
      </w:pPr>
      <w:hyperlink w:anchor="_Toc26170402" w:history="1">
        <w:r w:rsidR="00D27F44" w:rsidRPr="0009325A">
          <w:rPr>
            <w:rStyle w:val="af5"/>
            <w:rFonts w:ascii="Times New Roman" w:hAnsi="Times New Roman"/>
            <w:bCs/>
            <w:noProof/>
          </w:rPr>
          <w:t>第七条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交易及清算交收安排</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_Toc26170402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20</w:t>
        </w:r>
        <w:r w:rsidR="00D27F44" w:rsidRPr="0009325A">
          <w:rPr>
            <w:rFonts w:ascii="Times New Roman" w:hAnsi="Times New Roman"/>
            <w:noProof/>
            <w:webHidden/>
          </w:rPr>
          <w:fldChar w:fldCharType="end"/>
        </w:r>
      </w:hyperlink>
    </w:p>
    <w:p w14:paraId="32479DFC" w14:textId="36324FF6" w:rsidR="00D27F44" w:rsidRPr="0009325A" w:rsidRDefault="00A773F1">
      <w:pPr>
        <w:pStyle w:val="12"/>
        <w:rPr>
          <w:rFonts w:ascii="Times New Roman" w:hAnsi="Times New Roman"/>
          <w:noProof/>
          <w:sz w:val="21"/>
          <w:szCs w:val="22"/>
        </w:rPr>
      </w:pPr>
      <w:hyperlink w:anchor="_Toc26170403" w:history="1">
        <w:r w:rsidR="00D27F44" w:rsidRPr="0009325A">
          <w:rPr>
            <w:rStyle w:val="af5"/>
            <w:rFonts w:ascii="Times New Roman" w:hAnsi="Times New Roman"/>
            <w:bCs/>
            <w:noProof/>
          </w:rPr>
          <w:t>第八条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基金资产净值计算和会计核算</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_Toc26170403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21</w:t>
        </w:r>
        <w:r w:rsidR="00D27F44" w:rsidRPr="0009325A">
          <w:rPr>
            <w:rFonts w:ascii="Times New Roman" w:hAnsi="Times New Roman"/>
            <w:noProof/>
            <w:webHidden/>
          </w:rPr>
          <w:fldChar w:fldCharType="end"/>
        </w:r>
      </w:hyperlink>
    </w:p>
    <w:p w14:paraId="0084A531" w14:textId="72423B6A" w:rsidR="00D27F44" w:rsidRPr="0009325A" w:rsidRDefault="00A773F1">
      <w:pPr>
        <w:pStyle w:val="12"/>
        <w:rPr>
          <w:rFonts w:ascii="Times New Roman" w:hAnsi="Times New Roman"/>
          <w:noProof/>
          <w:sz w:val="21"/>
          <w:szCs w:val="22"/>
        </w:rPr>
      </w:pPr>
      <w:hyperlink w:anchor="_Toc26170404" w:history="1">
        <w:r w:rsidR="00D27F44" w:rsidRPr="0009325A">
          <w:rPr>
            <w:rStyle w:val="af5"/>
            <w:rFonts w:ascii="Times New Roman" w:hAnsi="Times New Roman"/>
            <w:bCs/>
            <w:noProof/>
          </w:rPr>
          <w:t>第九条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基金收益分配</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_Toc26170404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27</w:t>
        </w:r>
        <w:r w:rsidR="00D27F44" w:rsidRPr="0009325A">
          <w:rPr>
            <w:rFonts w:ascii="Times New Roman" w:hAnsi="Times New Roman"/>
            <w:noProof/>
            <w:webHidden/>
          </w:rPr>
          <w:fldChar w:fldCharType="end"/>
        </w:r>
      </w:hyperlink>
    </w:p>
    <w:p w14:paraId="7BC1F7B4" w14:textId="4AD3A140" w:rsidR="00D27F44" w:rsidRPr="0009325A" w:rsidRDefault="00A773F1">
      <w:pPr>
        <w:pStyle w:val="12"/>
        <w:rPr>
          <w:rFonts w:ascii="Times New Roman" w:hAnsi="Times New Roman"/>
          <w:noProof/>
          <w:sz w:val="21"/>
          <w:szCs w:val="22"/>
        </w:rPr>
      </w:pPr>
      <w:hyperlink w:anchor="_Toc26170405" w:history="1">
        <w:r w:rsidR="00D27F44" w:rsidRPr="0009325A">
          <w:rPr>
            <w:rStyle w:val="af5"/>
            <w:rFonts w:ascii="Times New Roman" w:hAnsi="Times New Roman"/>
            <w:bCs/>
            <w:noProof/>
          </w:rPr>
          <w:t>第十条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信息披露</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_Toc26170405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28</w:t>
        </w:r>
        <w:r w:rsidR="00D27F44" w:rsidRPr="0009325A">
          <w:rPr>
            <w:rFonts w:ascii="Times New Roman" w:hAnsi="Times New Roman"/>
            <w:noProof/>
            <w:webHidden/>
          </w:rPr>
          <w:fldChar w:fldCharType="end"/>
        </w:r>
      </w:hyperlink>
    </w:p>
    <w:p w14:paraId="5B48A95B" w14:textId="48997B64" w:rsidR="00D27F44" w:rsidRPr="0009325A" w:rsidRDefault="00A773F1">
      <w:pPr>
        <w:pStyle w:val="12"/>
        <w:rPr>
          <w:rFonts w:ascii="Times New Roman" w:hAnsi="Times New Roman"/>
          <w:noProof/>
          <w:sz w:val="21"/>
          <w:szCs w:val="22"/>
        </w:rPr>
      </w:pPr>
      <w:hyperlink w:anchor="_Toc26170406" w:history="1">
        <w:r w:rsidR="00D27F44" w:rsidRPr="0009325A">
          <w:rPr>
            <w:rStyle w:val="af5"/>
            <w:rFonts w:ascii="Times New Roman" w:hAnsi="Times New Roman"/>
            <w:bCs/>
            <w:noProof/>
          </w:rPr>
          <w:t>第十一条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基金费用</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_Toc26170406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30</w:t>
        </w:r>
        <w:r w:rsidR="00D27F44" w:rsidRPr="0009325A">
          <w:rPr>
            <w:rFonts w:ascii="Times New Roman" w:hAnsi="Times New Roman"/>
            <w:noProof/>
            <w:webHidden/>
          </w:rPr>
          <w:fldChar w:fldCharType="end"/>
        </w:r>
      </w:hyperlink>
    </w:p>
    <w:p w14:paraId="0D95DBE8" w14:textId="246D06DB" w:rsidR="00D27F44" w:rsidRPr="0009325A" w:rsidRDefault="00A773F1">
      <w:pPr>
        <w:pStyle w:val="12"/>
        <w:rPr>
          <w:rFonts w:ascii="Times New Roman" w:hAnsi="Times New Roman"/>
          <w:noProof/>
          <w:sz w:val="21"/>
          <w:szCs w:val="22"/>
        </w:rPr>
      </w:pPr>
      <w:hyperlink w:anchor="_Toc26170407" w:history="1">
        <w:r w:rsidR="00D27F44" w:rsidRPr="0009325A">
          <w:rPr>
            <w:rStyle w:val="af5"/>
            <w:rFonts w:ascii="Times New Roman" w:hAnsi="Times New Roman"/>
            <w:bCs/>
            <w:noProof/>
          </w:rPr>
          <w:t>第十二条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基金份额持有人名册的保管</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_Toc26170407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31</w:t>
        </w:r>
        <w:r w:rsidR="00D27F44" w:rsidRPr="0009325A">
          <w:rPr>
            <w:rFonts w:ascii="Times New Roman" w:hAnsi="Times New Roman"/>
            <w:noProof/>
            <w:webHidden/>
          </w:rPr>
          <w:fldChar w:fldCharType="end"/>
        </w:r>
      </w:hyperlink>
    </w:p>
    <w:p w14:paraId="49221093" w14:textId="04C34C01" w:rsidR="00D27F44" w:rsidRPr="0009325A" w:rsidRDefault="00A773F1">
      <w:pPr>
        <w:pStyle w:val="12"/>
        <w:rPr>
          <w:rFonts w:ascii="Times New Roman" w:hAnsi="Times New Roman"/>
          <w:noProof/>
          <w:sz w:val="21"/>
          <w:szCs w:val="22"/>
        </w:rPr>
      </w:pPr>
      <w:hyperlink w:anchor="_Toc26170408" w:history="1">
        <w:r w:rsidR="00D27F44" w:rsidRPr="0009325A">
          <w:rPr>
            <w:rStyle w:val="af5"/>
            <w:rFonts w:ascii="Times New Roman" w:hAnsi="Times New Roman"/>
            <w:bCs/>
            <w:noProof/>
          </w:rPr>
          <w:t>第十三条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基金有关文件和档案的保存</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_Toc26170408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31</w:t>
        </w:r>
        <w:r w:rsidR="00D27F44" w:rsidRPr="0009325A">
          <w:rPr>
            <w:rFonts w:ascii="Times New Roman" w:hAnsi="Times New Roman"/>
            <w:noProof/>
            <w:webHidden/>
          </w:rPr>
          <w:fldChar w:fldCharType="end"/>
        </w:r>
      </w:hyperlink>
    </w:p>
    <w:p w14:paraId="3AE2A135" w14:textId="0D7300E0" w:rsidR="00D27F44" w:rsidRPr="0009325A" w:rsidRDefault="00A773F1">
      <w:pPr>
        <w:pStyle w:val="12"/>
        <w:rPr>
          <w:rFonts w:ascii="Times New Roman" w:hAnsi="Times New Roman"/>
          <w:noProof/>
          <w:sz w:val="21"/>
          <w:szCs w:val="22"/>
        </w:rPr>
      </w:pPr>
      <w:hyperlink w:anchor="_Toc26170409" w:history="1">
        <w:r w:rsidR="00D27F44" w:rsidRPr="0009325A">
          <w:rPr>
            <w:rStyle w:val="af5"/>
            <w:rFonts w:ascii="Times New Roman" w:hAnsi="Times New Roman"/>
            <w:bCs/>
            <w:noProof/>
          </w:rPr>
          <w:t>第十四条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基金管理人和基金托管人的更换</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_Toc26170409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32</w:t>
        </w:r>
        <w:r w:rsidR="00D27F44" w:rsidRPr="0009325A">
          <w:rPr>
            <w:rFonts w:ascii="Times New Roman" w:hAnsi="Times New Roman"/>
            <w:noProof/>
            <w:webHidden/>
          </w:rPr>
          <w:fldChar w:fldCharType="end"/>
        </w:r>
      </w:hyperlink>
    </w:p>
    <w:p w14:paraId="234F44E0" w14:textId="0009DAD3" w:rsidR="00D27F44" w:rsidRPr="0009325A" w:rsidRDefault="00A773F1">
      <w:pPr>
        <w:pStyle w:val="12"/>
        <w:rPr>
          <w:rFonts w:ascii="Times New Roman" w:hAnsi="Times New Roman"/>
          <w:noProof/>
          <w:sz w:val="21"/>
          <w:szCs w:val="22"/>
        </w:rPr>
      </w:pPr>
      <w:hyperlink w:anchor="_Toc26170410" w:history="1">
        <w:r w:rsidR="00D27F44" w:rsidRPr="0009325A">
          <w:rPr>
            <w:rStyle w:val="af5"/>
            <w:rFonts w:ascii="Times New Roman" w:hAnsi="Times New Roman"/>
            <w:bCs/>
            <w:noProof/>
          </w:rPr>
          <w:t>第十五条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禁止行为</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_Toc26170410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35</w:t>
        </w:r>
        <w:r w:rsidR="00D27F44" w:rsidRPr="0009325A">
          <w:rPr>
            <w:rFonts w:ascii="Times New Roman" w:hAnsi="Times New Roman"/>
            <w:noProof/>
            <w:webHidden/>
          </w:rPr>
          <w:fldChar w:fldCharType="end"/>
        </w:r>
      </w:hyperlink>
    </w:p>
    <w:p w14:paraId="3311F7F4" w14:textId="1286184F" w:rsidR="00D27F44" w:rsidRPr="0009325A" w:rsidRDefault="00A773F1">
      <w:pPr>
        <w:pStyle w:val="12"/>
        <w:rPr>
          <w:rFonts w:ascii="Times New Roman" w:hAnsi="Times New Roman"/>
          <w:noProof/>
          <w:sz w:val="21"/>
          <w:szCs w:val="22"/>
        </w:rPr>
      </w:pPr>
      <w:hyperlink w:anchor="_Toc26170411" w:history="1">
        <w:r w:rsidR="00D27F44" w:rsidRPr="0009325A">
          <w:rPr>
            <w:rStyle w:val="af5"/>
            <w:rFonts w:ascii="Times New Roman" w:hAnsi="Times New Roman"/>
            <w:bCs/>
            <w:noProof/>
          </w:rPr>
          <w:t>第十六条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基金托管协议的变更、终止与基金财产的清算</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_Toc26170411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36</w:t>
        </w:r>
        <w:r w:rsidR="00D27F44" w:rsidRPr="0009325A">
          <w:rPr>
            <w:rFonts w:ascii="Times New Roman" w:hAnsi="Times New Roman"/>
            <w:noProof/>
            <w:webHidden/>
          </w:rPr>
          <w:fldChar w:fldCharType="end"/>
        </w:r>
      </w:hyperlink>
    </w:p>
    <w:p w14:paraId="5362166B" w14:textId="0034591F" w:rsidR="00D27F44" w:rsidRPr="0009325A" w:rsidRDefault="00A773F1">
      <w:pPr>
        <w:pStyle w:val="12"/>
        <w:rPr>
          <w:rFonts w:ascii="Times New Roman" w:hAnsi="Times New Roman"/>
          <w:noProof/>
          <w:sz w:val="21"/>
          <w:szCs w:val="22"/>
        </w:rPr>
      </w:pPr>
      <w:hyperlink w:anchor="_Toc26170412" w:history="1">
        <w:r w:rsidR="00D27F44" w:rsidRPr="0009325A">
          <w:rPr>
            <w:rStyle w:val="af5"/>
            <w:rFonts w:ascii="Times New Roman" w:hAnsi="Times New Roman"/>
            <w:bCs/>
            <w:noProof/>
          </w:rPr>
          <w:t>第十七条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违约责任</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_Toc26170412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38</w:t>
        </w:r>
        <w:r w:rsidR="00D27F44" w:rsidRPr="0009325A">
          <w:rPr>
            <w:rFonts w:ascii="Times New Roman" w:hAnsi="Times New Roman"/>
            <w:noProof/>
            <w:webHidden/>
          </w:rPr>
          <w:fldChar w:fldCharType="end"/>
        </w:r>
      </w:hyperlink>
    </w:p>
    <w:p w14:paraId="7502EB59" w14:textId="59229248" w:rsidR="00D27F44" w:rsidRPr="0009325A" w:rsidRDefault="00A773F1">
      <w:pPr>
        <w:pStyle w:val="12"/>
        <w:rPr>
          <w:rFonts w:ascii="Times New Roman" w:hAnsi="Times New Roman"/>
          <w:noProof/>
          <w:sz w:val="21"/>
          <w:szCs w:val="22"/>
        </w:rPr>
      </w:pPr>
      <w:hyperlink w:anchor="_Toc26170413" w:history="1">
        <w:r w:rsidR="00D27F44" w:rsidRPr="0009325A">
          <w:rPr>
            <w:rStyle w:val="af5"/>
            <w:rFonts w:ascii="Times New Roman" w:hAnsi="Times New Roman"/>
            <w:bCs/>
            <w:noProof/>
          </w:rPr>
          <w:t>第十八条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争议解决方式</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_Toc26170413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39</w:t>
        </w:r>
        <w:r w:rsidR="00D27F44" w:rsidRPr="0009325A">
          <w:rPr>
            <w:rFonts w:ascii="Times New Roman" w:hAnsi="Times New Roman"/>
            <w:noProof/>
            <w:webHidden/>
          </w:rPr>
          <w:fldChar w:fldCharType="end"/>
        </w:r>
      </w:hyperlink>
    </w:p>
    <w:p w14:paraId="0C0BA56E" w14:textId="243FEE2E" w:rsidR="00D27F44" w:rsidRPr="0009325A" w:rsidRDefault="00A773F1">
      <w:pPr>
        <w:pStyle w:val="12"/>
        <w:rPr>
          <w:rFonts w:ascii="Times New Roman" w:hAnsi="Times New Roman"/>
          <w:noProof/>
          <w:sz w:val="21"/>
          <w:szCs w:val="22"/>
        </w:rPr>
      </w:pPr>
      <w:hyperlink w:anchor="_Toc26170414" w:history="1">
        <w:r w:rsidR="00D27F44" w:rsidRPr="0009325A">
          <w:rPr>
            <w:rStyle w:val="af5"/>
            <w:rFonts w:ascii="Times New Roman" w:hAnsi="Times New Roman"/>
            <w:bCs/>
            <w:noProof/>
          </w:rPr>
          <w:t>第十九条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基金托管协议的效力</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_Toc26170414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39</w:t>
        </w:r>
        <w:r w:rsidR="00D27F44" w:rsidRPr="0009325A">
          <w:rPr>
            <w:rFonts w:ascii="Times New Roman" w:hAnsi="Times New Roman"/>
            <w:noProof/>
            <w:webHidden/>
          </w:rPr>
          <w:fldChar w:fldCharType="end"/>
        </w:r>
      </w:hyperlink>
    </w:p>
    <w:p w14:paraId="35D6163F" w14:textId="4A3CF8EB" w:rsidR="00D27F44" w:rsidRPr="0009325A" w:rsidRDefault="00A773F1">
      <w:pPr>
        <w:pStyle w:val="12"/>
        <w:rPr>
          <w:rFonts w:ascii="Times New Roman" w:hAnsi="Times New Roman"/>
          <w:noProof/>
          <w:sz w:val="21"/>
          <w:szCs w:val="22"/>
        </w:rPr>
      </w:pPr>
      <w:hyperlink w:anchor="_Toc26170415" w:history="1">
        <w:r w:rsidR="00D27F44" w:rsidRPr="0009325A">
          <w:rPr>
            <w:rStyle w:val="af5"/>
            <w:rFonts w:ascii="Times New Roman" w:hAnsi="Times New Roman"/>
            <w:bCs/>
            <w:noProof/>
          </w:rPr>
          <w:t>第二十条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基金托管协议的签订</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_Toc26170415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40</w:t>
        </w:r>
        <w:r w:rsidR="00D27F44" w:rsidRPr="0009325A">
          <w:rPr>
            <w:rFonts w:ascii="Times New Roman" w:hAnsi="Times New Roman"/>
            <w:noProof/>
            <w:webHidden/>
          </w:rPr>
          <w:fldChar w:fldCharType="end"/>
        </w:r>
      </w:hyperlink>
    </w:p>
    <w:p w14:paraId="71204BF2" w14:textId="46BA8AF1" w:rsidR="00D27F44" w:rsidRPr="0009325A" w:rsidRDefault="00A773F1">
      <w:pPr>
        <w:pStyle w:val="12"/>
        <w:rPr>
          <w:rFonts w:ascii="Times New Roman" w:hAnsi="Times New Roman"/>
          <w:noProof/>
          <w:sz w:val="21"/>
          <w:szCs w:val="22"/>
        </w:rPr>
      </w:pPr>
      <w:hyperlink w:anchor="_Toc26170416" w:history="1">
        <w:r w:rsidR="00D27F44" w:rsidRPr="0009325A">
          <w:rPr>
            <w:rStyle w:val="af5"/>
            <w:rFonts w:ascii="Times New Roman" w:hAnsi="Times New Roman"/>
            <w:bCs/>
            <w:noProof/>
          </w:rPr>
          <w:t>第二十一条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不可抗力</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_Toc26170416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40</w:t>
        </w:r>
        <w:r w:rsidR="00D27F44" w:rsidRPr="0009325A">
          <w:rPr>
            <w:rFonts w:ascii="Times New Roman" w:hAnsi="Times New Roman"/>
            <w:noProof/>
            <w:webHidden/>
          </w:rPr>
          <w:fldChar w:fldCharType="end"/>
        </w:r>
      </w:hyperlink>
    </w:p>
    <w:p w14:paraId="7F0E73AD" w14:textId="1F49D2DB" w:rsidR="00D27F44" w:rsidRPr="0009325A" w:rsidRDefault="00A773F1">
      <w:pPr>
        <w:pStyle w:val="12"/>
        <w:rPr>
          <w:rFonts w:ascii="Times New Roman" w:hAnsi="Times New Roman"/>
          <w:noProof/>
          <w:sz w:val="21"/>
          <w:szCs w:val="22"/>
        </w:rPr>
      </w:pPr>
      <w:hyperlink w:anchor="_Toc26170417" w:history="1">
        <w:r w:rsidR="00D27F44" w:rsidRPr="0009325A">
          <w:rPr>
            <w:rStyle w:val="af5"/>
            <w:rFonts w:ascii="Times New Roman" w:hAnsi="Times New Roman"/>
            <w:bCs/>
            <w:noProof/>
          </w:rPr>
          <w:t>第二十二条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可分割性</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_Toc26170417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40</w:t>
        </w:r>
        <w:r w:rsidR="00D27F44" w:rsidRPr="0009325A">
          <w:rPr>
            <w:rFonts w:ascii="Times New Roman" w:hAnsi="Times New Roman"/>
            <w:noProof/>
            <w:webHidden/>
          </w:rPr>
          <w:fldChar w:fldCharType="end"/>
        </w:r>
      </w:hyperlink>
    </w:p>
    <w:p w14:paraId="6878C249" w14:textId="5D52882A" w:rsidR="00D27F44" w:rsidRPr="0009325A" w:rsidRDefault="00A773F1">
      <w:pPr>
        <w:pStyle w:val="12"/>
        <w:rPr>
          <w:rFonts w:ascii="Times New Roman" w:hAnsi="Times New Roman"/>
          <w:noProof/>
          <w:sz w:val="21"/>
          <w:szCs w:val="22"/>
        </w:rPr>
      </w:pPr>
      <w:hyperlink w:anchor="_Toc26170418" w:history="1">
        <w:r w:rsidR="00D27F44" w:rsidRPr="0009325A">
          <w:rPr>
            <w:rStyle w:val="af5"/>
            <w:rFonts w:ascii="Times New Roman" w:hAnsi="Times New Roman"/>
            <w:bCs/>
            <w:noProof/>
          </w:rPr>
          <w:t>第二十三条</w:t>
        </w:r>
        <w:r w:rsidR="00D27F44" w:rsidRPr="0009325A">
          <w:rPr>
            <w:rStyle w:val="af5"/>
            <w:rFonts w:ascii="Times New Roman" w:hAnsi="Times New Roman"/>
            <w:bCs/>
            <w:noProof/>
          </w:rPr>
          <w:t xml:space="preserve"> </w:t>
        </w:r>
        <w:r w:rsidR="00D27F44" w:rsidRPr="0009325A">
          <w:rPr>
            <w:rStyle w:val="af5"/>
            <w:rFonts w:ascii="Times New Roman" w:hAnsi="Times New Roman"/>
            <w:bCs/>
            <w:noProof/>
          </w:rPr>
          <w:t>通知与送达</w:t>
        </w:r>
        <w:r w:rsidR="00D27F44" w:rsidRPr="0009325A">
          <w:rPr>
            <w:rFonts w:ascii="Times New Roman" w:hAnsi="Times New Roman"/>
            <w:noProof/>
            <w:webHidden/>
          </w:rPr>
          <w:tab/>
        </w:r>
        <w:r w:rsidR="00D27F44" w:rsidRPr="0009325A">
          <w:rPr>
            <w:rFonts w:ascii="Times New Roman" w:hAnsi="Times New Roman"/>
            <w:noProof/>
            <w:webHidden/>
          </w:rPr>
          <w:fldChar w:fldCharType="begin"/>
        </w:r>
        <w:r w:rsidR="00D27F44" w:rsidRPr="0009325A">
          <w:rPr>
            <w:rFonts w:ascii="Times New Roman" w:hAnsi="Times New Roman"/>
            <w:noProof/>
            <w:webHidden/>
          </w:rPr>
          <w:instrText xml:space="preserve"> PAGEREF _Toc26170418 \h </w:instrText>
        </w:r>
        <w:r w:rsidR="00D27F44" w:rsidRPr="0009325A">
          <w:rPr>
            <w:rFonts w:ascii="Times New Roman" w:hAnsi="Times New Roman"/>
            <w:noProof/>
            <w:webHidden/>
          </w:rPr>
        </w:r>
        <w:r w:rsidR="00D27F44" w:rsidRPr="0009325A">
          <w:rPr>
            <w:rFonts w:ascii="Times New Roman" w:hAnsi="Times New Roman"/>
            <w:noProof/>
            <w:webHidden/>
          </w:rPr>
          <w:fldChar w:fldCharType="separate"/>
        </w:r>
        <w:r w:rsidR="00E268EC">
          <w:rPr>
            <w:rFonts w:ascii="Times New Roman" w:hAnsi="Times New Roman"/>
            <w:noProof/>
            <w:webHidden/>
          </w:rPr>
          <w:t>41</w:t>
        </w:r>
        <w:r w:rsidR="00D27F44" w:rsidRPr="0009325A">
          <w:rPr>
            <w:rFonts w:ascii="Times New Roman" w:hAnsi="Times New Roman"/>
            <w:noProof/>
            <w:webHidden/>
          </w:rPr>
          <w:fldChar w:fldCharType="end"/>
        </w:r>
      </w:hyperlink>
    </w:p>
    <w:p w14:paraId="1B9DBECD" w14:textId="77777777" w:rsidR="00685BDD" w:rsidRPr="0009325A" w:rsidRDefault="00C30B34">
      <w:pPr>
        <w:snapToGrid w:val="0"/>
        <w:spacing w:line="360" w:lineRule="auto"/>
        <w:jc w:val="center"/>
        <w:rPr>
          <w:b/>
          <w:sz w:val="28"/>
          <w:szCs w:val="28"/>
        </w:rPr>
      </w:pPr>
      <w:r w:rsidRPr="0009325A">
        <w:rPr>
          <w:b/>
          <w:sz w:val="28"/>
          <w:szCs w:val="28"/>
        </w:rPr>
        <w:fldChar w:fldCharType="end"/>
      </w:r>
    </w:p>
    <w:p w14:paraId="5509BEB8" w14:textId="77777777" w:rsidR="00F930F3" w:rsidRDefault="00C30B34">
      <w:pPr>
        <w:snapToGrid w:val="0"/>
        <w:spacing w:line="360" w:lineRule="auto"/>
        <w:jc w:val="center"/>
        <w:rPr>
          <w:b/>
          <w:sz w:val="28"/>
          <w:szCs w:val="28"/>
        </w:rPr>
      </w:pPr>
      <w:bookmarkStart w:id="10" w:name="_GoBack"/>
      <w:bookmarkEnd w:id="10"/>
      <w:r w:rsidRPr="0009325A">
        <w:rPr>
          <w:b/>
          <w:sz w:val="28"/>
          <w:szCs w:val="28"/>
        </w:rPr>
        <w:br w:type="page"/>
      </w:r>
      <w:r w:rsidR="00731689" w:rsidRPr="0009325A">
        <w:rPr>
          <w:b/>
          <w:sz w:val="28"/>
          <w:szCs w:val="28"/>
        </w:rPr>
        <w:lastRenderedPageBreak/>
        <w:t>广发</w:t>
      </w:r>
      <w:r w:rsidR="0025655C" w:rsidRPr="0009325A">
        <w:rPr>
          <w:b/>
          <w:sz w:val="28"/>
          <w:szCs w:val="28"/>
        </w:rPr>
        <w:t>中证</w:t>
      </w:r>
      <w:r w:rsidR="00923D82" w:rsidRPr="0009325A">
        <w:rPr>
          <w:b/>
          <w:sz w:val="28"/>
          <w:szCs w:val="28"/>
        </w:rPr>
        <w:t>港股通信息技术综合</w:t>
      </w:r>
      <w:r w:rsidR="00731689" w:rsidRPr="0009325A">
        <w:rPr>
          <w:b/>
          <w:sz w:val="28"/>
          <w:szCs w:val="28"/>
        </w:rPr>
        <w:t>交易型开放式指数证券投资基金</w:t>
      </w:r>
    </w:p>
    <w:p w14:paraId="0DAD7360" w14:textId="71E67993" w:rsidR="00685BDD" w:rsidRPr="0009325A" w:rsidRDefault="00C30B34">
      <w:pPr>
        <w:snapToGrid w:val="0"/>
        <w:spacing w:line="360" w:lineRule="auto"/>
        <w:jc w:val="center"/>
        <w:rPr>
          <w:b/>
          <w:sz w:val="28"/>
          <w:szCs w:val="28"/>
        </w:rPr>
      </w:pPr>
      <w:r w:rsidRPr="0009325A">
        <w:rPr>
          <w:b/>
          <w:sz w:val="28"/>
          <w:szCs w:val="28"/>
        </w:rPr>
        <w:t>托管协议</w:t>
      </w:r>
    </w:p>
    <w:p w14:paraId="522FE67E" w14:textId="77777777" w:rsidR="00685BDD" w:rsidRPr="0009325A" w:rsidRDefault="00685BDD">
      <w:pPr>
        <w:snapToGrid w:val="0"/>
        <w:spacing w:line="360" w:lineRule="auto"/>
        <w:jc w:val="center"/>
        <w:rPr>
          <w:b/>
          <w:sz w:val="28"/>
          <w:szCs w:val="28"/>
        </w:rPr>
      </w:pPr>
    </w:p>
    <w:p w14:paraId="12AA4798" w14:textId="0AFFE0FB" w:rsidR="00685BDD" w:rsidRPr="0009325A" w:rsidRDefault="00C30B34">
      <w:pPr>
        <w:tabs>
          <w:tab w:val="left" w:pos="5940"/>
        </w:tabs>
        <w:snapToGrid w:val="0"/>
        <w:spacing w:line="360" w:lineRule="auto"/>
        <w:rPr>
          <w:b/>
          <w:sz w:val="24"/>
          <w:szCs w:val="24"/>
        </w:rPr>
      </w:pPr>
      <w:r w:rsidRPr="0009325A">
        <w:rPr>
          <w:b/>
          <w:sz w:val="24"/>
          <w:szCs w:val="24"/>
        </w:rPr>
        <w:t>基金管理人：</w:t>
      </w:r>
      <w:r w:rsidR="003F6BBC" w:rsidRPr="0009325A">
        <w:rPr>
          <w:b/>
          <w:sz w:val="24"/>
          <w:szCs w:val="24"/>
        </w:rPr>
        <w:t>广发</w:t>
      </w:r>
      <w:r w:rsidRPr="0009325A">
        <w:rPr>
          <w:b/>
          <w:sz w:val="24"/>
          <w:szCs w:val="24"/>
        </w:rPr>
        <w:t>基金管理有限公司</w:t>
      </w:r>
    </w:p>
    <w:p w14:paraId="6AF4A8AB" w14:textId="77777777" w:rsidR="0064370E" w:rsidRPr="0009325A" w:rsidRDefault="003F6BBC" w:rsidP="00EB55B3">
      <w:pPr>
        <w:tabs>
          <w:tab w:val="left" w:pos="5940"/>
        </w:tabs>
        <w:snapToGrid w:val="0"/>
        <w:spacing w:line="360" w:lineRule="auto"/>
        <w:rPr>
          <w:sz w:val="24"/>
          <w:szCs w:val="24"/>
        </w:rPr>
      </w:pPr>
      <w:r w:rsidRPr="0009325A">
        <w:rPr>
          <w:sz w:val="24"/>
          <w:szCs w:val="24"/>
        </w:rPr>
        <w:t>住所：</w:t>
      </w:r>
      <w:r w:rsidR="00EB55B3" w:rsidRPr="0009325A">
        <w:rPr>
          <w:sz w:val="24"/>
          <w:szCs w:val="24"/>
        </w:rPr>
        <w:t>广东省珠海市横琴新区环岛东路</w:t>
      </w:r>
      <w:r w:rsidR="00EB55B3" w:rsidRPr="0009325A">
        <w:rPr>
          <w:sz w:val="24"/>
          <w:szCs w:val="24"/>
        </w:rPr>
        <w:t>3018</w:t>
      </w:r>
      <w:r w:rsidR="00EB55B3" w:rsidRPr="0009325A">
        <w:rPr>
          <w:sz w:val="24"/>
          <w:szCs w:val="24"/>
        </w:rPr>
        <w:t>号</w:t>
      </w:r>
      <w:r w:rsidR="00EB55B3" w:rsidRPr="0009325A">
        <w:rPr>
          <w:sz w:val="24"/>
          <w:szCs w:val="24"/>
        </w:rPr>
        <w:t>2608</w:t>
      </w:r>
      <w:r w:rsidR="00EB55B3" w:rsidRPr="0009325A">
        <w:rPr>
          <w:sz w:val="24"/>
          <w:szCs w:val="24"/>
        </w:rPr>
        <w:t>室</w:t>
      </w:r>
    </w:p>
    <w:p w14:paraId="32CFFE3B" w14:textId="46F7937E" w:rsidR="003F6BBC" w:rsidRPr="0009325A" w:rsidRDefault="003F6BBC" w:rsidP="00EB55B3">
      <w:pPr>
        <w:tabs>
          <w:tab w:val="left" w:pos="5940"/>
        </w:tabs>
        <w:snapToGrid w:val="0"/>
        <w:spacing w:line="360" w:lineRule="auto"/>
        <w:rPr>
          <w:sz w:val="24"/>
          <w:szCs w:val="24"/>
        </w:rPr>
      </w:pPr>
      <w:r w:rsidRPr="0009325A">
        <w:rPr>
          <w:sz w:val="24"/>
          <w:szCs w:val="24"/>
        </w:rPr>
        <w:t>邮政编码：</w:t>
      </w:r>
      <w:r w:rsidRPr="0009325A">
        <w:rPr>
          <w:sz w:val="24"/>
          <w:szCs w:val="24"/>
        </w:rPr>
        <w:t>510335</w:t>
      </w:r>
    </w:p>
    <w:p w14:paraId="3230D67B" w14:textId="77777777" w:rsidR="003F6BBC" w:rsidRPr="0009325A" w:rsidRDefault="003F6BBC" w:rsidP="003F6BBC">
      <w:pPr>
        <w:snapToGrid w:val="0"/>
        <w:spacing w:line="360" w:lineRule="auto"/>
        <w:rPr>
          <w:sz w:val="24"/>
          <w:szCs w:val="24"/>
        </w:rPr>
      </w:pPr>
      <w:r w:rsidRPr="0009325A">
        <w:rPr>
          <w:sz w:val="24"/>
          <w:szCs w:val="24"/>
        </w:rPr>
        <w:t>电话：</w:t>
      </w:r>
      <w:r w:rsidRPr="0009325A">
        <w:rPr>
          <w:sz w:val="24"/>
          <w:szCs w:val="24"/>
        </w:rPr>
        <w:t>020-83936666</w:t>
      </w:r>
    </w:p>
    <w:p w14:paraId="6C38D0DA" w14:textId="16A1040E" w:rsidR="003F6BBC" w:rsidRPr="0009325A" w:rsidRDefault="003F6BBC" w:rsidP="003F6BBC">
      <w:pPr>
        <w:snapToGrid w:val="0"/>
        <w:spacing w:line="360" w:lineRule="auto"/>
        <w:rPr>
          <w:sz w:val="24"/>
          <w:szCs w:val="24"/>
        </w:rPr>
      </w:pPr>
      <w:r w:rsidRPr="0009325A">
        <w:rPr>
          <w:sz w:val="24"/>
          <w:szCs w:val="24"/>
        </w:rPr>
        <w:t>传真：</w:t>
      </w:r>
      <w:r w:rsidRPr="0009325A">
        <w:rPr>
          <w:sz w:val="24"/>
          <w:szCs w:val="24"/>
        </w:rPr>
        <w:t>020-89899158</w:t>
      </w:r>
    </w:p>
    <w:p w14:paraId="64273574" w14:textId="2F7704A6" w:rsidR="003F6BBC" w:rsidRPr="0009325A" w:rsidRDefault="003F6BBC" w:rsidP="003F6BBC">
      <w:pPr>
        <w:tabs>
          <w:tab w:val="left" w:pos="5940"/>
        </w:tabs>
        <w:snapToGrid w:val="0"/>
        <w:spacing w:line="360" w:lineRule="auto"/>
        <w:rPr>
          <w:sz w:val="24"/>
          <w:szCs w:val="24"/>
        </w:rPr>
      </w:pPr>
      <w:r w:rsidRPr="0009325A">
        <w:rPr>
          <w:sz w:val="24"/>
          <w:szCs w:val="24"/>
        </w:rPr>
        <w:t>法定代表人：</w:t>
      </w:r>
      <w:r w:rsidR="00E035F4" w:rsidRPr="0009325A">
        <w:rPr>
          <w:sz w:val="24"/>
          <w:szCs w:val="24"/>
        </w:rPr>
        <w:t>葛长伟</w:t>
      </w:r>
    </w:p>
    <w:p w14:paraId="39A48468" w14:textId="77777777" w:rsidR="00685BDD" w:rsidRPr="0009325A" w:rsidRDefault="00685BDD">
      <w:pPr>
        <w:snapToGrid w:val="0"/>
        <w:spacing w:line="360" w:lineRule="auto"/>
        <w:rPr>
          <w:sz w:val="24"/>
          <w:szCs w:val="24"/>
        </w:rPr>
      </w:pPr>
    </w:p>
    <w:p w14:paraId="77786D82" w14:textId="77777777" w:rsidR="00685BDD" w:rsidRPr="0009325A" w:rsidRDefault="00C30B34">
      <w:pPr>
        <w:tabs>
          <w:tab w:val="left" w:pos="5940"/>
        </w:tabs>
        <w:snapToGrid w:val="0"/>
        <w:spacing w:line="360" w:lineRule="auto"/>
        <w:rPr>
          <w:b/>
          <w:sz w:val="24"/>
          <w:szCs w:val="24"/>
        </w:rPr>
      </w:pPr>
      <w:r w:rsidRPr="0009325A">
        <w:rPr>
          <w:b/>
          <w:sz w:val="24"/>
          <w:szCs w:val="24"/>
        </w:rPr>
        <w:t>基金托管人：中信银行股份有限公司</w:t>
      </w:r>
      <w:r w:rsidRPr="0009325A">
        <w:rPr>
          <w:b/>
          <w:sz w:val="24"/>
          <w:szCs w:val="24"/>
        </w:rPr>
        <w:t xml:space="preserve"> </w:t>
      </w:r>
    </w:p>
    <w:p w14:paraId="620E0B5C" w14:textId="6DAD747D" w:rsidR="00685BDD" w:rsidRPr="0009325A" w:rsidRDefault="00C30B34">
      <w:pPr>
        <w:snapToGrid w:val="0"/>
        <w:spacing w:line="360" w:lineRule="auto"/>
        <w:rPr>
          <w:sz w:val="24"/>
          <w:szCs w:val="24"/>
        </w:rPr>
      </w:pPr>
      <w:r w:rsidRPr="0009325A">
        <w:rPr>
          <w:sz w:val="24"/>
          <w:szCs w:val="24"/>
        </w:rPr>
        <w:t>住所：</w:t>
      </w:r>
      <w:r w:rsidR="00F415A9" w:rsidRPr="0009325A">
        <w:rPr>
          <w:sz w:val="24"/>
          <w:szCs w:val="24"/>
        </w:rPr>
        <w:t>北京市朝阳区光华路</w:t>
      </w:r>
      <w:r w:rsidR="00F415A9" w:rsidRPr="0009325A">
        <w:rPr>
          <w:sz w:val="24"/>
          <w:szCs w:val="24"/>
        </w:rPr>
        <w:t>10</w:t>
      </w:r>
      <w:r w:rsidR="00F415A9" w:rsidRPr="0009325A">
        <w:rPr>
          <w:sz w:val="24"/>
          <w:szCs w:val="24"/>
        </w:rPr>
        <w:t>号院</w:t>
      </w:r>
      <w:r w:rsidR="00F415A9" w:rsidRPr="0009325A">
        <w:rPr>
          <w:sz w:val="24"/>
          <w:szCs w:val="24"/>
        </w:rPr>
        <w:t>1</w:t>
      </w:r>
      <w:r w:rsidR="00F415A9" w:rsidRPr="0009325A">
        <w:rPr>
          <w:sz w:val="24"/>
          <w:szCs w:val="24"/>
        </w:rPr>
        <w:t>号楼</w:t>
      </w:r>
      <w:r w:rsidR="00F415A9" w:rsidRPr="0009325A">
        <w:rPr>
          <w:sz w:val="24"/>
          <w:szCs w:val="24"/>
        </w:rPr>
        <w:t>6-30</w:t>
      </w:r>
      <w:r w:rsidR="00F415A9" w:rsidRPr="0009325A">
        <w:rPr>
          <w:sz w:val="24"/>
          <w:szCs w:val="24"/>
        </w:rPr>
        <w:t>层、</w:t>
      </w:r>
      <w:r w:rsidR="00F415A9" w:rsidRPr="0009325A">
        <w:rPr>
          <w:sz w:val="24"/>
          <w:szCs w:val="24"/>
        </w:rPr>
        <w:t>32-42</w:t>
      </w:r>
      <w:r w:rsidR="00F415A9" w:rsidRPr="0009325A">
        <w:rPr>
          <w:sz w:val="24"/>
          <w:szCs w:val="24"/>
        </w:rPr>
        <w:t>层</w:t>
      </w:r>
    </w:p>
    <w:p w14:paraId="4FD6C16E" w14:textId="77777777" w:rsidR="00685BDD" w:rsidRPr="0009325A" w:rsidRDefault="00C30B34">
      <w:pPr>
        <w:snapToGrid w:val="0"/>
        <w:spacing w:line="360" w:lineRule="auto"/>
        <w:rPr>
          <w:sz w:val="24"/>
          <w:szCs w:val="24"/>
        </w:rPr>
      </w:pPr>
      <w:r w:rsidRPr="0009325A">
        <w:rPr>
          <w:sz w:val="24"/>
          <w:szCs w:val="24"/>
        </w:rPr>
        <w:t>邮政编码：</w:t>
      </w:r>
      <w:r w:rsidRPr="0009325A">
        <w:rPr>
          <w:sz w:val="24"/>
          <w:szCs w:val="24"/>
        </w:rPr>
        <w:t>100010</w:t>
      </w:r>
    </w:p>
    <w:p w14:paraId="7CC78035" w14:textId="77777777" w:rsidR="00685BDD" w:rsidRPr="0009325A" w:rsidRDefault="00C30B34">
      <w:pPr>
        <w:snapToGrid w:val="0"/>
        <w:spacing w:line="360" w:lineRule="auto"/>
        <w:rPr>
          <w:sz w:val="24"/>
          <w:szCs w:val="24"/>
        </w:rPr>
      </w:pPr>
      <w:r w:rsidRPr="0009325A">
        <w:rPr>
          <w:sz w:val="24"/>
          <w:szCs w:val="24"/>
        </w:rPr>
        <w:t>电话：</w:t>
      </w:r>
      <w:r w:rsidRPr="0009325A">
        <w:rPr>
          <w:sz w:val="24"/>
          <w:szCs w:val="24"/>
        </w:rPr>
        <w:t>4006800000</w:t>
      </w:r>
    </w:p>
    <w:p w14:paraId="0C8E7D00" w14:textId="77777777" w:rsidR="00685BDD" w:rsidRPr="0009325A" w:rsidRDefault="00C30B34">
      <w:pPr>
        <w:snapToGrid w:val="0"/>
        <w:spacing w:line="360" w:lineRule="auto"/>
        <w:rPr>
          <w:sz w:val="24"/>
          <w:szCs w:val="24"/>
        </w:rPr>
      </w:pPr>
      <w:r w:rsidRPr="0009325A">
        <w:rPr>
          <w:sz w:val="24"/>
          <w:szCs w:val="24"/>
        </w:rPr>
        <w:t>传真：</w:t>
      </w:r>
      <w:r w:rsidRPr="0009325A">
        <w:rPr>
          <w:sz w:val="24"/>
          <w:szCs w:val="24"/>
        </w:rPr>
        <w:t>010-85230024</w:t>
      </w:r>
    </w:p>
    <w:p w14:paraId="515E1355" w14:textId="0422008F" w:rsidR="00685BDD" w:rsidRPr="0009325A" w:rsidRDefault="00C30B34">
      <w:pPr>
        <w:snapToGrid w:val="0"/>
        <w:spacing w:line="360" w:lineRule="auto"/>
        <w:rPr>
          <w:sz w:val="24"/>
          <w:szCs w:val="24"/>
        </w:rPr>
      </w:pPr>
      <w:r w:rsidRPr="0009325A">
        <w:rPr>
          <w:sz w:val="24"/>
          <w:szCs w:val="24"/>
        </w:rPr>
        <w:t>法定代表人：</w:t>
      </w:r>
      <w:r w:rsidR="00777674" w:rsidRPr="0009325A">
        <w:rPr>
          <w:sz w:val="24"/>
          <w:szCs w:val="24"/>
        </w:rPr>
        <w:t>方合英</w:t>
      </w:r>
    </w:p>
    <w:p w14:paraId="211895C6" w14:textId="77777777" w:rsidR="00685BDD" w:rsidRPr="0009325A" w:rsidRDefault="00685BDD">
      <w:pPr>
        <w:autoSpaceDE w:val="0"/>
        <w:autoSpaceDN w:val="0"/>
        <w:adjustRightInd w:val="0"/>
        <w:spacing w:line="520" w:lineRule="exact"/>
        <w:rPr>
          <w:sz w:val="24"/>
          <w:szCs w:val="24"/>
        </w:rPr>
      </w:pPr>
    </w:p>
    <w:p w14:paraId="47368400" w14:textId="77777777" w:rsidR="00685BDD" w:rsidRPr="0009325A" w:rsidRDefault="00C30B34">
      <w:pPr>
        <w:autoSpaceDE w:val="0"/>
        <w:autoSpaceDN w:val="0"/>
        <w:adjustRightInd w:val="0"/>
        <w:spacing w:line="520" w:lineRule="exact"/>
        <w:ind w:firstLineChars="200" w:firstLine="482"/>
        <w:rPr>
          <w:b/>
          <w:sz w:val="24"/>
          <w:szCs w:val="24"/>
        </w:rPr>
      </w:pPr>
      <w:r w:rsidRPr="0009325A">
        <w:rPr>
          <w:b/>
          <w:sz w:val="24"/>
          <w:szCs w:val="24"/>
        </w:rPr>
        <w:t>鉴于：</w:t>
      </w:r>
    </w:p>
    <w:p w14:paraId="1172E140" w14:textId="199DEF2F"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w:t>
      </w:r>
      <w:r w:rsidRPr="0009325A">
        <w:rPr>
          <w:rFonts w:ascii="Times New Roman"/>
          <w:szCs w:val="24"/>
        </w:rPr>
        <w:t>．</w:t>
      </w:r>
      <w:r w:rsidR="003F6BBC" w:rsidRPr="0009325A">
        <w:rPr>
          <w:rFonts w:ascii="Times New Roman"/>
          <w:szCs w:val="24"/>
        </w:rPr>
        <w:t>广发</w:t>
      </w:r>
      <w:r w:rsidRPr="0009325A">
        <w:rPr>
          <w:rFonts w:ascii="Times New Roman"/>
          <w:szCs w:val="24"/>
        </w:rPr>
        <w:t>基金管理有限公司系一家依照中国法律合法成立并有效存续的有限责任公司，按照相关法律法规的规定具备担任基金管理人的资格和能力；</w:t>
      </w:r>
    </w:p>
    <w:p w14:paraId="7F380147"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2.</w:t>
      </w:r>
      <w:r w:rsidRPr="0009325A">
        <w:rPr>
          <w:rFonts w:ascii="Times New Roman"/>
          <w:szCs w:val="24"/>
        </w:rPr>
        <w:t>中信银行股份有限公司系一家依照中国法律合法成立并有效存续的银行，按照相关法律法规的规定具备担任基金托管人的资格和能力；</w:t>
      </w:r>
    </w:p>
    <w:p w14:paraId="2296075E" w14:textId="032E11B9"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w:t>
      </w:r>
      <w:r w:rsidR="003F6BBC" w:rsidRPr="0009325A">
        <w:rPr>
          <w:rFonts w:ascii="Times New Roman"/>
          <w:szCs w:val="24"/>
        </w:rPr>
        <w:t>广发</w:t>
      </w:r>
      <w:r w:rsidRPr="0009325A">
        <w:rPr>
          <w:rFonts w:ascii="Times New Roman"/>
          <w:szCs w:val="24"/>
        </w:rPr>
        <w:t>基金管理有限公司拟担任</w:t>
      </w:r>
      <w:r w:rsidR="00731689" w:rsidRPr="0009325A">
        <w:rPr>
          <w:rFonts w:ascii="Times New Roman"/>
          <w:szCs w:val="24"/>
        </w:rPr>
        <w:t>广发</w:t>
      </w:r>
      <w:r w:rsidR="0025655C" w:rsidRPr="0009325A">
        <w:rPr>
          <w:rFonts w:ascii="Times New Roman"/>
          <w:szCs w:val="24"/>
        </w:rPr>
        <w:t>中证</w:t>
      </w:r>
      <w:r w:rsidR="00923D82" w:rsidRPr="0009325A">
        <w:rPr>
          <w:rFonts w:ascii="Times New Roman"/>
          <w:szCs w:val="24"/>
        </w:rPr>
        <w:t>港股通信息技术综合</w:t>
      </w:r>
      <w:r w:rsidR="00731689" w:rsidRPr="0009325A">
        <w:rPr>
          <w:rFonts w:ascii="Times New Roman"/>
          <w:szCs w:val="24"/>
        </w:rPr>
        <w:t>交易型开放式指数证券投资基金</w:t>
      </w:r>
      <w:r w:rsidRPr="0009325A">
        <w:rPr>
          <w:rFonts w:ascii="Times New Roman"/>
          <w:szCs w:val="24"/>
        </w:rPr>
        <w:t>的基金管理人，中信银行股份有限公司拟担任</w:t>
      </w:r>
      <w:r w:rsidR="00731689" w:rsidRPr="0009325A">
        <w:rPr>
          <w:rFonts w:ascii="Times New Roman"/>
          <w:szCs w:val="24"/>
        </w:rPr>
        <w:t>广发</w:t>
      </w:r>
      <w:r w:rsidR="0025655C" w:rsidRPr="0009325A">
        <w:rPr>
          <w:rFonts w:ascii="Times New Roman"/>
          <w:szCs w:val="24"/>
        </w:rPr>
        <w:t>中证</w:t>
      </w:r>
      <w:r w:rsidR="00923D82" w:rsidRPr="0009325A">
        <w:rPr>
          <w:rFonts w:ascii="Times New Roman"/>
          <w:szCs w:val="24"/>
        </w:rPr>
        <w:t>港股通信息技术综合</w:t>
      </w:r>
      <w:r w:rsidR="00731689" w:rsidRPr="0009325A">
        <w:rPr>
          <w:rFonts w:ascii="Times New Roman"/>
          <w:szCs w:val="24"/>
        </w:rPr>
        <w:t>交易型开放式指数证券投资基金</w:t>
      </w:r>
      <w:r w:rsidRPr="0009325A">
        <w:rPr>
          <w:rFonts w:ascii="Times New Roman"/>
          <w:szCs w:val="24"/>
        </w:rPr>
        <w:t>的基金托管人；</w:t>
      </w:r>
    </w:p>
    <w:p w14:paraId="70A55D50" w14:textId="4A991BD5"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为明确双方在基金托管中的权利、义务及责任，确保基金财产的安全，保护基金份额持有人的合法权益，依据《中华人民共和国</w:t>
      </w:r>
      <w:r w:rsidR="005D00EF" w:rsidRPr="0009325A">
        <w:rPr>
          <w:rFonts w:ascii="Times New Roman"/>
          <w:szCs w:val="24"/>
        </w:rPr>
        <w:t>民法典</w:t>
      </w:r>
      <w:r w:rsidRPr="0009325A">
        <w:rPr>
          <w:rFonts w:ascii="Times New Roman"/>
          <w:szCs w:val="24"/>
        </w:rPr>
        <w:t>》等法律法规以及相关规定，双方本着平等自愿、诚实守信的原则特签订本协议。</w:t>
      </w:r>
    </w:p>
    <w:p w14:paraId="12F9C0CC" w14:textId="321D485A" w:rsidR="00685BDD" w:rsidRPr="0009325A" w:rsidRDefault="00685BDD">
      <w:pPr>
        <w:pStyle w:val="20"/>
        <w:spacing w:before="0" w:after="0" w:line="520" w:lineRule="exact"/>
        <w:ind w:left="0" w:firstLineChars="200" w:firstLine="480"/>
        <w:rPr>
          <w:rFonts w:ascii="Times New Roman"/>
          <w:szCs w:val="24"/>
        </w:rPr>
      </w:pPr>
    </w:p>
    <w:p w14:paraId="286D735F" w14:textId="77777777" w:rsidR="00FD42F0" w:rsidRPr="0009325A" w:rsidRDefault="00FD42F0">
      <w:pPr>
        <w:pStyle w:val="20"/>
        <w:spacing w:before="0" w:after="0" w:line="520" w:lineRule="exact"/>
        <w:ind w:left="0" w:firstLineChars="200" w:firstLine="480"/>
        <w:rPr>
          <w:rFonts w:ascii="Times New Roman"/>
          <w:szCs w:val="24"/>
        </w:rPr>
      </w:pPr>
    </w:p>
    <w:p w14:paraId="126619F8" w14:textId="77777777" w:rsidR="00685BDD" w:rsidRPr="0009325A" w:rsidRDefault="00C30B34">
      <w:pPr>
        <w:pStyle w:val="20"/>
        <w:spacing w:before="0" w:after="0" w:line="520" w:lineRule="exact"/>
        <w:ind w:left="0" w:firstLine="541"/>
        <w:rPr>
          <w:rFonts w:ascii="Times New Roman"/>
          <w:b/>
          <w:bCs/>
          <w:szCs w:val="24"/>
        </w:rPr>
      </w:pPr>
      <w:r w:rsidRPr="0009325A">
        <w:rPr>
          <w:rFonts w:ascii="Times New Roman"/>
          <w:b/>
          <w:bCs/>
          <w:szCs w:val="24"/>
        </w:rPr>
        <w:t>释义：</w:t>
      </w:r>
    </w:p>
    <w:p w14:paraId="71FEF9FC" w14:textId="196A8CCC"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除非另有约定，《</w:t>
      </w:r>
      <w:r w:rsidR="00731689" w:rsidRPr="0009325A">
        <w:rPr>
          <w:rFonts w:ascii="Times New Roman"/>
          <w:szCs w:val="24"/>
        </w:rPr>
        <w:t>广发</w:t>
      </w:r>
      <w:r w:rsidR="0025655C" w:rsidRPr="0009325A">
        <w:rPr>
          <w:rFonts w:ascii="Times New Roman"/>
          <w:szCs w:val="24"/>
        </w:rPr>
        <w:t>中证</w:t>
      </w:r>
      <w:r w:rsidR="00923D82" w:rsidRPr="0009325A">
        <w:rPr>
          <w:rFonts w:ascii="Times New Roman"/>
          <w:szCs w:val="24"/>
        </w:rPr>
        <w:t>港股通信息技术综合</w:t>
      </w:r>
      <w:r w:rsidR="00731689" w:rsidRPr="0009325A">
        <w:rPr>
          <w:rFonts w:ascii="Times New Roman"/>
          <w:szCs w:val="24"/>
        </w:rPr>
        <w:t>交易型开放式指数证券投资基金</w:t>
      </w:r>
      <w:r w:rsidRPr="0009325A">
        <w:rPr>
          <w:rFonts w:ascii="Times New Roman"/>
          <w:szCs w:val="24"/>
        </w:rPr>
        <w:t>基金合同》</w:t>
      </w:r>
      <w:r w:rsidRPr="0009325A">
        <w:rPr>
          <w:rFonts w:ascii="Times New Roman"/>
          <w:szCs w:val="24"/>
        </w:rPr>
        <w:t>(</w:t>
      </w:r>
      <w:r w:rsidRPr="0009325A">
        <w:rPr>
          <w:rFonts w:ascii="Times New Roman"/>
          <w:szCs w:val="24"/>
        </w:rPr>
        <w:t>以下简称</w:t>
      </w:r>
      <w:r w:rsidRPr="0009325A">
        <w:rPr>
          <w:rFonts w:ascii="Times New Roman"/>
          <w:szCs w:val="24"/>
        </w:rPr>
        <w:t>“</w:t>
      </w:r>
      <w:r w:rsidRPr="0009325A">
        <w:rPr>
          <w:rFonts w:ascii="Times New Roman"/>
          <w:szCs w:val="24"/>
        </w:rPr>
        <w:t>基金合同</w:t>
      </w:r>
      <w:r w:rsidRPr="0009325A">
        <w:rPr>
          <w:rFonts w:ascii="Times New Roman"/>
          <w:szCs w:val="24"/>
        </w:rPr>
        <w:t>”)</w:t>
      </w:r>
      <w:r w:rsidRPr="0009325A">
        <w:rPr>
          <w:rFonts w:ascii="Times New Roman"/>
          <w:szCs w:val="24"/>
        </w:rPr>
        <w:t>中定义的术语在用于本托管协议时应具有相同的含义；若有抵触应以基金合同为准，并依其条款解释。</w:t>
      </w:r>
      <w:r w:rsidRPr="0009325A">
        <w:rPr>
          <w:rFonts w:ascii="Times New Roman"/>
          <w:szCs w:val="24"/>
        </w:rPr>
        <w:t xml:space="preserve"> </w:t>
      </w:r>
    </w:p>
    <w:p w14:paraId="5DC92FE8" w14:textId="77777777" w:rsidR="00685BDD" w:rsidRPr="0009325A" w:rsidRDefault="00685BDD">
      <w:pPr>
        <w:pStyle w:val="20"/>
        <w:spacing w:before="0" w:after="0" w:line="520" w:lineRule="exact"/>
        <w:ind w:left="0" w:firstLineChars="200" w:firstLine="480"/>
        <w:rPr>
          <w:rFonts w:ascii="Times New Roman"/>
          <w:szCs w:val="24"/>
        </w:rPr>
      </w:pPr>
    </w:p>
    <w:p w14:paraId="0A3FBEC3"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11" w:name="_Toc296551337"/>
      <w:bookmarkStart w:id="12" w:name="_Toc26170396"/>
      <w:r w:rsidRPr="0009325A">
        <w:rPr>
          <w:rFonts w:ascii="Times New Roman" w:hAnsi="Times New Roman"/>
          <w:bCs/>
          <w:color w:val="auto"/>
          <w:szCs w:val="24"/>
        </w:rPr>
        <w:t>第一条</w:t>
      </w:r>
      <w:r w:rsidRPr="0009325A">
        <w:rPr>
          <w:rFonts w:ascii="Times New Roman" w:hAnsi="Times New Roman"/>
          <w:bCs/>
          <w:color w:val="auto"/>
          <w:szCs w:val="24"/>
        </w:rPr>
        <w:t xml:space="preserve"> </w:t>
      </w:r>
      <w:r w:rsidRPr="0009325A">
        <w:rPr>
          <w:rFonts w:ascii="Times New Roman" w:hAnsi="Times New Roman"/>
          <w:bCs/>
          <w:color w:val="auto"/>
          <w:szCs w:val="24"/>
        </w:rPr>
        <w:t>基金托管协议当事人</w:t>
      </w:r>
      <w:bookmarkEnd w:id="11"/>
      <w:bookmarkEnd w:id="12"/>
    </w:p>
    <w:p w14:paraId="4A85EC6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1.1</w:t>
      </w:r>
      <w:r w:rsidRPr="0009325A">
        <w:rPr>
          <w:rFonts w:ascii="Times New Roman"/>
          <w:szCs w:val="24"/>
        </w:rPr>
        <w:t>基金管理人：</w:t>
      </w:r>
    </w:p>
    <w:p w14:paraId="0ECAC951" w14:textId="0BEFA451"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名称：</w:t>
      </w:r>
      <w:r w:rsidR="003F6BBC" w:rsidRPr="0009325A">
        <w:rPr>
          <w:rFonts w:ascii="Times New Roman"/>
          <w:szCs w:val="24"/>
        </w:rPr>
        <w:t>广发</w:t>
      </w:r>
      <w:r w:rsidRPr="0009325A">
        <w:rPr>
          <w:rFonts w:ascii="Times New Roman"/>
          <w:szCs w:val="24"/>
        </w:rPr>
        <w:t>基金管理有限公司</w:t>
      </w:r>
    </w:p>
    <w:p w14:paraId="0030E0F0" w14:textId="2A0AD46D" w:rsidR="003F6BBC" w:rsidRPr="0009325A" w:rsidRDefault="003F6BBC" w:rsidP="00EC007A">
      <w:pPr>
        <w:pStyle w:val="20"/>
        <w:spacing w:before="0" w:after="0" w:line="520" w:lineRule="exact"/>
        <w:ind w:left="0" w:firstLineChars="200" w:firstLine="480"/>
        <w:rPr>
          <w:rFonts w:ascii="Times New Roman"/>
          <w:szCs w:val="24"/>
        </w:rPr>
      </w:pPr>
      <w:r w:rsidRPr="0009325A">
        <w:rPr>
          <w:rFonts w:ascii="Times New Roman"/>
          <w:szCs w:val="24"/>
        </w:rPr>
        <w:t>住所：</w:t>
      </w:r>
      <w:r w:rsidR="00EB55B3" w:rsidRPr="0009325A">
        <w:rPr>
          <w:rFonts w:ascii="Times New Roman"/>
          <w:szCs w:val="24"/>
        </w:rPr>
        <w:t>广东省珠海市横琴新区环岛东路</w:t>
      </w:r>
      <w:r w:rsidR="00EB55B3" w:rsidRPr="0009325A">
        <w:rPr>
          <w:rFonts w:ascii="Times New Roman"/>
          <w:szCs w:val="24"/>
        </w:rPr>
        <w:t>3018</w:t>
      </w:r>
      <w:r w:rsidR="00EB55B3" w:rsidRPr="0009325A">
        <w:rPr>
          <w:rFonts w:ascii="Times New Roman"/>
          <w:szCs w:val="24"/>
        </w:rPr>
        <w:t>号</w:t>
      </w:r>
      <w:r w:rsidR="00EB55B3" w:rsidRPr="0009325A">
        <w:rPr>
          <w:rFonts w:ascii="Times New Roman"/>
          <w:szCs w:val="24"/>
        </w:rPr>
        <w:t>2608</w:t>
      </w:r>
      <w:r w:rsidR="00EB55B3" w:rsidRPr="0009325A">
        <w:rPr>
          <w:rFonts w:ascii="Times New Roman"/>
          <w:szCs w:val="24"/>
        </w:rPr>
        <w:t>室</w:t>
      </w:r>
    </w:p>
    <w:p w14:paraId="6E31FDD9" w14:textId="52A34D3F" w:rsidR="003F6BBC" w:rsidRPr="0009325A" w:rsidRDefault="003F6BBC" w:rsidP="00EC007A">
      <w:pPr>
        <w:pStyle w:val="20"/>
        <w:spacing w:before="0" w:after="0" w:line="520" w:lineRule="exact"/>
        <w:ind w:left="0" w:firstLineChars="200" w:firstLine="480"/>
        <w:rPr>
          <w:rFonts w:ascii="Times New Roman"/>
          <w:szCs w:val="24"/>
        </w:rPr>
      </w:pPr>
      <w:r w:rsidRPr="0009325A">
        <w:rPr>
          <w:rFonts w:ascii="Times New Roman"/>
          <w:szCs w:val="24"/>
        </w:rPr>
        <w:t>法定代表人：</w:t>
      </w:r>
      <w:r w:rsidR="00E035F4" w:rsidRPr="0009325A">
        <w:rPr>
          <w:rFonts w:ascii="Times New Roman"/>
          <w:szCs w:val="24"/>
        </w:rPr>
        <w:t>葛长伟</w:t>
      </w:r>
    </w:p>
    <w:p w14:paraId="0EE4638D" w14:textId="77777777" w:rsidR="003F6BBC" w:rsidRPr="0009325A" w:rsidRDefault="003F6BBC" w:rsidP="00EC007A">
      <w:pPr>
        <w:pStyle w:val="20"/>
        <w:spacing w:before="0" w:after="0" w:line="520" w:lineRule="exact"/>
        <w:ind w:left="0" w:firstLineChars="200" w:firstLine="480"/>
        <w:rPr>
          <w:rFonts w:ascii="Times New Roman"/>
          <w:szCs w:val="24"/>
        </w:rPr>
      </w:pPr>
      <w:r w:rsidRPr="0009325A">
        <w:rPr>
          <w:rFonts w:ascii="Times New Roman"/>
          <w:szCs w:val="24"/>
        </w:rPr>
        <w:t>成立时间：</w:t>
      </w:r>
      <w:r w:rsidRPr="0009325A">
        <w:rPr>
          <w:rFonts w:ascii="Times New Roman"/>
          <w:szCs w:val="24"/>
        </w:rPr>
        <w:t>2003</w:t>
      </w:r>
      <w:r w:rsidRPr="0009325A">
        <w:rPr>
          <w:rFonts w:ascii="Times New Roman"/>
          <w:szCs w:val="24"/>
        </w:rPr>
        <w:t>年</w:t>
      </w:r>
      <w:r w:rsidRPr="0009325A">
        <w:rPr>
          <w:rFonts w:ascii="Times New Roman"/>
          <w:szCs w:val="24"/>
        </w:rPr>
        <w:t>8</w:t>
      </w:r>
      <w:r w:rsidRPr="0009325A">
        <w:rPr>
          <w:rFonts w:ascii="Times New Roman"/>
          <w:szCs w:val="24"/>
        </w:rPr>
        <w:t>月</w:t>
      </w:r>
      <w:r w:rsidRPr="0009325A">
        <w:rPr>
          <w:rFonts w:ascii="Times New Roman"/>
          <w:szCs w:val="24"/>
        </w:rPr>
        <w:t>5</w:t>
      </w:r>
      <w:r w:rsidRPr="0009325A">
        <w:rPr>
          <w:rFonts w:ascii="Times New Roman"/>
          <w:szCs w:val="24"/>
        </w:rPr>
        <w:t>日</w:t>
      </w:r>
    </w:p>
    <w:p w14:paraId="6ACBC15B" w14:textId="77777777" w:rsidR="003F6BBC" w:rsidRPr="0009325A" w:rsidRDefault="003F6BBC" w:rsidP="00EC007A">
      <w:pPr>
        <w:pStyle w:val="20"/>
        <w:spacing w:before="0" w:after="0" w:line="520" w:lineRule="exact"/>
        <w:ind w:left="0" w:firstLineChars="200" w:firstLine="480"/>
        <w:rPr>
          <w:rFonts w:ascii="Times New Roman"/>
          <w:szCs w:val="24"/>
        </w:rPr>
      </w:pPr>
      <w:r w:rsidRPr="0009325A">
        <w:rPr>
          <w:rFonts w:ascii="Times New Roman"/>
          <w:szCs w:val="24"/>
        </w:rPr>
        <w:t>批准设立机关：中国证券监督管理委员会</w:t>
      </w:r>
    </w:p>
    <w:p w14:paraId="25C5B58C" w14:textId="77777777" w:rsidR="003F6BBC" w:rsidRPr="0009325A" w:rsidRDefault="003F6BBC" w:rsidP="00EC007A">
      <w:pPr>
        <w:pStyle w:val="20"/>
        <w:spacing w:before="0" w:after="0" w:line="520" w:lineRule="exact"/>
        <w:ind w:left="0" w:firstLineChars="200" w:firstLine="480"/>
        <w:rPr>
          <w:rFonts w:ascii="Times New Roman"/>
          <w:szCs w:val="24"/>
        </w:rPr>
      </w:pPr>
      <w:r w:rsidRPr="0009325A">
        <w:rPr>
          <w:rFonts w:ascii="Times New Roman"/>
          <w:szCs w:val="24"/>
        </w:rPr>
        <w:t>批准设立文号：中国证监会</w:t>
      </w:r>
      <w:proofErr w:type="gramStart"/>
      <w:r w:rsidRPr="0009325A">
        <w:rPr>
          <w:rFonts w:ascii="Times New Roman"/>
          <w:szCs w:val="24"/>
        </w:rPr>
        <w:t>证监基字</w:t>
      </w:r>
      <w:proofErr w:type="gramEnd"/>
      <w:r w:rsidRPr="0009325A">
        <w:rPr>
          <w:rFonts w:ascii="Times New Roman"/>
          <w:szCs w:val="24"/>
        </w:rPr>
        <w:t>[2003]91</w:t>
      </w:r>
      <w:r w:rsidRPr="0009325A">
        <w:rPr>
          <w:rFonts w:ascii="Times New Roman"/>
          <w:szCs w:val="24"/>
        </w:rPr>
        <w:t>号</w:t>
      </w:r>
    </w:p>
    <w:p w14:paraId="2CD28E82" w14:textId="77777777" w:rsidR="003F6BBC" w:rsidRPr="0009325A" w:rsidRDefault="003F6BBC" w:rsidP="00EC007A">
      <w:pPr>
        <w:pStyle w:val="20"/>
        <w:spacing w:before="0" w:after="0" w:line="520" w:lineRule="exact"/>
        <w:ind w:left="0" w:firstLineChars="200" w:firstLine="480"/>
        <w:rPr>
          <w:rFonts w:ascii="Times New Roman"/>
          <w:szCs w:val="24"/>
        </w:rPr>
      </w:pPr>
      <w:r w:rsidRPr="0009325A">
        <w:rPr>
          <w:rFonts w:ascii="Times New Roman"/>
          <w:szCs w:val="24"/>
        </w:rPr>
        <w:t>组织形式：有限责任公司</w:t>
      </w:r>
    </w:p>
    <w:p w14:paraId="24B1D21E" w14:textId="5DD7417A" w:rsidR="003F6BBC" w:rsidRPr="0009325A" w:rsidRDefault="003F6BBC" w:rsidP="00EC007A">
      <w:pPr>
        <w:pStyle w:val="20"/>
        <w:spacing w:before="0" w:after="0" w:line="520" w:lineRule="exact"/>
        <w:ind w:left="0" w:firstLineChars="200" w:firstLine="480"/>
        <w:rPr>
          <w:rFonts w:ascii="Times New Roman"/>
          <w:szCs w:val="24"/>
        </w:rPr>
      </w:pPr>
      <w:r w:rsidRPr="0009325A">
        <w:rPr>
          <w:rFonts w:ascii="Times New Roman"/>
          <w:szCs w:val="24"/>
        </w:rPr>
        <w:t>注册资本：</w:t>
      </w:r>
      <w:r w:rsidR="006F2D92" w:rsidRPr="0009325A">
        <w:rPr>
          <w:rFonts w:ascii="Times New Roman"/>
          <w:szCs w:val="24"/>
        </w:rPr>
        <w:t>14,097.8</w:t>
      </w:r>
      <w:r w:rsidR="006F2D92" w:rsidRPr="0009325A">
        <w:rPr>
          <w:rFonts w:ascii="Times New Roman"/>
          <w:szCs w:val="24"/>
        </w:rPr>
        <w:t>万元人民币</w:t>
      </w:r>
    </w:p>
    <w:p w14:paraId="54D687EA" w14:textId="77777777" w:rsidR="003F6BBC" w:rsidRPr="0009325A" w:rsidRDefault="003F6BBC" w:rsidP="00EC007A">
      <w:pPr>
        <w:pStyle w:val="20"/>
        <w:spacing w:before="0" w:after="0" w:line="520" w:lineRule="exact"/>
        <w:ind w:left="0" w:firstLineChars="200" w:firstLine="480"/>
        <w:rPr>
          <w:rFonts w:ascii="Times New Roman"/>
          <w:szCs w:val="24"/>
        </w:rPr>
      </w:pPr>
      <w:r w:rsidRPr="0009325A">
        <w:rPr>
          <w:rFonts w:ascii="Times New Roman"/>
          <w:szCs w:val="24"/>
        </w:rPr>
        <w:t>经营范围：基金募集、基金销售、资产管理、中国证监会许可的其他业务</w:t>
      </w:r>
    </w:p>
    <w:p w14:paraId="4E0AC769" w14:textId="77777777" w:rsidR="003F6BBC" w:rsidRPr="0009325A" w:rsidRDefault="003F6BBC">
      <w:pPr>
        <w:pStyle w:val="20"/>
        <w:spacing w:before="0" w:after="0" w:line="520" w:lineRule="exact"/>
        <w:ind w:left="0" w:firstLineChars="200" w:firstLine="480"/>
        <w:rPr>
          <w:rFonts w:ascii="Times New Roman"/>
          <w:szCs w:val="24"/>
        </w:rPr>
      </w:pPr>
      <w:r w:rsidRPr="0009325A">
        <w:rPr>
          <w:rFonts w:ascii="Times New Roman"/>
          <w:szCs w:val="24"/>
        </w:rPr>
        <w:t>存续期间：持续经营</w:t>
      </w:r>
    </w:p>
    <w:p w14:paraId="709FF3F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1.2</w:t>
      </w:r>
      <w:r w:rsidRPr="0009325A">
        <w:rPr>
          <w:rFonts w:ascii="Times New Roman"/>
          <w:szCs w:val="24"/>
        </w:rPr>
        <w:t>基金托管人：</w:t>
      </w:r>
    </w:p>
    <w:p w14:paraId="4C29C9D1" w14:textId="77777777"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t>名称：中信银行股份有限公司</w:t>
      </w:r>
    </w:p>
    <w:p w14:paraId="7A303ACD" w14:textId="3050B7B6"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t>住所：</w:t>
      </w:r>
      <w:r w:rsidR="00F415A9" w:rsidRPr="0009325A">
        <w:rPr>
          <w:rFonts w:ascii="Times New Roman"/>
          <w:szCs w:val="24"/>
        </w:rPr>
        <w:t>北京市朝阳区光华路</w:t>
      </w:r>
      <w:r w:rsidR="00F415A9" w:rsidRPr="0009325A">
        <w:rPr>
          <w:rFonts w:ascii="Times New Roman"/>
          <w:szCs w:val="24"/>
        </w:rPr>
        <w:t>10</w:t>
      </w:r>
      <w:r w:rsidR="00F415A9" w:rsidRPr="0009325A">
        <w:rPr>
          <w:rFonts w:ascii="Times New Roman"/>
          <w:szCs w:val="24"/>
        </w:rPr>
        <w:t>号院</w:t>
      </w:r>
      <w:r w:rsidR="00F415A9" w:rsidRPr="0009325A">
        <w:rPr>
          <w:rFonts w:ascii="Times New Roman"/>
          <w:szCs w:val="24"/>
        </w:rPr>
        <w:t>1</w:t>
      </w:r>
      <w:r w:rsidR="00F415A9" w:rsidRPr="0009325A">
        <w:rPr>
          <w:rFonts w:ascii="Times New Roman"/>
          <w:szCs w:val="24"/>
        </w:rPr>
        <w:t>号楼</w:t>
      </w:r>
      <w:r w:rsidR="00F415A9" w:rsidRPr="0009325A">
        <w:rPr>
          <w:rFonts w:ascii="Times New Roman"/>
          <w:szCs w:val="24"/>
        </w:rPr>
        <w:t>6-30</w:t>
      </w:r>
      <w:r w:rsidR="00F415A9" w:rsidRPr="0009325A">
        <w:rPr>
          <w:rFonts w:ascii="Times New Roman"/>
          <w:szCs w:val="24"/>
        </w:rPr>
        <w:t>层、</w:t>
      </w:r>
      <w:r w:rsidR="00F415A9" w:rsidRPr="0009325A">
        <w:rPr>
          <w:rFonts w:ascii="Times New Roman"/>
          <w:szCs w:val="24"/>
        </w:rPr>
        <w:t>32-42</w:t>
      </w:r>
      <w:r w:rsidR="00F415A9" w:rsidRPr="0009325A">
        <w:rPr>
          <w:rFonts w:ascii="Times New Roman"/>
          <w:szCs w:val="24"/>
        </w:rPr>
        <w:t>层</w:t>
      </w:r>
    </w:p>
    <w:p w14:paraId="274CCF8C" w14:textId="277C2FF6"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t>法定代表人：</w:t>
      </w:r>
      <w:r w:rsidR="00777674" w:rsidRPr="0009325A">
        <w:rPr>
          <w:rFonts w:ascii="Times New Roman"/>
          <w:szCs w:val="24"/>
        </w:rPr>
        <w:t>方合英</w:t>
      </w:r>
    </w:p>
    <w:p w14:paraId="48C2F81D" w14:textId="77777777"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t>成立时间：</w:t>
      </w:r>
      <w:r w:rsidRPr="0009325A">
        <w:rPr>
          <w:rFonts w:ascii="Times New Roman"/>
          <w:szCs w:val="24"/>
        </w:rPr>
        <w:t>1987</w:t>
      </w:r>
      <w:r w:rsidRPr="0009325A">
        <w:rPr>
          <w:rFonts w:ascii="Times New Roman"/>
          <w:szCs w:val="24"/>
        </w:rPr>
        <w:t>年</w:t>
      </w:r>
      <w:r w:rsidRPr="0009325A">
        <w:rPr>
          <w:rFonts w:ascii="Times New Roman"/>
          <w:szCs w:val="24"/>
        </w:rPr>
        <w:t>4</w:t>
      </w:r>
      <w:r w:rsidRPr="0009325A">
        <w:rPr>
          <w:rFonts w:ascii="Times New Roman"/>
          <w:szCs w:val="24"/>
        </w:rPr>
        <w:t>月</w:t>
      </w:r>
      <w:r w:rsidRPr="0009325A">
        <w:rPr>
          <w:rFonts w:ascii="Times New Roman"/>
          <w:szCs w:val="24"/>
        </w:rPr>
        <w:t>20</w:t>
      </w:r>
      <w:r w:rsidRPr="0009325A">
        <w:rPr>
          <w:rFonts w:ascii="Times New Roman"/>
          <w:szCs w:val="24"/>
        </w:rPr>
        <w:t>日</w:t>
      </w:r>
    </w:p>
    <w:p w14:paraId="7AB54A99" w14:textId="77777777"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t>批准设立文号：国办函</w:t>
      </w:r>
      <w:r w:rsidRPr="0009325A">
        <w:rPr>
          <w:rFonts w:ascii="Times New Roman"/>
          <w:szCs w:val="24"/>
        </w:rPr>
        <w:t>[1987]14</w:t>
      </w:r>
      <w:r w:rsidRPr="0009325A">
        <w:rPr>
          <w:rFonts w:ascii="Times New Roman"/>
          <w:szCs w:val="24"/>
        </w:rPr>
        <w:t>号</w:t>
      </w:r>
    </w:p>
    <w:p w14:paraId="17FBB629" w14:textId="77777777"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t>基金托管业务批准文号：证</w:t>
      </w:r>
      <w:proofErr w:type="gramStart"/>
      <w:r w:rsidRPr="0009325A">
        <w:rPr>
          <w:rFonts w:ascii="Times New Roman"/>
          <w:szCs w:val="24"/>
        </w:rPr>
        <w:t>监基金字</w:t>
      </w:r>
      <w:proofErr w:type="gramEnd"/>
      <w:r w:rsidRPr="0009325A">
        <w:rPr>
          <w:rFonts w:ascii="Times New Roman"/>
          <w:szCs w:val="24"/>
        </w:rPr>
        <w:t>[2004]125</w:t>
      </w:r>
      <w:r w:rsidRPr="0009325A">
        <w:rPr>
          <w:rFonts w:ascii="Times New Roman"/>
          <w:szCs w:val="24"/>
        </w:rPr>
        <w:t>号</w:t>
      </w:r>
    </w:p>
    <w:p w14:paraId="2E880FFF" w14:textId="77777777"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t>组织形式：股份有限公司</w:t>
      </w:r>
    </w:p>
    <w:p w14:paraId="34DA7FF5" w14:textId="77777777"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t>注册资本：</w:t>
      </w:r>
      <w:r w:rsidRPr="0009325A">
        <w:rPr>
          <w:rFonts w:ascii="Times New Roman"/>
          <w:szCs w:val="24"/>
        </w:rPr>
        <w:t>4893479.6573</w:t>
      </w:r>
      <w:r w:rsidRPr="0009325A">
        <w:rPr>
          <w:rFonts w:ascii="Times New Roman"/>
          <w:szCs w:val="24"/>
        </w:rPr>
        <w:t>万元</w:t>
      </w:r>
    </w:p>
    <w:p w14:paraId="3D6B9712" w14:textId="77777777"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t>存续期间：持续经营</w:t>
      </w:r>
    </w:p>
    <w:p w14:paraId="638F68CD" w14:textId="77777777" w:rsidR="00F5560C" w:rsidRPr="0009325A" w:rsidRDefault="00F5560C" w:rsidP="00F5560C">
      <w:pPr>
        <w:pStyle w:val="20"/>
        <w:spacing w:before="0" w:after="0" w:line="520" w:lineRule="exact"/>
        <w:ind w:left="0" w:firstLineChars="200" w:firstLine="480"/>
        <w:rPr>
          <w:rFonts w:ascii="Times New Roman"/>
          <w:szCs w:val="24"/>
        </w:rPr>
      </w:pPr>
      <w:r w:rsidRPr="0009325A">
        <w:rPr>
          <w:rFonts w:ascii="Times New Roman"/>
          <w:szCs w:val="24"/>
        </w:rPr>
        <w:lastRenderedPageBreak/>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2AB5EB54" w14:textId="77777777" w:rsidR="00685BDD" w:rsidRPr="0009325A" w:rsidRDefault="00685BDD">
      <w:pPr>
        <w:pStyle w:val="20"/>
        <w:spacing w:before="0" w:after="0" w:line="520" w:lineRule="exact"/>
        <w:ind w:left="0" w:firstLineChars="200" w:firstLine="480"/>
        <w:rPr>
          <w:rFonts w:ascii="Times New Roman"/>
          <w:szCs w:val="24"/>
        </w:rPr>
      </w:pPr>
    </w:p>
    <w:p w14:paraId="2011AF8D"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13" w:name="_Toc296551338"/>
      <w:bookmarkStart w:id="14" w:name="_Toc26170397"/>
      <w:r w:rsidRPr="0009325A">
        <w:rPr>
          <w:rFonts w:ascii="Times New Roman" w:hAnsi="Times New Roman"/>
          <w:bCs/>
          <w:color w:val="auto"/>
          <w:szCs w:val="24"/>
        </w:rPr>
        <w:t>第二条</w:t>
      </w:r>
      <w:r w:rsidRPr="0009325A">
        <w:rPr>
          <w:rFonts w:ascii="Times New Roman" w:hAnsi="Times New Roman"/>
          <w:bCs/>
          <w:color w:val="auto"/>
          <w:szCs w:val="24"/>
        </w:rPr>
        <w:t xml:space="preserve"> </w:t>
      </w:r>
      <w:r w:rsidRPr="0009325A">
        <w:rPr>
          <w:rFonts w:ascii="Times New Roman" w:hAnsi="Times New Roman"/>
          <w:bCs/>
          <w:color w:val="auto"/>
          <w:szCs w:val="24"/>
        </w:rPr>
        <w:t>基金托管协议的依据、目的和原则</w:t>
      </w:r>
      <w:bookmarkEnd w:id="13"/>
      <w:bookmarkEnd w:id="14"/>
    </w:p>
    <w:p w14:paraId="61886EA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2.1</w:t>
      </w:r>
      <w:r w:rsidRPr="0009325A">
        <w:rPr>
          <w:rFonts w:ascii="Times New Roman"/>
          <w:szCs w:val="24"/>
        </w:rPr>
        <w:t>基金托管协议的依据</w:t>
      </w:r>
    </w:p>
    <w:p w14:paraId="4A08F3BC" w14:textId="27A8367F"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订立本协议的依据是《中华人民共和国</w:t>
      </w:r>
      <w:r w:rsidR="001B5944" w:rsidRPr="0009325A">
        <w:rPr>
          <w:rFonts w:ascii="Times New Roman"/>
          <w:szCs w:val="24"/>
        </w:rPr>
        <w:t>民法典</w:t>
      </w:r>
      <w:r w:rsidRPr="0009325A">
        <w:rPr>
          <w:rFonts w:ascii="Times New Roman"/>
          <w:szCs w:val="24"/>
        </w:rPr>
        <w:t>》、《中华人民共和国证券投资基金法》（以下简称</w:t>
      </w:r>
      <w:r w:rsidRPr="0009325A">
        <w:rPr>
          <w:rFonts w:ascii="Times New Roman"/>
          <w:szCs w:val="24"/>
        </w:rPr>
        <w:t>“</w:t>
      </w:r>
      <w:r w:rsidRPr="0009325A">
        <w:rPr>
          <w:rFonts w:ascii="Times New Roman"/>
          <w:szCs w:val="24"/>
        </w:rPr>
        <w:t>《基金法》</w:t>
      </w:r>
      <w:r w:rsidRPr="0009325A">
        <w:rPr>
          <w:rFonts w:ascii="Times New Roman"/>
          <w:szCs w:val="24"/>
        </w:rPr>
        <w:t>”</w:t>
      </w:r>
      <w:r w:rsidRPr="0009325A">
        <w:rPr>
          <w:rFonts w:ascii="Times New Roman"/>
          <w:szCs w:val="24"/>
        </w:rPr>
        <w:t>）、《公开募集证券投资基金运作管理办法》（以下简称</w:t>
      </w:r>
      <w:r w:rsidRPr="0009325A">
        <w:rPr>
          <w:rFonts w:ascii="Times New Roman"/>
          <w:szCs w:val="24"/>
        </w:rPr>
        <w:t>“</w:t>
      </w:r>
      <w:r w:rsidRPr="0009325A">
        <w:rPr>
          <w:rFonts w:ascii="Times New Roman"/>
          <w:szCs w:val="24"/>
        </w:rPr>
        <w:t>《运作办法》</w:t>
      </w:r>
      <w:r w:rsidRPr="0009325A">
        <w:rPr>
          <w:rFonts w:ascii="Times New Roman"/>
          <w:szCs w:val="24"/>
        </w:rPr>
        <w:t>”</w:t>
      </w:r>
      <w:r w:rsidRPr="0009325A">
        <w:rPr>
          <w:rFonts w:ascii="Times New Roman"/>
          <w:szCs w:val="24"/>
        </w:rPr>
        <w:t>）、</w:t>
      </w:r>
      <w:r w:rsidR="00987F5F" w:rsidRPr="0009325A">
        <w:rPr>
          <w:rFonts w:ascii="Times New Roman"/>
          <w:bCs/>
        </w:rPr>
        <w:t>《公开募集证券投资基金销售机构监督管理办法》（以下简称</w:t>
      </w:r>
      <w:r w:rsidR="00987F5F" w:rsidRPr="0009325A">
        <w:rPr>
          <w:rFonts w:ascii="Times New Roman"/>
          <w:bCs/>
        </w:rPr>
        <w:t>“</w:t>
      </w:r>
      <w:r w:rsidR="00987F5F" w:rsidRPr="0009325A">
        <w:rPr>
          <w:rFonts w:ascii="Times New Roman"/>
          <w:bCs/>
        </w:rPr>
        <w:t>《销售办法》</w:t>
      </w:r>
      <w:r w:rsidR="00987F5F" w:rsidRPr="0009325A">
        <w:rPr>
          <w:rFonts w:ascii="Times New Roman"/>
          <w:bCs/>
        </w:rPr>
        <w:t>”</w:t>
      </w:r>
      <w:r w:rsidR="00987F5F" w:rsidRPr="0009325A">
        <w:rPr>
          <w:rFonts w:ascii="Times New Roman"/>
          <w:bCs/>
        </w:rPr>
        <w:t>）、</w:t>
      </w:r>
      <w:r w:rsidRPr="0009325A">
        <w:rPr>
          <w:rFonts w:ascii="Times New Roman"/>
          <w:szCs w:val="24"/>
        </w:rPr>
        <w:t>《公开募集证券投资基金信息披露管理办法》（以下简称</w:t>
      </w:r>
      <w:r w:rsidRPr="0009325A">
        <w:rPr>
          <w:rFonts w:ascii="Times New Roman"/>
          <w:szCs w:val="24"/>
        </w:rPr>
        <w:t>“</w:t>
      </w:r>
      <w:r w:rsidRPr="0009325A">
        <w:rPr>
          <w:rFonts w:ascii="Times New Roman"/>
          <w:szCs w:val="24"/>
        </w:rPr>
        <w:t>《信息披露办法》</w:t>
      </w:r>
      <w:r w:rsidRPr="0009325A">
        <w:rPr>
          <w:rFonts w:ascii="Times New Roman"/>
          <w:szCs w:val="24"/>
        </w:rPr>
        <w:t>”</w:t>
      </w:r>
      <w:r w:rsidRPr="0009325A">
        <w:rPr>
          <w:rFonts w:ascii="Times New Roman"/>
          <w:szCs w:val="24"/>
        </w:rPr>
        <w:t>）、</w:t>
      </w:r>
      <w:r w:rsidRPr="0009325A">
        <w:rPr>
          <w:rFonts w:ascii="Times New Roman"/>
          <w:bCs/>
        </w:rPr>
        <w:t>《公开募集开放式证券投资基金流动性风险管理规定》（以下简称</w:t>
      </w:r>
      <w:r w:rsidRPr="0009325A">
        <w:rPr>
          <w:rFonts w:ascii="Times New Roman"/>
          <w:bCs/>
        </w:rPr>
        <w:t>“</w:t>
      </w:r>
      <w:r w:rsidRPr="0009325A">
        <w:rPr>
          <w:rFonts w:ascii="Times New Roman"/>
          <w:bCs/>
        </w:rPr>
        <w:t>《流动性风险管理规定》</w:t>
      </w:r>
      <w:r w:rsidRPr="0009325A">
        <w:rPr>
          <w:rFonts w:ascii="Times New Roman"/>
          <w:bCs/>
        </w:rPr>
        <w:t>”</w:t>
      </w:r>
      <w:r w:rsidRPr="0009325A">
        <w:rPr>
          <w:rFonts w:ascii="Times New Roman"/>
          <w:bCs/>
        </w:rPr>
        <w:t>）、</w:t>
      </w:r>
      <w:r w:rsidRPr="0009325A">
        <w:rPr>
          <w:rFonts w:ascii="Times New Roman"/>
          <w:szCs w:val="24"/>
        </w:rPr>
        <w:t>《证券投资基金信息披露内容与格式准则第</w:t>
      </w:r>
      <w:r w:rsidRPr="0009325A">
        <w:rPr>
          <w:rFonts w:ascii="Times New Roman"/>
          <w:szCs w:val="24"/>
        </w:rPr>
        <w:t>7</w:t>
      </w:r>
      <w:r w:rsidRPr="0009325A">
        <w:rPr>
          <w:rFonts w:ascii="Times New Roman"/>
          <w:szCs w:val="24"/>
        </w:rPr>
        <w:t>号〈托管协议的内容与格式〉》、《</w:t>
      </w:r>
      <w:r w:rsidR="00731689" w:rsidRPr="0009325A">
        <w:rPr>
          <w:rFonts w:ascii="Times New Roman"/>
          <w:szCs w:val="24"/>
        </w:rPr>
        <w:t>广发</w:t>
      </w:r>
      <w:r w:rsidR="0025655C" w:rsidRPr="0009325A">
        <w:rPr>
          <w:rFonts w:ascii="Times New Roman"/>
          <w:szCs w:val="24"/>
        </w:rPr>
        <w:t>中证</w:t>
      </w:r>
      <w:r w:rsidR="00923D82" w:rsidRPr="0009325A">
        <w:rPr>
          <w:rFonts w:ascii="Times New Roman"/>
          <w:szCs w:val="24"/>
        </w:rPr>
        <w:t>港股通信息技术综合</w:t>
      </w:r>
      <w:r w:rsidR="00731689" w:rsidRPr="0009325A">
        <w:rPr>
          <w:rFonts w:ascii="Times New Roman"/>
          <w:szCs w:val="24"/>
        </w:rPr>
        <w:t>交易型开放式指数证券投资基金</w:t>
      </w:r>
      <w:r w:rsidRPr="0009325A">
        <w:rPr>
          <w:rFonts w:ascii="Times New Roman"/>
          <w:szCs w:val="24"/>
        </w:rPr>
        <w:t>基金合同》（以下简称</w:t>
      </w:r>
      <w:r w:rsidRPr="0009325A">
        <w:rPr>
          <w:rFonts w:ascii="Times New Roman"/>
          <w:szCs w:val="24"/>
        </w:rPr>
        <w:t>“</w:t>
      </w:r>
      <w:r w:rsidRPr="0009325A">
        <w:rPr>
          <w:rFonts w:ascii="Times New Roman"/>
          <w:szCs w:val="24"/>
        </w:rPr>
        <w:t>基金合同</w:t>
      </w:r>
      <w:r w:rsidRPr="0009325A">
        <w:rPr>
          <w:rFonts w:ascii="Times New Roman"/>
          <w:szCs w:val="24"/>
        </w:rPr>
        <w:t>”</w:t>
      </w:r>
      <w:r w:rsidRPr="0009325A">
        <w:rPr>
          <w:rFonts w:ascii="Times New Roman"/>
          <w:szCs w:val="24"/>
        </w:rPr>
        <w:t>）及其他有关规定。</w:t>
      </w:r>
    </w:p>
    <w:p w14:paraId="547B6257"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2.2</w:t>
      </w:r>
      <w:r w:rsidRPr="0009325A">
        <w:rPr>
          <w:rFonts w:ascii="Times New Roman"/>
          <w:szCs w:val="24"/>
        </w:rPr>
        <w:t>基金托管协议的目的</w:t>
      </w:r>
    </w:p>
    <w:p w14:paraId="1C7884CA"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568B0369"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2.3</w:t>
      </w:r>
      <w:r w:rsidRPr="0009325A">
        <w:rPr>
          <w:rFonts w:ascii="Times New Roman"/>
          <w:szCs w:val="24"/>
        </w:rPr>
        <w:t>基金托管协议的原则</w:t>
      </w:r>
    </w:p>
    <w:p w14:paraId="2E0EBEA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基金管理人和基金托管人本着平等自愿、诚实信用、充分保护基金份额持有人合法权益的原则，经协商一致，签订本协议。</w:t>
      </w:r>
    </w:p>
    <w:p w14:paraId="06B572B4" w14:textId="77777777" w:rsidR="00685BDD" w:rsidRPr="0009325A" w:rsidRDefault="00685BDD">
      <w:pPr>
        <w:pStyle w:val="20"/>
        <w:spacing w:before="0" w:after="0" w:line="360" w:lineRule="auto"/>
        <w:ind w:left="0" w:firstLineChars="200" w:firstLine="480"/>
        <w:rPr>
          <w:rFonts w:ascii="Times New Roman"/>
          <w:szCs w:val="24"/>
        </w:rPr>
      </w:pPr>
    </w:p>
    <w:p w14:paraId="79FE08ED" w14:textId="77777777" w:rsidR="00685BDD" w:rsidRPr="0009325A" w:rsidRDefault="00C30B34">
      <w:pPr>
        <w:pStyle w:val="1"/>
        <w:ind w:firstLineChars="200" w:firstLine="482"/>
        <w:rPr>
          <w:rFonts w:ascii="Times New Roman" w:hAnsi="Times New Roman"/>
          <w:bCs/>
          <w:color w:val="auto"/>
          <w:szCs w:val="24"/>
        </w:rPr>
      </w:pPr>
      <w:bookmarkStart w:id="15" w:name="_Toc296551339"/>
      <w:bookmarkStart w:id="16" w:name="_Toc26170398"/>
      <w:r w:rsidRPr="0009325A">
        <w:rPr>
          <w:rFonts w:ascii="Times New Roman" w:hAnsi="Times New Roman"/>
          <w:bCs/>
          <w:color w:val="auto"/>
          <w:szCs w:val="24"/>
        </w:rPr>
        <w:lastRenderedPageBreak/>
        <w:t>第三条</w:t>
      </w:r>
      <w:r w:rsidRPr="0009325A">
        <w:rPr>
          <w:rFonts w:ascii="Times New Roman" w:hAnsi="Times New Roman"/>
          <w:bCs/>
          <w:color w:val="auto"/>
          <w:szCs w:val="24"/>
        </w:rPr>
        <w:t xml:space="preserve"> </w:t>
      </w:r>
      <w:r w:rsidRPr="0009325A">
        <w:rPr>
          <w:rFonts w:ascii="Times New Roman" w:hAnsi="Times New Roman"/>
          <w:bCs/>
          <w:color w:val="auto"/>
          <w:szCs w:val="24"/>
        </w:rPr>
        <w:t>基金托管人对基金管理人的业务监督和核查</w:t>
      </w:r>
      <w:bookmarkEnd w:id="15"/>
      <w:bookmarkEnd w:id="16"/>
    </w:p>
    <w:p w14:paraId="21A96C61" w14:textId="77777777"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3.1</w:t>
      </w:r>
      <w:r w:rsidRPr="0009325A">
        <w:rPr>
          <w:rFonts w:ascii="Times New Roman"/>
          <w:szCs w:val="24"/>
        </w:rPr>
        <w:t>基金托管人对基金管理人的投资行为行使监督权</w:t>
      </w:r>
    </w:p>
    <w:p w14:paraId="7BAF7783" w14:textId="775C5EB3" w:rsidR="00685BDD" w:rsidRPr="0009325A" w:rsidRDefault="00C30B34" w:rsidP="006C71FF">
      <w:pPr>
        <w:spacing w:line="360" w:lineRule="auto"/>
        <w:ind w:firstLineChars="200" w:firstLine="480"/>
        <w:jc w:val="left"/>
        <w:rPr>
          <w:szCs w:val="24"/>
        </w:rPr>
      </w:pPr>
      <w:r w:rsidRPr="0009325A">
        <w:rPr>
          <w:sz w:val="24"/>
          <w:szCs w:val="24"/>
        </w:rPr>
        <w:t>3.1.1</w:t>
      </w:r>
      <w:r w:rsidRPr="0009325A">
        <w:rPr>
          <w:sz w:val="24"/>
          <w:szCs w:val="24"/>
        </w:rPr>
        <w:t>基金托管人根据有关法律法规的规定和基金合同的约定，对下述基金投资范围、投资对象进行监督。本基金将投资于以下金融工具：</w:t>
      </w:r>
    </w:p>
    <w:p w14:paraId="0258EBFD" w14:textId="77777777" w:rsidR="00F03FB0" w:rsidRPr="0009325A" w:rsidRDefault="00F03FB0" w:rsidP="006C71FF">
      <w:pPr>
        <w:spacing w:line="360" w:lineRule="auto"/>
        <w:ind w:firstLineChars="200" w:firstLine="480"/>
        <w:jc w:val="left"/>
        <w:rPr>
          <w:sz w:val="24"/>
          <w:szCs w:val="24"/>
        </w:rPr>
      </w:pPr>
      <w:r w:rsidRPr="0009325A">
        <w:rPr>
          <w:sz w:val="24"/>
          <w:szCs w:val="24"/>
        </w:rPr>
        <w:t>本基金主要投资于标的指数（即中证港股通信息技术综合指数）的成份股、备选成份股（</w:t>
      </w:r>
      <w:proofErr w:type="gramStart"/>
      <w:r w:rsidRPr="0009325A">
        <w:rPr>
          <w:sz w:val="24"/>
          <w:szCs w:val="24"/>
        </w:rPr>
        <w:t>含存托</w:t>
      </w:r>
      <w:proofErr w:type="gramEnd"/>
      <w:r w:rsidRPr="0009325A">
        <w:rPr>
          <w:sz w:val="24"/>
          <w:szCs w:val="24"/>
        </w:rPr>
        <w:t>凭证）。为更好地实现投资目标，本基金可少量投资于非成份股（包括港股通标的股票、其他依法发行、上市的股票、存托凭证）、债券、股指期货、股票期权、国债期货、资产支持证券、银行存款、同业存单、债券回购、货币市场工具及中国证监会允许基金投资的其他金融工具，但须符合中国证监会的相关规定。</w:t>
      </w:r>
    </w:p>
    <w:p w14:paraId="2861FD10" w14:textId="77777777" w:rsidR="00F03FB0" w:rsidRPr="0009325A" w:rsidRDefault="00F03FB0" w:rsidP="006C71FF">
      <w:pPr>
        <w:spacing w:line="360" w:lineRule="auto"/>
        <w:ind w:firstLineChars="200" w:firstLine="480"/>
        <w:jc w:val="left"/>
        <w:rPr>
          <w:sz w:val="24"/>
          <w:szCs w:val="24"/>
        </w:rPr>
      </w:pPr>
      <w:r w:rsidRPr="0009325A">
        <w:rPr>
          <w:sz w:val="24"/>
          <w:szCs w:val="24"/>
        </w:rPr>
        <w:t>本基金可根据法律法规的规定参与转融通证券出借及融资业务。</w:t>
      </w:r>
    </w:p>
    <w:p w14:paraId="52361279" w14:textId="77777777" w:rsidR="00F03FB0" w:rsidRPr="0009325A" w:rsidRDefault="00F03FB0" w:rsidP="006C71FF">
      <w:pPr>
        <w:spacing w:line="360" w:lineRule="auto"/>
        <w:ind w:firstLineChars="200" w:firstLine="480"/>
        <w:jc w:val="left"/>
        <w:rPr>
          <w:sz w:val="24"/>
          <w:szCs w:val="24"/>
        </w:rPr>
      </w:pPr>
      <w:r w:rsidRPr="0009325A">
        <w:rPr>
          <w:sz w:val="24"/>
          <w:szCs w:val="24"/>
        </w:rPr>
        <w:t>在建仓完成后，本基金投资于标的指数（中证港股通信息技术综合指数）成份股、备选成份股（</w:t>
      </w:r>
      <w:proofErr w:type="gramStart"/>
      <w:r w:rsidRPr="0009325A">
        <w:rPr>
          <w:sz w:val="24"/>
          <w:szCs w:val="24"/>
        </w:rPr>
        <w:t>含存托</w:t>
      </w:r>
      <w:proofErr w:type="gramEnd"/>
      <w:r w:rsidRPr="0009325A">
        <w:rPr>
          <w:sz w:val="24"/>
          <w:szCs w:val="24"/>
        </w:rPr>
        <w:t>凭证）的比例不低于基金资产净值的</w:t>
      </w:r>
      <w:r w:rsidRPr="0009325A">
        <w:rPr>
          <w:sz w:val="24"/>
          <w:szCs w:val="24"/>
        </w:rPr>
        <w:t>90%</w:t>
      </w:r>
      <w:r w:rsidRPr="0009325A">
        <w:rPr>
          <w:sz w:val="24"/>
          <w:szCs w:val="24"/>
        </w:rPr>
        <w:t>且不低于非现金基金资产的</w:t>
      </w:r>
      <w:r w:rsidRPr="0009325A">
        <w:rPr>
          <w:sz w:val="24"/>
          <w:szCs w:val="24"/>
        </w:rPr>
        <w:t>80%</w:t>
      </w:r>
      <w:r w:rsidRPr="0009325A">
        <w:rPr>
          <w:sz w:val="24"/>
          <w:szCs w:val="24"/>
        </w:rPr>
        <w:t>，股指期货、股票期权、国债期货及其他金融工具的投资比例依照法律法规或监管机构的规定执行。</w:t>
      </w:r>
    </w:p>
    <w:p w14:paraId="66333071" w14:textId="77777777" w:rsidR="00F03FB0" w:rsidRPr="0009325A" w:rsidRDefault="00F03FB0" w:rsidP="006C71FF">
      <w:pPr>
        <w:spacing w:line="360" w:lineRule="auto"/>
        <w:ind w:firstLineChars="200" w:firstLine="480"/>
        <w:jc w:val="left"/>
        <w:rPr>
          <w:sz w:val="24"/>
          <w:szCs w:val="24"/>
        </w:rPr>
      </w:pPr>
      <w:r w:rsidRPr="0009325A">
        <w:rPr>
          <w:sz w:val="24"/>
          <w:szCs w:val="24"/>
        </w:rPr>
        <w:t>如法律法规或监管机构以后允许基金投资其他品种，基金管理人在履行适当程序后，可以将其纳入投资范围，其投资比例遵循届时有效的法律法规和相关规定。</w:t>
      </w:r>
    </w:p>
    <w:p w14:paraId="4B9A2F59" w14:textId="5A94439C" w:rsidR="00685BDD" w:rsidRPr="0009325A" w:rsidRDefault="00C30B34" w:rsidP="00EC007A">
      <w:pPr>
        <w:spacing w:line="360" w:lineRule="auto"/>
        <w:ind w:firstLineChars="200" w:firstLine="480"/>
        <w:jc w:val="left"/>
        <w:rPr>
          <w:sz w:val="24"/>
          <w:szCs w:val="24"/>
        </w:rPr>
      </w:pPr>
      <w:r w:rsidRPr="0009325A">
        <w:rPr>
          <w:sz w:val="24"/>
          <w:szCs w:val="24"/>
        </w:rPr>
        <w:t>3.1.2</w:t>
      </w:r>
      <w:r w:rsidRPr="0009325A">
        <w:rPr>
          <w:sz w:val="24"/>
          <w:szCs w:val="24"/>
        </w:rPr>
        <w:t>基金托管人根据有关法律法规的规定及基金合同的约定对下述基金投融资比例进行监督：</w:t>
      </w:r>
    </w:p>
    <w:p w14:paraId="75C4BD2D" w14:textId="77777777" w:rsidR="00F03FB0" w:rsidRPr="0009325A" w:rsidRDefault="00F03FB0" w:rsidP="00F03FB0">
      <w:pPr>
        <w:spacing w:line="360" w:lineRule="auto"/>
        <w:ind w:firstLine="480"/>
        <w:rPr>
          <w:bCs/>
          <w:sz w:val="24"/>
        </w:rPr>
      </w:pPr>
      <w:bookmarkStart w:id="17" w:name="_Hlk121577716"/>
      <w:r w:rsidRPr="0009325A">
        <w:rPr>
          <w:bCs/>
          <w:sz w:val="24"/>
        </w:rPr>
        <w:t>（</w:t>
      </w:r>
      <w:r w:rsidRPr="0009325A">
        <w:rPr>
          <w:bCs/>
          <w:sz w:val="24"/>
        </w:rPr>
        <w:t>1</w:t>
      </w:r>
      <w:r w:rsidRPr="0009325A">
        <w:rPr>
          <w:bCs/>
          <w:sz w:val="24"/>
        </w:rPr>
        <w:t>）本基金投资于标的指数成份股、备选成份股（</w:t>
      </w:r>
      <w:proofErr w:type="gramStart"/>
      <w:r w:rsidRPr="0009325A">
        <w:rPr>
          <w:bCs/>
          <w:sz w:val="24"/>
        </w:rPr>
        <w:t>含存托</w:t>
      </w:r>
      <w:proofErr w:type="gramEnd"/>
      <w:r w:rsidRPr="0009325A">
        <w:rPr>
          <w:bCs/>
          <w:sz w:val="24"/>
        </w:rPr>
        <w:t>凭证）的比例不低于基金资产净值的</w:t>
      </w:r>
      <w:r w:rsidRPr="0009325A">
        <w:rPr>
          <w:bCs/>
          <w:sz w:val="24"/>
        </w:rPr>
        <w:t>90%</w:t>
      </w:r>
      <w:r w:rsidRPr="0009325A">
        <w:rPr>
          <w:bCs/>
          <w:sz w:val="24"/>
        </w:rPr>
        <w:t>且不低于非现金基金资产的</w:t>
      </w:r>
      <w:r w:rsidRPr="0009325A">
        <w:rPr>
          <w:bCs/>
          <w:sz w:val="24"/>
        </w:rPr>
        <w:t>80%</w:t>
      </w:r>
      <w:r w:rsidRPr="0009325A">
        <w:rPr>
          <w:bCs/>
          <w:sz w:val="24"/>
        </w:rPr>
        <w:t>；</w:t>
      </w:r>
    </w:p>
    <w:p w14:paraId="179A5D4A" w14:textId="77777777" w:rsidR="00F03FB0" w:rsidRPr="0009325A" w:rsidRDefault="00F03FB0" w:rsidP="00F03FB0">
      <w:pPr>
        <w:spacing w:line="360" w:lineRule="auto"/>
        <w:ind w:firstLine="480"/>
        <w:rPr>
          <w:bCs/>
          <w:sz w:val="24"/>
        </w:rPr>
      </w:pPr>
      <w:r w:rsidRPr="0009325A">
        <w:rPr>
          <w:bCs/>
          <w:sz w:val="24"/>
        </w:rPr>
        <w:t>（</w:t>
      </w:r>
      <w:r w:rsidRPr="0009325A">
        <w:rPr>
          <w:bCs/>
          <w:sz w:val="24"/>
        </w:rPr>
        <w:t>2</w:t>
      </w:r>
      <w:r w:rsidRPr="0009325A">
        <w:rPr>
          <w:bCs/>
          <w:sz w:val="24"/>
        </w:rPr>
        <w:t>）本基金参与股指期货交易，还须遵守以下限制：</w:t>
      </w:r>
    </w:p>
    <w:p w14:paraId="17F98FC4" w14:textId="77777777" w:rsidR="00F03FB0" w:rsidRPr="0009325A" w:rsidRDefault="00F03FB0" w:rsidP="00F03FB0">
      <w:pPr>
        <w:spacing w:line="360" w:lineRule="auto"/>
        <w:ind w:firstLine="480"/>
        <w:rPr>
          <w:bCs/>
          <w:sz w:val="24"/>
        </w:rPr>
      </w:pPr>
      <w:r w:rsidRPr="0009325A">
        <w:rPr>
          <w:bCs/>
          <w:sz w:val="24"/>
        </w:rPr>
        <w:t>在任何交易日日终，持有的买入股指期货合约价值，不得超过基金资产净值的</w:t>
      </w:r>
      <w:r w:rsidRPr="0009325A">
        <w:rPr>
          <w:bCs/>
          <w:sz w:val="24"/>
        </w:rPr>
        <w:t>10%</w:t>
      </w:r>
      <w:r w:rsidRPr="0009325A">
        <w:rPr>
          <w:bCs/>
          <w:sz w:val="24"/>
        </w:rPr>
        <w:t>；在任何交易日日终，持有的买入国债期货和股指期货合约价值与有价证券市值之和，不得超过基金资产净值的</w:t>
      </w:r>
      <w:r w:rsidRPr="0009325A">
        <w:rPr>
          <w:bCs/>
          <w:sz w:val="24"/>
        </w:rPr>
        <w:t>100%</w:t>
      </w:r>
      <w:r w:rsidRPr="0009325A">
        <w:rPr>
          <w:bCs/>
          <w:sz w:val="24"/>
        </w:rPr>
        <w:t>，其中，有价证券指股票、债券（不含到期日在一年以内的政府债券）、资产支持证券、买入返售金融资产（不含质押式回购）等；基金在任何交易日日终，持有的卖出股指期货合约价值不得超过基金持有的股票总市值的</w:t>
      </w:r>
      <w:r w:rsidRPr="0009325A">
        <w:rPr>
          <w:bCs/>
          <w:sz w:val="24"/>
        </w:rPr>
        <w:t>20%</w:t>
      </w:r>
      <w:r w:rsidRPr="0009325A">
        <w:rPr>
          <w:bCs/>
          <w:sz w:val="24"/>
        </w:rPr>
        <w:t>；在任何交易日内交易（不包括平仓）的股指期货合约的成交金额不得超过上一交易日基金资产净值的</w:t>
      </w:r>
      <w:r w:rsidRPr="0009325A">
        <w:rPr>
          <w:bCs/>
          <w:sz w:val="24"/>
        </w:rPr>
        <w:t>20%</w:t>
      </w:r>
      <w:r w:rsidRPr="0009325A">
        <w:rPr>
          <w:bCs/>
          <w:sz w:val="24"/>
        </w:rPr>
        <w:t>；每个交易日日终在扣除股指期货合约、国债期货合约和股票期权合约需缴纳的交易保证金后，应当保持不低于交易保证金一倍的现金；本基金所持有的股票市值和买入、卖出股指期货合约价值，合计</w:t>
      </w:r>
      <w:r w:rsidRPr="0009325A">
        <w:rPr>
          <w:bCs/>
          <w:sz w:val="24"/>
        </w:rPr>
        <w:lastRenderedPageBreak/>
        <w:t>（轧差计算）应当符合基金合同关于股票投资比例的有关约定；</w:t>
      </w:r>
    </w:p>
    <w:p w14:paraId="5C0D084D" w14:textId="77777777" w:rsidR="00F03FB0" w:rsidRPr="0009325A" w:rsidRDefault="00F03FB0" w:rsidP="00F03FB0">
      <w:pPr>
        <w:spacing w:line="360" w:lineRule="auto"/>
        <w:ind w:firstLine="480"/>
        <w:rPr>
          <w:bCs/>
          <w:sz w:val="24"/>
        </w:rPr>
      </w:pPr>
      <w:r w:rsidRPr="0009325A">
        <w:rPr>
          <w:bCs/>
          <w:sz w:val="24"/>
        </w:rPr>
        <w:t>（</w:t>
      </w:r>
      <w:r w:rsidRPr="0009325A">
        <w:rPr>
          <w:bCs/>
          <w:sz w:val="24"/>
        </w:rPr>
        <w:t>3</w:t>
      </w:r>
      <w:r w:rsidRPr="0009325A">
        <w:rPr>
          <w:bCs/>
          <w:sz w:val="24"/>
        </w:rPr>
        <w:t>）本基金投资于同一原始权益人的各类资产支持证券的比例，不得超过基金资产净值的</w:t>
      </w:r>
      <w:r w:rsidRPr="0009325A">
        <w:rPr>
          <w:bCs/>
          <w:sz w:val="24"/>
        </w:rPr>
        <w:t>10%</w:t>
      </w:r>
      <w:r w:rsidRPr="0009325A">
        <w:rPr>
          <w:bCs/>
          <w:sz w:val="24"/>
        </w:rPr>
        <w:t>；</w:t>
      </w:r>
    </w:p>
    <w:p w14:paraId="7B04515A" w14:textId="77777777" w:rsidR="00F03FB0" w:rsidRPr="0009325A" w:rsidRDefault="00F03FB0" w:rsidP="00F03FB0">
      <w:pPr>
        <w:spacing w:line="360" w:lineRule="auto"/>
        <w:ind w:firstLine="480"/>
        <w:rPr>
          <w:bCs/>
          <w:sz w:val="24"/>
        </w:rPr>
      </w:pPr>
      <w:r w:rsidRPr="0009325A">
        <w:rPr>
          <w:bCs/>
          <w:sz w:val="24"/>
        </w:rPr>
        <w:t>（</w:t>
      </w:r>
      <w:r w:rsidRPr="0009325A">
        <w:rPr>
          <w:bCs/>
          <w:sz w:val="24"/>
        </w:rPr>
        <w:t>4</w:t>
      </w:r>
      <w:r w:rsidRPr="0009325A">
        <w:rPr>
          <w:bCs/>
          <w:sz w:val="24"/>
        </w:rPr>
        <w:t>）本基金持有的全部资产支持证券，其市值不得超过基金资产净值的</w:t>
      </w:r>
      <w:r w:rsidRPr="0009325A">
        <w:rPr>
          <w:bCs/>
          <w:sz w:val="24"/>
        </w:rPr>
        <w:t>20%</w:t>
      </w:r>
      <w:r w:rsidRPr="0009325A">
        <w:rPr>
          <w:bCs/>
          <w:sz w:val="24"/>
        </w:rPr>
        <w:t>；</w:t>
      </w:r>
    </w:p>
    <w:p w14:paraId="6FB1F2A9" w14:textId="77777777" w:rsidR="00F03FB0" w:rsidRPr="0009325A" w:rsidRDefault="00F03FB0" w:rsidP="00F03FB0">
      <w:pPr>
        <w:spacing w:line="360" w:lineRule="auto"/>
        <w:ind w:firstLine="480"/>
        <w:rPr>
          <w:bCs/>
          <w:sz w:val="24"/>
        </w:rPr>
      </w:pPr>
      <w:r w:rsidRPr="0009325A">
        <w:rPr>
          <w:bCs/>
          <w:sz w:val="24"/>
        </w:rPr>
        <w:t>（</w:t>
      </w:r>
      <w:r w:rsidRPr="0009325A">
        <w:rPr>
          <w:bCs/>
          <w:sz w:val="24"/>
        </w:rPr>
        <w:t>5</w:t>
      </w:r>
      <w:r w:rsidRPr="0009325A">
        <w:rPr>
          <w:bCs/>
          <w:sz w:val="24"/>
        </w:rPr>
        <w:t>）本基金主动投资于流动性受限资产的市值合计不得超过基金资产净值的</w:t>
      </w:r>
      <w:r w:rsidRPr="0009325A">
        <w:rPr>
          <w:bCs/>
          <w:sz w:val="24"/>
        </w:rPr>
        <w:t>15%</w:t>
      </w:r>
      <w:r w:rsidRPr="0009325A">
        <w:rPr>
          <w:bCs/>
          <w:sz w:val="24"/>
        </w:rPr>
        <w:t>，因证券市场波动、上市公司股票停牌、基金规模变动等基金管理人之外的因素致使基金不符合该比例限制的，基金管理人不得主动新增流动性受限资产的投资；</w:t>
      </w:r>
    </w:p>
    <w:p w14:paraId="18B73F19" w14:textId="77777777" w:rsidR="00F03FB0" w:rsidRPr="0009325A" w:rsidRDefault="00F03FB0" w:rsidP="00F03FB0">
      <w:pPr>
        <w:spacing w:line="360" w:lineRule="auto"/>
        <w:ind w:firstLine="480"/>
        <w:rPr>
          <w:bCs/>
          <w:sz w:val="24"/>
        </w:rPr>
      </w:pPr>
      <w:r w:rsidRPr="0009325A">
        <w:rPr>
          <w:bCs/>
          <w:sz w:val="24"/>
        </w:rPr>
        <w:t>（</w:t>
      </w:r>
      <w:r w:rsidRPr="0009325A">
        <w:rPr>
          <w:bCs/>
          <w:sz w:val="24"/>
        </w:rPr>
        <w:t>6</w:t>
      </w:r>
      <w:r w:rsidRPr="0009325A">
        <w:rPr>
          <w:bCs/>
          <w:sz w:val="24"/>
        </w:rPr>
        <w:t>）本基金持有的同一（指同一信用级别）资产支持证券的比例，不得超过该资产支持证券规模的</w:t>
      </w:r>
      <w:r w:rsidRPr="0009325A">
        <w:rPr>
          <w:bCs/>
          <w:sz w:val="24"/>
        </w:rPr>
        <w:t>10%</w:t>
      </w:r>
      <w:r w:rsidRPr="0009325A">
        <w:rPr>
          <w:bCs/>
          <w:sz w:val="24"/>
        </w:rPr>
        <w:t>；</w:t>
      </w:r>
    </w:p>
    <w:p w14:paraId="48FC65BE" w14:textId="77777777" w:rsidR="00F03FB0" w:rsidRPr="0009325A" w:rsidRDefault="00F03FB0" w:rsidP="00F03FB0">
      <w:pPr>
        <w:spacing w:line="360" w:lineRule="auto"/>
        <w:ind w:firstLine="480"/>
        <w:rPr>
          <w:bCs/>
          <w:sz w:val="24"/>
        </w:rPr>
      </w:pPr>
      <w:r w:rsidRPr="0009325A">
        <w:rPr>
          <w:bCs/>
          <w:sz w:val="24"/>
        </w:rPr>
        <w:t>（</w:t>
      </w:r>
      <w:r w:rsidRPr="0009325A">
        <w:rPr>
          <w:bCs/>
          <w:sz w:val="24"/>
        </w:rPr>
        <w:t>7</w:t>
      </w:r>
      <w:r w:rsidRPr="0009325A">
        <w:rPr>
          <w:bCs/>
          <w:sz w:val="24"/>
        </w:rPr>
        <w:t>）本基金管理人管理的全部基金投资于同一原始权益人的各类资产支持证券，不得超过其各类资产支持证券合计规模的</w:t>
      </w:r>
      <w:r w:rsidRPr="0009325A">
        <w:rPr>
          <w:bCs/>
          <w:sz w:val="24"/>
        </w:rPr>
        <w:t>10%</w:t>
      </w:r>
      <w:r w:rsidRPr="0009325A">
        <w:rPr>
          <w:bCs/>
          <w:sz w:val="24"/>
        </w:rPr>
        <w:t>；</w:t>
      </w:r>
    </w:p>
    <w:p w14:paraId="15D804B1" w14:textId="77777777" w:rsidR="00F03FB0" w:rsidRPr="0009325A" w:rsidRDefault="00F03FB0" w:rsidP="00F03FB0">
      <w:pPr>
        <w:spacing w:line="360" w:lineRule="auto"/>
        <w:ind w:firstLine="480"/>
        <w:rPr>
          <w:bCs/>
          <w:sz w:val="24"/>
        </w:rPr>
      </w:pPr>
      <w:r w:rsidRPr="0009325A">
        <w:rPr>
          <w:bCs/>
          <w:sz w:val="24"/>
        </w:rPr>
        <w:t>（</w:t>
      </w:r>
      <w:r w:rsidRPr="0009325A">
        <w:rPr>
          <w:bCs/>
          <w:sz w:val="24"/>
        </w:rPr>
        <w:t>8</w:t>
      </w:r>
      <w:r w:rsidRPr="0009325A">
        <w:rPr>
          <w:bCs/>
          <w:sz w:val="24"/>
        </w:rPr>
        <w:t>）本基金应投资于信用级别评级为</w:t>
      </w:r>
      <w:r w:rsidRPr="0009325A">
        <w:rPr>
          <w:bCs/>
          <w:sz w:val="24"/>
        </w:rPr>
        <w:t>BBB</w:t>
      </w:r>
      <w:r w:rsidRPr="0009325A">
        <w:rPr>
          <w:bCs/>
          <w:sz w:val="24"/>
        </w:rPr>
        <w:t>以上（含</w:t>
      </w:r>
      <w:r w:rsidRPr="0009325A">
        <w:rPr>
          <w:bCs/>
          <w:sz w:val="24"/>
        </w:rPr>
        <w:t>BBB</w:t>
      </w:r>
      <w:r w:rsidRPr="0009325A">
        <w:rPr>
          <w:bCs/>
          <w:sz w:val="24"/>
        </w:rPr>
        <w:t>）的资产支持证券。基金持有资产支持证券期间，如果其信用等级下降、不再符合投资标准，应在评级报告发布之日起</w:t>
      </w:r>
      <w:r w:rsidRPr="0009325A">
        <w:rPr>
          <w:bCs/>
          <w:sz w:val="24"/>
        </w:rPr>
        <w:t>3</w:t>
      </w:r>
      <w:r w:rsidRPr="0009325A">
        <w:rPr>
          <w:bCs/>
          <w:sz w:val="24"/>
        </w:rPr>
        <w:t>个月内予以全部卖出；</w:t>
      </w:r>
    </w:p>
    <w:p w14:paraId="1B38A589" w14:textId="77777777" w:rsidR="00F03FB0" w:rsidRPr="0009325A" w:rsidRDefault="00F03FB0" w:rsidP="00F03FB0">
      <w:pPr>
        <w:spacing w:line="360" w:lineRule="auto"/>
        <w:ind w:firstLine="480"/>
        <w:rPr>
          <w:bCs/>
          <w:sz w:val="24"/>
        </w:rPr>
      </w:pPr>
      <w:r w:rsidRPr="0009325A">
        <w:rPr>
          <w:bCs/>
          <w:sz w:val="24"/>
        </w:rPr>
        <w:t>（</w:t>
      </w:r>
      <w:r w:rsidRPr="0009325A">
        <w:rPr>
          <w:bCs/>
          <w:sz w:val="24"/>
        </w:rPr>
        <w:t>9</w:t>
      </w:r>
      <w:r w:rsidRPr="0009325A">
        <w:rPr>
          <w:bCs/>
          <w:sz w:val="24"/>
        </w:rPr>
        <w:t>）基金财产参与股票发行申购，本基金所申报的金额不超过本基金的总资产，本基金所申报的股票数量不超过拟发行股票公司本次发行股票的总量；</w:t>
      </w:r>
    </w:p>
    <w:p w14:paraId="67334B30" w14:textId="77777777" w:rsidR="00F03FB0" w:rsidRPr="0009325A" w:rsidRDefault="00F03FB0" w:rsidP="00F03FB0">
      <w:pPr>
        <w:spacing w:line="360" w:lineRule="auto"/>
        <w:ind w:firstLine="480"/>
        <w:rPr>
          <w:bCs/>
          <w:sz w:val="24"/>
        </w:rPr>
      </w:pPr>
      <w:r w:rsidRPr="0009325A">
        <w:rPr>
          <w:bCs/>
          <w:sz w:val="24"/>
        </w:rPr>
        <w:t>（</w:t>
      </w:r>
      <w:r w:rsidRPr="0009325A">
        <w:rPr>
          <w:bCs/>
          <w:sz w:val="24"/>
        </w:rPr>
        <w:t>10</w:t>
      </w:r>
      <w:r w:rsidRPr="0009325A">
        <w:rPr>
          <w:bCs/>
          <w:sz w:val="24"/>
        </w:rPr>
        <w:t>）本基金参与国债期货交易的，还须遵守以下限制：</w:t>
      </w:r>
    </w:p>
    <w:p w14:paraId="35D86926" w14:textId="77777777" w:rsidR="00F03FB0" w:rsidRPr="0009325A" w:rsidRDefault="00F03FB0" w:rsidP="00F03FB0">
      <w:pPr>
        <w:spacing w:line="360" w:lineRule="auto"/>
        <w:ind w:firstLine="480"/>
        <w:rPr>
          <w:bCs/>
          <w:sz w:val="24"/>
        </w:rPr>
      </w:pPr>
      <w:r w:rsidRPr="0009325A">
        <w:rPr>
          <w:bCs/>
          <w:sz w:val="24"/>
        </w:rPr>
        <w:t>在任何交易日日终，本基金持有的买入国债期货合约价值，不得超过基金资产净值的</w:t>
      </w:r>
      <w:r w:rsidRPr="0009325A">
        <w:rPr>
          <w:bCs/>
          <w:sz w:val="24"/>
        </w:rPr>
        <w:t>15%</w:t>
      </w:r>
      <w:r w:rsidRPr="0009325A">
        <w:rPr>
          <w:bCs/>
          <w:sz w:val="24"/>
        </w:rPr>
        <w:t>；本基金在任何交易日日终，持有的卖出国债期货合约价值不得超过基金持有的债券总市值的</w:t>
      </w:r>
      <w:r w:rsidRPr="0009325A">
        <w:rPr>
          <w:bCs/>
          <w:sz w:val="24"/>
        </w:rPr>
        <w:t>30%</w:t>
      </w:r>
      <w:r w:rsidRPr="0009325A">
        <w:rPr>
          <w:bCs/>
          <w:sz w:val="24"/>
        </w:rPr>
        <w:t>；本基金在任何交易日内交易（不包括平仓）的国债期货合约的成交金额不得超过上一交易日基金资产净值的</w:t>
      </w:r>
      <w:r w:rsidRPr="0009325A">
        <w:rPr>
          <w:bCs/>
          <w:sz w:val="24"/>
        </w:rPr>
        <w:t>30%</w:t>
      </w:r>
      <w:r w:rsidRPr="0009325A">
        <w:rPr>
          <w:bCs/>
          <w:sz w:val="24"/>
        </w:rPr>
        <w:t>；本基金所持有的债券（不含到期日在一年以内的政府债券）市值和买入、卖出国债期货合约价值，合计（轧差计算）占基金资产的比例应当符合基金合同关于债券投资比例的有关约定；</w:t>
      </w:r>
    </w:p>
    <w:p w14:paraId="4A46A22F" w14:textId="77777777" w:rsidR="00F03FB0" w:rsidRPr="0009325A" w:rsidRDefault="00F03FB0" w:rsidP="00F03FB0">
      <w:pPr>
        <w:spacing w:line="360" w:lineRule="auto"/>
        <w:ind w:firstLine="480"/>
        <w:rPr>
          <w:bCs/>
          <w:sz w:val="24"/>
        </w:rPr>
      </w:pPr>
      <w:r w:rsidRPr="0009325A">
        <w:rPr>
          <w:bCs/>
          <w:sz w:val="24"/>
        </w:rPr>
        <w:t>（</w:t>
      </w:r>
      <w:r w:rsidRPr="0009325A">
        <w:rPr>
          <w:bCs/>
          <w:sz w:val="24"/>
        </w:rPr>
        <w:t>11</w:t>
      </w:r>
      <w:r w:rsidRPr="0009325A">
        <w:rPr>
          <w:bCs/>
          <w:sz w:val="24"/>
        </w:rPr>
        <w:t>）基金总资产不得超过基金净资产的</w:t>
      </w:r>
      <w:r w:rsidRPr="0009325A">
        <w:rPr>
          <w:bCs/>
          <w:sz w:val="24"/>
        </w:rPr>
        <w:t>140%</w:t>
      </w:r>
      <w:r w:rsidRPr="0009325A">
        <w:rPr>
          <w:bCs/>
          <w:sz w:val="24"/>
        </w:rPr>
        <w:t>；</w:t>
      </w:r>
    </w:p>
    <w:p w14:paraId="12C8B494" w14:textId="77777777" w:rsidR="00F03FB0" w:rsidRPr="0009325A" w:rsidRDefault="00F03FB0" w:rsidP="00F03FB0">
      <w:pPr>
        <w:spacing w:line="360" w:lineRule="auto"/>
        <w:ind w:firstLine="480"/>
        <w:rPr>
          <w:bCs/>
          <w:sz w:val="24"/>
        </w:rPr>
      </w:pPr>
      <w:r w:rsidRPr="0009325A">
        <w:rPr>
          <w:bCs/>
          <w:sz w:val="24"/>
        </w:rPr>
        <w:t>（</w:t>
      </w:r>
      <w:r w:rsidRPr="0009325A">
        <w:rPr>
          <w:bCs/>
          <w:sz w:val="24"/>
        </w:rPr>
        <w:t>12</w:t>
      </w:r>
      <w:r w:rsidRPr="0009325A">
        <w:rPr>
          <w:bCs/>
          <w:sz w:val="24"/>
        </w:rPr>
        <w:t>）本基金参与转融通证券出借业务的，还须符合以下限制：出借证券资产不得超过基金资产净值的</w:t>
      </w:r>
      <w:r w:rsidRPr="0009325A">
        <w:rPr>
          <w:bCs/>
          <w:sz w:val="24"/>
        </w:rPr>
        <w:t>30%</w:t>
      </w:r>
      <w:r w:rsidRPr="0009325A">
        <w:rPr>
          <w:bCs/>
          <w:sz w:val="24"/>
        </w:rPr>
        <w:t>，其中出借期限在</w:t>
      </w:r>
      <w:r w:rsidRPr="0009325A">
        <w:rPr>
          <w:bCs/>
          <w:sz w:val="24"/>
        </w:rPr>
        <w:t>10</w:t>
      </w:r>
      <w:r w:rsidRPr="0009325A">
        <w:rPr>
          <w:bCs/>
          <w:sz w:val="24"/>
        </w:rPr>
        <w:t>个交易日以上的出借证券归为流动性受限资产；参与出借业务的单只证券不得超过基金持有该证券总量的</w:t>
      </w:r>
      <w:r w:rsidRPr="0009325A">
        <w:rPr>
          <w:bCs/>
          <w:sz w:val="24"/>
        </w:rPr>
        <w:t>30%</w:t>
      </w:r>
      <w:r w:rsidRPr="0009325A">
        <w:rPr>
          <w:bCs/>
          <w:sz w:val="24"/>
        </w:rPr>
        <w:t>；最近</w:t>
      </w:r>
      <w:r w:rsidRPr="0009325A">
        <w:rPr>
          <w:bCs/>
          <w:sz w:val="24"/>
        </w:rPr>
        <w:t>6</w:t>
      </w:r>
      <w:r w:rsidRPr="0009325A">
        <w:rPr>
          <w:bCs/>
          <w:sz w:val="24"/>
        </w:rPr>
        <w:t>个月内日均基金资产净值不得低于</w:t>
      </w:r>
      <w:r w:rsidRPr="0009325A">
        <w:rPr>
          <w:bCs/>
          <w:sz w:val="24"/>
        </w:rPr>
        <w:t>2</w:t>
      </w:r>
      <w:r w:rsidRPr="0009325A">
        <w:rPr>
          <w:bCs/>
          <w:sz w:val="24"/>
        </w:rPr>
        <w:t>亿元；证券出借的平均剩余期限不得超过</w:t>
      </w:r>
      <w:r w:rsidRPr="0009325A">
        <w:rPr>
          <w:bCs/>
          <w:sz w:val="24"/>
        </w:rPr>
        <w:t>30</w:t>
      </w:r>
      <w:r w:rsidRPr="0009325A">
        <w:rPr>
          <w:bCs/>
          <w:sz w:val="24"/>
        </w:rPr>
        <w:t>天，平均剩余期限按照市值加权平均计算；</w:t>
      </w:r>
    </w:p>
    <w:p w14:paraId="38C43A87" w14:textId="77777777" w:rsidR="00F03FB0" w:rsidRPr="0009325A" w:rsidRDefault="00F03FB0" w:rsidP="00F03FB0">
      <w:pPr>
        <w:spacing w:line="360" w:lineRule="auto"/>
        <w:ind w:firstLine="480"/>
        <w:rPr>
          <w:bCs/>
          <w:sz w:val="24"/>
        </w:rPr>
      </w:pPr>
      <w:r w:rsidRPr="0009325A">
        <w:rPr>
          <w:bCs/>
          <w:sz w:val="24"/>
        </w:rPr>
        <w:t>（</w:t>
      </w:r>
      <w:r w:rsidRPr="0009325A">
        <w:rPr>
          <w:bCs/>
          <w:sz w:val="24"/>
        </w:rPr>
        <w:t>13</w:t>
      </w:r>
      <w:r w:rsidRPr="0009325A">
        <w:rPr>
          <w:bCs/>
          <w:sz w:val="24"/>
        </w:rPr>
        <w:t>）本基金与私募类</w:t>
      </w:r>
      <w:proofErr w:type="gramStart"/>
      <w:r w:rsidRPr="0009325A">
        <w:rPr>
          <w:bCs/>
          <w:sz w:val="24"/>
        </w:rPr>
        <w:t>证券资管产品</w:t>
      </w:r>
      <w:proofErr w:type="gramEnd"/>
      <w:r w:rsidRPr="0009325A">
        <w:rPr>
          <w:bCs/>
          <w:sz w:val="24"/>
        </w:rPr>
        <w:t>及中国证监会认定的其他主体为交易对手开展逆回购交易的，可接受质押品的资质要求应当与基金合同约定的投资范围保持一致；</w:t>
      </w:r>
    </w:p>
    <w:p w14:paraId="5B061FB0" w14:textId="77777777" w:rsidR="00F03FB0" w:rsidRPr="0009325A" w:rsidRDefault="00F03FB0" w:rsidP="00F03FB0">
      <w:pPr>
        <w:spacing w:line="360" w:lineRule="auto"/>
        <w:ind w:firstLine="480"/>
        <w:rPr>
          <w:bCs/>
          <w:sz w:val="24"/>
        </w:rPr>
      </w:pPr>
      <w:r w:rsidRPr="0009325A">
        <w:rPr>
          <w:bCs/>
          <w:sz w:val="24"/>
        </w:rPr>
        <w:lastRenderedPageBreak/>
        <w:t>（</w:t>
      </w:r>
      <w:r w:rsidRPr="0009325A">
        <w:rPr>
          <w:bCs/>
          <w:sz w:val="24"/>
        </w:rPr>
        <w:t>14</w:t>
      </w:r>
      <w:r w:rsidRPr="0009325A">
        <w:rPr>
          <w:bCs/>
          <w:sz w:val="24"/>
        </w:rPr>
        <w:t>）本基金投资境内发行的存托凭证的比例限制依照境内上市交易的股票执行，与境内上市交易的股票合并计算；</w:t>
      </w:r>
    </w:p>
    <w:p w14:paraId="14FA8A31" w14:textId="77777777" w:rsidR="00F03FB0" w:rsidRPr="0009325A" w:rsidRDefault="00F03FB0" w:rsidP="00F03FB0">
      <w:pPr>
        <w:spacing w:line="360" w:lineRule="auto"/>
        <w:ind w:firstLine="480"/>
        <w:rPr>
          <w:bCs/>
          <w:sz w:val="24"/>
        </w:rPr>
      </w:pPr>
      <w:r w:rsidRPr="0009325A">
        <w:rPr>
          <w:bCs/>
          <w:sz w:val="24"/>
        </w:rPr>
        <w:t>（</w:t>
      </w:r>
      <w:r w:rsidRPr="0009325A">
        <w:rPr>
          <w:bCs/>
          <w:sz w:val="24"/>
        </w:rPr>
        <w:t>15</w:t>
      </w:r>
      <w:r w:rsidRPr="0009325A">
        <w:rPr>
          <w:bCs/>
          <w:sz w:val="24"/>
        </w:rPr>
        <w:t>）本基金参与股票期权交易的，应当符合下列风险控制指标要求：因未平仓的期权合约支付和收取的权利金总额不得超过基金资产净值的</w:t>
      </w:r>
      <w:r w:rsidRPr="0009325A">
        <w:rPr>
          <w:bCs/>
          <w:sz w:val="24"/>
        </w:rPr>
        <w:t>10%</w:t>
      </w:r>
      <w:r w:rsidRPr="0009325A">
        <w:rPr>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09325A">
        <w:rPr>
          <w:bCs/>
          <w:sz w:val="24"/>
        </w:rPr>
        <w:t>20%</w:t>
      </w:r>
      <w:r w:rsidRPr="0009325A">
        <w:rPr>
          <w:bCs/>
          <w:sz w:val="24"/>
        </w:rPr>
        <w:t>。其中，合约面值按照行权价乘以合约乘数计算；</w:t>
      </w:r>
    </w:p>
    <w:p w14:paraId="6A9438D0" w14:textId="77777777" w:rsidR="00F03FB0" w:rsidRPr="0009325A" w:rsidRDefault="00F03FB0" w:rsidP="00F03FB0">
      <w:pPr>
        <w:spacing w:line="360" w:lineRule="auto"/>
        <w:ind w:firstLine="480"/>
        <w:rPr>
          <w:bCs/>
          <w:sz w:val="24"/>
        </w:rPr>
      </w:pPr>
      <w:r w:rsidRPr="0009325A">
        <w:rPr>
          <w:bCs/>
          <w:sz w:val="24"/>
        </w:rPr>
        <w:t>（</w:t>
      </w:r>
      <w:r w:rsidRPr="0009325A">
        <w:rPr>
          <w:bCs/>
          <w:sz w:val="24"/>
        </w:rPr>
        <w:t>16</w:t>
      </w:r>
      <w:r w:rsidRPr="0009325A">
        <w:rPr>
          <w:bCs/>
          <w:sz w:val="24"/>
        </w:rPr>
        <w:t>）法律法规及中国证监会规定的其他投资限制。</w:t>
      </w:r>
      <w:bookmarkEnd w:id="17"/>
    </w:p>
    <w:p w14:paraId="53547A8C" w14:textId="77777777" w:rsidR="00F03FB0" w:rsidRPr="0009325A" w:rsidRDefault="00F03FB0" w:rsidP="00F03FB0">
      <w:pPr>
        <w:spacing w:line="360" w:lineRule="auto"/>
        <w:ind w:firstLine="480"/>
        <w:rPr>
          <w:bCs/>
          <w:sz w:val="24"/>
        </w:rPr>
      </w:pPr>
      <w:bookmarkStart w:id="18" w:name="_Hlk121577756"/>
      <w:r w:rsidRPr="0009325A">
        <w:rPr>
          <w:bCs/>
          <w:sz w:val="24"/>
        </w:rPr>
        <w:t>除第（</w:t>
      </w:r>
      <w:r w:rsidRPr="0009325A">
        <w:rPr>
          <w:bCs/>
          <w:sz w:val="24"/>
        </w:rPr>
        <w:t>5</w:t>
      </w:r>
      <w:r w:rsidRPr="0009325A">
        <w:rPr>
          <w:bCs/>
          <w:sz w:val="24"/>
        </w:rPr>
        <w:t>）、（</w:t>
      </w:r>
      <w:r w:rsidRPr="0009325A">
        <w:rPr>
          <w:bCs/>
          <w:sz w:val="24"/>
        </w:rPr>
        <w:t>8</w:t>
      </w:r>
      <w:r w:rsidRPr="0009325A">
        <w:rPr>
          <w:bCs/>
          <w:sz w:val="24"/>
        </w:rPr>
        <w:t>）、（</w:t>
      </w:r>
      <w:r w:rsidRPr="0009325A">
        <w:rPr>
          <w:bCs/>
          <w:sz w:val="24"/>
        </w:rPr>
        <w:t>12</w:t>
      </w:r>
      <w:r w:rsidRPr="0009325A">
        <w:rPr>
          <w:bCs/>
          <w:sz w:val="24"/>
        </w:rPr>
        <w:t>）、（</w:t>
      </w:r>
      <w:r w:rsidRPr="0009325A">
        <w:rPr>
          <w:bCs/>
          <w:sz w:val="24"/>
        </w:rPr>
        <w:t>13</w:t>
      </w:r>
      <w:r w:rsidRPr="0009325A">
        <w:rPr>
          <w:bCs/>
          <w:sz w:val="24"/>
        </w:rPr>
        <w:t>）项规定的情形外，因证券或期货市场波动、上市公司合并、基金规模变动、标的指数成份股调整、标的指数成份股流动性限制等基金管理人之外的因素致使基金投资比例不符合上述规定投资比例的，基金管理人应当在</w:t>
      </w:r>
      <w:r w:rsidRPr="0009325A">
        <w:rPr>
          <w:bCs/>
          <w:sz w:val="24"/>
        </w:rPr>
        <w:t>10</w:t>
      </w:r>
      <w:r w:rsidRPr="0009325A">
        <w:rPr>
          <w:bCs/>
          <w:sz w:val="24"/>
        </w:rPr>
        <w:t>个交易日内进行调整。因证券市场波动、上市公司合并、基金规模变动等基金管理人之外的因素致使基金投资不符合第（</w:t>
      </w:r>
      <w:r w:rsidRPr="0009325A">
        <w:rPr>
          <w:bCs/>
          <w:sz w:val="24"/>
        </w:rPr>
        <w:t>12</w:t>
      </w:r>
      <w:r w:rsidRPr="0009325A">
        <w:rPr>
          <w:bCs/>
          <w:sz w:val="24"/>
        </w:rPr>
        <w:t>）项规定的，基金管理人不得新增证券出借业务。</w:t>
      </w:r>
    </w:p>
    <w:p w14:paraId="7E161FCC" w14:textId="77777777" w:rsidR="00A11F90" w:rsidRPr="0009325A" w:rsidRDefault="00F03FB0" w:rsidP="00F03FB0">
      <w:pPr>
        <w:spacing w:line="360" w:lineRule="auto"/>
        <w:ind w:firstLine="480"/>
        <w:rPr>
          <w:bCs/>
          <w:sz w:val="24"/>
        </w:rPr>
      </w:pPr>
      <w:r w:rsidRPr="0009325A">
        <w:rPr>
          <w:bCs/>
          <w:sz w:val="24"/>
        </w:rPr>
        <w:t>基金管理人应当自基金合同生效之日起</w:t>
      </w:r>
      <w:r w:rsidRPr="0009325A">
        <w:rPr>
          <w:bCs/>
          <w:sz w:val="24"/>
        </w:rPr>
        <w:t>6</w:t>
      </w:r>
      <w:r w:rsidRPr="0009325A">
        <w:rPr>
          <w:bCs/>
          <w:sz w:val="24"/>
        </w:rPr>
        <w:t>个月内使基金的投资组合比例符合基金合同的有关约定。基金托管人对基金的投资的监督与检查自本基金合同生效之日起开始。</w:t>
      </w:r>
      <w:bookmarkEnd w:id="18"/>
    </w:p>
    <w:p w14:paraId="6AEE37C8" w14:textId="153A7138" w:rsidR="00F03FB0" w:rsidRPr="0009325A" w:rsidRDefault="00A11F90" w:rsidP="00F03FB0">
      <w:pPr>
        <w:spacing w:line="360" w:lineRule="auto"/>
        <w:ind w:firstLine="480"/>
        <w:rPr>
          <w:bCs/>
          <w:sz w:val="24"/>
        </w:rPr>
      </w:pPr>
      <w:r w:rsidRPr="0009325A">
        <w:rPr>
          <w:bCs/>
          <w:sz w:val="24"/>
        </w:rPr>
        <w:t>基金托管人发现基金投资不符合要求，应立即书面通知基金管理人限期调整，基金管理人未在限期内调整的，基金托管人有权暂停后续交易指令的执行，因此导致的流动性风险及损失由基金管理人承担。</w:t>
      </w:r>
    </w:p>
    <w:p w14:paraId="0DE470EE" w14:textId="77777777"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3.1.3</w:t>
      </w:r>
      <w:r w:rsidRPr="0009325A">
        <w:rPr>
          <w:rFonts w:ascii="Times New Roman"/>
          <w:szCs w:val="24"/>
        </w:rPr>
        <w:t>基金托管人根据有关法律法规的规定及基金合同的约定对下述基金投资禁止行为进行监督：</w:t>
      </w:r>
    </w:p>
    <w:p w14:paraId="0FCD04CC" w14:textId="77777777"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根据法律法规的规定及基金合同的约定，本基金禁止从事下列行为：</w:t>
      </w:r>
    </w:p>
    <w:p w14:paraId="0665B932" w14:textId="77777777" w:rsidR="00815538" w:rsidRPr="0009325A"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09325A">
        <w:rPr>
          <w:bCs/>
          <w:kern w:val="0"/>
          <w:sz w:val="24"/>
          <w:szCs w:val="22"/>
        </w:rPr>
        <w:t>（</w:t>
      </w:r>
      <w:r w:rsidRPr="0009325A">
        <w:rPr>
          <w:bCs/>
          <w:kern w:val="0"/>
          <w:sz w:val="24"/>
          <w:szCs w:val="22"/>
        </w:rPr>
        <w:t>1</w:t>
      </w:r>
      <w:r w:rsidRPr="0009325A">
        <w:rPr>
          <w:bCs/>
          <w:kern w:val="0"/>
          <w:sz w:val="24"/>
          <w:szCs w:val="22"/>
        </w:rPr>
        <w:t>）承销证券；</w:t>
      </w:r>
      <w:r w:rsidRPr="0009325A">
        <w:rPr>
          <w:bCs/>
          <w:kern w:val="0"/>
          <w:sz w:val="24"/>
          <w:szCs w:val="22"/>
        </w:rPr>
        <w:t xml:space="preserve"> </w:t>
      </w:r>
    </w:p>
    <w:p w14:paraId="077E7362" w14:textId="77777777" w:rsidR="00815538" w:rsidRPr="0009325A"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09325A">
        <w:rPr>
          <w:bCs/>
          <w:kern w:val="0"/>
          <w:sz w:val="24"/>
          <w:szCs w:val="22"/>
        </w:rPr>
        <w:t>（</w:t>
      </w:r>
      <w:r w:rsidRPr="0009325A">
        <w:rPr>
          <w:bCs/>
          <w:kern w:val="0"/>
          <w:sz w:val="24"/>
          <w:szCs w:val="22"/>
        </w:rPr>
        <w:t>2</w:t>
      </w:r>
      <w:r w:rsidRPr="0009325A">
        <w:rPr>
          <w:bCs/>
          <w:kern w:val="0"/>
          <w:sz w:val="24"/>
          <w:szCs w:val="22"/>
        </w:rPr>
        <w:t>）违反规定向他人贷款或者提供担保；</w:t>
      </w:r>
      <w:r w:rsidRPr="0009325A">
        <w:rPr>
          <w:bCs/>
          <w:kern w:val="0"/>
          <w:sz w:val="24"/>
          <w:szCs w:val="22"/>
        </w:rPr>
        <w:t xml:space="preserve"> </w:t>
      </w:r>
    </w:p>
    <w:p w14:paraId="191D1D44" w14:textId="77777777" w:rsidR="00815538" w:rsidRPr="0009325A"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09325A">
        <w:rPr>
          <w:bCs/>
          <w:kern w:val="0"/>
          <w:sz w:val="24"/>
          <w:szCs w:val="22"/>
        </w:rPr>
        <w:t>（</w:t>
      </w:r>
      <w:r w:rsidRPr="0009325A">
        <w:rPr>
          <w:bCs/>
          <w:kern w:val="0"/>
          <w:sz w:val="24"/>
          <w:szCs w:val="22"/>
        </w:rPr>
        <w:t>3</w:t>
      </w:r>
      <w:r w:rsidRPr="0009325A">
        <w:rPr>
          <w:bCs/>
          <w:kern w:val="0"/>
          <w:sz w:val="24"/>
          <w:szCs w:val="22"/>
        </w:rPr>
        <w:t>）从事承担无限责任的投资；</w:t>
      </w:r>
      <w:r w:rsidRPr="0009325A">
        <w:rPr>
          <w:bCs/>
          <w:kern w:val="0"/>
          <w:sz w:val="24"/>
          <w:szCs w:val="22"/>
        </w:rPr>
        <w:t xml:space="preserve"> </w:t>
      </w:r>
    </w:p>
    <w:p w14:paraId="0CF8890E" w14:textId="77777777" w:rsidR="00815538" w:rsidRPr="0009325A"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09325A">
        <w:rPr>
          <w:bCs/>
          <w:kern w:val="0"/>
          <w:sz w:val="24"/>
          <w:szCs w:val="22"/>
        </w:rPr>
        <w:t>（</w:t>
      </w:r>
      <w:r w:rsidRPr="0009325A">
        <w:rPr>
          <w:bCs/>
          <w:kern w:val="0"/>
          <w:sz w:val="24"/>
          <w:szCs w:val="22"/>
        </w:rPr>
        <w:t>4</w:t>
      </w:r>
      <w:r w:rsidRPr="0009325A">
        <w:rPr>
          <w:bCs/>
          <w:kern w:val="0"/>
          <w:sz w:val="24"/>
          <w:szCs w:val="22"/>
        </w:rPr>
        <w:t>）买卖其他基金份额，但是中国证监会另有规定的除外；</w:t>
      </w:r>
      <w:r w:rsidRPr="0009325A">
        <w:rPr>
          <w:bCs/>
          <w:kern w:val="0"/>
          <w:sz w:val="24"/>
          <w:szCs w:val="22"/>
        </w:rPr>
        <w:t xml:space="preserve"> </w:t>
      </w:r>
    </w:p>
    <w:p w14:paraId="35AE9F46" w14:textId="77777777" w:rsidR="00815538" w:rsidRPr="0009325A"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09325A">
        <w:rPr>
          <w:bCs/>
          <w:kern w:val="0"/>
          <w:sz w:val="24"/>
          <w:szCs w:val="22"/>
        </w:rPr>
        <w:t>（</w:t>
      </w:r>
      <w:r w:rsidRPr="0009325A">
        <w:rPr>
          <w:bCs/>
          <w:kern w:val="0"/>
          <w:sz w:val="24"/>
          <w:szCs w:val="22"/>
        </w:rPr>
        <w:t>5</w:t>
      </w:r>
      <w:r w:rsidRPr="0009325A">
        <w:rPr>
          <w:bCs/>
          <w:kern w:val="0"/>
          <w:sz w:val="24"/>
          <w:szCs w:val="22"/>
        </w:rPr>
        <w:t>）向其基金管理人、基金托管人出资；</w:t>
      </w:r>
      <w:r w:rsidRPr="0009325A">
        <w:rPr>
          <w:bCs/>
          <w:kern w:val="0"/>
          <w:sz w:val="24"/>
          <w:szCs w:val="22"/>
        </w:rPr>
        <w:t xml:space="preserve"> </w:t>
      </w:r>
    </w:p>
    <w:p w14:paraId="07211B52" w14:textId="77777777" w:rsidR="00815538" w:rsidRPr="0009325A" w:rsidRDefault="00815538" w:rsidP="00815538">
      <w:pPr>
        <w:pBdr>
          <w:top w:val="none" w:sz="4" w:space="0" w:color="000000"/>
          <w:left w:val="none" w:sz="4" w:space="0" w:color="000000"/>
          <w:bottom w:val="none" w:sz="4" w:space="0" w:color="000000"/>
          <w:right w:val="none" w:sz="4" w:space="0" w:color="000000"/>
          <w:between w:val="none" w:sz="4" w:space="0" w:color="000000"/>
        </w:pBdr>
        <w:spacing w:line="360" w:lineRule="auto"/>
        <w:ind w:firstLine="480"/>
        <w:rPr>
          <w:bCs/>
          <w:kern w:val="0"/>
          <w:sz w:val="24"/>
          <w:szCs w:val="22"/>
        </w:rPr>
      </w:pPr>
      <w:r w:rsidRPr="0009325A">
        <w:rPr>
          <w:bCs/>
          <w:kern w:val="0"/>
          <w:sz w:val="24"/>
          <w:szCs w:val="22"/>
        </w:rPr>
        <w:t>（</w:t>
      </w:r>
      <w:r w:rsidRPr="0009325A">
        <w:rPr>
          <w:bCs/>
          <w:kern w:val="0"/>
          <w:sz w:val="24"/>
          <w:szCs w:val="22"/>
        </w:rPr>
        <w:t>6</w:t>
      </w:r>
      <w:r w:rsidRPr="0009325A">
        <w:rPr>
          <w:bCs/>
          <w:kern w:val="0"/>
          <w:sz w:val="24"/>
          <w:szCs w:val="22"/>
        </w:rPr>
        <w:t>）从事内幕交易、操纵证券交易价格及其他不正当的证券交易活动；</w:t>
      </w:r>
      <w:r w:rsidRPr="0009325A">
        <w:rPr>
          <w:bCs/>
          <w:kern w:val="0"/>
          <w:sz w:val="24"/>
          <w:szCs w:val="22"/>
        </w:rPr>
        <w:t xml:space="preserve"> </w:t>
      </w:r>
    </w:p>
    <w:p w14:paraId="130971ED" w14:textId="40089D45" w:rsidR="00685BDD" w:rsidRPr="0009325A" w:rsidRDefault="00815538">
      <w:pPr>
        <w:pStyle w:val="20"/>
        <w:adjustRightInd w:val="0"/>
        <w:snapToGrid w:val="0"/>
        <w:spacing w:line="360" w:lineRule="auto"/>
        <w:ind w:left="0" w:firstLineChars="200" w:firstLine="480"/>
        <w:rPr>
          <w:rFonts w:ascii="Times New Roman"/>
          <w:szCs w:val="24"/>
        </w:rPr>
      </w:pPr>
      <w:r w:rsidRPr="0009325A">
        <w:rPr>
          <w:rFonts w:ascii="Times New Roman"/>
          <w:bCs/>
          <w:kern w:val="0"/>
          <w:szCs w:val="22"/>
        </w:rPr>
        <w:t>（</w:t>
      </w:r>
      <w:r w:rsidRPr="0009325A">
        <w:rPr>
          <w:rFonts w:ascii="Times New Roman"/>
          <w:bCs/>
          <w:kern w:val="0"/>
          <w:szCs w:val="22"/>
        </w:rPr>
        <w:t>7</w:t>
      </w:r>
      <w:r w:rsidRPr="0009325A">
        <w:rPr>
          <w:rFonts w:ascii="Times New Roman"/>
          <w:bCs/>
          <w:kern w:val="0"/>
          <w:szCs w:val="22"/>
        </w:rPr>
        <w:t>）法律、行政法规和中国证监会规定禁止的其他活动。</w:t>
      </w:r>
    </w:p>
    <w:p w14:paraId="6C644133" w14:textId="325E35DD" w:rsidR="00685BDD" w:rsidRPr="0009325A" w:rsidRDefault="00C30B34">
      <w:pPr>
        <w:pStyle w:val="20"/>
        <w:adjustRightInd w:val="0"/>
        <w:snapToGrid w:val="0"/>
        <w:spacing w:line="360" w:lineRule="auto"/>
        <w:ind w:left="0" w:firstLineChars="200" w:firstLine="480"/>
        <w:rPr>
          <w:rFonts w:ascii="Times New Roman"/>
        </w:rPr>
      </w:pPr>
      <w:r w:rsidRPr="0009325A">
        <w:rPr>
          <w:rFonts w:ascii="Times New Roman"/>
        </w:rPr>
        <w:t>基金管理人运用基金财产买卖基金管理人、基金托管人及其控股股东、实际控</w:t>
      </w:r>
      <w:r w:rsidRPr="0009325A">
        <w:rPr>
          <w:rFonts w:ascii="Times New Roman"/>
        </w:rPr>
        <w:lastRenderedPageBreak/>
        <w:t>制人或者与其有重大利害关系的公司发行的证券或者承销期内承销的证券，或者从事其他重大关联交易的，应当符合基金的投资目标和投资策略，遵循基金份额持有人利益优先</w:t>
      </w:r>
      <w:r w:rsidRPr="0009325A">
        <w:rPr>
          <w:rFonts w:ascii="Times New Roman"/>
          <w:szCs w:val="24"/>
        </w:rPr>
        <w:t>的</w:t>
      </w:r>
      <w:r w:rsidRPr="0009325A">
        <w:rPr>
          <w:rFonts w:ascii="Times New Roman"/>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73F3106" w14:textId="27774792" w:rsidR="00F03FB0" w:rsidRPr="0009325A" w:rsidRDefault="00F03FB0" w:rsidP="00F03FB0">
      <w:pPr>
        <w:spacing w:line="360" w:lineRule="auto"/>
        <w:ind w:firstLine="480"/>
        <w:rPr>
          <w:bCs/>
          <w:sz w:val="24"/>
        </w:rPr>
      </w:pPr>
      <w:r w:rsidRPr="0009325A">
        <w:rPr>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在履行适当程序后，基金管理人可依据法律法规或监管部门规定直接对基金合同进行变更。</w:t>
      </w:r>
    </w:p>
    <w:p w14:paraId="1D7B4E4A" w14:textId="77777777"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3.1.4</w:t>
      </w:r>
      <w:r w:rsidRPr="0009325A">
        <w:rPr>
          <w:rFonts w:ascii="Times New Roman"/>
          <w:szCs w:val="24"/>
        </w:rPr>
        <w:t>基金托管人依据有关法律法规的规定和基金合同的约定对于基金关联投资限制进行监督：</w:t>
      </w:r>
    </w:p>
    <w:p w14:paraId="1E773138" w14:textId="0C2F233D"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根据法律法规有关从事关联交易的规定，基金管理人和基金托管人应事先相互提供与本机构有控股关系的股东或与本机构有其他重大利害关系的公司名单及其更新，加盖公章并书面提交，并确保所提供名单的真实性、完整性、全面性。名单变更后基金管理人应及时发送基金托管人，基金托管人于</w:t>
      </w:r>
      <w:r w:rsidRPr="0009325A">
        <w:rPr>
          <w:rFonts w:ascii="Times New Roman"/>
          <w:szCs w:val="24"/>
        </w:rPr>
        <w:t>2</w:t>
      </w:r>
      <w:r w:rsidRPr="0009325A">
        <w:rPr>
          <w:rFonts w:ascii="Times New Roman"/>
          <w:szCs w:val="24"/>
        </w:rPr>
        <w:t>个工作日内进行回函确认已知名单的变更。名单变更时间</w:t>
      </w:r>
      <w:r w:rsidR="00A7786B" w:rsidRPr="0009325A">
        <w:rPr>
          <w:rFonts w:ascii="Times New Roman"/>
          <w:szCs w:val="24"/>
        </w:rPr>
        <w:t>以基金托管人回函确认的发出时间</w:t>
      </w:r>
      <w:r w:rsidRPr="0009325A">
        <w:rPr>
          <w:rFonts w:ascii="Times New Roman"/>
          <w:szCs w:val="24"/>
        </w:rPr>
        <w:t>为准。如果基金托管人在运作中严格遵循了监督流程，基金管理人仍违规进行交易，并造成基金资产损失的，由基金管理人承担责任，基金托管人不承担任何损失和责任。</w:t>
      </w:r>
    </w:p>
    <w:p w14:paraId="5DA7FDFE" w14:textId="77777777" w:rsidR="00685BDD" w:rsidRPr="0009325A" w:rsidRDefault="00C30B34">
      <w:pPr>
        <w:pStyle w:val="20"/>
        <w:spacing w:before="0" w:after="0" w:line="360" w:lineRule="auto"/>
        <w:ind w:left="0" w:firstLineChars="200" w:firstLine="480"/>
        <w:rPr>
          <w:rFonts w:ascii="Times New Roman"/>
          <w:szCs w:val="24"/>
        </w:rPr>
      </w:pPr>
      <w:proofErr w:type="gramStart"/>
      <w:r w:rsidRPr="0009325A">
        <w:rPr>
          <w:rFonts w:ascii="Times New Roman"/>
          <w:szCs w:val="24"/>
        </w:rPr>
        <w:t>若基金</w:t>
      </w:r>
      <w:proofErr w:type="gramEnd"/>
      <w:r w:rsidRPr="0009325A">
        <w:rPr>
          <w:rFonts w:ascii="Times New Roman"/>
          <w:szCs w:val="24"/>
        </w:rPr>
        <w:t>托管人发现基金管理人与关联方进行法律法规禁止基金从事的交易时，基金托管人应及时提醒并协助基金管理人采取必要措施阻止该交易的发生，</w:t>
      </w:r>
      <w:proofErr w:type="gramStart"/>
      <w:r w:rsidRPr="0009325A">
        <w:rPr>
          <w:rFonts w:ascii="Times New Roman"/>
          <w:szCs w:val="24"/>
        </w:rPr>
        <w:t>若基金</w:t>
      </w:r>
      <w:proofErr w:type="gramEnd"/>
      <w:r w:rsidRPr="0009325A">
        <w:rPr>
          <w:rFonts w:ascii="Times New Roman"/>
          <w:szCs w:val="24"/>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10C7F283"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3.1.5</w:t>
      </w:r>
      <w:r w:rsidRPr="0009325A">
        <w:rPr>
          <w:rFonts w:ascii="Times New Roman"/>
          <w:szCs w:val="24"/>
        </w:rPr>
        <w:t>基金托管人依据有关法律法规的规定和基金合同的约定对基金管理人参与银行间债券市场进行监督：</w:t>
      </w:r>
    </w:p>
    <w:p w14:paraId="61AF3B0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）基金托管人依据有关法律法规的规定和基金合同的约定对于基金管理人参与银行间债券市场交易时面临的交易对手资信风险进行监督。</w:t>
      </w:r>
    </w:p>
    <w:p w14:paraId="1A7807D5" w14:textId="3DF913F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基金管理人应在基金投资运作之前向基金托管人提供符合法律法规及行业标</w:t>
      </w:r>
      <w:r w:rsidRPr="0009325A">
        <w:rPr>
          <w:rFonts w:ascii="Times New Roman"/>
          <w:szCs w:val="24"/>
        </w:rPr>
        <w:lastRenderedPageBreak/>
        <w:t>准的银行间债券市场交易对手的名单，并按照审慎的风险控制原则在该名单中约定各交易对手所适用的交易结算方式。基金托管人在收到名单后</w:t>
      </w:r>
      <w:r w:rsidRPr="0009325A">
        <w:rPr>
          <w:rFonts w:ascii="Times New Roman"/>
          <w:szCs w:val="24"/>
        </w:rPr>
        <w:t>2</w:t>
      </w:r>
      <w:r w:rsidRPr="0009325A">
        <w:rPr>
          <w:rFonts w:ascii="Times New Roman"/>
          <w:szCs w:val="24"/>
        </w:rPr>
        <w:t>个工作日内回函确认收到该名单。</w:t>
      </w:r>
      <w:r w:rsidR="00A11F90" w:rsidRPr="0009325A">
        <w:rPr>
          <w:rFonts w:ascii="Times New Roman"/>
          <w:szCs w:val="24"/>
        </w:rPr>
        <w:t>基金托管人向基金管理人发出确认回函之后</w:t>
      </w:r>
      <w:r w:rsidR="00A45ADC" w:rsidRPr="0009325A">
        <w:rPr>
          <w:rFonts w:ascii="Times New Roman"/>
          <w:szCs w:val="24"/>
        </w:rPr>
        <w:t>，名单开始生效。</w:t>
      </w:r>
      <w:r w:rsidRPr="0009325A">
        <w:rPr>
          <w:rFonts w:ascii="Times New Roman"/>
          <w:szCs w:val="24"/>
        </w:rPr>
        <w:t>基金管理人应定期或不定期对银行间债券市场现券及回购交易对手的名单进行更新，名单中增加或减少银行间债券市场交易对手时须及时通知基金托管人，基金托管人于</w:t>
      </w:r>
      <w:r w:rsidRPr="0009325A">
        <w:rPr>
          <w:rFonts w:ascii="Times New Roman"/>
          <w:szCs w:val="24"/>
        </w:rPr>
        <w:t>2</w:t>
      </w:r>
      <w:r w:rsidRPr="0009325A">
        <w:rPr>
          <w:rFonts w:ascii="Times New Roman"/>
          <w:szCs w:val="24"/>
        </w:rPr>
        <w:t>个工作日内回函确认收到后，对名单进行更新。</w:t>
      </w:r>
      <w:r w:rsidR="00A11F90" w:rsidRPr="0009325A">
        <w:rPr>
          <w:rFonts w:ascii="Times New Roman"/>
          <w:szCs w:val="24"/>
        </w:rPr>
        <w:t>基金托管人向基金管理人发出确认回函后</w:t>
      </w:r>
      <w:r w:rsidR="00A45ADC" w:rsidRPr="0009325A">
        <w:rPr>
          <w:rFonts w:ascii="Times New Roman"/>
          <w:szCs w:val="24"/>
        </w:rPr>
        <w:t>，</w:t>
      </w:r>
      <w:r w:rsidRPr="0009325A">
        <w:rPr>
          <w:rFonts w:ascii="Times New Roman"/>
          <w:szCs w:val="24"/>
        </w:rPr>
        <w:t>被确认调整的名单开始生效，新名单生效前已与本次剔除的交易对手所进行但尚未结算的交易，仍应按照双方原定协议进行结算。</w:t>
      </w:r>
    </w:p>
    <w:p w14:paraId="09D1482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3CC8D3F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）基金托管人对于基金管理人参与银行间债券市场交易的交易方式的控制</w:t>
      </w:r>
    </w:p>
    <w:p w14:paraId="7F7934A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14:paraId="72A27890" w14:textId="1A77ECF8" w:rsidR="00685BDD" w:rsidRPr="0009325A" w:rsidRDefault="00C30B34" w:rsidP="0035616B">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基金管理人有责任控制交易对手的资信风险，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5DF81EF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3.1.6</w:t>
      </w:r>
      <w:r w:rsidRPr="0009325A">
        <w:rPr>
          <w:rFonts w:ascii="Times New Roman"/>
          <w:szCs w:val="24"/>
        </w:rPr>
        <w:t>基金托管人对基金投资流通受限证券的监督：</w:t>
      </w:r>
    </w:p>
    <w:p w14:paraId="12C84D30"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基金投资流通受限证券，应遵守有关法律法规规定。流通受限证券指由《上市公司证券发行管理办法》规范的非公开发行股票、公开发行股票网下配售部分等在发行时明确一定期限锁定期的可交易证券，不包括由于发布重大消息或其他</w:t>
      </w:r>
      <w:r w:rsidRPr="0009325A">
        <w:rPr>
          <w:rFonts w:ascii="Times New Roman"/>
          <w:szCs w:val="24"/>
        </w:rPr>
        <w:lastRenderedPageBreak/>
        <w:t>原因而临时停牌的证券、已发行未上市证券、回购交易中的质押</w:t>
      </w:r>
      <w:proofErr w:type="gramStart"/>
      <w:r w:rsidRPr="0009325A">
        <w:rPr>
          <w:rFonts w:ascii="Times New Roman"/>
          <w:szCs w:val="24"/>
        </w:rPr>
        <w:t>券</w:t>
      </w:r>
      <w:proofErr w:type="gramEnd"/>
      <w:r w:rsidRPr="0009325A">
        <w:rPr>
          <w:rFonts w:ascii="Times New Roman"/>
          <w:szCs w:val="24"/>
        </w:rPr>
        <w:t>等流通受限证券。</w:t>
      </w:r>
    </w:p>
    <w:p w14:paraId="2945D60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731594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基金管理人应至少</w:t>
      </w:r>
      <w:proofErr w:type="gramStart"/>
      <w:r w:rsidRPr="0009325A">
        <w:rPr>
          <w:rFonts w:ascii="Times New Roman"/>
          <w:szCs w:val="24"/>
        </w:rPr>
        <w:t>于首次</w:t>
      </w:r>
      <w:proofErr w:type="gramEnd"/>
      <w:r w:rsidRPr="0009325A">
        <w:rPr>
          <w:rFonts w:ascii="Times New Roman"/>
          <w:szCs w:val="24"/>
        </w:rPr>
        <w:t>执行投资指令之前</w:t>
      </w:r>
      <w:r w:rsidRPr="0009325A">
        <w:rPr>
          <w:rFonts w:ascii="Times New Roman"/>
          <w:szCs w:val="24"/>
        </w:rPr>
        <w:t>2</w:t>
      </w:r>
      <w:r w:rsidRPr="0009325A">
        <w:rPr>
          <w:rFonts w:ascii="Times New Roman"/>
          <w:szCs w:val="24"/>
        </w:rPr>
        <w:t>个工作日将上述资料书面发至基金托管人，保证基金托管人有足够的时间进行审核。基金托管人应在收到上述资料后</w:t>
      </w:r>
      <w:r w:rsidRPr="0009325A">
        <w:rPr>
          <w:rFonts w:ascii="Times New Roman"/>
          <w:szCs w:val="24"/>
        </w:rPr>
        <w:t>2</w:t>
      </w:r>
      <w:r w:rsidRPr="0009325A">
        <w:rPr>
          <w:rFonts w:ascii="Times New Roman"/>
          <w:szCs w:val="24"/>
        </w:rPr>
        <w:t>个工作日内，以书面或其他双方认可的方式确认收到上述资料。</w:t>
      </w:r>
    </w:p>
    <w:p w14:paraId="3B3A1D1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）基金投资流通受限证券前，基金管理人应向基金托管人提供符合法律法规要求的有关必要书面信息。基金管理人应保证上述信息的真实、完整，并应至少</w:t>
      </w:r>
      <w:proofErr w:type="gramStart"/>
      <w:r w:rsidRPr="0009325A">
        <w:rPr>
          <w:rFonts w:ascii="Times New Roman"/>
          <w:szCs w:val="24"/>
        </w:rPr>
        <w:t>于拟执行</w:t>
      </w:r>
      <w:proofErr w:type="gramEnd"/>
      <w:r w:rsidRPr="0009325A">
        <w:rPr>
          <w:rFonts w:ascii="Times New Roman"/>
          <w:szCs w:val="24"/>
        </w:rPr>
        <w:t>投资指令前将上述信息书面发至基金托管人。</w:t>
      </w:r>
    </w:p>
    <w:p w14:paraId="3F7A7BE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因拒绝执行该指令造成基金财产损失的，基金托管人不承担任何责任，并有权报告中国证监会。</w:t>
      </w:r>
    </w:p>
    <w:p w14:paraId="58EF4AF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6F1CCD75" w14:textId="77777777" w:rsidR="00685BDD" w:rsidRPr="0009325A" w:rsidRDefault="00C30B34">
      <w:pPr>
        <w:pStyle w:val="20"/>
        <w:spacing w:line="520" w:lineRule="exact"/>
        <w:rPr>
          <w:rFonts w:ascii="Times New Roman"/>
          <w:szCs w:val="24"/>
        </w:rPr>
      </w:pPr>
      <w:r w:rsidRPr="0009325A">
        <w:rPr>
          <w:rFonts w:ascii="Times New Roman"/>
          <w:szCs w:val="24"/>
        </w:rPr>
        <w:t>3.1.7</w:t>
      </w:r>
      <w:r w:rsidRPr="0009325A">
        <w:rPr>
          <w:rFonts w:ascii="Times New Roman"/>
          <w:szCs w:val="24"/>
        </w:rPr>
        <w:t>基金托管人对基金投资中期票据的监督：</w:t>
      </w:r>
    </w:p>
    <w:p w14:paraId="3F0303E1" w14:textId="77777777" w:rsidR="00685BDD" w:rsidRPr="0009325A" w:rsidRDefault="00C30B34" w:rsidP="00C74275">
      <w:pPr>
        <w:pStyle w:val="20"/>
        <w:spacing w:line="520" w:lineRule="exact"/>
        <w:ind w:left="0" w:firstLineChars="200" w:firstLine="480"/>
        <w:jc w:val="left"/>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71B8AAAC" w14:textId="77777777" w:rsidR="00685BDD" w:rsidRPr="0009325A" w:rsidRDefault="00C30B34" w:rsidP="00C74275">
      <w:pPr>
        <w:pStyle w:val="20"/>
        <w:spacing w:line="520" w:lineRule="exact"/>
        <w:ind w:left="0" w:firstLineChars="200" w:firstLine="480"/>
        <w:jc w:val="left"/>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）如未来有关监管部门发布的法律法规对证券投资基金投资中期票据另有规定的，从其约定。</w:t>
      </w:r>
    </w:p>
    <w:p w14:paraId="547883D1" w14:textId="05CA9E25"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lastRenderedPageBreak/>
        <w:t>（</w:t>
      </w:r>
      <w:r w:rsidRPr="0009325A">
        <w:rPr>
          <w:rFonts w:ascii="Times New Roman"/>
          <w:szCs w:val="24"/>
        </w:rPr>
        <w:t>3</w:t>
      </w:r>
      <w:r w:rsidRPr="0009325A">
        <w:rPr>
          <w:rFonts w:ascii="Times New Roman"/>
          <w:szCs w:val="24"/>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w:t>
      </w:r>
      <w:r w:rsidR="003553D5">
        <w:rPr>
          <w:rFonts w:ascii="Times New Roman"/>
          <w:szCs w:val="24"/>
        </w:rPr>
        <w:t>，</w:t>
      </w:r>
      <w:r w:rsidRPr="0009325A">
        <w:rPr>
          <w:rFonts w:ascii="Times New Roman"/>
          <w:szCs w:val="24"/>
        </w:rPr>
        <w:t>督促基金管理人改正。如果基金管理人违规事项未能在限期内纠正的，基金托管人应报告中国证监会。基金托管人不承担由此造成的任何损失和责任。</w:t>
      </w:r>
    </w:p>
    <w:p w14:paraId="583E71C3" w14:textId="68E48A3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3.1.8</w:t>
      </w:r>
      <w:r w:rsidRPr="0009325A">
        <w:rPr>
          <w:rFonts w:ascii="Times New Roman"/>
          <w:szCs w:val="24"/>
        </w:rPr>
        <w:t>基金托管人根据有关法律法规的规定及基金合同的约定，对基金管理人选择存款银行进行监督：</w:t>
      </w:r>
    </w:p>
    <w:p w14:paraId="6E9F1D3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69304C2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本基金投资银行存款应符合如下规定：</w:t>
      </w:r>
    </w:p>
    <w:p w14:paraId="7CE63C2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）基金管理人、基金托管人应当与存款银行建立定期对账机制，确保基金银行存款业务账目及核算的真实、准确。</w:t>
      </w:r>
    </w:p>
    <w:p w14:paraId="279F532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2646D47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）基金托管人应加强对基金银行存款业务的监督与核查，严格审查、复核相关协议、账户资料、投资指令、存款证实书等有关文件，切实履行托管职责。</w:t>
      </w:r>
    </w:p>
    <w:p w14:paraId="0651C162"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）基金管理人与基金托管人在开展基金存款业务时，应严格遵守《基金法》、《运作办法》等有关法律法规，以及国家有关账户管理、利率管理、支付结算等的各项规定。</w:t>
      </w:r>
    </w:p>
    <w:p w14:paraId="09749283"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3.2</w:t>
      </w:r>
      <w:r w:rsidRPr="0009325A">
        <w:rPr>
          <w:rFonts w:ascii="Times New Roman"/>
          <w:szCs w:val="24"/>
        </w:rPr>
        <w:t>基金托管人对基金管理人业务进行监督和核查的有关措施：</w:t>
      </w:r>
    </w:p>
    <w:p w14:paraId="5825711F" w14:textId="769E1E8D"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3.2.1</w:t>
      </w:r>
      <w:r w:rsidRPr="0009325A">
        <w:rPr>
          <w:rFonts w:ascii="Times New Roman"/>
          <w:szCs w:val="24"/>
        </w:rPr>
        <w:t>基金托管人应根据有关法律法规的规定及基金合同的约定，对基金资产</w:t>
      </w:r>
      <w:r w:rsidRPr="0009325A">
        <w:rPr>
          <w:rFonts w:ascii="Times New Roman"/>
          <w:szCs w:val="24"/>
        </w:rPr>
        <w:lastRenderedPageBreak/>
        <w:t>净值计算、基金份额净值计算、应收资金到账、基金费用开支及收入确定、基金收益分配、相关信息披露、基金宣传推介材料中登载基金业绩表现数据等进行监督和核查。</w:t>
      </w:r>
    </w:p>
    <w:p w14:paraId="2F71A1A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3.2.2</w:t>
      </w:r>
      <w:r w:rsidRPr="0009325A">
        <w:rPr>
          <w:rFonts w:ascii="Times New Roman"/>
          <w:szCs w:val="24"/>
        </w:rPr>
        <w:t>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35546DDF"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3.2.3</w:t>
      </w:r>
      <w:r w:rsidRPr="0009325A">
        <w:rPr>
          <w:rFonts w:ascii="Times New Roman"/>
          <w:szCs w:val="24"/>
        </w:rPr>
        <w:t>在限期内，基金托管人有权随时对通知事项进行复查，督促基金管理人改正。基金管理人对基金托管人通知的违规事项未能在限期内纠正的，基金托管人应报告中国证监会。</w:t>
      </w:r>
    </w:p>
    <w:p w14:paraId="5F26725F" w14:textId="15D621A4" w:rsidR="00A45ADC" w:rsidRPr="0009325A" w:rsidRDefault="00A45ADC">
      <w:pPr>
        <w:pStyle w:val="20"/>
        <w:spacing w:before="0" w:after="0" w:line="520" w:lineRule="exact"/>
        <w:ind w:left="0" w:firstLineChars="200" w:firstLine="480"/>
        <w:rPr>
          <w:rFonts w:ascii="Times New Roman"/>
          <w:szCs w:val="24"/>
        </w:rPr>
      </w:pPr>
      <w:r w:rsidRPr="0009325A">
        <w:rPr>
          <w:rFonts w:ascii="Times New Roman"/>
          <w:szCs w:val="24"/>
        </w:rPr>
        <w:t>3.2.4</w:t>
      </w:r>
      <w:r w:rsidRPr="0009325A">
        <w:rPr>
          <w:rFonts w:ascii="Times New Roman"/>
          <w:szCs w:val="24"/>
        </w:rPr>
        <w:t>基金托管人发现基金管理人的投资指令违反有关法律法规或者违反基金合同约定的，应当拒绝执行，立即通知基金管理人，并及时向中国证监会报告，持续跟进基金管理人的后续处理，督促基金管理人依法履行披露义务。基金托管人发现基金管理人依据交易程序已经生效的投资指令违反法律、行政法规和其他有关规定，或者违反基金合同约定的，应当立即通知基金管理人，并及时向中国证监会报告，持续跟进基金管理人的后续处理，督促基金管理人依法履行披露义务。基金管理人的上述违规失信行为给基金财产或者基金份额持有人造成损害的，基金托管人应当督促基金管理人及时予以赔偿。若给基金托管人造成损失，基金托管人有权向基金管理人追偿由此造成的直接损失。</w:t>
      </w:r>
    </w:p>
    <w:p w14:paraId="00987034" w14:textId="4CC222EE"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3.2.</w:t>
      </w:r>
      <w:r w:rsidR="00A45ADC" w:rsidRPr="0009325A">
        <w:rPr>
          <w:rFonts w:ascii="Times New Roman"/>
          <w:szCs w:val="24"/>
        </w:rPr>
        <w:t>5</w:t>
      </w:r>
      <w:r w:rsidRPr="0009325A">
        <w:rPr>
          <w:rFonts w:ascii="Times New Roman"/>
          <w:szCs w:val="24"/>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73151D21" w14:textId="4EC2E258"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3.2.</w:t>
      </w:r>
      <w:r w:rsidR="00A45ADC" w:rsidRPr="0009325A">
        <w:rPr>
          <w:rFonts w:ascii="Times New Roman"/>
          <w:szCs w:val="24"/>
        </w:rPr>
        <w:t>6</w:t>
      </w:r>
      <w:r w:rsidRPr="0009325A">
        <w:rPr>
          <w:rFonts w:ascii="Times New Roman"/>
          <w:szCs w:val="24"/>
        </w:rPr>
        <w:t>基金托管人发现基金管理人有重大违规行为，应立即报告中国证监会，同时通知基金管理人限期纠正。</w:t>
      </w:r>
    </w:p>
    <w:p w14:paraId="0C0B7B92" w14:textId="25723AAA"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3.2.</w:t>
      </w:r>
      <w:r w:rsidR="00A45ADC" w:rsidRPr="0009325A">
        <w:rPr>
          <w:rFonts w:ascii="Times New Roman"/>
          <w:szCs w:val="24"/>
        </w:rPr>
        <w:t>7</w:t>
      </w:r>
      <w:r w:rsidRPr="0009325A">
        <w:rPr>
          <w:rFonts w:ascii="Times New Roman"/>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2F90435E" w14:textId="2A41466E"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lastRenderedPageBreak/>
        <w:t>3.2.</w:t>
      </w:r>
      <w:r w:rsidR="00A45ADC" w:rsidRPr="0009325A">
        <w:rPr>
          <w:rFonts w:ascii="Times New Roman"/>
          <w:szCs w:val="24"/>
        </w:rPr>
        <w:t>8</w:t>
      </w:r>
      <w:r w:rsidRPr="0009325A">
        <w:rPr>
          <w:rFonts w:ascii="Times New Roman"/>
          <w:szCs w:val="24"/>
        </w:rPr>
        <w:t>基金管理人应遵守中华人民共和国反洗</w:t>
      </w:r>
      <w:proofErr w:type="gramStart"/>
      <w:r w:rsidRPr="0009325A">
        <w:rPr>
          <w:rFonts w:ascii="Times New Roman"/>
          <w:szCs w:val="24"/>
        </w:rPr>
        <w:t>钱法律</w:t>
      </w:r>
      <w:proofErr w:type="gramEnd"/>
      <w:r w:rsidRPr="0009325A">
        <w:rPr>
          <w:rFonts w:ascii="Times New Roman"/>
          <w:szCs w:val="24"/>
        </w:rPr>
        <w:t>法规，不参与涉嫌洗钱、恐怖融资、扩散融资等违法犯罪活动；主动配合基金托管</w:t>
      </w:r>
      <w:proofErr w:type="gramStart"/>
      <w:r w:rsidRPr="0009325A">
        <w:rPr>
          <w:rFonts w:ascii="Times New Roman"/>
          <w:szCs w:val="24"/>
        </w:rPr>
        <w:t>人客户</w:t>
      </w:r>
      <w:proofErr w:type="gramEnd"/>
      <w:r w:rsidRPr="0009325A">
        <w:rPr>
          <w:rFonts w:ascii="Times New Roman"/>
          <w:szCs w:val="24"/>
        </w:rPr>
        <w:t>身份识别与尽职调查，提供真实、准确、完整客户资料，遵守基金托管人反洗钱与反恐怖融资相关管理规定。对具备合理理由怀疑涉嫌洗钱、恐怖融资的客户，基金托管人将按照中国人民银行反洗钱监管规定采取必要管控措施。</w:t>
      </w:r>
    </w:p>
    <w:p w14:paraId="78B2DD60" w14:textId="71F02AED" w:rsidR="00A45ADC" w:rsidRPr="0009325A" w:rsidRDefault="00FD42F0">
      <w:pPr>
        <w:pStyle w:val="20"/>
        <w:spacing w:before="0" w:after="0" w:line="520" w:lineRule="exact"/>
        <w:ind w:left="0" w:firstLineChars="200" w:firstLine="480"/>
        <w:rPr>
          <w:rFonts w:ascii="Times New Roman"/>
          <w:szCs w:val="24"/>
        </w:rPr>
      </w:pPr>
      <w:r w:rsidRPr="0009325A">
        <w:rPr>
          <w:rFonts w:ascii="Times New Roman"/>
          <w:szCs w:val="24"/>
        </w:rPr>
        <w:t>3.3</w:t>
      </w:r>
      <w:r w:rsidR="00A45ADC" w:rsidRPr="0009325A">
        <w:rPr>
          <w:rFonts w:ascii="Times New Roman"/>
          <w:szCs w:val="24"/>
        </w:rPr>
        <w:t>基金托管人对资金来源、投资收益不承担审核责任，特别是对于本基金所投标的</w:t>
      </w:r>
      <w:proofErr w:type="gramStart"/>
      <w:r w:rsidR="00A45ADC" w:rsidRPr="0009325A">
        <w:rPr>
          <w:rFonts w:ascii="Times New Roman"/>
          <w:szCs w:val="24"/>
        </w:rPr>
        <w:t>的</w:t>
      </w:r>
      <w:proofErr w:type="gramEnd"/>
      <w:r w:rsidR="00A45ADC" w:rsidRPr="0009325A">
        <w:rPr>
          <w:rFonts w:ascii="Times New Roman"/>
          <w:szCs w:val="24"/>
        </w:rPr>
        <w:t>后续资金使用情况无审核责任，不保证托管财产投资不受损失，不保证最低收益。</w:t>
      </w:r>
    </w:p>
    <w:p w14:paraId="4C7530E2" w14:textId="77777777" w:rsidR="00685BDD" w:rsidRPr="0009325A" w:rsidRDefault="00685BDD">
      <w:pPr>
        <w:pStyle w:val="20"/>
        <w:spacing w:before="0" w:after="0" w:line="520" w:lineRule="exact"/>
        <w:ind w:left="0" w:firstLineChars="200" w:firstLine="480"/>
        <w:rPr>
          <w:rFonts w:ascii="Times New Roman"/>
          <w:szCs w:val="24"/>
        </w:rPr>
      </w:pPr>
    </w:p>
    <w:p w14:paraId="46E12FBC"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19" w:name="_Toc296551340"/>
      <w:bookmarkStart w:id="20" w:name="_Toc26170399"/>
      <w:r w:rsidRPr="0009325A">
        <w:rPr>
          <w:rFonts w:ascii="Times New Roman" w:hAnsi="Times New Roman"/>
          <w:bCs/>
          <w:color w:val="auto"/>
          <w:szCs w:val="24"/>
        </w:rPr>
        <w:t>第四条</w:t>
      </w:r>
      <w:r w:rsidRPr="0009325A">
        <w:rPr>
          <w:rFonts w:ascii="Times New Roman" w:hAnsi="Times New Roman"/>
          <w:bCs/>
          <w:color w:val="auto"/>
          <w:szCs w:val="24"/>
        </w:rPr>
        <w:t xml:space="preserve"> </w:t>
      </w:r>
      <w:r w:rsidRPr="0009325A">
        <w:rPr>
          <w:rFonts w:ascii="Times New Roman" w:hAnsi="Times New Roman"/>
          <w:bCs/>
          <w:color w:val="auto"/>
          <w:szCs w:val="24"/>
        </w:rPr>
        <w:t>基金管理人对基金托管人的业务核查</w:t>
      </w:r>
      <w:bookmarkEnd w:id="19"/>
      <w:bookmarkEnd w:id="20"/>
    </w:p>
    <w:p w14:paraId="47F10CC6" w14:textId="4EDC49A8"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4.1</w:t>
      </w:r>
      <w:r w:rsidR="003C6687" w:rsidRPr="0009325A">
        <w:rPr>
          <w:rFonts w:ascii="Times New Roman"/>
          <w:szCs w:val="24"/>
        </w:rPr>
        <w:t>根据《基金法》及其他有关法规的规定和基金合同及本协议约定，</w:t>
      </w:r>
      <w:r w:rsidRPr="0009325A">
        <w:rPr>
          <w:rFonts w:ascii="Times New Roman"/>
          <w:szCs w:val="24"/>
        </w:rPr>
        <w:t>基金管理人对基金托管人履行托管职责情况进行核查，核查事项包括但不限于基金托管人安全保管基金财产、开设基金财产的资金账户和证券账户等投资所需的其他账户、复核基金管理人计算的基金资产净值和基金份额净值、根据基金管理人指令办理清算交收、相关信息披露和监督基金投资运作等行为。</w:t>
      </w:r>
    </w:p>
    <w:p w14:paraId="0583DABB" w14:textId="6F47706E"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4.2</w:t>
      </w:r>
      <w:r w:rsidRPr="0009325A">
        <w:rPr>
          <w:rFonts w:ascii="Times New Roman"/>
          <w:szCs w:val="24"/>
        </w:rPr>
        <w:t>基金管理人发现基金托管人擅自挪用基金财产、未对基金财产实行分账管理、</w:t>
      </w:r>
      <w:r w:rsidR="00465DCB" w:rsidRPr="0009325A">
        <w:rPr>
          <w:rFonts w:ascii="Times New Roman"/>
          <w:szCs w:val="24"/>
        </w:rPr>
        <w:t>无故</w:t>
      </w:r>
      <w:r w:rsidRPr="0009325A">
        <w:rPr>
          <w:rFonts w:ascii="Times New Roman"/>
          <w:szCs w:val="24"/>
        </w:rPr>
        <w:t>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14:paraId="2E6AE06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4.3</w:t>
      </w:r>
      <w:r w:rsidRPr="0009325A">
        <w:rPr>
          <w:rFonts w:ascii="Times New Roman"/>
          <w:szCs w:val="24"/>
        </w:rPr>
        <w:t>基金管理人发现基金托管人有重大违规行为，应立即报告中国证监会和银行业监督管理机构，同时通知基金托管人限期纠正。</w:t>
      </w:r>
    </w:p>
    <w:p w14:paraId="552F5FD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4.4</w:t>
      </w:r>
      <w:r w:rsidRPr="0009325A">
        <w:rPr>
          <w:rFonts w:ascii="Times New Roman"/>
          <w:szCs w:val="24"/>
        </w:rPr>
        <w:t>基金托管人应积极配合基金管理人的核查行为，包括但不限于：提交相关资料以</w:t>
      </w:r>
      <w:proofErr w:type="gramStart"/>
      <w:r w:rsidRPr="0009325A">
        <w:rPr>
          <w:rFonts w:ascii="Times New Roman"/>
          <w:szCs w:val="24"/>
        </w:rPr>
        <w:t>供基金</w:t>
      </w:r>
      <w:proofErr w:type="gramEnd"/>
      <w:r w:rsidRPr="0009325A">
        <w:rPr>
          <w:rFonts w:ascii="Times New Roman"/>
          <w:szCs w:val="24"/>
        </w:rPr>
        <w:t>管理人核查托管财产的完整性和真实性，在规定时间内答复基金管理人并改正。</w:t>
      </w:r>
    </w:p>
    <w:p w14:paraId="157C196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lastRenderedPageBreak/>
        <w:t>4.5</w:t>
      </w:r>
      <w:r w:rsidRPr="0009325A">
        <w:rPr>
          <w:rFonts w:ascii="Times New Roman"/>
          <w:szCs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4E6CED8" w14:textId="77777777" w:rsidR="00685BDD" w:rsidRPr="0009325A" w:rsidRDefault="00685BDD">
      <w:pPr>
        <w:pStyle w:val="20"/>
        <w:spacing w:before="0" w:after="0" w:line="520" w:lineRule="exact"/>
        <w:ind w:left="0" w:firstLineChars="200" w:firstLine="480"/>
        <w:rPr>
          <w:rFonts w:ascii="Times New Roman"/>
          <w:szCs w:val="24"/>
        </w:rPr>
      </w:pPr>
    </w:p>
    <w:p w14:paraId="359A132E"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21" w:name="_Toc296551341"/>
      <w:bookmarkStart w:id="22" w:name="_Toc26170400"/>
      <w:r w:rsidRPr="0009325A">
        <w:rPr>
          <w:rFonts w:ascii="Times New Roman" w:hAnsi="Times New Roman"/>
          <w:bCs/>
          <w:color w:val="auto"/>
          <w:szCs w:val="24"/>
        </w:rPr>
        <w:t>第五条</w:t>
      </w:r>
      <w:r w:rsidRPr="0009325A">
        <w:rPr>
          <w:rFonts w:ascii="Times New Roman" w:hAnsi="Times New Roman"/>
          <w:bCs/>
          <w:color w:val="auto"/>
          <w:szCs w:val="24"/>
        </w:rPr>
        <w:t xml:space="preserve"> </w:t>
      </w:r>
      <w:r w:rsidRPr="0009325A">
        <w:rPr>
          <w:rFonts w:ascii="Times New Roman" w:hAnsi="Times New Roman"/>
          <w:bCs/>
          <w:color w:val="auto"/>
          <w:szCs w:val="24"/>
        </w:rPr>
        <w:t>基金财产保管</w:t>
      </w:r>
      <w:bookmarkEnd w:id="21"/>
      <w:bookmarkEnd w:id="22"/>
    </w:p>
    <w:p w14:paraId="72DE95F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5.1</w:t>
      </w:r>
      <w:r w:rsidRPr="0009325A">
        <w:rPr>
          <w:rFonts w:ascii="Times New Roman"/>
          <w:szCs w:val="24"/>
        </w:rPr>
        <w:t>基金财产保管的原则</w:t>
      </w:r>
    </w:p>
    <w:p w14:paraId="602BFEC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5.1.1</w:t>
      </w:r>
      <w:r w:rsidRPr="0009325A">
        <w:rPr>
          <w:rFonts w:ascii="Times New Roman"/>
          <w:szCs w:val="24"/>
        </w:rPr>
        <w:t>基金财产应独立于基金管理人、基金托管人的固有财产。</w:t>
      </w:r>
    </w:p>
    <w:p w14:paraId="12DA987A"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5.1.2</w:t>
      </w:r>
      <w:r w:rsidRPr="0009325A">
        <w:rPr>
          <w:rFonts w:ascii="Times New Roman"/>
          <w:szCs w:val="24"/>
        </w:rPr>
        <w:t>基金托管人应安全保管基金财产。除依据法律法规规定、基金合同和本托管协议约定及基金管理人的正当指令外，不得自行运用、处分、分配基金的任何财产。</w:t>
      </w:r>
    </w:p>
    <w:p w14:paraId="671834E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5.1.3</w:t>
      </w:r>
      <w:r w:rsidRPr="0009325A">
        <w:rPr>
          <w:rFonts w:ascii="Times New Roman"/>
          <w:szCs w:val="24"/>
        </w:rPr>
        <w:t>基金托管人按照规定开设基金财产的资金账户和证券账户等投资所需的其他账户。</w:t>
      </w:r>
    </w:p>
    <w:p w14:paraId="26B308D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5.1.4</w:t>
      </w:r>
      <w:r w:rsidRPr="0009325A">
        <w:rPr>
          <w:rFonts w:ascii="Times New Roman"/>
          <w:szCs w:val="24"/>
        </w:rPr>
        <w:t>基金托管人对所托管的不同基金财产分别设置账户，与基金托管人的其他业务和其他基金的托管业务实行严格的分账管理，确保基金财产的完整与独立。</w:t>
      </w:r>
    </w:p>
    <w:p w14:paraId="3D67086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5.1.5</w:t>
      </w:r>
      <w:r w:rsidRPr="0009325A">
        <w:rPr>
          <w:rFonts w:ascii="Times New Roman"/>
          <w:szCs w:val="24"/>
        </w:rPr>
        <w:t>基金托管人根据基金管理人的指令，按照基金合同和本协议的约定保管基金财产，如有特殊情况双方可另行协商解决。</w:t>
      </w:r>
    </w:p>
    <w:p w14:paraId="34BA51A1" w14:textId="1E06D783"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5.1.6</w:t>
      </w:r>
      <w:r w:rsidRPr="0009325A">
        <w:rPr>
          <w:rFonts w:ascii="Times New Roman"/>
          <w:szCs w:val="24"/>
        </w:rPr>
        <w:t>除依据法律法规和基金合同的规定外，基金托管人不得委托第三人托管基金资产。</w:t>
      </w:r>
    </w:p>
    <w:p w14:paraId="07867D08" w14:textId="16BCBAEF" w:rsidR="00A45ADC" w:rsidRPr="0009325A" w:rsidRDefault="00A45ADC">
      <w:pPr>
        <w:pStyle w:val="20"/>
        <w:spacing w:before="0" w:after="0" w:line="520" w:lineRule="exact"/>
        <w:ind w:left="0" w:firstLineChars="200" w:firstLine="480"/>
        <w:rPr>
          <w:rFonts w:ascii="Times New Roman"/>
          <w:szCs w:val="24"/>
        </w:rPr>
      </w:pPr>
      <w:r w:rsidRPr="0009325A">
        <w:rPr>
          <w:rFonts w:ascii="Times New Roman"/>
          <w:szCs w:val="24"/>
        </w:rPr>
        <w:t>5.1.7</w:t>
      </w:r>
      <w:r w:rsidRPr="0009325A">
        <w:rPr>
          <w:rFonts w:ascii="Times New Roman"/>
          <w:szCs w:val="24"/>
        </w:rPr>
        <w:t>基金托管人仅对托管账户内的基金财产承担保管职责，对于该账户之外的财产或已从该托管账户支付出去的财产的损失不承担任何责任。</w:t>
      </w:r>
    </w:p>
    <w:p w14:paraId="6ADA4AC7"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5.2</w:t>
      </w:r>
      <w:r w:rsidRPr="0009325A">
        <w:rPr>
          <w:rFonts w:ascii="Times New Roman"/>
          <w:szCs w:val="24"/>
        </w:rPr>
        <w:t>募集资金的验资</w:t>
      </w:r>
    </w:p>
    <w:p w14:paraId="5373A476" w14:textId="177FB19E"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5.2.1</w:t>
      </w:r>
      <w:r w:rsidR="00280DEF" w:rsidRPr="0009325A">
        <w:rPr>
          <w:rFonts w:ascii="Times New Roman"/>
          <w:szCs w:val="24"/>
        </w:rPr>
        <w:t>基金募集期间募集的资金应存放于专用账户</w:t>
      </w:r>
      <w:r w:rsidRPr="0009325A">
        <w:rPr>
          <w:rFonts w:ascii="Times New Roman"/>
          <w:szCs w:val="24"/>
        </w:rPr>
        <w:t>。</w:t>
      </w:r>
    </w:p>
    <w:p w14:paraId="16791990" w14:textId="54E9B15C"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5.2.2</w:t>
      </w:r>
      <w:r w:rsidRPr="0009325A">
        <w:rPr>
          <w:rFonts w:ascii="Times New Roman"/>
          <w:szCs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w:t>
      </w:r>
      <w:r w:rsidR="004169FE" w:rsidRPr="0009325A">
        <w:rPr>
          <w:rFonts w:ascii="Times New Roman"/>
          <w:szCs w:val="24"/>
        </w:rPr>
        <w:t>在</w:t>
      </w:r>
      <w:r w:rsidR="00A11F90" w:rsidRPr="0009325A">
        <w:rPr>
          <w:rFonts w:ascii="Times New Roman"/>
          <w:szCs w:val="24"/>
        </w:rPr>
        <w:t>10</w:t>
      </w:r>
      <w:r w:rsidR="00A11F90" w:rsidRPr="0009325A">
        <w:rPr>
          <w:rFonts w:ascii="Times New Roman"/>
          <w:szCs w:val="24"/>
        </w:rPr>
        <w:t>日</w:t>
      </w:r>
      <w:r w:rsidR="004169FE" w:rsidRPr="0009325A">
        <w:rPr>
          <w:rFonts w:ascii="Times New Roman"/>
          <w:szCs w:val="24"/>
        </w:rPr>
        <w:t>内</w:t>
      </w:r>
      <w:r w:rsidRPr="0009325A">
        <w:rPr>
          <w:rFonts w:ascii="Times New Roman"/>
          <w:szCs w:val="24"/>
        </w:rPr>
        <w:t>，基金管理人应聘</w:t>
      </w:r>
      <w:proofErr w:type="gramStart"/>
      <w:r w:rsidRPr="0009325A">
        <w:rPr>
          <w:rFonts w:ascii="Times New Roman"/>
          <w:szCs w:val="24"/>
        </w:rPr>
        <w:t>请</w:t>
      </w:r>
      <w:r w:rsidR="006A1268" w:rsidRPr="0009325A">
        <w:rPr>
          <w:rFonts w:ascii="Times New Roman"/>
          <w:szCs w:val="24"/>
        </w:rPr>
        <w:t>符合</w:t>
      </w:r>
      <w:proofErr w:type="gramEnd"/>
      <w:r w:rsidR="006A1268" w:rsidRPr="0009325A">
        <w:rPr>
          <w:rFonts w:ascii="Times New Roman"/>
          <w:szCs w:val="24"/>
        </w:rPr>
        <w:t>《证券法》规定的</w:t>
      </w:r>
      <w:r w:rsidRPr="0009325A">
        <w:rPr>
          <w:rFonts w:ascii="Times New Roman"/>
          <w:szCs w:val="24"/>
        </w:rPr>
        <w:t>会计师事务所进行验资，出具验资报告，出具的验资报告应由参加验资的</w:t>
      </w:r>
      <w:r w:rsidRPr="0009325A">
        <w:rPr>
          <w:rFonts w:ascii="Times New Roman"/>
          <w:szCs w:val="24"/>
        </w:rPr>
        <w:t>2</w:t>
      </w:r>
      <w:r w:rsidRPr="0009325A">
        <w:rPr>
          <w:rFonts w:ascii="Times New Roman"/>
          <w:szCs w:val="24"/>
        </w:rPr>
        <w:t>名以上（含</w:t>
      </w:r>
      <w:r w:rsidRPr="0009325A">
        <w:rPr>
          <w:rFonts w:ascii="Times New Roman"/>
          <w:szCs w:val="24"/>
        </w:rPr>
        <w:t>2</w:t>
      </w:r>
      <w:r w:rsidRPr="0009325A">
        <w:rPr>
          <w:rFonts w:ascii="Times New Roman"/>
          <w:szCs w:val="24"/>
        </w:rPr>
        <w:t>名）</w:t>
      </w:r>
      <w:r w:rsidR="006614DB" w:rsidRPr="0009325A">
        <w:rPr>
          <w:rFonts w:ascii="Times New Roman"/>
          <w:szCs w:val="24"/>
        </w:rPr>
        <w:t>符合《证券法》规定的</w:t>
      </w:r>
      <w:r w:rsidRPr="0009325A">
        <w:rPr>
          <w:rFonts w:ascii="Times New Roman"/>
          <w:szCs w:val="24"/>
        </w:rPr>
        <w:t>注册会计师签字</w:t>
      </w:r>
      <w:r w:rsidRPr="0009325A">
        <w:rPr>
          <w:rFonts w:ascii="Times New Roman"/>
          <w:szCs w:val="24"/>
        </w:rPr>
        <w:lastRenderedPageBreak/>
        <w:t>有效。</w:t>
      </w:r>
    </w:p>
    <w:p w14:paraId="3ED662D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5.2.3</w:t>
      </w:r>
      <w:proofErr w:type="gramStart"/>
      <w:r w:rsidRPr="0009325A">
        <w:rPr>
          <w:rFonts w:ascii="Times New Roman"/>
          <w:szCs w:val="24"/>
        </w:rPr>
        <w:t>若基金</w:t>
      </w:r>
      <w:proofErr w:type="gramEnd"/>
      <w:r w:rsidRPr="0009325A">
        <w:rPr>
          <w:rFonts w:ascii="Times New Roman"/>
          <w:szCs w:val="24"/>
        </w:rPr>
        <w:t>募集期限届满，未能达到基金备案条件，由基金管理人按规定办理退款事宜。</w:t>
      </w:r>
    </w:p>
    <w:p w14:paraId="419B589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5.3</w:t>
      </w:r>
      <w:r w:rsidRPr="0009325A">
        <w:rPr>
          <w:rFonts w:ascii="Times New Roman"/>
          <w:szCs w:val="24"/>
        </w:rPr>
        <w:t>基金的银行账户的开立和管理</w:t>
      </w:r>
    </w:p>
    <w:p w14:paraId="7FA20A9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5.3.1</w:t>
      </w:r>
      <w:r w:rsidRPr="0009325A">
        <w:rPr>
          <w:rFonts w:ascii="Times New Roman"/>
          <w:szCs w:val="24"/>
        </w:rPr>
        <w:t>基金托管人以本基金的名义在其营业机构开立基金的银行账户，并根据基金管理人合法合</w:t>
      </w:r>
      <w:proofErr w:type="gramStart"/>
      <w:r w:rsidRPr="0009325A">
        <w:rPr>
          <w:rFonts w:ascii="Times New Roman"/>
          <w:szCs w:val="24"/>
        </w:rPr>
        <w:t>规</w:t>
      </w:r>
      <w:proofErr w:type="gramEnd"/>
      <w:r w:rsidRPr="0009325A">
        <w:rPr>
          <w:rFonts w:ascii="Times New Roman"/>
          <w:szCs w:val="24"/>
        </w:rPr>
        <w:t>的指令办理资金收付。本基金的银行预留印鉴由基金托管人刻制、保管和使用。</w:t>
      </w:r>
    </w:p>
    <w:p w14:paraId="067E3BF9"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5.3.2</w:t>
      </w:r>
      <w:r w:rsidRPr="0009325A">
        <w:rPr>
          <w:rFonts w:ascii="Times New Roman"/>
          <w:szCs w:val="24"/>
        </w:rPr>
        <w:t>基金银行账户的开立和使用，限于满足开展本基金业务的需要。基金托管人和基金管理人不得假借本基金的名义开立任何其他银行账户；亦不得使用基金的任何账户进行本基金业务以外的活动。</w:t>
      </w:r>
    </w:p>
    <w:p w14:paraId="33CF7A9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5.3.3</w:t>
      </w:r>
      <w:r w:rsidRPr="0009325A">
        <w:rPr>
          <w:rFonts w:ascii="Times New Roman"/>
          <w:szCs w:val="24"/>
        </w:rPr>
        <w:t>基金银行账户的开立和管理应符合有关法律法规以及银行业监督管理机构的有关规定。</w:t>
      </w:r>
    </w:p>
    <w:p w14:paraId="399E3F4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5.4</w:t>
      </w:r>
      <w:r w:rsidRPr="0009325A">
        <w:rPr>
          <w:rFonts w:ascii="Times New Roman"/>
          <w:szCs w:val="24"/>
        </w:rPr>
        <w:t>基金证券账户与证券交易资金账户的开设和管理：</w:t>
      </w:r>
    </w:p>
    <w:p w14:paraId="06EF6E6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5.4.1</w:t>
      </w:r>
      <w:r w:rsidRPr="0009325A">
        <w:rPr>
          <w:rFonts w:ascii="Times New Roman"/>
          <w:szCs w:val="24"/>
        </w:rPr>
        <w:t>基金托管人以基金托管人和本基金联名的方式在中国证券登记结算有限责任公司上海分公司</w:t>
      </w:r>
      <w:r w:rsidRPr="0009325A">
        <w:rPr>
          <w:rFonts w:ascii="Times New Roman"/>
          <w:szCs w:val="24"/>
        </w:rPr>
        <w:t>/</w:t>
      </w:r>
      <w:r w:rsidRPr="0009325A">
        <w:rPr>
          <w:rFonts w:ascii="Times New Roman"/>
          <w:szCs w:val="24"/>
        </w:rPr>
        <w:t>深圳分公司开设证券账户。</w:t>
      </w:r>
    </w:p>
    <w:p w14:paraId="3F10CAAC" w14:textId="77777777" w:rsidR="00E035F4" w:rsidRPr="0009325A" w:rsidRDefault="00E035F4" w:rsidP="00FD42F0">
      <w:pPr>
        <w:pStyle w:val="20"/>
        <w:spacing w:before="0" w:after="0" w:line="520" w:lineRule="exact"/>
        <w:ind w:left="0" w:firstLineChars="200" w:firstLine="480"/>
        <w:rPr>
          <w:rFonts w:ascii="Times New Roman"/>
          <w:szCs w:val="24"/>
        </w:rPr>
      </w:pPr>
      <w:r w:rsidRPr="0009325A">
        <w:rPr>
          <w:rFonts w:ascii="Times New Roman"/>
          <w:szCs w:val="24"/>
        </w:rPr>
        <w:t>5.4.2</w:t>
      </w:r>
      <w:r w:rsidRPr="0009325A">
        <w:rPr>
          <w:rFonts w:ascii="Times New Roman"/>
          <w:szCs w:val="24"/>
        </w:rPr>
        <w:t>基金管理人以基金名义在基金管理人选择的证券经营机构开立证券资金账户。证券经营机构根据相关法律法规、规范性文件为本基金开立相关资金账户并按照该证券经营机构开户的流程和要求与基金管理人签订相关协议。</w:t>
      </w:r>
    </w:p>
    <w:p w14:paraId="023C0F37" w14:textId="77777777" w:rsidR="00E035F4" w:rsidRPr="0009325A" w:rsidRDefault="00E035F4" w:rsidP="00FD42F0">
      <w:pPr>
        <w:pStyle w:val="20"/>
        <w:spacing w:before="0" w:after="0" w:line="520" w:lineRule="exact"/>
        <w:ind w:left="0" w:firstLineChars="200" w:firstLine="480"/>
        <w:rPr>
          <w:rFonts w:ascii="Times New Roman"/>
          <w:szCs w:val="24"/>
        </w:rPr>
      </w:pPr>
      <w:r w:rsidRPr="0009325A">
        <w:rPr>
          <w:rFonts w:ascii="Times New Roman"/>
          <w:szCs w:val="24"/>
        </w:rPr>
        <w:t>交易所证券交易资金采用第三方存管模式，即用于证券交易结算的资金全额存放在基金管理人为基金开设的证券资金账户中，场内的证券交易资金清算由基金管理人所选择的证券公司负责。</w:t>
      </w:r>
    </w:p>
    <w:p w14:paraId="5DB69733" w14:textId="77777777" w:rsidR="00E035F4" w:rsidRPr="0009325A" w:rsidRDefault="00E035F4">
      <w:pPr>
        <w:pStyle w:val="20"/>
        <w:spacing w:before="0" w:after="0" w:line="520" w:lineRule="exact"/>
        <w:ind w:left="0" w:firstLineChars="200" w:firstLine="480"/>
        <w:rPr>
          <w:rFonts w:ascii="Times New Roman"/>
          <w:szCs w:val="24"/>
        </w:rPr>
      </w:pPr>
      <w:r w:rsidRPr="0009325A">
        <w:rPr>
          <w:rFonts w:ascii="Times New Roman"/>
          <w:szCs w:val="24"/>
        </w:rPr>
        <w:t>5.4.3</w:t>
      </w:r>
      <w:r w:rsidRPr="0009325A">
        <w:rPr>
          <w:rFonts w:ascii="Times New Roman"/>
          <w:szCs w:val="24"/>
        </w:rPr>
        <w:t>基金证券账户的开立和使用，限于满足开展本基金业务的需要。基金托管人和基金管理人不得出借和未经对方同意擅自转让基金的任何证券账户或证券资金账户；亦不得使用基金的任何账户进行本基金业务以外的活动。本基金通过证券经纪机构进行的交易由证券经纪机构作为结算参与人代理本基金进行结算。</w:t>
      </w:r>
    </w:p>
    <w:p w14:paraId="3F849811" w14:textId="4EE90D78" w:rsidR="00E035F4" w:rsidRPr="0009325A" w:rsidRDefault="00E035F4">
      <w:pPr>
        <w:pStyle w:val="20"/>
        <w:spacing w:before="0" w:after="0" w:line="520" w:lineRule="exact"/>
        <w:ind w:left="0" w:firstLineChars="200" w:firstLine="480"/>
        <w:rPr>
          <w:rFonts w:ascii="Times New Roman"/>
          <w:szCs w:val="24"/>
        </w:rPr>
      </w:pPr>
      <w:r w:rsidRPr="0009325A">
        <w:rPr>
          <w:rFonts w:ascii="Times New Roman"/>
          <w:szCs w:val="24"/>
        </w:rPr>
        <w:t>5.4.4</w:t>
      </w:r>
      <w:r w:rsidRPr="0009325A">
        <w:rPr>
          <w:rFonts w:ascii="Times New Roman"/>
          <w:szCs w:val="24"/>
        </w:rPr>
        <w:t>基金证券账户与证券资金账户相关证明文件的保管由基金托管人或证券经纪机构负责，账户资产的管理和运用由基金管理人负责。</w:t>
      </w:r>
    </w:p>
    <w:p w14:paraId="530188B9"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5.5</w:t>
      </w:r>
      <w:r w:rsidRPr="0009325A">
        <w:rPr>
          <w:rFonts w:ascii="Times New Roman"/>
          <w:szCs w:val="24"/>
        </w:rPr>
        <w:t>债券托管账户的开立和管理</w:t>
      </w:r>
    </w:p>
    <w:p w14:paraId="7CE7015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lastRenderedPageBreak/>
        <w:t>5.5.1</w:t>
      </w:r>
      <w:r w:rsidRPr="0009325A">
        <w:rPr>
          <w:rFonts w:ascii="Times New Roman"/>
          <w:szCs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452B422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5.5.2</w:t>
      </w:r>
      <w:r w:rsidRPr="0009325A">
        <w:rPr>
          <w:rFonts w:ascii="Times New Roman"/>
          <w:szCs w:val="24"/>
        </w:rPr>
        <w:t>基金管理人和基金托管人应一起负责为基金对外签订全国银行间国债市场回购主协议，正本由基金托管人保管，基金管理人保存副本。</w:t>
      </w:r>
    </w:p>
    <w:p w14:paraId="27964443"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5.6</w:t>
      </w:r>
      <w:r w:rsidRPr="0009325A">
        <w:rPr>
          <w:rFonts w:ascii="Times New Roman"/>
          <w:szCs w:val="24"/>
        </w:rPr>
        <w:t>其他账户的开设和管理</w:t>
      </w:r>
    </w:p>
    <w:p w14:paraId="4AC5939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18BC964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5.7</w:t>
      </w:r>
      <w:r w:rsidRPr="0009325A">
        <w:rPr>
          <w:rFonts w:ascii="Times New Roman"/>
          <w:szCs w:val="24"/>
        </w:rPr>
        <w:t>基金财产投资的有关实物证券、银行定期存款存单等有价凭证的保管</w:t>
      </w:r>
    </w:p>
    <w:p w14:paraId="15DDC3AA" w14:textId="1FF92D82"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基金财产投资的有关实物证券由基金托管人存放于基金托管人的保管库；其中实物证券也可存入中央国债登记结算有限责任公司、中国证券登记结算有限责任公司上海分公司</w:t>
      </w:r>
      <w:r w:rsidRPr="0009325A">
        <w:rPr>
          <w:rFonts w:ascii="Times New Roman"/>
          <w:szCs w:val="24"/>
        </w:rPr>
        <w:t>/</w:t>
      </w:r>
      <w:r w:rsidRPr="0009325A">
        <w:rPr>
          <w:rFonts w:ascii="Times New Roman"/>
          <w:szCs w:val="24"/>
        </w:rPr>
        <w:t>深圳分公司、银行间市场清算所股份有限公司或票据营业中心的代保管库。实物证券的购买和转让，由基金托管人根据基金管理人的指令办理。属于基金托管人控制下的实物证券在基金托管人保管期间</w:t>
      </w:r>
      <w:r w:rsidR="00A11F90" w:rsidRPr="0009325A">
        <w:rPr>
          <w:rFonts w:ascii="Times New Roman"/>
          <w:szCs w:val="24"/>
        </w:rPr>
        <w:t>因自身原因</w:t>
      </w:r>
      <w:r w:rsidR="00465DCB" w:rsidRPr="0009325A">
        <w:rPr>
          <w:rFonts w:ascii="Times New Roman"/>
          <w:szCs w:val="24"/>
        </w:rPr>
        <w:t>导致</w:t>
      </w:r>
      <w:r w:rsidRPr="0009325A">
        <w:rPr>
          <w:rFonts w:ascii="Times New Roman"/>
          <w:szCs w:val="24"/>
        </w:rPr>
        <w:t>的损坏、灭失，由此产生的责任应由基金托管人承担。基金托管人对基金托管人以外机构实际有效控制的证券不承担保管责任。</w:t>
      </w:r>
    </w:p>
    <w:p w14:paraId="77A80820"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5.8</w:t>
      </w:r>
      <w:r w:rsidRPr="0009325A">
        <w:rPr>
          <w:rFonts w:ascii="Times New Roman"/>
          <w:szCs w:val="24"/>
        </w:rPr>
        <w:t>与基金财产有关的重大合同的保管</w:t>
      </w:r>
    </w:p>
    <w:p w14:paraId="044CBCBF" w14:textId="3FC4B5BA"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w:t>
      </w:r>
      <w:r w:rsidRPr="0009325A">
        <w:rPr>
          <w:rFonts w:ascii="Times New Roman"/>
          <w:szCs w:val="24"/>
        </w:rPr>
        <w:t>30</w:t>
      </w:r>
      <w:r w:rsidRPr="0009325A">
        <w:rPr>
          <w:rFonts w:ascii="Times New Roman"/>
          <w:szCs w:val="24"/>
        </w:rPr>
        <w:t>个工作日内通过专人送达、挂号邮寄等安全方式将合同送达基金托管人处。合同应存放于基金管理人和基金托管人各自文件保管部门</w:t>
      </w:r>
      <w:r w:rsidR="004319D8" w:rsidRPr="0009325A">
        <w:rPr>
          <w:rFonts w:ascii="Times New Roman"/>
          <w:szCs w:val="24"/>
        </w:rPr>
        <w:t>不少于法律法规规定的最低期限</w:t>
      </w:r>
      <w:r w:rsidRPr="0009325A">
        <w:rPr>
          <w:rFonts w:ascii="Times New Roman"/>
          <w:szCs w:val="24"/>
        </w:rPr>
        <w:t>，法律法规或监管规则另有规定的，从其规定。对于无法取得</w:t>
      </w:r>
      <w:r w:rsidRPr="0009325A">
        <w:rPr>
          <w:rFonts w:ascii="Times New Roman"/>
          <w:szCs w:val="24"/>
        </w:rPr>
        <w:lastRenderedPageBreak/>
        <w:t>二份以上的正本的，基金管理人应向基金托管人提供加盖授权业务章的合同传真件，未经双方协商或未在合同约定范围内，合同原件不得转移，由基金管理人保管。</w:t>
      </w:r>
    </w:p>
    <w:p w14:paraId="0EF1AE73" w14:textId="77777777" w:rsidR="00685BDD" w:rsidRPr="0009325A" w:rsidRDefault="00685BDD">
      <w:pPr>
        <w:pStyle w:val="20"/>
        <w:spacing w:before="0" w:after="0" w:line="520" w:lineRule="exact"/>
        <w:ind w:left="0" w:firstLineChars="200" w:firstLine="480"/>
        <w:rPr>
          <w:rFonts w:ascii="Times New Roman"/>
          <w:szCs w:val="24"/>
        </w:rPr>
      </w:pPr>
    </w:p>
    <w:p w14:paraId="68BE3B0E"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23" w:name="_Toc296551342"/>
      <w:bookmarkStart w:id="24" w:name="_Toc26170401"/>
      <w:r w:rsidRPr="0009325A">
        <w:rPr>
          <w:rFonts w:ascii="Times New Roman" w:hAnsi="Times New Roman"/>
          <w:bCs/>
          <w:color w:val="auto"/>
          <w:szCs w:val="24"/>
        </w:rPr>
        <w:t>第六条</w:t>
      </w:r>
      <w:r w:rsidRPr="0009325A">
        <w:rPr>
          <w:rFonts w:ascii="Times New Roman" w:hAnsi="Times New Roman"/>
          <w:bCs/>
          <w:color w:val="auto"/>
          <w:szCs w:val="24"/>
        </w:rPr>
        <w:t xml:space="preserve"> </w:t>
      </w:r>
      <w:r w:rsidRPr="0009325A">
        <w:rPr>
          <w:rFonts w:ascii="Times New Roman" w:hAnsi="Times New Roman"/>
          <w:bCs/>
          <w:color w:val="auto"/>
          <w:szCs w:val="24"/>
        </w:rPr>
        <w:t>指令的发送、确认和执行</w:t>
      </w:r>
      <w:bookmarkEnd w:id="23"/>
      <w:bookmarkEnd w:id="24"/>
    </w:p>
    <w:p w14:paraId="64EC7AA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6.1</w:t>
      </w:r>
      <w:r w:rsidRPr="0009325A">
        <w:rPr>
          <w:rFonts w:ascii="Times New Roman"/>
          <w:szCs w:val="24"/>
        </w:rPr>
        <w:t>基金管理人对发送指令人员的书面授权</w:t>
      </w:r>
    </w:p>
    <w:p w14:paraId="131C96F5" w14:textId="203D2498" w:rsidR="00DE15C9"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基金管理人应向基金托管人提供预留印鉴和被授权人签字样本，事先书面通知（以下简称</w:t>
      </w:r>
      <w:r w:rsidRPr="0009325A">
        <w:rPr>
          <w:rFonts w:ascii="Times New Roman"/>
          <w:szCs w:val="24"/>
        </w:rPr>
        <w:t>“</w:t>
      </w:r>
      <w:r w:rsidRPr="0009325A">
        <w:rPr>
          <w:rFonts w:ascii="Times New Roman"/>
          <w:szCs w:val="24"/>
        </w:rPr>
        <w:t>授权通知</w:t>
      </w:r>
      <w:r w:rsidRPr="0009325A">
        <w:rPr>
          <w:rFonts w:ascii="Times New Roman"/>
          <w:szCs w:val="24"/>
        </w:rPr>
        <w:t>”</w:t>
      </w:r>
      <w:r w:rsidRPr="0009325A">
        <w:rPr>
          <w:rFonts w:ascii="Times New Roman"/>
          <w:szCs w:val="24"/>
        </w:rPr>
        <w:t>）基金托管人有权发送指令的人员名单，注明相应的交易权限，并规定基金管理人向基金托管人发送指令时基金托管人确认有权发送人员身份的方法。</w:t>
      </w:r>
      <w:r w:rsidR="00A45ADC" w:rsidRPr="0009325A">
        <w:rPr>
          <w:rFonts w:ascii="Times New Roman"/>
          <w:szCs w:val="24"/>
        </w:rPr>
        <w:t>授权通知应加盖基金管理人公章，并由基金管理人法定代表人或其授权代表签章（签字或加盖名章），如为授权代表签章，还应附上法定代表人的授权委托书。</w:t>
      </w:r>
      <w:r w:rsidRPr="0009325A">
        <w:rPr>
          <w:rFonts w:ascii="Times New Roman"/>
          <w:szCs w:val="24"/>
        </w:rPr>
        <w:t>基金托管人在收到授权通知当日回函向基金管理人确认。</w:t>
      </w:r>
      <w:r w:rsidR="004F5C01" w:rsidRPr="0009325A">
        <w:rPr>
          <w:rFonts w:ascii="Times New Roman"/>
          <w:szCs w:val="24"/>
        </w:rPr>
        <w:t>基金托管人向基金管理人发出确认回函之后，授权通知生效。如授权通知中载明的生效日期早于基金托管人向基金管理人发出确认回函的时间，则以基金托管人向基金管理人发出确认回函的时间为授权通知生效日期；如授权通知中载明的生效日期晚于基金托管人向基金管理人发出确认回函的时间，则以授权通知中载明的日期为授权通知生效日期。</w:t>
      </w:r>
    </w:p>
    <w:p w14:paraId="5F2A2817" w14:textId="4AD8021B"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基金管理人和基金托管人对授权文件负有保密义务，其内容不得向被授权人及相关操作人员以外的任何人泄露，法律法规另有规定或有权机关另有要求的除外。</w:t>
      </w:r>
    </w:p>
    <w:p w14:paraId="6F50E8DF"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6.2</w:t>
      </w:r>
      <w:r w:rsidRPr="0009325A">
        <w:rPr>
          <w:rFonts w:ascii="Times New Roman"/>
          <w:szCs w:val="24"/>
        </w:rPr>
        <w:t>指令的内容</w:t>
      </w:r>
    </w:p>
    <w:p w14:paraId="0E02B02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182C3C1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6.3</w:t>
      </w:r>
      <w:r w:rsidRPr="0009325A">
        <w:rPr>
          <w:rFonts w:ascii="Times New Roman"/>
          <w:szCs w:val="24"/>
        </w:rPr>
        <w:t>指令的发送、确认和执行的时间和程序</w:t>
      </w:r>
    </w:p>
    <w:p w14:paraId="740AA847" w14:textId="49219FD2"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6.3.1</w:t>
      </w:r>
      <w:r w:rsidRPr="0009325A">
        <w:rPr>
          <w:rFonts w:ascii="Times New Roman"/>
          <w:szCs w:val="24"/>
        </w:rPr>
        <w:t>指令由</w:t>
      </w:r>
      <w:r w:rsidRPr="0009325A">
        <w:rPr>
          <w:rFonts w:ascii="Times New Roman"/>
          <w:szCs w:val="24"/>
        </w:rPr>
        <w:t>“</w:t>
      </w:r>
      <w:r w:rsidRPr="0009325A">
        <w:rPr>
          <w:rFonts w:ascii="Times New Roman"/>
          <w:szCs w:val="24"/>
        </w:rPr>
        <w:t>授权通知</w:t>
      </w:r>
      <w:r w:rsidRPr="0009325A">
        <w:rPr>
          <w:rFonts w:ascii="Times New Roman"/>
          <w:szCs w:val="24"/>
        </w:rPr>
        <w:t>”</w:t>
      </w:r>
      <w:r w:rsidRPr="0009325A">
        <w:rPr>
          <w:rFonts w:ascii="Times New Roman"/>
          <w:szCs w:val="24"/>
        </w:rPr>
        <w:t>确定的有权发送人（以下简称</w:t>
      </w:r>
      <w:r w:rsidRPr="0009325A">
        <w:rPr>
          <w:rFonts w:ascii="Times New Roman"/>
          <w:szCs w:val="24"/>
        </w:rPr>
        <w:t>“</w:t>
      </w:r>
      <w:r w:rsidRPr="0009325A">
        <w:rPr>
          <w:rFonts w:ascii="Times New Roman"/>
          <w:szCs w:val="24"/>
        </w:rPr>
        <w:t>被授权人</w:t>
      </w:r>
      <w:r w:rsidRPr="0009325A">
        <w:rPr>
          <w:rFonts w:ascii="Times New Roman"/>
          <w:szCs w:val="24"/>
        </w:rPr>
        <w:t>”</w:t>
      </w:r>
      <w:r w:rsidRPr="0009325A">
        <w:rPr>
          <w:rFonts w:ascii="Times New Roman"/>
          <w:szCs w:val="24"/>
        </w:rPr>
        <w:t>）代表基金管理人用传真的方式或其他基金托管人和基金管理人书面确认过的方式向基金托管人发送。基金管理人有义务在发送指令后及时与托管人进行确认，因基金管理人未能及时与基金托管人进行指令确认</w:t>
      </w:r>
      <w:r w:rsidR="003553D5">
        <w:rPr>
          <w:rFonts w:ascii="Times New Roman" w:hint="eastAsia"/>
          <w:szCs w:val="24"/>
        </w:rPr>
        <w:t>，</w:t>
      </w:r>
      <w:r w:rsidRPr="0009325A">
        <w:rPr>
          <w:rFonts w:ascii="Times New Roman"/>
          <w:szCs w:val="24"/>
        </w:rPr>
        <w:t>致使资金未能及时到账所造成的损失不由基金托管人承担。基金托管人依照</w:t>
      </w:r>
      <w:r w:rsidRPr="0009325A">
        <w:rPr>
          <w:rFonts w:ascii="Times New Roman"/>
          <w:szCs w:val="24"/>
        </w:rPr>
        <w:t>“</w:t>
      </w:r>
      <w:r w:rsidRPr="0009325A">
        <w:rPr>
          <w:rFonts w:ascii="Times New Roman"/>
          <w:szCs w:val="24"/>
        </w:rPr>
        <w:t>授权通知</w:t>
      </w:r>
      <w:r w:rsidRPr="0009325A">
        <w:rPr>
          <w:rFonts w:ascii="Times New Roman"/>
          <w:szCs w:val="24"/>
        </w:rPr>
        <w:t>”</w:t>
      </w:r>
      <w:r w:rsidRPr="0009325A">
        <w:rPr>
          <w:rFonts w:ascii="Times New Roman"/>
          <w:szCs w:val="24"/>
        </w:rPr>
        <w:t>规定的方法确认指令有效后，方可执行指令。对于被授权人发出的指令，基金管理人不得否认其效力。基金管理人应按照《基</w:t>
      </w:r>
      <w:r w:rsidRPr="0009325A">
        <w:rPr>
          <w:rFonts w:ascii="Times New Roman"/>
          <w:szCs w:val="24"/>
        </w:rPr>
        <w:lastRenderedPageBreak/>
        <w:t>金法》、有关法律法规和基金合同的规定，在其合法的经营权限和交易权限内发送划款指令，被授权人应按照其授权权限发送划款指令。基金管理人在发送指令时，应为基金托管人留出执行指令所必需的时间为</w:t>
      </w:r>
      <w:r w:rsidRPr="0009325A">
        <w:rPr>
          <w:rFonts w:ascii="Times New Roman"/>
          <w:szCs w:val="24"/>
        </w:rPr>
        <w:t>2</w:t>
      </w:r>
      <w:r w:rsidRPr="0009325A">
        <w:rPr>
          <w:rFonts w:ascii="Times New Roman"/>
          <w:szCs w:val="24"/>
        </w:rPr>
        <w:t>小时。</w:t>
      </w:r>
      <w:r w:rsidR="00DE15C9" w:rsidRPr="0009325A">
        <w:rPr>
          <w:rFonts w:ascii="Times New Roman"/>
          <w:szCs w:val="24"/>
        </w:rPr>
        <w:t>基金管理人应在交易日</w:t>
      </w:r>
      <w:r w:rsidR="00DE15C9" w:rsidRPr="0009325A">
        <w:rPr>
          <w:rFonts w:ascii="Times New Roman"/>
          <w:szCs w:val="24"/>
        </w:rPr>
        <w:t>15:00</w:t>
      </w:r>
      <w:r w:rsidR="00DE15C9" w:rsidRPr="0009325A">
        <w:rPr>
          <w:rFonts w:ascii="Times New Roman"/>
          <w:szCs w:val="24"/>
        </w:rPr>
        <w:t>前发送当日划款指令，如在</w:t>
      </w:r>
      <w:r w:rsidR="00DE15C9" w:rsidRPr="0009325A">
        <w:rPr>
          <w:rFonts w:ascii="Times New Roman"/>
          <w:szCs w:val="24"/>
        </w:rPr>
        <w:t>15:00</w:t>
      </w:r>
      <w:r w:rsidR="00DE15C9" w:rsidRPr="0009325A">
        <w:rPr>
          <w:rFonts w:ascii="Times New Roman"/>
          <w:szCs w:val="24"/>
        </w:rPr>
        <w:t>后发送的指令，托管人尽量执行但不保证一定完成支付。</w:t>
      </w:r>
      <w:r w:rsidRPr="0009325A">
        <w:rPr>
          <w:rFonts w:ascii="Times New Roman"/>
          <w:szCs w:val="24"/>
        </w:rPr>
        <w:t>由基金管理</w:t>
      </w:r>
      <w:proofErr w:type="gramStart"/>
      <w:r w:rsidRPr="0009325A">
        <w:rPr>
          <w:rFonts w:ascii="Times New Roman"/>
          <w:szCs w:val="24"/>
        </w:rPr>
        <w:t>人原因</w:t>
      </w:r>
      <w:proofErr w:type="gramEnd"/>
      <w:r w:rsidRPr="0009325A">
        <w:rPr>
          <w:rFonts w:ascii="Times New Roman"/>
          <w:szCs w:val="24"/>
        </w:rPr>
        <w:t>造成的指令传输不及时、未能留出足够划款所需时间，基金托管人不承担资金未能及时到账所造成的损失。</w:t>
      </w:r>
    </w:p>
    <w:p w14:paraId="57E6AF24" w14:textId="7286A5B4" w:rsidR="00685BDD" w:rsidRPr="0009325A" w:rsidRDefault="00C30B34" w:rsidP="00722360">
      <w:pPr>
        <w:pStyle w:val="20"/>
        <w:spacing w:before="0" w:after="0" w:line="520" w:lineRule="exact"/>
        <w:ind w:left="0" w:firstLineChars="200" w:firstLine="480"/>
        <w:rPr>
          <w:rFonts w:ascii="Times New Roman"/>
          <w:szCs w:val="24"/>
        </w:rPr>
      </w:pPr>
      <w:r w:rsidRPr="0009325A">
        <w:rPr>
          <w:rFonts w:ascii="Times New Roman"/>
          <w:szCs w:val="24"/>
        </w:rPr>
        <w:t>6.3.2</w:t>
      </w:r>
      <w:r w:rsidR="00DE15C9" w:rsidRPr="0009325A">
        <w:rPr>
          <w:rFonts w:ascii="Times New Roman"/>
          <w:szCs w:val="24"/>
        </w:rPr>
        <w:t>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w:t>
      </w:r>
      <w:proofErr w:type="gramStart"/>
      <w:r w:rsidR="00DE15C9" w:rsidRPr="0009325A">
        <w:rPr>
          <w:rFonts w:ascii="Times New Roman"/>
          <w:szCs w:val="24"/>
        </w:rPr>
        <w:t>方带来</w:t>
      </w:r>
      <w:proofErr w:type="gramEnd"/>
      <w:r w:rsidR="00DE15C9" w:rsidRPr="0009325A">
        <w:rPr>
          <w:rFonts w:ascii="Times New Roman"/>
          <w:szCs w:val="24"/>
        </w:rPr>
        <w:t>的损失，基金托管人不承担任何形式的责任。</w:t>
      </w:r>
    </w:p>
    <w:p w14:paraId="13D2673F" w14:textId="3EBE2614" w:rsidR="00722360" w:rsidRPr="0009325A" w:rsidRDefault="00722360" w:rsidP="00CD5CD3">
      <w:pPr>
        <w:pStyle w:val="20"/>
        <w:spacing w:before="0" w:after="0" w:line="520" w:lineRule="exact"/>
        <w:ind w:left="0" w:firstLineChars="200" w:firstLine="480"/>
        <w:rPr>
          <w:rFonts w:ascii="Times New Roman"/>
          <w:szCs w:val="24"/>
        </w:rPr>
      </w:pPr>
      <w:r w:rsidRPr="0009325A">
        <w:rPr>
          <w:rFonts w:ascii="Times New Roman"/>
          <w:szCs w:val="24"/>
        </w:rPr>
        <w:t xml:space="preserve">6.3.3 </w:t>
      </w:r>
      <w:r w:rsidRPr="0009325A">
        <w:rPr>
          <w:rFonts w:ascii="Times New Roman"/>
          <w:szCs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p>
    <w:p w14:paraId="66E40485" w14:textId="01306179" w:rsidR="00722360" w:rsidRPr="0009325A" w:rsidRDefault="00722360" w:rsidP="00722360">
      <w:pPr>
        <w:pStyle w:val="20"/>
        <w:spacing w:before="0" w:after="0" w:line="520" w:lineRule="exact"/>
        <w:ind w:left="0" w:firstLineChars="200" w:firstLine="480"/>
        <w:rPr>
          <w:rFonts w:ascii="Times New Roman"/>
          <w:szCs w:val="24"/>
        </w:rPr>
      </w:pPr>
      <w:r w:rsidRPr="0009325A">
        <w:rPr>
          <w:rFonts w:ascii="Times New Roman"/>
          <w:szCs w:val="24"/>
        </w:rPr>
        <w:t xml:space="preserve">6.3.4 </w:t>
      </w:r>
      <w:r w:rsidRPr="0009325A">
        <w:rPr>
          <w:rFonts w:ascii="Times New Roman"/>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sidRPr="0009325A">
        <w:rPr>
          <w:rFonts w:ascii="Times New Roman"/>
          <w:szCs w:val="24"/>
        </w:rPr>
        <w:t>指令仅</w:t>
      </w:r>
      <w:proofErr w:type="gramEnd"/>
      <w:r w:rsidRPr="0009325A">
        <w:rPr>
          <w:rFonts w:ascii="Times New Roman"/>
          <w:szCs w:val="24"/>
        </w:rPr>
        <w:t>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指令复核无误后应在规定期限内及时执行。指令若以传真方式发出，则正本由基金管理人保管，基金托管人保管指令传真件。</w:t>
      </w:r>
    </w:p>
    <w:p w14:paraId="0CBE1A5F" w14:textId="4A57BA2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6.3.</w:t>
      </w:r>
      <w:r w:rsidR="00722360" w:rsidRPr="0009325A">
        <w:rPr>
          <w:rFonts w:ascii="Times New Roman"/>
          <w:szCs w:val="24"/>
        </w:rPr>
        <w:t>5</w:t>
      </w:r>
      <w:r w:rsidRPr="0009325A">
        <w:rPr>
          <w:rFonts w:ascii="Times New Roman"/>
          <w:szCs w:val="24"/>
        </w:rPr>
        <w:t>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w:t>
      </w:r>
      <w:r w:rsidRPr="0009325A">
        <w:rPr>
          <w:rFonts w:ascii="Times New Roman"/>
          <w:szCs w:val="24"/>
        </w:rPr>
        <w:lastRenderedPageBreak/>
        <w:t>造成损失的责任。</w:t>
      </w:r>
    </w:p>
    <w:p w14:paraId="740661FC" w14:textId="228D41C3"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6.3.</w:t>
      </w:r>
      <w:r w:rsidR="00722360" w:rsidRPr="0009325A">
        <w:rPr>
          <w:rFonts w:ascii="Times New Roman"/>
          <w:szCs w:val="24"/>
        </w:rPr>
        <w:t>6</w:t>
      </w:r>
      <w:r w:rsidRPr="0009325A">
        <w:rPr>
          <w:rFonts w:ascii="Times New Roman"/>
          <w:szCs w:val="24"/>
        </w:rPr>
        <w:t>基金管理人应将同业市场国债交易通知单加盖预留印鉴后传真给基金托管人。</w:t>
      </w:r>
    </w:p>
    <w:p w14:paraId="33E9F89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6.4</w:t>
      </w:r>
      <w:r w:rsidRPr="0009325A">
        <w:rPr>
          <w:rFonts w:ascii="Times New Roman"/>
          <w:szCs w:val="24"/>
        </w:rPr>
        <w:t>基金管理人发送错误指令的情形和处理程序</w:t>
      </w:r>
    </w:p>
    <w:p w14:paraId="31F245A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6.4.1</w:t>
      </w:r>
      <w:r w:rsidRPr="0009325A">
        <w:rPr>
          <w:rFonts w:ascii="Times New Roman"/>
          <w:szCs w:val="24"/>
        </w:rPr>
        <w:t>基金管理人发送错误指令的情形包括指令违反相关法律法规或基金合同、指令发送人员无权或超越权限发送指令及交割信息错误，指令中重要信息模糊不清或不全等。</w:t>
      </w:r>
    </w:p>
    <w:p w14:paraId="36678D49" w14:textId="2404358C"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6.4.2</w:t>
      </w:r>
      <w:r w:rsidRPr="0009325A">
        <w:rPr>
          <w:rFonts w:ascii="Times New Roman"/>
          <w:szCs w:val="24"/>
        </w:rPr>
        <w:t>基金托管人在履行监督职能时，发现基金管理人的指令错误时，有权拒绝执行，并及时通知基金管理人改正。</w:t>
      </w:r>
      <w:r w:rsidR="00A11F90" w:rsidRPr="0009325A">
        <w:rPr>
          <w:rFonts w:ascii="Times New Roman"/>
          <w:szCs w:val="24"/>
        </w:rPr>
        <w:t>基金托管人有权要求基金管理人提供相关交易凭证、合同或其他有效会计资料，以确保基金托管人有足够的资料判断指令的有效性。如需撤销指令，基金管理人应出具书面说明，并加盖预留印鉴。</w:t>
      </w:r>
    </w:p>
    <w:p w14:paraId="3DA3ED0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6.5</w:t>
      </w:r>
      <w:r w:rsidRPr="0009325A">
        <w:rPr>
          <w:rFonts w:ascii="Times New Roman"/>
          <w:szCs w:val="24"/>
        </w:rPr>
        <w:t>基金托管人依照法律法规暂缓、拒绝执行指令的情形和处理程序</w:t>
      </w:r>
    </w:p>
    <w:p w14:paraId="54C918A2" w14:textId="4E07139C" w:rsidR="00685BDD" w:rsidRPr="0009325A" w:rsidRDefault="001D0979">
      <w:pPr>
        <w:pStyle w:val="20"/>
        <w:spacing w:before="0" w:after="0" w:line="520" w:lineRule="exact"/>
        <w:ind w:left="0" w:firstLineChars="200" w:firstLine="480"/>
        <w:rPr>
          <w:rFonts w:ascii="Times New Roman"/>
          <w:szCs w:val="24"/>
        </w:rPr>
      </w:pPr>
      <w:r w:rsidRPr="0009325A">
        <w:rPr>
          <w:rFonts w:ascii="Times New Roman"/>
          <w:szCs w:val="24"/>
        </w:rPr>
        <w:t>基金托管人发现基金管理人的投资指令违反有关法律法规或者违反基金合同</w:t>
      </w:r>
      <w:r w:rsidR="00A11F90" w:rsidRPr="0009325A">
        <w:rPr>
          <w:rFonts w:ascii="Times New Roman"/>
          <w:szCs w:val="24"/>
        </w:rPr>
        <w:t>、本协议</w:t>
      </w:r>
      <w:r w:rsidRPr="0009325A">
        <w:rPr>
          <w:rFonts w:ascii="Times New Roman"/>
          <w:szCs w:val="24"/>
        </w:rPr>
        <w:t>约定的，应当拒绝执行，立即通知基金管理人，并及时向中国证监会报告，持续跟进基金管理人的后续处理，督促基金管理人依法履行披露义务。</w:t>
      </w:r>
      <w:r w:rsidR="00C30B34" w:rsidRPr="0009325A">
        <w:rPr>
          <w:rFonts w:ascii="Times New Roman"/>
          <w:szCs w:val="24"/>
        </w:rPr>
        <w:t>对基金管理人更正并重新发送后的指令经基金托管人核对确认后方能执行。</w:t>
      </w:r>
    </w:p>
    <w:p w14:paraId="41C2D8B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6.6</w:t>
      </w:r>
      <w:r w:rsidRPr="0009325A">
        <w:rPr>
          <w:rFonts w:ascii="Times New Roman"/>
          <w:szCs w:val="24"/>
        </w:rPr>
        <w:t>基金托管人未按照基金管理人指令执行的处理方法</w:t>
      </w:r>
    </w:p>
    <w:p w14:paraId="6AFFCFF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基金托管人由于自身原因造成未按照或者未及时按照基金管理人发送的符合法律法规规定以及基金合同约定的指令执行，给基金份额持有人或基金财产造成损失的，应负赔偿责任。</w:t>
      </w:r>
    </w:p>
    <w:p w14:paraId="72DA5CD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6.7</w:t>
      </w:r>
      <w:r w:rsidRPr="0009325A">
        <w:rPr>
          <w:rFonts w:ascii="Times New Roman"/>
          <w:szCs w:val="24"/>
        </w:rPr>
        <w:t>更换被授权人的程序</w:t>
      </w:r>
    </w:p>
    <w:p w14:paraId="3E28BF22" w14:textId="4E9B01FD"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基金管理人撤换被授权人员或改变被授权人员的权限，必须提前至少</w:t>
      </w:r>
      <w:r w:rsidRPr="0009325A">
        <w:rPr>
          <w:rFonts w:ascii="Times New Roman"/>
          <w:szCs w:val="24"/>
        </w:rPr>
        <w:t>1</w:t>
      </w:r>
      <w:r w:rsidRPr="0009325A">
        <w:rPr>
          <w:rFonts w:ascii="Times New Roman"/>
          <w:szCs w:val="24"/>
        </w:rPr>
        <w:t>个交易日，使用传真</w:t>
      </w:r>
      <w:r w:rsidR="006A1268" w:rsidRPr="0009325A">
        <w:rPr>
          <w:rFonts w:ascii="Times New Roman"/>
          <w:szCs w:val="24"/>
        </w:rPr>
        <w:t>或邮件</w:t>
      </w:r>
      <w:r w:rsidRPr="0009325A">
        <w:rPr>
          <w:rFonts w:ascii="Times New Roman"/>
          <w:szCs w:val="24"/>
        </w:rPr>
        <w:t>向基金托管人发出由基金管理人签字和盖章的被授权人变更通知，同时电话通知基金托管人</w:t>
      </w:r>
      <w:r w:rsidR="00A45ADC" w:rsidRPr="0009325A">
        <w:rPr>
          <w:rFonts w:ascii="Times New Roman"/>
          <w:szCs w:val="24"/>
        </w:rPr>
        <w:t>。被授权人变更通知应加盖基金管理人公章，并由基金管理人法定代表人或其授权代表签章（签字或加盖名章），如为授权代表签章，还应附上法定代表人的授权委托书。</w:t>
      </w:r>
      <w:r w:rsidRPr="0009325A">
        <w:rPr>
          <w:rFonts w:ascii="Times New Roman"/>
          <w:szCs w:val="24"/>
        </w:rPr>
        <w:t>基金托管人收到变更通知当日将回函书面传真</w:t>
      </w:r>
      <w:r w:rsidR="006A1268" w:rsidRPr="0009325A">
        <w:rPr>
          <w:rFonts w:ascii="Times New Roman"/>
          <w:szCs w:val="24"/>
        </w:rPr>
        <w:t>或邮件给</w:t>
      </w:r>
      <w:r w:rsidRPr="0009325A">
        <w:rPr>
          <w:rFonts w:ascii="Times New Roman"/>
          <w:szCs w:val="24"/>
        </w:rPr>
        <w:t>基金管理人并通过电话向基金管理人确认。</w:t>
      </w:r>
      <w:r w:rsidR="003C6687" w:rsidRPr="0009325A">
        <w:rPr>
          <w:rFonts w:ascii="Times New Roman"/>
          <w:szCs w:val="24"/>
        </w:rPr>
        <w:t>被授权人变更通知，自基金托管人以传真形式与基金管理人确认之后开始生效。</w:t>
      </w:r>
      <w:r w:rsidR="00292E49" w:rsidRPr="0009325A">
        <w:rPr>
          <w:rFonts w:ascii="Times New Roman"/>
          <w:szCs w:val="24"/>
        </w:rPr>
        <w:t>如授权通知中载明的生效日期早</w:t>
      </w:r>
      <w:r w:rsidR="00292E49" w:rsidRPr="0009325A">
        <w:rPr>
          <w:rFonts w:ascii="Times New Roman"/>
          <w:szCs w:val="24"/>
        </w:rPr>
        <w:lastRenderedPageBreak/>
        <w:t>于基金托管人与基金管理人确认的时间，则以基金托管人与基金管理人确认的时间为授权通知生效日期；如授权通知中载明的生效日期晚于基金托管人与基金管理人确认的时间，则以授权通知中载明的日期为授权通知生效日期。</w:t>
      </w:r>
      <w:r w:rsidRPr="0009325A">
        <w:rPr>
          <w:rFonts w:ascii="Times New Roman"/>
          <w:szCs w:val="24"/>
        </w:rPr>
        <w:t>基金管理人在此后</w:t>
      </w:r>
      <w:r w:rsidRPr="0009325A">
        <w:rPr>
          <w:rFonts w:ascii="Times New Roman"/>
          <w:szCs w:val="24"/>
        </w:rPr>
        <w:t>5</w:t>
      </w:r>
      <w:r w:rsidRPr="0009325A">
        <w:rPr>
          <w:rFonts w:ascii="Times New Roman"/>
          <w:szCs w:val="24"/>
        </w:rPr>
        <w:t>日内将被授权人变更通知的正本送交基金托管人。被授权人变更通知的正本应与传真</w:t>
      </w:r>
      <w:r w:rsidR="006A1268" w:rsidRPr="0009325A">
        <w:rPr>
          <w:rFonts w:ascii="Times New Roman"/>
          <w:szCs w:val="24"/>
        </w:rPr>
        <w:t>或邮件</w:t>
      </w:r>
      <w:r w:rsidRPr="0009325A">
        <w:rPr>
          <w:rFonts w:ascii="Times New Roman"/>
          <w:szCs w:val="24"/>
        </w:rPr>
        <w:t>内容一致，若有不一致的，以基金托管人收到的传真件</w:t>
      </w:r>
      <w:r w:rsidR="006A1268" w:rsidRPr="0009325A">
        <w:rPr>
          <w:rFonts w:ascii="Times New Roman"/>
          <w:szCs w:val="24"/>
        </w:rPr>
        <w:t>或邮件</w:t>
      </w:r>
      <w:r w:rsidRPr="0009325A">
        <w:rPr>
          <w:rFonts w:ascii="Times New Roman"/>
          <w:szCs w:val="24"/>
        </w:rPr>
        <w:t>为准。基金管理人更换被授权人通知生效后，对于已被撤换的人员无权发送的指令，或被改变授权人员超权限发送的指令，基金管理人不承担责任。</w:t>
      </w:r>
    </w:p>
    <w:p w14:paraId="5E9B9513" w14:textId="77777777" w:rsidR="00F8357E" w:rsidRPr="0009325A" w:rsidRDefault="00F8357E">
      <w:pPr>
        <w:pStyle w:val="20"/>
        <w:spacing w:before="0" w:after="0" w:line="520" w:lineRule="exact"/>
        <w:ind w:left="0" w:firstLineChars="200" w:firstLine="480"/>
        <w:rPr>
          <w:rFonts w:ascii="Times New Roman"/>
          <w:szCs w:val="24"/>
        </w:rPr>
      </w:pPr>
    </w:p>
    <w:p w14:paraId="3C394E26"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25" w:name="_Toc26170402"/>
      <w:r w:rsidRPr="0009325A">
        <w:rPr>
          <w:rFonts w:ascii="Times New Roman" w:hAnsi="Times New Roman"/>
          <w:bCs/>
          <w:color w:val="auto"/>
          <w:szCs w:val="24"/>
        </w:rPr>
        <w:t>第七条</w:t>
      </w:r>
      <w:r w:rsidRPr="0009325A">
        <w:rPr>
          <w:rFonts w:ascii="Times New Roman" w:hAnsi="Times New Roman"/>
          <w:bCs/>
          <w:color w:val="auto"/>
          <w:szCs w:val="24"/>
        </w:rPr>
        <w:t xml:space="preserve"> </w:t>
      </w:r>
      <w:r w:rsidRPr="0009325A">
        <w:rPr>
          <w:rFonts w:ascii="Times New Roman" w:hAnsi="Times New Roman"/>
          <w:bCs/>
          <w:color w:val="auto"/>
          <w:szCs w:val="24"/>
        </w:rPr>
        <w:t>交易及清算交收安排</w:t>
      </w:r>
      <w:bookmarkEnd w:id="25"/>
      <w:r w:rsidRPr="0009325A">
        <w:rPr>
          <w:rFonts w:ascii="Times New Roman" w:hAnsi="Times New Roman"/>
          <w:bCs/>
          <w:color w:val="auto"/>
          <w:szCs w:val="24"/>
        </w:rPr>
        <w:t xml:space="preserve"> </w:t>
      </w:r>
    </w:p>
    <w:p w14:paraId="7B9644F2"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7.1</w:t>
      </w:r>
      <w:r w:rsidRPr="0009325A">
        <w:rPr>
          <w:rFonts w:ascii="Times New Roman"/>
          <w:szCs w:val="24"/>
        </w:rPr>
        <w:t>选择代理证券、期货买卖的证券、期货经营机构</w:t>
      </w:r>
    </w:p>
    <w:p w14:paraId="4EDFF3EB" w14:textId="1EDA6F25"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7.1.1</w:t>
      </w:r>
      <w:r w:rsidRPr="0009325A">
        <w:rPr>
          <w:rFonts w:ascii="Times New Roman"/>
          <w:szCs w:val="24"/>
        </w:rPr>
        <w:t>基金管理人负责选择代理本基金证券买卖的证券经纪机构，并与其签订证券经纪合同，基金管理人、基金托管人和证券经纪机构就基金参与证券交易的具体事项另行签订协议，明确三方在本基金参与场内证券买卖中各类证券交易、证券交收及相关资金交收、交易数据传输及接收过程中的职责和义务。</w:t>
      </w:r>
    </w:p>
    <w:p w14:paraId="009D6FE4"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7.1.2</w:t>
      </w:r>
      <w:r w:rsidRPr="0009325A">
        <w:rPr>
          <w:rFonts w:ascii="Times New Roman"/>
          <w:szCs w:val="24"/>
        </w:rPr>
        <w:t>基金管理人应及时将本基金适用的佣金费率等基本信息以及变更情况以书面形式通知基金托管人，以便基金托管人估值核算使用。</w:t>
      </w:r>
    </w:p>
    <w:p w14:paraId="32DA386C" w14:textId="249D072C"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7.1.3</w:t>
      </w:r>
      <w:r w:rsidRPr="0009325A">
        <w:rPr>
          <w:rFonts w:ascii="Times New Roman"/>
          <w:szCs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78B362B8"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7.2</w:t>
      </w:r>
      <w:r w:rsidRPr="0009325A">
        <w:rPr>
          <w:rFonts w:ascii="Times New Roman"/>
          <w:szCs w:val="24"/>
        </w:rPr>
        <w:t>清算与交割</w:t>
      </w:r>
    </w:p>
    <w:p w14:paraId="14DF303C"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7.2.1</w:t>
      </w:r>
      <w:r w:rsidRPr="0009325A">
        <w:rPr>
          <w:rFonts w:ascii="Times New Roman"/>
          <w:szCs w:val="24"/>
        </w:rPr>
        <w:t>基金投资证券后的清算交收安排</w:t>
      </w:r>
    </w:p>
    <w:p w14:paraId="514A2192"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本基金通过证券经纪机构进行的交易由证券经纪机构作为结算参与人代理本基金进行结算；本基金其它证券交易由基金托管人或相关机构负责结算。</w:t>
      </w:r>
    </w:p>
    <w:p w14:paraId="23F6CB96"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7.2.2</w:t>
      </w:r>
      <w:r w:rsidRPr="0009325A">
        <w:rPr>
          <w:rFonts w:ascii="Times New Roman"/>
          <w:szCs w:val="24"/>
        </w:rPr>
        <w:t>证券交易所证券资金结算</w:t>
      </w:r>
    </w:p>
    <w:p w14:paraId="4DED0266"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基金托管人、基金管理人、证券经纪机构应共同遵守中登公司制定的相关业务规则和规定，该等规则和规定及其更新自动成为本协议组成部分。</w:t>
      </w:r>
    </w:p>
    <w:p w14:paraId="1881D2C8"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基金管理人在投资前，应充分知晓与理解中登公司针对各类交易品种制定的结算业务规则和规定。</w:t>
      </w:r>
    </w:p>
    <w:p w14:paraId="47800052"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证券经纪机构代理本基金与中登公司完成证券交易及</w:t>
      </w:r>
      <w:proofErr w:type="gramStart"/>
      <w:r w:rsidRPr="0009325A">
        <w:rPr>
          <w:rFonts w:ascii="Times New Roman"/>
          <w:szCs w:val="24"/>
        </w:rPr>
        <w:t>非交易</w:t>
      </w:r>
      <w:proofErr w:type="gramEnd"/>
      <w:r w:rsidRPr="0009325A">
        <w:rPr>
          <w:rFonts w:ascii="Times New Roman"/>
          <w:szCs w:val="24"/>
        </w:rPr>
        <w:t>涉及的证券资金结算业务，并承担由证券经纪机构原因造成的正常结算、交收业务无法完成的责任；若由于基金管理</w:t>
      </w:r>
      <w:proofErr w:type="gramStart"/>
      <w:r w:rsidRPr="0009325A">
        <w:rPr>
          <w:rFonts w:ascii="Times New Roman"/>
          <w:szCs w:val="24"/>
        </w:rPr>
        <w:t>人原因</w:t>
      </w:r>
      <w:proofErr w:type="gramEnd"/>
      <w:r w:rsidRPr="0009325A">
        <w:rPr>
          <w:rFonts w:ascii="Times New Roman"/>
          <w:szCs w:val="24"/>
        </w:rPr>
        <w:t>造成的正常结算业务无法完成，责任由基金管理人承担。</w:t>
      </w:r>
    </w:p>
    <w:p w14:paraId="14993670"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lastRenderedPageBreak/>
        <w:t>对于任何原因发生的证券资金交收违约事件，相关各方应当及时协商解决。</w:t>
      </w:r>
    </w:p>
    <w:p w14:paraId="54CA28B3" w14:textId="7777777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7.2.3</w:t>
      </w:r>
      <w:r w:rsidRPr="0009325A">
        <w:rPr>
          <w:rFonts w:ascii="Times New Roman"/>
          <w:szCs w:val="24"/>
        </w:rPr>
        <w:t>场外交易资金结算</w:t>
      </w:r>
    </w:p>
    <w:p w14:paraId="6C24142F" w14:textId="6A8835D7" w:rsidR="00E035F4" w:rsidRPr="0009325A" w:rsidRDefault="00E035F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场外资金对外投资划款由基金托管人</w:t>
      </w:r>
      <w:proofErr w:type="gramStart"/>
      <w:r w:rsidRPr="0009325A">
        <w:rPr>
          <w:rFonts w:ascii="Times New Roman"/>
          <w:szCs w:val="24"/>
        </w:rPr>
        <w:t>凭基金</w:t>
      </w:r>
      <w:proofErr w:type="gramEnd"/>
      <w:r w:rsidRPr="0009325A">
        <w:rPr>
          <w:rFonts w:ascii="Times New Roman"/>
          <w:szCs w:val="24"/>
        </w:rPr>
        <w:t>管理人符合本托管协议约定的有效资金划拨指令和相关投资合同（如有）进行资金划拨；</w:t>
      </w:r>
      <w:proofErr w:type="gramStart"/>
      <w:r w:rsidRPr="0009325A">
        <w:rPr>
          <w:rFonts w:ascii="Times New Roman"/>
          <w:szCs w:val="24"/>
        </w:rPr>
        <w:t>场外投资</w:t>
      </w:r>
      <w:proofErr w:type="gramEnd"/>
      <w:r w:rsidRPr="0009325A">
        <w:rPr>
          <w:rFonts w:ascii="Times New Roman"/>
          <w:szCs w:val="24"/>
        </w:rPr>
        <w:t>本金及收益的划回，由基金管理人负责协调相关资金</w:t>
      </w:r>
      <w:proofErr w:type="gramStart"/>
      <w:r w:rsidRPr="0009325A">
        <w:rPr>
          <w:rFonts w:ascii="Times New Roman"/>
          <w:szCs w:val="24"/>
        </w:rPr>
        <w:t>划拨回产品托管户</w:t>
      </w:r>
      <w:proofErr w:type="gramEnd"/>
      <w:r w:rsidRPr="0009325A">
        <w:rPr>
          <w:rFonts w:ascii="Times New Roman"/>
          <w:szCs w:val="24"/>
        </w:rPr>
        <w:t>事宜。</w:t>
      </w:r>
    </w:p>
    <w:p w14:paraId="44DA318D" w14:textId="77777777" w:rsidR="00685BDD" w:rsidRPr="0009325A" w:rsidRDefault="00C30B3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7.3</w:t>
      </w:r>
      <w:r w:rsidRPr="0009325A">
        <w:rPr>
          <w:rFonts w:ascii="Times New Roman"/>
          <w:szCs w:val="24"/>
        </w:rPr>
        <w:t>资金、证券账目及交易记录的核对</w:t>
      </w:r>
    </w:p>
    <w:p w14:paraId="01ABD361" w14:textId="19836957" w:rsidR="00685BDD" w:rsidRPr="0009325A" w:rsidRDefault="00C30B3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7.3.1</w:t>
      </w:r>
      <w:r w:rsidRPr="0009325A">
        <w:rPr>
          <w:rFonts w:ascii="Times New Roman"/>
          <w:szCs w:val="24"/>
        </w:rPr>
        <w:t>基金管理人与基金托管人按日进行交易记录的核对。每日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14:paraId="63DECC7A" w14:textId="1AD36A09" w:rsidR="00F42130" w:rsidRPr="0009325A" w:rsidRDefault="00F42130"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托管人与基金管理人建立定期对账机制，定期核对资金头寸、证券账目、净值信息等数据，及时核查认购与申购资金的到账、赎回资金的支付以及投资资金的支付与到账情况。</w:t>
      </w:r>
    </w:p>
    <w:p w14:paraId="37D8EBF5" w14:textId="73CAC8CB" w:rsidR="00685BDD" w:rsidRPr="0009325A" w:rsidRDefault="00C30B34"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7.3.2</w:t>
      </w:r>
      <w:r w:rsidRPr="0009325A">
        <w:rPr>
          <w:rFonts w:ascii="Times New Roman"/>
          <w:szCs w:val="24"/>
        </w:rPr>
        <w:t>对基金的资金账目，由相关各方每日对账一次，确保相关各方账</w:t>
      </w:r>
      <w:proofErr w:type="gramStart"/>
      <w:r w:rsidRPr="0009325A">
        <w:rPr>
          <w:rFonts w:ascii="Times New Roman"/>
          <w:szCs w:val="24"/>
        </w:rPr>
        <w:t>账</w:t>
      </w:r>
      <w:proofErr w:type="gramEnd"/>
      <w:r w:rsidRPr="0009325A">
        <w:rPr>
          <w:rFonts w:ascii="Times New Roman"/>
          <w:szCs w:val="24"/>
        </w:rPr>
        <w:t>相符。对基金证券账目，由相关各方每日进行对账。对实物</w:t>
      </w:r>
      <w:proofErr w:type="gramStart"/>
      <w:r w:rsidRPr="0009325A">
        <w:rPr>
          <w:rFonts w:ascii="Times New Roman"/>
          <w:szCs w:val="24"/>
        </w:rPr>
        <w:t>券</w:t>
      </w:r>
      <w:proofErr w:type="gramEnd"/>
      <w:r w:rsidRPr="0009325A">
        <w:rPr>
          <w:rFonts w:ascii="Times New Roman"/>
          <w:szCs w:val="24"/>
        </w:rPr>
        <w:t>账目，每月月末由相关各方进行账实核对。对交易记录，由相关各方每日对账一次。</w:t>
      </w:r>
    </w:p>
    <w:p w14:paraId="10056E78" w14:textId="1FEA41D2" w:rsidR="00526AF5" w:rsidRPr="0009325A" w:rsidRDefault="00526AF5"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7.4</w:t>
      </w:r>
      <w:r w:rsidRPr="0009325A">
        <w:rPr>
          <w:rFonts w:ascii="Times New Roman"/>
          <w:szCs w:val="24"/>
        </w:rPr>
        <w:t>基金申购、赎回业务处理的基本规定</w:t>
      </w:r>
    </w:p>
    <w:p w14:paraId="3B6BADFD" w14:textId="3728DF27" w:rsidR="00526AF5" w:rsidRPr="0009325A" w:rsidRDefault="00526AF5"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本基金申购、赎回过程中涉及的基金份额、现金替代、现金差额及其他对价的清算交</w:t>
      </w:r>
      <w:proofErr w:type="gramStart"/>
      <w:r w:rsidRPr="0009325A">
        <w:rPr>
          <w:rFonts w:ascii="Times New Roman"/>
          <w:szCs w:val="24"/>
        </w:rPr>
        <w:t>收依据</w:t>
      </w:r>
      <w:proofErr w:type="gramEnd"/>
      <w:r w:rsidRPr="0009325A">
        <w:rPr>
          <w:rFonts w:ascii="Times New Roman"/>
          <w:szCs w:val="24"/>
        </w:rPr>
        <w:t>交易所相关业务规则、参与各方相关协议及招募说明书的有关规定办理。如遇特殊情况，双方协商处理。</w:t>
      </w:r>
    </w:p>
    <w:p w14:paraId="779568B7" w14:textId="132C08D8" w:rsidR="00685BDD" w:rsidRPr="0009325A" w:rsidRDefault="00526AF5" w:rsidP="00FD42F0">
      <w:pPr>
        <w:pStyle w:val="20"/>
        <w:adjustRightInd w:val="0"/>
        <w:snapToGrid w:val="0"/>
        <w:spacing w:before="0" w:after="0" w:line="360" w:lineRule="auto"/>
        <w:ind w:left="0" w:firstLineChars="200" w:firstLine="480"/>
        <w:rPr>
          <w:rFonts w:ascii="Times New Roman"/>
          <w:szCs w:val="24"/>
        </w:rPr>
      </w:pPr>
      <w:r w:rsidRPr="0009325A">
        <w:rPr>
          <w:rFonts w:ascii="Times New Roman"/>
          <w:szCs w:val="24"/>
        </w:rPr>
        <w:t>如果登记结算机构相关的结算交收业务规则发生变更，则按最新规则办理。基金管理人和基金托管人也可经协商一致后，在法律法规规定和基金合同约定的范围内，采取其他可行的交收方式</w:t>
      </w:r>
      <w:r w:rsidR="00B93E39" w:rsidRPr="0009325A">
        <w:rPr>
          <w:rFonts w:ascii="Times New Roman"/>
          <w:szCs w:val="24"/>
        </w:rPr>
        <w:t>。</w:t>
      </w:r>
    </w:p>
    <w:p w14:paraId="39DF3894" w14:textId="77777777" w:rsidR="00685BDD" w:rsidRPr="0009325A" w:rsidRDefault="00685BDD">
      <w:pPr>
        <w:pStyle w:val="20"/>
        <w:spacing w:before="0" w:after="0" w:line="520" w:lineRule="exact"/>
        <w:ind w:left="0" w:firstLineChars="200" w:firstLine="480"/>
        <w:rPr>
          <w:rFonts w:ascii="Times New Roman"/>
          <w:szCs w:val="24"/>
        </w:rPr>
      </w:pPr>
    </w:p>
    <w:p w14:paraId="438A6899"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26" w:name="_Toc296551344"/>
      <w:bookmarkStart w:id="27" w:name="_Toc26170403"/>
      <w:r w:rsidRPr="0009325A">
        <w:rPr>
          <w:rFonts w:ascii="Times New Roman" w:hAnsi="Times New Roman"/>
          <w:bCs/>
          <w:color w:val="auto"/>
          <w:szCs w:val="24"/>
        </w:rPr>
        <w:t>第八条</w:t>
      </w:r>
      <w:r w:rsidRPr="0009325A">
        <w:rPr>
          <w:rFonts w:ascii="Times New Roman" w:hAnsi="Times New Roman"/>
          <w:bCs/>
          <w:color w:val="auto"/>
          <w:szCs w:val="24"/>
        </w:rPr>
        <w:t xml:space="preserve"> </w:t>
      </w:r>
      <w:r w:rsidRPr="0009325A">
        <w:rPr>
          <w:rFonts w:ascii="Times New Roman" w:hAnsi="Times New Roman"/>
          <w:bCs/>
          <w:color w:val="auto"/>
          <w:szCs w:val="24"/>
        </w:rPr>
        <w:t>基金资产净值计算和会计核算</w:t>
      </w:r>
      <w:bookmarkEnd w:id="26"/>
      <w:bookmarkEnd w:id="27"/>
    </w:p>
    <w:p w14:paraId="2FDB7F7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8.1</w:t>
      </w:r>
      <w:r w:rsidRPr="0009325A">
        <w:rPr>
          <w:rFonts w:ascii="Times New Roman"/>
          <w:szCs w:val="24"/>
        </w:rPr>
        <w:t>基金资产净值的计算、复核的时间和程序</w:t>
      </w:r>
    </w:p>
    <w:p w14:paraId="12B5AF75" w14:textId="43E900C0"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8.1.1</w:t>
      </w:r>
      <w:r w:rsidRPr="0009325A">
        <w:rPr>
          <w:rFonts w:ascii="Times New Roman"/>
          <w:szCs w:val="24"/>
        </w:rPr>
        <w:t>基金资产净值是指基金资产总值减去负债后的净资产值。基金份额净值是指计算日基金资产净值除以该计算日基金份额</w:t>
      </w:r>
      <w:r w:rsidR="007033D9" w:rsidRPr="0009325A">
        <w:rPr>
          <w:rFonts w:ascii="Times New Roman"/>
          <w:szCs w:val="24"/>
        </w:rPr>
        <w:t>余额数量</w:t>
      </w:r>
      <w:r w:rsidRPr="0009325A">
        <w:rPr>
          <w:rFonts w:ascii="Times New Roman"/>
          <w:szCs w:val="24"/>
        </w:rPr>
        <w:t>后的数值。基金份额净值的计算保留到小数点后</w:t>
      </w:r>
      <w:r w:rsidRPr="0009325A">
        <w:rPr>
          <w:rFonts w:ascii="Times New Roman"/>
          <w:szCs w:val="24"/>
        </w:rPr>
        <w:t>4</w:t>
      </w:r>
      <w:r w:rsidRPr="0009325A">
        <w:rPr>
          <w:rFonts w:ascii="Times New Roman"/>
          <w:szCs w:val="24"/>
        </w:rPr>
        <w:t>位，小数点后第</w:t>
      </w:r>
      <w:r w:rsidRPr="0009325A">
        <w:rPr>
          <w:rFonts w:ascii="Times New Roman"/>
          <w:szCs w:val="24"/>
        </w:rPr>
        <w:t>5</w:t>
      </w:r>
      <w:r w:rsidRPr="0009325A">
        <w:rPr>
          <w:rFonts w:ascii="Times New Roman"/>
          <w:szCs w:val="24"/>
        </w:rPr>
        <w:t>位四舍五入，由此产生的误差计入基金财产。国家另有规定或基金合同另有约定的，从其规定。</w:t>
      </w:r>
    </w:p>
    <w:p w14:paraId="5F18C9F5" w14:textId="7EBBCACA" w:rsidR="00685BDD" w:rsidRPr="0009325A" w:rsidRDefault="00815538">
      <w:pPr>
        <w:pStyle w:val="20"/>
        <w:spacing w:before="0" w:after="0" w:line="520" w:lineRule="exact"/>
        <w:ind w:left="0" w:firstLineChars="200" w:firstLine="480"/>
        <w:rPr>
          <w:rFonts w:ascii="Times New Roman"/>
          <w:szCs w:val="24"/>
        </w:rPr>
      </w:pPr>
      <w:r w:rsidRPr="0009325A">
        <w:rPr>
          <w:rFonts w:ascii="Times New Roman"/>
          <w:szCs w:val="24"/>
        </w:rPr>
        <w:lastRenderedPageBreak/>
        <w:t>8.1.2</w:t>
      </w:r>
      <w:r w:rsidRPr="0009325A">
        <w:rPr>
          <w:rFonts w:ascii="Times New Roman"/>
          <w:szCs w:val="24"/>
        </w:rPr>
        <w:t>基金管理人</w:t>
      </w:r>
      <w:proofErr w:type="gramStart"/>
      <w:r w:rsidRPr="0009325A">
        <w:rPr>
          <w:rFonts w:ascii="Times New Roman"/>
          <w:szCs w:val="24"/>
        </w:rPr>
        <w:t>应每</w:t>
      </w:r>
      <w:r w:rsidR="002169CF" w:rsidRPr="0009325A">
        <w:rPr>
          <w:rFonts w:ascii="Times New Roman"/>
          <w:szCs w:val="24"/>
        </w:rPr>
        <w:t>个</w:t>
      </w:r>
      <w:proofErr w:type="gramEnd"/>
      <w:r w:rsidR="00E15F56" w:rsidRPr="0009325A">
        <w:rPr>
          <w:rFonts w:ascii="Times New Roman"/>
          <w:szCs w:val="24"/>
        </w:rPr>
        <w:t>估值</w:t>
      </w:r>
      <w:r w:rsidRPr="0009325A">
        <w:rPr>
          <w:rFonts w:ascii="Times New Roman"/>
          <w:szCs w:val="24"/>
        </w:rPr>
        <w:t>日对基金资产估值，但基金管理人根据法律法规或基金合同的规定暂停估值时除外。估值原则应符合基金合同、《证券投资基金会计核算业务指引》及其他法律、法规的规定。基金资产净值和基金份额净值由基金管理人负责计算，基金托管人复核。基金管理人应于每个</w:t>
      </w:r>
      <w:r w:rsidR="00E15F56" w:rsidRPr="0009325A">
        <w:rPr>
          <w:rFonts w:ascii="Times New Roman"/>
          <w:szCs w:val="24"/>
        </w:rPr>
        <w:t>估值日</w:t>
      </w:r>
      <w:r w:rsidRPr="0009325A">
        <w:rPr>
          <w:rFonts w:ascii="Times New Roman"/>
          <w:szCs w:val="24"/>
        </w:rPr>
        <w:t>计算当日的基金份额净值并以双方认可的方式发送给基金托管人。基金托管人对净值计算结果复核后以双方认可的方式发送给基金管理人，由基金管理人对基金净值</w:t>
      </w:r>
      <w:r w:rsidR="00E15F56" w:rsidRPr="0009325A">
        <w:rPr>
          <w:rFonts w:ascii="Times New Roman"/>
          <w:szCs w:val="24"/>
        </w:rPr>
        <w:t>信息</w:t>
      </w:r>
      <w:r w:rsidR="00876E7E" w:rsidRPr="0009325A">
        <w:rPr>
          <w:rFonts w:ascii="Times New Roman"/>
          <w:szCs w:val="24"/>
        </w:rPr>
        <w:t>按规定</w:t>
      </w:r>
      <w:r w:rsidRPr="0009325A">
        <w:rPr>
          <w:rFonts w:ascii="Times New Roman"/>
          <w:szCs w:val="24"/>
        </w:rPr>
        <w:t>予以公布。</w:t>
      </w:r>
    </w:p>
    <w:p w14:paraId="7761C254" w14:textId="5A0A9911" w:rsidR="00923D82" w:rsidRPr="0009325A" w:rsidRDefault="00C30B34" w:rsidP="00923D82">
      <w:pPr>
        <w:spacing w:line="360" w:lineRule="auto"/>
        <w:ind w:firstLine="480"/>
        <w:rPr>
          <w:sz w:val="24"/>
          <w:szCs w:val="24"/>
        </w:rPr>
      </w:pPr>
      <w:r w:rsidRPr="0009325A">
        <w:rPr>
          <w:sz w:val="24"/>
          <w:szCs w:val="24"/>
        </w:rPr>
        <w:t>8.1.3</w:t>
      </w:r>
      <w:r w:rsidR="00923D82" w:rsidRPr="0009325A">
        <w:rPr>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由此给基金份额持有人和基金造成的损失以及因该交易日基金资产净值计算顺延错误而引起的损失，基金托管人不承担任何责任。</w:t>
      </w:r>
    </w:p>
    <w:p w14:paraId="48F5A84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8.2</w:t>
      </w:r>
      <w:r w:rsidRPr="0009325A">
        <w:rPr>
          <w:rFonts w:ascii="Times New Roman"/>
          <w:szCs w:val="24"/>
        </w:rPr>
        <w:t>基金资产估值方法</w:t>
      </w:r>
    </w:p>
    <w:p w14:paraId="134560E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8.2.1</w:t>
      </w:r>
      <w:r w:rsidRPr="0009325A">
        <w:rPr>
          <w:rFonts w:ascii="Times New Roman"/>
          <w:szCs w:val="24"/>
        </w:rPr>
        <w:t>估值对象</w:t>
      </w:r>
    </w:p>
    <w:p w14:paraId="2E07FCDC" w14:textId="334434C8" w:rsidR="00B21865" w:rsidRPr="0009325A" w:rsidRDefault="00F03FB0">
      <w:pPr>
        <w:pStyle w:val="20"/>
        <w:spacing w:before="0" w:after="0" w:line="520" w:lineRule="exact"/>
        <w:ind w:left="0" w:firstLineChars="200" w:firstLine="480"/>
        <w:rPr>
          <w:rFonts w:ascii="Times New Roman"/>
          <w:szCs w:val="24"/>
        </w:rPr>
      </w:pPr>
      <w:r w:rsidRPr="0009325A">
        <w:rPr>
          <w:rFonts w:ascii="Times New Roman"/>
          <w:szCs w:val="24"/>
        </w:rPr>
        <w:t>基金所拥有的股票、衍生工具、债券和银行存款本息、应收款项、其它投资等资产及负债。</w:t>
      </w:r>
    </w:p>
    <w:p w14:paraId="162A64A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8.2.2</w:t>
      </w:r>
      <w:r w:rsidRPr="0009325A">
        <w:rPr>
          <w:rFonts w:ascii="Times New Roman"/>
          <w:szCs w:val="24"/>
        </w:rPr>
        <w:t>估值方法</w:t>
      </w:r>
    </w:p>
    <w:p w14:paraId="502CC170" w14:textId="5F9AAE69" w:rsidR="00B21865" w:rsidRPr="0009325A" w:rsidRDefault="00B21865" w:rsidP="00EC007A">
      <w:pPr>
        <w:pStyle w:val="20"/>
        <w:spacing w:before="0" w:after="0" w:line="520" w:lineRule="exact"/>
        <w:ind w:left="0" w:firstLineChars="200" w:firstLine="480"/>
        <w:rPr>
          <w:rFonts w:ascii="Times New Roman"/>
          <w:szCs w:val="24"/>
        </w:rPr>
      </w:pPr>
      <w:r w:rsidRPr="0009325A">
        <w:rPr>
          <w:rFonts w:ascii="Times New Roman"/>
          <w:szCs w:val="24"/>
        </w:rPr>
        <w:t>本基金所持有的投资品种，按如下原则进行估值：</w:t>
      </w:r>
    </w:p>
    <w:p w14:paraId="19B26884" w14:textId="77777777" w:rsidR="00F03FB0" w:rsidRPr="0009325A" w:rsidRDefault="00F03FB0" w:rsidP="00F03FB0">
      <w:pPr>
        <w:spacing w:line="360" w:lineRule="auto"/>
        <w:ind w:firstLine="480"/>
        <w:rPr>
          <w:bCs/>
          <w:sz w:val="24"/>
        </w:rPr>
      </w:pPr>
      <w:r w:rsidRPr="0009325A">
        <w:rPr>
          <w:bCs/>
          <w:sz w:val="24"/>
        </w:rPr>
        <w:t>1</w:t>
      </w:r>
      <w:r w:rsidRPr="0009325A">
        <w:rPr>
          <w:bCs/>
          <w:sz w:val="24"/>
        </w:rPr>
        <w:t>、证券交易所上市的有价证券的估值</w:t>
      </w:r>
    </w:p>
    <w:p w14:paraId="6C606080" w14:textId="77777777" w:rsidR="00F03FB0" w:rsidRPr="0009325A" w:rsidRDefault="00F03FB0" w:rsidP="00F03FB0">
      <w:pPr>
        <w:spacing w:line="360" w:lineRule="auto"/>
        <w:ind w:firstLine="480"/>
        <w:rPr>
          <w:bCs/>
          <w:sz w:val="24"/>
        </w:rPr>
      </w:pPr>
      <w:r w:rsidRPr="0009325A">
        <w:rPr>
          <w:bCs/>
          <w:sz w:val="24"/>
        </w:rPr>
        <w:t>（</w:t>
      </w:r>
      <w:r w:rsidRPr="0009325A">
        <w:rPr>
          <w:bCs/>
          <w:sz w:val="24"/>
        </w:rPr>
        <w:t>1</w:t>
      </w:r>
      <w:r w:rsidRPr="0009325A">
        <w:rPr>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862F274" w14:textId="77777777" w:rsidR="00F03FB0" w:rsidRPr="0009325A" w:rsidRDefault="00F03FB0" w:rsidP="00F03FB0">
      <w:pPr>
        <w:spacing w:line="360" w:lineRule="auto"/>
        <w:ind w:firstLineChars="200" w:firstLine="480"/>
        <w:rPr>
          <w:sz w:val="24"/>
        </w:rPr>
      </w:pPr>
      <w:r w:rsidRPr="0009325A">
        <w:rPr>
          <w:sz w:val="24"/>
        </w:rPr>
        <w:t>（</w:t>
      </w:r>
      <w:r w:rsidRPr="0009325A">
        <w:rPr>
          <w:sz w:val="24"/>
        </w:rPr>
        <w:t>2</w:t>
      </w:r>
      <w:r w:rsidRPr="0009325A">
        <w:rPr>
          <w:sz w:val="24"/>
        </w:rPr>
        <w:t>）交易所上市交易或挂牌转让的不含</w:t>
      </w:r>
      <w:proofErr w:type="gramStart"/>
      <w:r w:rsidRPr="0009325A">
        <w:rPr>
          <w:sz w:val="24"/>
        </w:rPr>
        <w:t>权固定</w:t>
      </w:r>
      <w:proofErr w:type="gramEnd"/>
      <w:r w:rsidRPr="0009325A">
        <w:rPr>
          <w:sz w:val="24"/>
        </w:rPr>
        <w:t>收益品种，选取估值日第三方估值机构提供的相应品种当日的估值</w:t>
      </w:r>
      <w:r w:rsidRPr="0009325A">
        <w:rPr>
          <w:bCs/>
          <w:sz w:val="24"/>
        </w:rPr>
        <w:t>全价；</w:t>
      </w:r>
      <w:r w:rsidRPr="0009325A">
        <w:rPr>
          <w:sz w:val="24"/>
        </w:rPr>
        <w:t>交易所上市交易或挂牌转让的含</w:t>
      </w:r>
      <w:proofErr w:type="gramStart"/>
      <w:r w:rsidRPr="0009325A">
        <w:rPr>
          <w:sz w:val="24"/>
        </w:rPr>
        <w:t>权固定</w:t>
      </w:r>
      <w:proofErr w:type="gramEnd"/>
      <w:r w:rsidRPr="0009325A">
        <w:rPr>
          <w:sz w:val="24"/>
        </w:rPr>
        <w:t>收益品种，选取估值日第三方估值机构提供的相应品种当日的唯一估值</w:t>
      </w:r>
      <w:r w:rsidRPr="0009325A">
        <w:rPr>
          <w:bCs/>
          <w:sz w:val="24"/>
        </w:rPr>
        <w:t>全价</w:t>
      </w:r>
      <w:r w:rsidRPr="0009325A">
        <w:rPr>
          <w:sz w:val="24"/>
        </w:rPr>
        <w:t>或推荐估值</w:t>
      </w:r>
      <w:r w:rsidRPr="0009325A">
        <w:rPr>
          <w:bCs/>
          <w:sz w:val="24"/>
        </w:rPr>
        <w:t>全价</w:t>
      </w:r>
      <w:r w:rsidRPr="0009325A">
        <w:rPr>
          <w:sz w:val="24"/>
        </w:rPr>
        <w:t>；</w:t>
      </w:r>
    </w:p>
    <w:p w14:paraId="16FC31F9" w14:textId="77777777" w:rsidR="00F03FB0" w:rsidRPr="0009325A" w:rsidRDefault="00F03FB0" w:rsidP="00F03FB0">
      <w:pPr>
        <w:spacing w:line="360" w:lineRule="auto"/>
        <w:ind w:firstLineChars="200" w:firstLine="480"/>
        <w:rPr>
          <w:sz w:val="24"/>
        </w:rPr>
      </w:pPr>
      <w:r w:rsidRPr="0009325A">
        <w:rPr>
          <w:sz w:val="24"/>
        </w:rPr>
        <w:lastRenderedPageBreak/>
        <w:t>（</w:t>
      </w:r>
      <w:r w:rsidRPr="0009325A">
        <w:rPr>
          <w:bCs/>
          <w:sz w:val="24"/>
        </w:rPr>
        <w:t>3</w:t>
      </w:r>
      <w:r w:rsidRPr="0009325A">
        <w:rPr>
          <w:bCs/>
          <w:sz w:val="24"/>
        </w:rPr>
        <w:t>）</w:t>
      </w:r>
      <w:r w:rsidRPr="0009325A">
        <w:rPr>
          <w:sz w:val="24"/>
        </w:rPr>
        <w:t>交易所上市交易的</w:t>
      </w:r>
      <w:r w:rsidRPr="0009325A">
        <w:rPr>
          <w:bCs/>
          <w:sz w:val="24"/>
        </w:rPr>
        <w:t>公开发行的</w:t>
      </w:r>
      <w:r w:rsidRPr="0009325A">
        <w:rPr>
          <w:sz w:val="24"/>
        </w:rPr>
        <w:t>可转换债券</w:t>
      </w:r>
      <w:r w:rsidRPr="0009325A">
        <w:rPr>
          <w:bCs/>
          <w:sz w:val="24"/>
        </w:rPr>
        <w:t>等有活跃市场的含转股权的债券，实行全价交易的债券选取估值日</w:t>
      </w:r>
      <w:r w:rsidRPr="0009325A">
        <w:rPr>
          <w:sz w:val="24"/>
        </w:rPr>
        <w:t>收盘价作为估值全价；</w:t>
      </w:r>
      <w:r w:rsidRPr="0009325A">
        <w:rPr>
          <w:bCs/>
          <w:sz w:val="24"/>
        </w:rPr>
        <w:t>实行净价交易的债券选取估值日收盘价并加计每百元税前应计利息作为估值全价；</w:t>
      </w:r>
    </w:p>
    <w:p w14:paraId="6415CB29" w14:textId="77777777" w:rsidR="00F03FB0" w:rsidRPr="0009325A" w:rsidRDefault="00F03FB0" w:rsidP="00F03FB0">
      <w:pPr>
        <w:spacing w:line="360" w:lineRule="auto"/>
        <w:ind w:firstLineChars="200" w:firstLine="480"/>
        <w:rPr>
          <w:sz w:val="24"/>
        </w:rPr>
      </w:pPr>
      <w:r w:rsidRPr="0009325A">
        <w:rPr>
          <w:sz w:val="24"/>
        </w:rPr>
        <w:t>（</w:t>
      </w:r>
      <w:r w:rsidRPr="0009325A">
        <w:rPr>
          <w:bCs/>
          <w:sz w:val="24"/>
        </w:rPr>
        <w:t>4</w:t>
      </w:r>
      <w:r w:rsidRPr="0009325A">
        <w:rPr>
          <w:sz w:val="24"/>
        </w:rPr>
        <w:t>）交易所上市不存在活跃市场的有价证券，采用估值技术确定公允价值。</w:t>
      </w:r>
    </w:p>
    <w:p w14:paraId="331FDC75" w14:textId="77777777" w:rsidR="00F03FB0" w:rsidRPr="0009325A" w:rsidRDefault="00F03FB0" w:rsidP="00F03FB0">
      <w:pPr>
        <w:spacing w:line="360" w:lineRule="auto"/>
        <w:ind w:firstLineChars="200" w:firstLine="480"/>
        <w:rPr>
          <w:sz w:val="24"/>
        </w:rPr>
      </w:pPr>
      <w:r w:rsidRPr="0009325A">
        <w:rPr>
          <w:sz w:val="24"/>
        </w:rPr>
        <w:t>2</w:t>
      </w:r>
      <w:r w:rsidRPr="0009325A">
        <w:rPr>
          <w:sz w:val="24"/>
        </w:rPr>
        <w:t>、处于未上市期间或流通受限的有价证券应区分如下情况处理：</w:t>
      </w:r>
    </w:p>
    <w:p w14:paraId="685931F1" w14:textId="77777777" w:rsidR="00F03FB0" w:rsidRPr="0009325A" w:rsidRDefault="00F03FB0" w:rsidP="00F03FB0">
      <w:pPr>
        <w:spacing w:line="360" w:lineRule="auto"/>
        <w:ind w:firstLineChars="200" w:firstLine="480"/>
        <w:rPr>
          <w:sz w:val="24"/>
        </w:rPr>
      </w:pPr>
      <w:r w:rsidRPr="0009325A">
        <w:rPr>
          <w:sz w:val="24"/>
        </w:rPr>
        <w:t>（</w:t>
      </w:r>
      <w:r w:rsidRPr="0009325A">
        <w:rPr>
          <w:sz w:val="24"/>
        </w:rPr>
        <w:t>1</w:t>
      </w:r>
      <w:r w:rsidRPr="0009325A">
        <w:rPr>
          <w:sz w:val="24"/>
        </w:rPr>
        <w:t>）送股、转增股、配股和公开增发的新股，按估值日在证券交易所挂牌的同一股票的估值方法估值；该日无交易的，以最近一日的市价（收盘价）估值；</w:t>
      </w:r>
      <w:r w:rsidRPr="0009325A">
        <w:rPr>
          <w:sz w:val="24"/>
        </w:rPr>
        <w:t xml:space="preserve"> </w:t>
      </w:r>
    </w:p>
    <w:p w14:paraId="40DDE8A8" w14:textId="77777777" w:rsidR="00F03FB0" w:rsidRPr="0009325A" w:rsidRDefault="00F03FB0" w:rsidP="00F03FB0">
      <w:pPr>
        <w:spacing w:line="360" w:lineRule="auto"/>
        <w:ind w:firstLineChars="200" w:firstLine="480"/>
        <w:rPr>
          <w:sz w:val="24"/>
        </w:rPr>
      </w:pPr>
      <w:r w:rsidRPr="0009325A">
        <w:rPr>
          <w:sz w:val="24"/>
        </w:rPr>
        <w:t>（</w:t>
      </w:r>
      <w:r w:rsidRPr="0009325A">
        <w:rPr>
          <w:sz w:val="24"/>
        </w:rPr>
        <w:t>2</w:t>
      </w:r>
      <w:r w:rsidRPr="0009325A">
        <w:rPr>
          <w:sz w:val="24"/>
        </w:rPr>
        <w:t>）首次公开发行未上市的股票，采用估值技术确定公允价值</w:t>
      </w:r>
      <w:r w:rsidRPr="0009325A">
        <w:rPr>
          <w:bCs/>
          <w:sz w:val="24"/>
        </w:rPr>
        <w:t>；</w:t>
      </w:r>
    </w:p>
    <w:p w14:paraId="1C334369" w14:textId="77777777" w:rsidR="00F03FB0" w:rsidRPr="0009325A" w:rsidRDefault="00F03FB0" w:rsidP="00F03FB0">
      <w:pPr>
        <w:spacing w:line="360" w:lineRule="auto"/>
        <w:ind w:firstLineChars="200" w:firstLine="480"/>
        <w:rPr>
          <w:sz w:val="24"/>
        </w:rPr>
      </w:pPr>
      <w:r w:rsidRPr="0009325A">
        <w:rPr>
          <w:sz w:val="24"/>
        </w:rPr>
        <w:t>（</w:t>
      </w:r>
      <w:r w:rsidRPr="0009325A">
        <w:rPr>
          <w:sz w:val="24"/>
        </w:rPr>
        <w:t>3</w:t>
      </w:r>
      <w:r w:rsidRPr="0009325A">
        <w:rPr>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09325A">
        <w:rPr>
          <w:sz w:val="24"/>
        </w:rPr>
        <w:t>券</w:t>
      </w:r>
      <w:proofErr w:type="gramEnd"/>
      <w:r w:rsidRPr="0009325A">
        <w:rPr>
          <w:sz w:val="24"/>
        </w:rPr>
        <w:t>等流通受限股票，按监管机构或行业协会有关规定确定公允价值</w:t>
      </w:r>
      <w:r w:rsidRPr="0009325A">
        <w:rPr>
          <w:bCs/>
          <w:sz w:val="24"/>
        </w:rPr>
        <w:t>；</w:t>
      </w:r>
    </w:p>
    <w:p w14:paraId="75ADC678" w14:textId="77777777" w:rsidR="00F03FB0" w:rsidRPr="0009325A" w:rsidRDefault="00F03FB0" w:rsidP="00F03FB0">
      <w:pPr>
        <w:spacing w:line="360" w:lineRule="auto"/>
        <w:ind w:firstLineChars="200" w:firstLine="480"/>
        <w:rPr>
          <w:sz w:val="24"/>
        </w:rPr>
      </w:pPr>
      <w:r w:rsidRPr="0009325A">
        <w:rPr>
          <w:bCs/>
          <w:sz w:val="24"/>
        </w:rPr>
        <w:t>（</w:t>
      </w:r>
      <w:r w:rsidRPr="0009325A">
        <w:rPr>
          <w:bCs/>
          <w:sz w:val="24"/>
        </w:rPr>
        <w:t>4</w:t>
      </w:r>
      <w:r w:rsidRPr="0009325A">
        <w:rPr>
          <w:bCs/>
          <w:sz w:val="24"/>
        </w:rPr>
        <w:t>）交易所未上市或未挂牌转让且不存在活跃市场</w:t>
      </w:r>
      <w:r w:rsidRPr="0009325A">
        <w:rPr>
          <w:sz w:val="24"/>
        </w:rPr>
        <w:t>的固定收益品种</w:t>
      </w:r>
      <w:r w:rsidRPr="0009325A">
        <w:rPr>
          <w:bCs/>
          <w:sz w:val="24"/>
        </w:rPr>
        <w:t>，应采用在当前情况下适用并且有足够可利用数据和其他信息支持</w:t>
      </w:r>
      <w:r w:rsidRPr="0009325A">
        <w:rPr>
          <w:sz w:val="24"/>
        </w:rPr>
        <w:t>的估值</w:t>
      </w:r>
      <w:r w:rsidRPr="0009325A">
        <w:rPr>
          <w:bCs/>
          <w:sz w:val="24"/>
        </w:rPr>
        <w:t>技术确定其公允价值。</w:t>
      </w:r>
    </w:p>
    <w:p w14:paraId="26A3D3B2" w14:textId="77777777" w:rsidR="00F03FB0" w:rsidRPr="0009325A" w:rsidRDefault="00F03FB0" w:rsidP="00F03FB0">
      <w:pPr>
        <w:spacing w:line="360" w:lineRule="auto"/>
        <w:ind w:firstLineChars="200" w:firstLine="480"/>
        <w:rPr>
          <w:sz w:val="24"/>
        </w:rPr>
      </w:pPr>
      <w:r w:rsidRPr="0009325A">
        <w:rPr>
          <w:bCs/>
          <w:sz w:val="24"/>
        </w:rPr>
        <w:t>3</w:t>
      </w:r>
      <w:r w:rsidRPr="0009325A">
        <w:rPr>
          <w:bCs/>
          <w:sz w:val="24"/>
        </w:rPr>
        <w:t>、对全国</w:t>
      </w:r>
      <w:r w:rsidRPr="0009325A">
        <w:rPr>
          <w:sz w:val="24"/>
        </w:rPr>
        <w:t>银行间市场</w:t>
      </w:r>
      <w:r w:rsidRPr="0009325A">
        <w:rPr>
          <w:bCs/>
          <w:sz w:val="24"/>
        </w:rPr>
        <w:t>上</w:t>
      </w:r>
      <w:r w:rsidRPr="0009325A">
        <w:rPr>
          <w:sz w:val="24"/>
        </w:rPr>
        <w:t>不含权的固定收益品种，选取</w:t>
      </w:r>
      <w:r w:rsidRPr="0009325A">
        <w:rPr>
          <w:bCs/>
          <w:sz w:val="24"/>
        </w:rPr>
        <w:t>估值日</w:t>
      </w:r>
      <w:r w:rsidRPr="0009325A">
        <w:rPr>
          <w:sz w:val="24"/>
        </w:rPr>
        <w:t>第三方估值</w:t>
      </w:r>
      <w:r w:rsidRPr="0009325A">
        <w:rPr>
          <w:bCs/>
          <w:sz w:val="24"/>
        </w:rPr>
        <w:t>基准服务</w:t>
      </w:r>
      <w:r w:rsidRPr="0009325A">
        <w:rPr>
          <w:sz w:val="24"/>
        </w:rPr>
        <w:t>机构提供的相应品种当日的估值</w:t>
      </w:r>
      <w:r w:rsidRPr="0009325A">
        <w:rPr>
          <w:bCs/>
          <w:sz w:val="24"/>
        </w:rPr>
        <w:t>全价；</w:t>
      </w:r>
      <w:r w:rsidRPr="0009325A">
        <w:rPr>
          <w:sz w:val="24"/>
        </w:rPr>
        <w:t>对</w:t>
      </w:r>
      <w:r w:rsidRPr="0009325A">
        <w:rPr>
          <w:bCs/>
          <w:sz w:val="24"/>
        </w:rPr>
        <w:t>全国</w:t>
      </w:r>
      <w:r w:rsidRPr="0009325A">
        <w:rPr>
          <w:sz w:val="24"/>
        </w:rPr>
        <w:t>银行间市场上含权的固定收益品种，选取</w:t>
      </w:r>
      <w:r w:rsidRPr="0009325A">
        <w:rPr>
          <w:bCs/>
          <w:sz w:val="24"/>
        </w:rPr>
        <w:t>估值日</w:t>
      </w:r>
      <w:r w:rsidRPr="0009325A">
        <w:rPr>
          <w:sz w:val="24"/>
        </w:rPr>
        <w:t>第三方估值</w:t>
      </w:r>
      <w:r w:rsidRPr="0009325A">
        <w:rPr>
          <w:bCs/>
          <w:sz w:val="24"/>
        </w:rPr>
        <w:t>基准服务</w:t>
      </w:r>
      <w:r w:rsidRPr="0009325A">
        <w:rPr>
          <w:sz w:val="24"/>
        </w:rPr>
        <w:t>机构提供的相应品种当日的唯一估值</w:t>
      </w:r>
      <w:r w:rsidRPr="0009325A">
        <w:rPr>
          <w:bCs/>
          <w:sz w:val="24"/>
        </w:rPr>
        <w:t>全价</w:t>
      </w:r>
      <w:r w:rsidRPr="0009325A">
        <w:rPr>
          <w:sz w:val="24"/>
        </w:rPr>
        <w:t>或推荐估值</w:t>
      </w:r>
      <w:r w:rsidRPr="0009325A">
        <w:rPr>
          <w:bCs/>
          <w:sz w:val="24"/>
        </w:rPr>
        <w:t>全价。</w:t>
      </w:r>
    </w:p>
    <w:p w14:paraId="75FD0EEE" w14:textId="77777777" w:rsidR="00F03FB0" w:rsidRPr="0009325A" w:rsidRDefault="00F03FB0" w:rsidP="00F03FB0">
      <w:pPr>
        <w:spacing w:line="360" w:lineRule="auto"/>
        <w:ind w:firstLineChars="200" w:firstLine="480"/>
        <w:rPr>
          <w:bCs/>
          <w:sz w:val="24"/>
        </w:rPr>
      </w:pPr>
      <w:r w:rsidRPr="0009325A">
        <w:rPr>
          <w:sz w:val="24"/>
        </w:rPr>
        <w:t>对</w:t>
      </w:r>
      <w:r w:rsidRPr="0009325A">
        <w:rPr>
          <w:bCs/>
          <w:sz w:val="24"/>
        </w:rPr>
        <w:t>全国</w:t>
      </w:r>
      <w:r w:rsidRPr="0009325A">
        <w:rPr>
          <w:sz w:val="24"/>
        </w:rPr>
        <w:t>银行间市场未上市</w:t>
      </w:r>
      <w:r w:rsidRPr="0009325A">
        <w:rPr>
          <w:bCs/>
          <w:sz w:val="24"/>
        </w:rPr>
        <w:t>或未挂牌转让且不存在活跃市场的固定收益品种，应采用在当前情况下适用并且有足够可利用数据和其他信息支持的估值技术确定其公允价值。</w:t>
      </w:r>
    </w:p>
    <w:p w14:paraId="0832B44E" w14:textId="77777777" w:rsidR="00F03FB0" w:rsidRPr="0009325A" w:rsidRDefault="00F03FB0" w:rsidP="00F03FB0">
      <w:pPr>
        <w:spacing w:line="360" w:lineRule="auto"/>
        <w:ind w:firstLineChars="200" w:firstLine="480"/>
        <w:rPr>
          <w:bCs/>
          <w:sz w:val="24"/>
        </w:rPr>
      </w:pPr>
      <w:r w:rsidRPr="0009325A">
        <w:rPr>
          <w:bCs/>
          <w:sz w:val="24"/>
        </w:rPr>
        <w:t>4</w:t>
      </w:r>
      <w:r w:rsidRPr="0009325A">
        <w:rPr>
          <w:bCs/>
          <w:sz w:val="24"/>
        </w:rPr>
        <w:t>、对于含投资者回售权的固定收益品种，行使回售权的，在回售登记日至实际收款日期间选取</w:t>
      </w:r>
      <w:r w:rsidRPr="0009325A">
        <w:rPr>
          <w:sz w:val="24"/>
        </w:rPr>
        <w:t>第三方估值</w:t>
      </w:r>
      <w:r w:rsidRPr="0009325A">
        <w:rPr>
          <w:bCs/>
          <w:sz w:val="24"/>
        </w:rPr>
        <w:t>基准服务</w:t>
      </w:r>
      <w:r w:rsidRPr="0009325A">
        <w:rPr>
          <w:sz w:val="24"/>
        </w:rPr>
        <w:t>机构提供</w:t>
      </w:r>
      <w:r w:rsidRPr="0009325A">
        <w:rPr>
          <w:bCs/>
          <w:sz w:val="24"/>
        </w:rPr>
        <w:t>的相应品种的唯一估值全价或推荐估值全价。回售登记期截止日（含当日）后未行使回售权的按照长待偿期所对应的</w:t>
      </w:r>
      <w:r w:rsidRPr="0009325A">
        <w:rPr>
          <w:sz w:val="24"/>
        </w:rPr>
        <w:t>价格</w:t>
      </w:r>
      <w:r w:rsidRPr="0009325A">
        <w:rPr>
          <w:bCs/>
          <w:sz w:val="24"/>
        </w:rPr>
        <w:t>进行估值。</w:t>
      </w:r>
    </w:p>
    <w:p w14:paraId="1C3BC0EC" w14:textId="77777777" w:rsidR="00F03FB0" w:rsidRPr="0009325A" w:rsidRDefault="00F03FB0" w:rsidP="00F03FB0">
      <w:pPr>
        <w:spacing w:line="360" w:lineRule="auto"/>
        <w:ind w:firstLineChars="200" w:firstLine="480"/>
        <w:rPr>
          <w:sz w:val="24"/>
        </w:rPr>
      </w:pPr>
      <w:r w:rsidRPr="0009325A">
        <w:rPr>
          <w:bCs/>
          <w:sz w:val="24"/>
        </w:rPr>
        <w:t>5</w:t>
      </w:r>
      <w:r w:rsidRPr="0009325A">
        <w:rPr>
          <w:bCs/>
          <w:sz w:val="24"/>
        </w:rPr>
        <w:t>、对于发行人已破产、发行人未能按时足额偿付本金或利息，或者有其它可靠信息表明本金或利息无法按时足额偿付</w:t>
      </w:r>
      <w:r w:rsidRPr="0009325A">
        <w:rPr>
          <w:sz w:val="24"/>
        </w:rPr>
        <w:t>的债券</w:t>
      </w:r>
      <w:r w:rsidRPr="0009325A">
        <w:rPr>
          <w:bCs/>
          <w:sz w:val="24"/>
        </w:rPr>
        <w:t>投资品种，第三方估值基准服务机构可在提供推荐价格的同时提供价格区间作为公允价值的参考范围以及公允价值存在重大不确定性的相关提示。基金管理人在</w:t>
      </w:r>
      <w:r w:rsidRPr="0009325A">
        <w:rPr>
          <w:sz w:val="24"/>
        </w:rPr>
        <w:t>与</w:t>
      </w:r>
      <w:r w:rsidRPr="0009325A">
        <w:rPr>
          <w:bCs/>
          <w:sz w:val="24"/>
        </w:rPr>
        <w:t>托管人协商一致后，可采用价格区间中的数据作为该债券投资品种的公允价值</w:t>
      </w:r>
      <w:r w:rsidRPr="0009325A">
        <w:rPr>
          <w:sz w:val="24"/>
        </w:rPr>
        <w:t>。</w:t>
      </w:r>
    </w:p>
    <w:p w14:paraId="3B64D422" w14:textId="77777777" w:rsidR="00F03FB0" w:rsidRPr="0009325A" w:rsidRDefault="00F03FB0" w:rsidP="00F03FB0">
      <w:pPr>
        <w:spacing w:line="360" w:lineRule="auto"/>
        <w:ind w:firstLine="480"/>
        <w:rPr>
          <w:bCs/>
          <w:sz w:val="24"/>
        </w:rPr>
      </w:pPr>
      <w:r w:rsidRPr="0009325A">
        <w:rPr>
          <w:bCs/>
          <w:sz w:val="24"/>
        </w:rPr>
        <w:t>6</w:t>
      </w:r>
      <w:r w:rsidRPr="0009325A">
        <w:rPr>
          <w:bCs/>
          <w:sz w:val="24"/>
        </w:rPr>
        <w:t>、同一证券同时在两个或两个以上市场交易的，按证券所处的市场分别估值。</w:t>
      </w:r>
    </w:p>
    <w:p w14:paraId="262AF13F" w14:textId="77777777" w:rsidR="00F03FB0" w:rsidRPr="0009325A" w:rsidRDefault="00F03FB0" w:rsidP="00F03FB0">
      <w:pPr>
        <w:spacing w:line="360" w:lineRule="auto"/>
        <w:ind w:firstLine="480"/>
        <w:rPr>
          <w:bCs/>
          <w:sz w:val="24"/>
        </w:rPr>
      </w:pPr>
      <w:r w:rsidRPr="0009325A">
        <w:rPr>
          <w:bCs/>
          <w:sz w:val="24"/>
        </w:rPr>
        <w:lastRenderedPageBreak/>
        <w:t>7</w:t>
      </w:r>
      <w:r w:rsidRPr="0009325A">
        <w:rPr>
          <w:bCs/>
          <w:sz w:val="24"/>
        </w:rPr>
        <w:t>、期货合约以估值当日结算价进行估值，估值当日无结算价的，且最近交易日后经济环境未发生重大变化的，采用最近交易日结算价估值。</w:t>
      </w:r>
    </w:p>
    <w:p w14:paraId="5875D002" w14:textId="77777777" w:rsidR="00F03FB0" w:rsidRPr="0009325A" w:rsidRDefault="00F03FB0" w:rsidP="00F03FB0">
      <w:pPr>
        <w:spacing w:line="360" w:lineRule="auto"/>
        <w:ind w:firstLine="480"/>
        <w:rPr>
          <w:bCs/>
          <w:sz w:val="24"/>
        </w:rPr>
      </w:pPr>
      <w:r w:rsidRPr="0009325A">
        <w:rPr>
          <w:bCs/>
          <w:sz w:val="24"/>
        </w:rPr>
        <w:t>8</w:t>
      </w:r>
      <w:r w:rsidRPr="0009325A">
        <w:rPr>
          <w:bCs/>
          <w:sz w:val="24"/>
        </w:rPr>
        <w:t>、本基金投资存托凭证的估值核算，依照境内上市交易的股票执行。</w:t>
      </w:r>
    </w:p>
    <w:p w14:paraId="3AB9B990" w14:textId="77777777" w:rsidR="00F03FB0" w:rsidRPr="0009325A" w:rsidRDefault="00F03FB0" w:rsidP="00F03FB0">
      <w:pPr>
        <w:spacing w:line="360" w:lineRule="auto"/>
        <w:ind w:firstLineChars="200" w:firstLine="480"/>
        <w:rPr>
          <w:bCs/>
          <w:sz w:val="24"/>
        </w:rPr>
      </w:pPr>
      <w:r w:rsidRPr="0009325A">
        <w:rPr>
          <w:bCs/>
          <w:sz w:val="24"/>
        </w:rPr>
        <w:t>9</w:t>
      </w:r>
      <w:r w:rsidRPr="0009325A">
        <w:rPr>
          <w:bCs/>
          <w:sz w:val="24"/>
        </w:rPr>
        <w:t>、本基金投资股票期权，根据相关法律法规以及监管部门的规定估值。</w:t>
      </w:r>
    </w:p>
    <w:p w14:paraId="0210A52E" w14:textId="77777777" w:rsidR="00F03FB0" w:rsidRPr="0009325A" w:rsidRDefault="00F03FB0" w:rsidP="00F03FB0">
      <w:pPr>
        <w:spacing w:line="360" w:lineRule="auto"/>
        <w:ind w:firstLineChars="200" w:firstLine="480"/>
        <w:rPr>
          <w:bCs/>
          <w:sz w:val="24"/>
        </w:rPr>
      </w:pPr>
      <w:r w:rsidRPr="0009325A">
        <w:rPr>
          <w:bCs/>
          <w:sz w:val="24"/>
        </w:rPr>
        <w:t>10</w:t>
      </w:r>
      <w:r w:rsidRPr="0009325A">
        <w:rPr>
          <w:bCs/>
          <w:sz w:val="24"/>
        </w:rPr>
        <w:t>、估值中的汇率选取原则：港股通投资持有外币证券资产估值涉及到的主要货币对人民币汇率，以估值日中国人民银行或其授权机构公布的人民币汇率中间价为准。</w:t>
      </w:r>
    </w:p>
    <w:p w14:paraId="539D7D59" w14:textId="77777777" w:rsidR="00F03FB0" w:rsidRPr="0009325A" w:rsidRDefault="00F03FB0" w:rsidP="00F03FB0">
      <w:pPr>
        <w:spacing w:line="360" w:lineRule="auto"/>
        <w:ind w:firstLineChars="200" w:firstLine="480"/>
        <w:rPr>
          <w:bCs/>
          <w:sz w:val="24"/>
        </w:rPr>
      </w:pPr>
      <w:r w:rsidRPr="0009325A">
        <w:rPr>
          <w:bCs/>
          <w:sz w:val="24"/>
        </w:rPr>
        <w:t>11</w:t>
      </w:r>
      <w:r w:rsidRPr="0009325A">
        <w:rPr>
          <w:bCs/>
          <w:sz w:val="24"/>
        </w:rPr>
        <w:t>、本基金参与转融通证券出借及融资业务，按照相关法律法规和行业协会的相关规定进行估值。</w:t>
      </w:r>
    </w:p>
    <w:p w14:paraId="5BDE9C8B" w14:textId="77777777" w:rsidR="00F03FB0" w:rsidRPr="0009325A" w:rsidRDefault="00F03FB0" w:rsidP="00F03FB0">
      <w:pPr>
        <w:spacing w:line="360" w:lineRule="auto"/>
        <w:ind w:firstLine="480"/>
        <w:rPr>
          <w:bCs/>
          <w:sz w:val="24"/>
        </w:rPr>
      </w:pPr>
      <w:r w:rsidRPr="0009325A">
        <w:rPr>
          <w:bCs/>
          <w:sz w:val="24"/>
        </w:rPr>
        <w:t>12</w:t>
      </w:r>
      <w:r w:rsidRPr="0009325A">
        <w:rPr>
          <w:bCs/>
          <w:sz w:val="24"/>
        </w:rPr>
        <w:t>、如有确凿证据表明按上述方法进行估值不能客观反映其公允价值的，基金管理人可根据具体情况与基金托管人商定后，按最能反映公允价值的价格估值。</w:t>
      </w:r>
    </w:p>
    <w:p w14:paraId="06286FD8" w14:textId="77777777" w:rsidR="00F03FB0" w:rsidRPr="0009325A" w:rsidRDefault="00F03FB0" w:rsidP="00F03FB0">
      <w:pPr>
        <w:spacing w:line="360" w:lineRule="auto"/>
        <w:ind w:firstLine="480"/>
        <w:rPr>
          <w:bCs/>
          <w:sz w:val="24"/>
        </w:rPr>
      </w:pPr>
      <w:r w:rsidRPr="0009325A">
        <w:rPr>
          <w:bCs/>
          <w:sz w:val="24"/>
        </w:rPr>
        <w:t>13</w:t>
      </w:r>
      <w:r w:rsidRPr="0009325A">
        <w:rPr>
          <w:bCs/>
          <w:sz w:val="24"/>
        </w:rPr>
        <w:t>、相关法律法规以及监管部门有强制规定的，从其规定。如有新增事项，按国家最新规定估值。</w:t>
      </w:r>
    </w:p>
    <w:p w14:paraId="4C192918" w14:textId="77777777" w:rsidR="00F03FB0" w:rsidRPr="0009325A" w:rsidRDefault="00F03FB0" w:rsidP="00F03FB0">
      <w:pPr>
        <w:spacing w:line="360" w:lineRule="auto"/>
        <w:ind w:firstLine="480"/>
        <w:rPr>
          <w:rStyle w:val="read"/>
          <w:bCs/>
          <w:sz w:val="24"/>
        </w:rPr>
      </w:pPr>
      <w:r w:rsidRPr="0009325A">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DDA51A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8.3</w:t>
      </w:r>
      <w:r w:rsidRPr="0009325A">
        <w:rPr>
          <w:rFonts w:ascii="Times New Roman"/>
          <w:szCs w:val="24"/>
        </w:rPr>
        <w:t>估值差错处理</w:t>
      </w:r>
    </w:p>
    <w:p w14:paraId="32B8E369" w14:textId="6C52FB7F" w:rsidR="00A56F33" w:rsidRPr="0009325A" w:rsidRDefault="00A56F33" w:rsidP="00A56F33">
      <w:pPr>
        <w:spacing w:line="360" w:lineRule="auto"/>
        <w:ind w:firstLineChars="200" w:firstLine="480"/>
        <w:rPr>
          <w:bCs/>
          <w:sz w:val="24"/>
        </w:rPr>
      </w:pPr>
      <w:r w:rsidRPr="0009325A">
        <w:rPr>
          <w:bCs/>
          <w:sz w:val="24"/>
        </w:rPr>
        <w:t>基金管理人和基金托管人将采取必要、适当、合理的措施确保基金资产估值的准确性、及时性。当基金份额净值小数点后</w:t>
      </w:r>
      <w:r w:rsidRPr="0009325A">
        <w:rPr>
          <w:bCs/>
          <w:sz w:val="24"/>
        </w:rPr>
        <w:t>4</w:t>
      </w:r>
      <w:r w:rsidRPr="0009325A">
        <w:rPr>
          <w:bCs/>
          <w:sz w:val="24"/>
        </w:rPr>
        <w:t>位以内</w:t>
      </w:r>
      <w:r w:rsidRPr="0009325A">
        <w:rPr>
          <w:bCs/>
          <w:sz w:val="24"/>
        </w:rPr>
        <w:t>(</w:t>
      </w:r>
      <w:r w:rsidRPr="0009325A">
        <w:rPr>
          <w:bCs/>
          <w:sz w:val="24"/>
        </w:rPr>
        <w:t>含第</w:t>
      </w:r>
      <w:r w:rsidRPr="0009325A">
        <w:rPr>
          <w:bCs/>
          <w:sz w:val="24"/>
        </w:rPr>
        <w:t>4</w:t>
      </w:r>
      <w:r w:rsidRPr="0009325A">
        <w:rPr>
          <w:bCs/>
          <w:sz w:val="24"/>
        </w:rPr>
        <w:t>位</w:t>
      </w:r>
      <w:r w:rsidRPr="0009325A">
        <w:rPr>
          <w:bCs/>
          <w:sz w:val="24"/>
        </w:rPr>
        <w:t>)</w:t>
      </w:r>
      <w:r w:rsidRPr="0009325A">
        <w:rPr>
          <w:bCs/>
          <w:sz w:val="24"/>
        </w:rPr>
        <w:t>发生估值错误时，视为基金份额净值错误。</w:t>
      </w:r>
    </w:p>
    <w:p w14:paraId="79F8F9CC" w14:textId="5A2424BE" w:rsidR="00A56F33" w:rsidRPr="0009325A" w:rsidRDefault="006614DB" w:rsidP="00A56F33">
      <w:pPr>
        <w:spacing w:line="360" w:lineRule="auto"/>
        <w:ind w:firstLineChars="200" w:firstLine="480"/>
        <w:rPr>
          <w:bCs/>
          <w:sz w:val="24"/>
        </w:rPr>
      </w:pPr>
      <w:r w:rsidRPr="0009325A">
        <w:rPr>
          <w:bCs/>
          <w:sz w:val="24"/>
        </w:rPr>
        <w:t>基金合同</w:t>
      </w:r>
      <w:r w:rsidR="00A56F33" w:rsidRPr="0009325A">
        <w:rPr>
          <w:bCs/>
          <w:sz w:val="24"/>
        </w:rPr>
        <w:t>的当事人应按照以下约定处理：</w:t>
      </w:r>
    </w:p>
    <w:p w14:paraId="5F941253" w14:textId="5313366E" w:rsidR="00A56F33" w:rsidRPr="0009325A" w:rsidRDefault="00A56F33" w:rsidP="00A56F33">
      <w:pPr>
        <w:spacing w:line="360" w:lineRule="auto"/>
        <w:ind w:firstLineChars="200" w:firstLine="480"/>
        <w:rPr>
          <w:bCs/>
          <w:sz w:val="24"/>
        </w:rPr>
      </w:pPr>
      <w:r w:rsidRPr="0009325A">
        <w:rPr>
          <w:bCs/>
          <w:sz w:val="24"/>
        </w:rPr>
        <w:t>8.3.1</w:t>
      </w:r>
      <w:r w:rsidRPr="0009325A">
        <w:rPr>
          <w:bCs/>
          <w:sz w:val="24"/>
        </w:rPr>
        <w:t>估值错误类型</w:t>
      </w:r>
    </w:p>
    <w:p w14:paraId="4E8FE6DF" w14:textId="77777777" w:rsidR="00A56F33" w:rsidRPr="0009325A" w:rsidRDefault="00A56F33" w:rsidP="00A56F33">
      <w:pPr>
        <w:spacing w:line="360" w:lineRule="auto"/>
        <w:ind w:firstLineChars="200" w:firstLine="480"/>
        <w:rPr>
          <w:bCs/>
          <w:sz w:val="24"/>
        </w:rPr>
      </w:pPr>
      <w:r w:rsidRPr="0009325A">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09325A">
        <w:rPr>
          <w:bCs/>
          <w:sz w:val="24"/>
        </w:rPr>
        <w:t>(“</w:t>
      </w:r>
      <w:r w:rsidRPr="0009325A">
        <w:rPr>
          <w:bCs/>
          <w:sz w:val="24"/>
        </w:rPr>
        <w:t>受损方</w:t>
      </w:r>
      <w:r w:rsidRPr="0009325A">
        <w:rPr>
          <w:bCs/>
          <w:sz w:val="24"/>
        </w:rPr>
        <w:t>”)</w:t>
      </w:r>
      <w:r w:rsidRPr="0009325A">
        <w:rPr>
          <w:bCs/>
          <w:sz w:val="24"/>
        </w:rPr>
        <w:t>的直接损失按下述</w:t>
      </w:r>
      <w:r w:rsidRPr="0009325A">
        <w:rPr>
          <w:bCs/>
          <w:sz w:val="24"/>
        </w:rPr>
        <w:t>“</w:t>
      </w:r>
      <w:r w:rsidRPr="0009325A">
        <w:rPr>
          <w:bCs/>
          <w:sz w:val="24"/>
        </w:rPr>
        <w:t>估值错误处理原则</w:t>
      </w:r>
      <w:r w:rsidRPr="0009325A">
        <w:rPr>
          <w:bCs/>
          <w:sz w:val="24"/>
        </w:rPr>
        <w:t>”</w:t>
      </w:r>
      <w:r w:rsidRPr="0009325A">
        <w:rPr>
          <w:bCs/>
          <w:sz w:val="24"/>
        </w:rPr>
        <w:t>给予赔偿，承担赔偿责任。</w:t>
      </w:r>
    </w:p>
    <w:p w14:paraId="0198E85C" w14:textId="77777777" w:rsidR="00A56F33" w:rsidRPr="0009325A" w:rsidRDefault="00A56F33" w:rsidP="00A56F33">
      <w:pPr>
        <w:spacing w:line="360" w:lineRule="auto"/>
        <w:ind w:firstLineChars="200" w:firstLine="480"/>
        <w:rPr>
          <w:bCs/>
          <w:sz w:val="24"/>
        </w:rPr>
      </w:pPr>
      <w:r w:rsidRPr="0009325A">
        <w:rPr>
          <w:bCs/>
          <w:sz w:val="24"/>
        </w:rPr>
        <w:t>上述估值错误的主要类型包括但不限于：资料申报差错、数据传输差错、数据计算差错、系统故障差错、下达指令差错等。</w:t>
      </w:r>
    </w:p>
    <w:p w14:paraId="6216C1C0" w14:textId="59F6BFCF" w:rsidR="00A56F33" w:rsidRPr="0009325A" w:rsidRDefault="00A56F33" w:rsidP="00A56F33">
      <w:pPr>
        <w:spacing w:line="360" w:lineRule="auto"/>
        <w:ind w:firstLineChars="200" w:firstLine="480"/>
        <w:rPr>
          <w:bCs/>
          <w:sz w:val="24"/>
        </w:rPr>
      </w:pPr>
      <w:r w:rsidRPr="0009325A">
        <w:rPr>
          <w:bCs/>
          <w:sz w:val="24"/>
        </w:rPr>
        <w:t>8.3.2</w:t>
      </w:r>
      <w:r w:rsidRPr="0009325A">
        <w:rPr>
          <w:bCs/>
          <w:sz w:val="24"/>
        </w:rPr>
        <w:t>估值错误处理原则</w:t>
      </w:r>
    </w:p>
    <w:p w14:paraId="1E13C2A9" w14:textId="77777777" w:rsidR="00A56F33" w:rsidRPr="0009325A" w:rsidRDefault="00A56F33" w:rsidP="00A56F33">
      <w:pPr>
        <w:spacing w:line="360" w:lineRule="auto"/>
        <w:ind w:firstLineChars="200" w:firstLine="480"/>
        <w:rPr>
          <w:bCs/>
          <w:sz w:val="24"/>
        </w:rPr>
      </w:pPr>
      <w:r w:rsidRPr="0009325A">
        <w:rPr>
          <w:bCs/>
          <w:sz w:val="24"/>
        </w:rPr>
        <w:t>（</w:t>
      </w:r>
      <w:r w:rsidRPr="0009325A">
        <w:rPr>
          <w:bCs/>
          <w:sz w:val="24"/>
        </w:rPr>
        <w:t>1</w:t>
      </w:r>
      <w:r w:rsidRPr="0009325A">
        <w:rPr>
          <w:bCs/>
          <w:sz w:val="24"/>
        </w:rPr>
        <w:t>）估值错误已发生，但尚未给当事人造成损失时，估值错误责任方应及时协调各方，及时进行更正，因更正估值错误发生的费用由估值错误责任方承担；由</w:t>
      </w:r>
      <w:r w:rsidRPr="0009325A">
        <w:rPr>
          <w:bCs/>
          <w:sz w:val="24"/>
        </w:rPr>
        <w:lastRenderedPageBreak/>
        <w:t>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71F9F83" w14:textId="77777777" w:rsidR="00A56F33" w:rsidRPr="0009325A" w:rsidRDefault="00A56F33" w:rsidP="00A56F33">
      <w:pPr>
        <w:spacing w:line="360" w:lineRule="auto"/>
        <w:ind w:firstLineChars="200" w:firstLine="480"/>
        <w:rPr>
          <w:bCs/>
          <w:sz w:val="24"/>
        </w:rPr>
      </w:pPr>
      <w:r w:rsidRPr="0009325A">
        <w:rPr>
          <w:bCs/>
          <w:sz w:val="24"/>
        </w:rPr>
        <w:t>（</w:t>
      </w:r>
      <w:r w:rsidRPr="0009325A">
        <w:rPr>
          <w:bCs/>
          <w:sz w:val="24"/>
        </w:rPr>
        <w:t>2</w:t>
      </w:r>
      <w:r w:rsidRPr="0009325A">
        <w:rPr>
          <w:bCs/>
          <w:sz w:val="24"/>
        </w:rPr>
        <w:t>）估值错误的责任方对有关当事人的直接损失负责，不对间接损失负责，并且仅对估值错误的有关直接当事人负责，不对第三方负责。</w:t>
      </w:r>
    </w:p>
    <w:p w14:paraId="133767CB" w14:textId="77777777" w:rsidR="00A56F33" w:rsidRPr="0009325A" w:rsidRDefault="00A56F33" w:rsidP="00A56F33">
      <w:pPr>
        <w:spacing w:line="360" w:lineRule="auto"/>
        <w:ind w:firstLineChars="200" w:firstLine="480"/>
        <w:rPr>
          <w:bCs/>
          <w:sz w:val="24"/>
        </w:rPr>
      </w:pPr>
      <w:r w:rsidRPr="0009325A">
        <w:rPr>
          <w:bCs/>
          <w:sz w:val="24"/>
        </w:rPr>
        <w:t>（</w:t>
      </w:r>
      <w:r w:rsidRPr="0009325A">
        <w:rPr>
          <w:bCs/>
          <w:sz w:val="24"/>
        </w:rPr>
        <w:t>3</w:t>
      </w:r>
      <w:r w:rsidRPr="0009325A">
        <w:rPr>
          <w:bCs/>
          <w:sz w:val="24"/>
        </w:rPr>
        <w:t>）因估值错误而获得不当得利的当事人负有及时返还不当得利的义务。但估值错误责任方仍应对估值错误负责。如果由于获得不当得利的当事人</w:t>
      </w:r>
      <w:proofErr w:type="gramStart"/>
      <w:r w:rsidRPr="0009325A">
        <w:rPr>
          <w:bCs/>
          <w:sz w:val="24"/>
        </w:rPr>
        <w:t>不</w:t>
      </w:r>
      <w:proofErr w:type="gramEnd"/>
      <w:r w:rsidRPr="0009325A">
        <w:rPr>
          <w:bCs/>
          <w:sz w:val="24"/>
        </w:rPr>
        <w:t>返还或不全部返还不当得利造成其他当事人的利益损失</w:t>
      </w:r>
      <w:r w:rsidRPr="0009325A">
        <w:rPr>
          <w:bCs/>
          <w:sz w:val="24"/>
        </w:rPr>
        <w:t>(“</w:t>
      </w:r>
      <w:r w:rsidRPr="0009325A">
        <w:rPr>
          <w:bCs/>
          <w:sz w:val="24"/>
        </w:rPr>
        <w:t>受损方</w:t>
      </w:r>
      <w:r w:rsidRPr="0009325A">
        <w:rPr>
          <w:bCs/>
          <w:sz w:val="24"/>
        </w:rPr>
        <w:t>”)</w:t>
      </w:r>
      <w:r w:rsidRPr="0009325A">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F958C52" w14:textId="77777777" w:rsidR="00A56F33" w:rsidRPr="0009325A" w:rsidRDefault="00A56F33" w:rsidP="00A56F33">
      <w:pPr>
        <w:spacing w:line="360" w:lineRule="auto"/>
        <w:ind w:firstLineChars="200" w:firstLine="480"/>
        <w:rPr>
          <w:bCs/>
          <w:sz w:val="24"/>
        </w:rPr>
      </w:pPr>
      <w:r w:rsidRPr="0009325A">
        <w:rPr>
          <w:bCs/>
          <w:sz w:val="24"/>
        </w:rPr>
        <w:t>（</w:t>
      </w:r>
      <w:r w:rsidRPr="0009325A">
        <w:rPr>
          <w:bCs/>
          <w:sz w:val="24"/>
        </w:rPr>
        <w:t>4</w:t>
      </w:r>
      <w:r w:rsidRPr="0009325A">
        <w:rPr>
          <w:bCs/>
          <w:sz w:val="24"/>
        </w:rPr>
        <w:t>）估值错误调整采用尽量恢复至假设未发生估值错误的正确情形的方式。</w:t>
      </w:r>
    </w:p>
    <w:p w14:paraId="3734FAC2" w14:textId="2FE4308A" w:rsidR="00A56F33" w:rsidRPr="0009325A" w:rsidRDefault="00A56F33" w:rsidP="00A56F33">
      <w:pPr>
        <w:spacing w:line="360" w:lineRule="auto"/>
        <w:ind w:firstLineChars="200" w:firstLine="480"/>
        <w:rPr>
          <w:bCs/>
          <w:sz w:val="24"/>
        </w:rPr>
      </w:pPr>
      <w:r w:rsidRPr="0009325A">
        <w:rPr>
          <w:bCs/>
          <w:sz w:val="24"/>
        </w:rPr>
        <w:t>8.3.3</w:t>
      </w:r>
      <w:r w:rsidRPr="0009325A">
        <w:rPr>
          <w:bCs/>
          <w:sz w:val="24"/>
        </w:rPr>
        <w:t>估值错误处理程序</w:t>
      </w:r>
    </w:p>
    <w:p w14:paraId="0684BD92" w14:textId="77777777" w:rsidR="00A56F33" w:rsidRPr="0009325A" w:rsidRDefault="00A56F33" w:rsidP="00A56F33">
      <w:pPr>
        <w:spacing w:line="360" w:lineRule="auto"/>
        <w:ind w:firstLineChars="200" w:firstLine="480"/>
        <w:rPr>
          <w:bCs/>
          <w:sz w:val="24"/>
        </w:rPr>
      </w:pPr>
      <w:r w:rsidRPr="0009325A">
        <w:rPr>
          <w:bCs/>
          <w:sz w:val="24"/>
        </w:rPr>
        <w:t>估值错误被发现后，有关的当事人应当及时进行处理，处理的程序如下：</w:t>
      </w:r>
    </w:p>
    <w:p w14:paraId="2D693C64" w14:textId="77777777" w:rsidR="00A56F33" w:rsidRPr="0009325A" w:rsidRDefault="00A56F33" w:rsidP="00A56F33">
      <w:pPr>
        <w:spacing w:line="360" w:lineRule="auto"/>
        <w:ind w:firstLineChars="200" w:firstLine="480"/>
        <w:rPr>
          <w:bCs/>
          <w:sz w:val="24"/>
        </w:rPr>
      </w:pPr>
      <w:r w:rsidRPr="0009325A">
        <w:rPr>
          <w:bCs/>
          <w:sz w:val="24"/>
        </w:rPr>
        <w:t>（</w:t>
      </w:r>
      <w:r w:rsidRPr="0009325A">
        <w:rPr>
          <w:bCs/>
          <w:sz w:val="24"/>
        </w:rPr>
        <w:t>1</w:t>
      </w:r>
      <w:r w:rsidRPr="0009325A">
        <w:rPr>
          <w:bCs/>
          <w:sz w:val="24"/>
        </w:rPr>
        <w:t>）查明估值错误发生的原因，列明所有的当事人，并根据估值错误发生的原因确定估值错误的责任方；</w:t>
      </w:r>
    </w:p>
    <w:p w14:paraId="393EA491" w14:textId="77777777" w:rsidR="00A56F33" w:rsidRPr="0009325A" w:rsidRDefault="00A56F33" w:rsidP="00A56F33">
      <w:pPr>
        <w:spacing w:line="360" w:lineRule="auto"/>
        <w:ind w:firstLineChars="200" w:firstLine="480"/>
        <w:rPr>
          <w:bCs/>
          <w:sz w:val="24"/>
        </w:rPr>
      </w:pPr>
      <w:r w:rsidRPr="0009325A">
        <w:rPr>
          <w:bCs/>
          <w:sz w:val="24"/>
        </w:rPr>
        <w:t>（</w:t>
      </w:r>
      <w:r w:rsidRPr="0009325A">
        <w:rPr>
          <w:bCs/>
          <w:sz w:val="24"/>
        </w:rPr>
        <w:t>2</w:t>
      </w:r>
      <w:r w:rsidRPr="0009325A">
        <w:rPr>
          <w:bCs/>
          <w:sz w:val="24"/>
        </w:rPr>
        <w:t>）根据估值错误处理原则或当事人协商的方法对因估值错误造成的损失进行评估；</w:t>
      </w:r>
    </w:p>
    <w:p w14:paraId="333C1928" w14:textId="77777777" w:rsidR="00A56F33" w:rsidRPr="0009325A" w:rsidRDefault="00A56F33" w:rsidP="00A56F33">
      <w:pPr>
        <w:spacing w:line="360" w:lineRule="auto"/>
        <w:ind w:firstLineChars="200" w:firstLine="480"/>
        <w:rPr>
          <w:bCs/>
          <w:sz w:val="24"/>
        </w:rPr>
      </w:pPr>
      <w:r w:rsidRPr="0009325A">
        <w:rPr>
          <w:bCs/>
          <w:sz w:val="24"/>
        </w:rPr>
        <w:t>（</w:t>
      </w:r>
      <w:r w:rsidRPr="0009325A">
        <w:rPr>
          <w:bCs/>
          <w:sz w:val="24"/>
        </w:rPr>
        <w:t>3</w:t>
      </w:r>
      <w:r w:rsidRPr="0009325A">
        <w:rPr>
          <w:bCs/>
          <w:sz w:val="24"/>
        </w:rPr>
        <w:t>）根据估值错误处理原则或当事人协商的方法由估值错误的责任方进行更正和赔偿损失；</w:t>
      </w:r>
    </w:p>
    <w:p w14:paraId="239DDC24" w14:textId="77777777" w:rsidR="00A56F33" w:rsidRPr="0009325A" w:rsidRDefault="00A56F33" w:rsidP="00A56F33">
      <w:pPr>
        <w:spacing w:line="360" w:lineRule="auto"/>
        <w:ind w:firstLineChars="200" w:firstLine="480"/>
        <w:rPr>
          <w:bCs/>
          <w:sz w:val="24"/>
        </w:rPr>
      </w:pPr>
      <w:r w:rsidRPr="0009325A">
        <w:rPr>
          <w:bCs/>
          <w:sz w:val="24"/>
        </w:rPr>
        <w:t>（</w:t>
      </w:r>
      <w:r w:rsidRPr="0009325A">
        <w:rPr>
          <w:bCs/>
          <w:sz w:val="24"/>
        </w:rPr>
        <w:t>4</w:t>
      </w:r>
      <w:r w:rsidRPr="0009325A">
        <w:rPr>
          <w:bCs/>
          <w:sz w:val="24"/>
        </w:rPr>
        <w:t>）根据估值错误处理的方法，需要修改基金登记机构交易数据的，由基金登记机构进行更正，并就估值错误的更正向有关当事人进行确认。</w:t>
      </w:r>
    </w:p>
    <w:p w14:paraId="7A1304ED" w14:textId="1CE3139D" w:rsidR="00A56F33" w:rsidRPr="0009325A" w:rsidRDefault="00A56F33" w:rsidP="00A56F33">
      <w:pPr>
        <w:spacing w:line="360" w:lineRule="auto"/>
        <w:ind w:firstLineChars="200" w:firstLine="480"/>
        <w:rPr>
          <w:bCs/>
          <w:sz w:val="24"/>
        </w:rPr>
      </w:pPr>
      <w:r w:rsidRPr="0009325A">
        <w:rPr>
          <w:bCs/>
          <w:sz w:val="24"/>
        </w:rPr>
        <w:t>8.3.4</w:t>
      </w:r>
      <w:r w:rsidRPr="0009325A">
        <w:rPr>
          <w:bCs/>
          <w:sz w:val="24"/>
        </w:rPr>
        <w:t>基金份额净值估值错误处理的方法如下：</w:t>
      </w:r>
    </w:p>
    <w:p w14:paraId="46B0EC9C" w14:textId="77777777" w:rsidR="00A56F33" w:rsidRPr="0009325A" w:rsidRDefault="00A56F33" w:rsidP="00A56F33">
      <w:pPr>
        <w:spacing w:line="360" w:lineRule="auto"/>
        <w:ind w:firstLineChars="200" w:firstLine="480"/>
        <w:rPr>
          <w:bCs/>
          <w:sz w:val="24"/>
        </w:rPr>
      </w:pPr>
      <w:r w:rsidRPr="0009325A">
        <w:rPr>
          <w:bCs/>
          <w:sz w:val="24"/>
        </w:rPr>
        <w:t>（</w:t>
      </w:r>
      <w:r w:rsidRPr="0009325A">
        <w:rPr>
          <w:bCs/>
          <w:sz w:val="24"/>
        </w:rPr>
        <w:t>1</w:t>
      </w:r>
      <w:r w:rsidRPr="0009325A">
        <w:rPr>
          <w:bCs/>
          <w:sz w:val="24"/>
        </w:rPr>
        <w:t>）基金份额净值计算出现错误时，基金管理人应当立即予以纠正，通报基金托管人，并采取合理的措施防止损失进一步扩大。</w:t>
      </w:r>
    </w:p>
    <w:p w14:paraId="0C7207E6" w14:textId="170F1C80" w:rsidR="00A56F33" w:rsidRPr="0009325A" w:rsidRDefault="00A56F33" w:rsidP="00A56F33">
      <w:pPr>
        <w:spacing w:line="360" w:lineRule="auto"/>
        <w:ind w:firstLineChars="200" w:firstLine="480"/>
        <w:rPr>
          <w:bCs/>
          <w:sz w:val="24"/>
        </w:rPr>
      </w:pPr>
      <w:r w:rsidRPr="0009325A">
        <w:rPr>
          <w:bCs/>
          <w:sz w:val="24"/>
        </w:rPr>
        <w:t>（</w:t>
      </w:r>
      <w:r w:rsidRPr="0009325A">
        <w:rPr>
          <w:bCs/>
          <w:sz w:val="24"/>
        </w:rPr>
        <w:t>2</w:t>
      </w:r>
      <w:r w:rsidRPr="0009325A">
        <w:rPr>
          <w:bCs/>
          <w:sz w:val="24"/>
        </w:rPr>
        <w:t>）错误偏差达到基金份额净值的</w:t>
      </w:r>
      <w:r w:rsidRPr="0009325A">
        <w:rPr>
          <w:bCs/>
          <w:sz w:val="24"/>
        </w:rPr>
        <w:t>0.25%</w:t>
      </w:r>
      <w:r w:rsidRPr="0009325A">
        <w:rPr>
          <w:bCs/>
          <w:sz w:val="24"/>
        </w:rPr>
        <w:t>时，基金管理人应当通报基金托管人并报中国证监会备案；错误偏差达到基金份额净值的</w:t>
      </w:r>
      <w:r w:rsidRPr="0009325A">
        <w:rPr>
          <w:bCs/>
          <w:sz w:val="24"/>
        </w:rPr>
        <w:t>0.5%</w:t>
      </w:r>
      <w:r w:rsidRPr="0009325A">
        <w:rPr>
          <w:bCs/>
          <w:sz w:val="24"/>
        </w:rPr>
        <w:t>时，基金管理人应当公告，并报中国证监会备案。</w:t>
      </w:r>
    </w:p>
    <w:p w14:paraId="79FBF94B" w14:textId="3A904A5C" w:rsidR="00685BDD" w:rsidRPr="0009325A" w:rsidRDefault="00A56F33" w:rsidP="00C37F60">
      <w:pPr>
        <w:pStyle w:val="20"/>
        <w:spacing w:before="0" w:after="0" w:line="520" w:lineRule="exact"/>
        <w:ind w:left="0" w:firstLineChars="200" w:firstLine="480"/>
        <w:rPr>
          <w:rFonts w:ascii="Times New Roman"/>
          <w:szCs w:val="24"/>
        </w:rPr>
      </w:pPr>
      <w:r w:rsidRPr="0009325A">
        <w:rPr>
          <w:rFonts w:ascii="Times New Roman"/>
          <w:bCs/>
        </w:rPr>
        <w:t>（</w:t>
      </w:r>
      <w:r w:rsidRPr="0009325A">
        <w:rPr>
          <w:rFonts w:ascii="Times New Roman"/>
          <w:bCs/>
        </w:rPr>
        <w:t>3</w:t>
      </w:r>
      <w:r w:rsidRPr="0009325A">
        <w:rPr>
          <w:rFonts w:ascii="Times New Roman"/>
          <w:bCs/>
        </w:rPr>
        <w:t>）前述内容如法律法规或监管机关另有规定的，从其规定。</w:t>
      </w:r>
    </w:p>
    <w:p w14:paraId="5297BBF7"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lastRenderedPageBreak/>
        <w:t>8.4</w:t>
      </w:r>
      <w:r w:rsidRPr="0009325A">
        <w:rPr>
          <w:rFonts w:ascii="Times New Roman"/>
          <w:szCs w:val="24"/>
        </w:rPr>
        <w:t>基金账册的建立</w:t>
      </w:r>
    </w:p>
    <w:p w14:paraId="2212C72D"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8.4.1</w:t>
      </w:r>
      <w:r w:rsidRPr="0009325A">
        <w:rPr>
          <w:rFonts w:ascii="Times New Roman"/>
          <w:szCs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456FD806" w14:textId="4FF50C99"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8.4.2</w:t>
      </w:r>
      <w:r w:rsidRPr="0009325A">
        <w:rPr>
          <w:rFonts w:ascii="Times New Roman"/>
          <w:szCs w:val="24"/>
        </w:rPr>
        <w:t>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6EBF2D60"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8.5</w:t>
      </w:r>
      <w:r w:rsidRPr="0009325A">
        <w:rPr>
          <w:rFonts w:ascii="Times New Roman"/>
          <w:szCs w:val="24"/>
        </w:rPr>
        <w:t>基金定期报告的编制和复核</w:t>
      </w:r>
    </w:p>
    <w:p w14:paraId="2FFF7D54" w14:textId="06F135C8"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8.5.1</w:t>
      </w:r>
      <w:r w:rsidRPr="0009325A">
        <w:rPr>
          <w:rFonts w:ascii="Times New Roman"/>
          <w:szCs w:val="24"/>
        </w:rPr>
        <w:t>基金财务报表由基金管理人和基金托管人每</w:t>
      </w:r>
      <w:proofErr w:type="gramStart"/>
      <w:r w:rsidRPr="0009325A">
        <w:rPr>
          <w:rFonts w:ascii="Times New Roman"/>
          <w:szCs w:val="24"/>
        </w:rPr>
        <w:t>月分别独立</w:t>
      </w:r>
      <w:proofErr w:type="gramEnd"/>
      <w:r w:rsidRPr="0009325A">
        <w:rPr>
          <w:rFonts w:ascii="Times New Roman"/>
          <w:szCs w:val="24"/>
        </w:rPr>
        <w:t>编制。月度报表的编制，应于每月终了后</w:t>
      </w:r>
      <w:r w:rsidRPr="0009325A">
        <w:rPr>
          <w:rFonts w:ascii="Times New Roman"/>
          <w:szCs w:val="24"/>
        </w:rPr>
        <w:t>5</w:t>
      </w:r>
      <w:r w:rsidRPr="0009325A">
        <w:rPr>
          <w:rFonts w:ascii="Times New Roman"/>
          <w:szCs w:val="24"/>
        </w:rPr>
        <w:t>个工作日内完成。</w:t>
      </w:r>
    </w:p>
    <w:p w14:paraId="7777BEE7" w14:textId="5846E8A9"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8.5.2</w:t>
      </w:r>
      <w:r w:rsidRPr="0009325A">
        <w:rPr>
          <w:rFonts w:ascii="Times New Roman"/>
          <w:szCs w:val="24"/>
        </w:rPr>
        <w:t>基金管理人应当在每年结束之日起三个月内，编制完成基金年度报告，将年度报告登载于</w:t>
      </w:r>
      <w:r w:rsidR="0081755C" w:rsidRPr="0009325A">
        <w:rPr>
          <w:rFonts w:ascii="Times New Roman"/>
          <w:szCs w:val="24"/>
        </w:rPr>
        <w:t>规定网站</w:t>
      </w:r>
      <w:r w:rsidRPr="0009325A">
        <w:rPr>
          <w:rFonts w:ascii="Times New Roman"/>
          <w:szCs w:val="24"/>
        </w:rPr>
        <w:t>上，并将年度报告提示性公告登载在</w:t>
      </w:r>
      <w:r w:rsidR="0081755C" w:rsidRPr="0009325A">
        <w:rPr>
          <w:rFonts w:ascii="Times New Roman"/>
          <w:szCs w:val="24"/>
        </w:rPr>
        <w:t>规定报刊</w:t>
      </w:r>
      <w:r w:rsidRPr="0009325A">
        <w:rPr>
          <w:rFonts w:ascii="Times New Roman"/>
          <w:szCs w:val="24"/>
        </w:rPr>
        <w:t>上。基金年度报告中的财务会计报告应当经过</w:t>
      </w:r>
      <w:r w:rsidR="00CD1D8E" w:rsidRPr="0009325A">
        <w:rPr>
          <w:rFonts w:ascii="Times New Roman"/>
          <w:szCs w:val="24"/>
        </w:rPr>
        <w:t>符合《证券法》规定</w:t>
      </w:r>
      <w:r w:rsidRPr="0009325A">
        <w:rPr>
          <w:rFonts w:ascii="Times New Roman"/>
          <w:szCs w:val="24"/>
        </w:rPr>
        <w:t>的会计师事务所审计。基金管理人应当在上半年结束之日起两个月内，编制完成基金中期报告，将中期报告登载在</w:t>
      </w:r>
      <w:r w:rsidR="0081755C" w:rsidRPr="0009325A">
        <w:rPr>
          <w:rFonts w:ascii="Times New Roman"/>
          <w:szCs w:val="24"/>
        </w:rPr>
        <w:t>规定网站</w:t>
      </w:r>
      <w:r w:rsidRPr="0009325A">
        <w:rPr>
          <w:rFonts w:ascii="Times New Roman"/>
          <w:szCs w:val="24"/>
        </w:rPr>
        <w:t>上，并将中期报告提示性公告登载在</w:t>
      </w:r>
      <w:r w:rsidR="0081755C" w:rsidRPr="0009325A">
        <w:rPr>
          <w:rFonts w:ascii="Times New Roman"/>
          <w:szCs w:val="24"/>
        </w:rPr>
        <w:t>规定报刊</w:t>
      </w:r>
      <w:r w:rsidRPr="0009325A">
        <w:rPr>
          <w:rFonts w:ascii="Times New Roman"/>
          <w:szCs w:val="24"/>
        </w:rPr>
        <w:t>上。基金管理人应当在季度结束之日起</w:t>
      </w:r>
      <w:r w:rsidRPr="0009325A">
        <w:rPr>
          <w:rFonts w:ascii="Times New Roman"/>
          <w:szCs w:val="24"/>
        </w:rPr>
        <w:t>15</w:t>
      </w:r>
      <w:r w:rsidRPr="0009325A">
        <w:rPr>
          <w:rFonts w:ascii="Times New Roman"/>
          <w:szCs w:val="24"/>
        </w:rPr>
        <w:t>个工作日内，编制完成基金季度报告，将季度报告登载在</w:t>
      </w:r>
      <w:r w:rsidR="0081755C" w:rsidRPr="0009325A">
        <w:rPr>
          <w:rFonts w:ascii="Times New Roman"/>
          <w:szCs w:val="24"/>
        </w:rPr>
        <w:t>规定网站</w:t>
      </w:r>
      <w:r w:rsidRPr="0009325A">
        <w:rPr>
          <w:rFonts w:ascii="Times New Roman"/>
          <w:szCs w:val="24"/>
        </w:rPr>
        <w:t>上，并将季度报告提示性公告登载在</w:t>
      </w:r>
      <w:r w:rsidR="0081755C" w:rsidRPr="0009325A">
        <w:rPr>
          <w:rFonts w:ascii="Times New Roman"/>
          <w:szCs w:val="24"/>
        </w:rPr>
        <w:t>规定报刊</w:t>
      </w:r>
      <w:r w:rsidRPr="0009325A">
        <w:rPr>
          <w:rFonts w:ascii="Times New Roman"/>
          <w:szCs w:val="24"/>
        </w:rPr>
        <w:t>上。基金合同生效不足</w:t>
      </w:r>
      <w:r w:rsidRPr="0009325A">
        <w:rPr>
          <w:rFonts w:ascii="Times New Roman"/>
          <w:szCs w:val="24"/>
        </w:rPr>
        <w:t>2</w:t>
      </w:r>
      <w:r w:rsidRPr="0009325A">
        <w:rPr>
          <w:rFonts w:ascii="Times New Roman"/>
          <w:szCs w:val="24"/>
        </w:rPr>
        <w:t>个月的，基金管理人可以不编制当期季度报告、中期报告或者年度报告。</w:t>
      </w:r>
    </w:p>
    <w:p w14:paraId="47E39762" w14:textId="66BB2C41"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8.5.3</w:t>
      </w:r>
      <w:r w:rsidRPr="0009325A">
        <w:rPr>
          <w:rFonts w:ascii="Times New Roman"/>
          <w:szCs w:val="24"/>
        </w:rPr>
        <w:t>基金合同生效后，基金招募说明书、基金产品资料概要的信息发生重大变更的，基金管理人应当在三个工作日内，更新基金招募说明书、基金产品资料概要，并登载在</w:t>
      </w:r>
      <w:r w:rsidR="0081755C" w:rsidRPr="0009325A">
        <w:rPr>
          <w:rFonts w:ascii="Times New Roman"/>
          <w:szCs w:val="24"/>
        </w:rPr>
        <w:t>规定网站</w:t>
      </w:r>
      <w:r w:rsidRPr="0009325A">
        <w:rPr>
          <w:rFonts w:ascii="Times New Roman"/>
          <w:szCs w:val="24"/>
        </w:rPr>
        <w:t>上，并将基金产品资料概要登载在基金销售机构网站或营业网点。基金招募说明书、基金产品资料概要其他信息发生变更的，基金管理人至少每年更新一次。</w:t>
      </w:r>
    </w:p>
    <w:p w14:paraId="013360FF" w14:textId="77777777" w:rsidR="00685BDD" w:rsidRPr="0009325A" w:rsidRDefault="00C30B34">
      <w:pPr>
        <w:pStyle w:val="20"/>
        <w:spacing w:before="0" w:after="0" w:line="520" w:lineRule="exact"/>
        <w:ind w:left="0" w:firstLineChars="200" w:firstLine="480"/>
        <w:rPr>
          <w:rFonts w:ascii="Times New Roman"/>
          <w:szCs w:val="24"/>
        </w:rPr>
      </w:pPr>
      <w:bookmarkStart w:id="28" w:name="_DV_C270"/>
      <w:r w:rsidRPr="0009325A">
        <w:rPr>
          <w:rFonts w:ascii="Times New Roman"/>
          <w:szCs w:val="24"/>
        </w:rPr>
        <w:t>8.5.4</w:t>
      </w:r>
      <w:r w:rsidRPr="0009325A">
        <w:rPr>
          <w:rFonts w:ascii="Times New Roman"/>
          <w:szCs w:val="24"/>
        </w:rPr>
        <w:t>基金管理人应及时完成报表编制，将有关报表提供基金托管人复核；基金托管人应当在收到报告之日起</w:t>
      </w:r>
      <w:r w:rsidRPr="0009325A">
        <w:rPr>
          <w:rFonts w:ascii="Times New Roman"/>
          <w:szCs w:val="24"/>
        </w:rPr>
        <w:t>2</w:t>
      </w:r>
      <w:r w:rsidRPr="0009325A">
        <w:rPr>
          <w:rFonts w:ascii="Times New Roman"/>
          <w:szCs w:val="24"/>
        </w:rPr>
        <w:t>个工作日内完成月度报表的复核；在收到报告之日起</w:t>
      </w:r>
      <w:r w:rsidRPr="0009325A">
        <w:rPr>
          <w:rFonts w:ascii="Times New Roman"/>
          <w:szCs w:val="24"/>
        </w:rPr>
        <w:t>7</w:t>
      </w:r>
      <w:r w:rsidRPr="0009325A">
        <w:rPr>
          <w:rFonts w:ascii="Times New Roman"/>
          <w:szCs w:val="24"/>
        </w:rPr>
        <w:t>个工作日内完成基金季度报告的复核；在收到报告之日起</w:t>
      </w:r>
      <w:r w:rsidRPr="0009325A">
        <w:rPr>
          <w:rFonts w:ascii="Times New Roman"/>
          <w:szCs w:val="24"/>
        </w:rPr>
        <w:t>20</w:t>
      </w:r>
      <w:r w:rsidRPr="0009325A">
        <w:rPr>
          <w:rFonts w:ascii="Times New Roman"/>
          <w:szCs w:val="24"/>
        </w:rPr>
        <w:t>日内完成基金</w:t>
      </w:r>
      <w:r w:rsidRPr="0009325A">
        <w:rPr>
          <w:rFonts w:ascii="Times New Roman"/>
          <w:szCs w:val="24"/>
        </w:rPr>
        <w:lastRenderedPageBreak/>
        <w:t>中期报告的复核；在收到报告之日起</w:t>
      </w:r>
      <w:r w:rsidRPr="0009325A">
        <w:rPr>
          <w:rFonts w:ascii="Times New Roman"/>
          <w:szCs w:val="24"/>
        </w:rPr>
        <w:t>30</w:t>
      </w:r>
      <w:r w:rsidRPr="0009325A">
        <w:rPr>
          <w:rFonts w:ascii="Times New Roman"/>
          <w:szCs w:val="24"/>
        </w:rPr>
        <w:t>日内完成基金年度报告的</w:t>
      </w:r>
      <w:bookmarkEnd w:id="28"/>
      <w:r w:rsidRPr="0009325A">
        <w:rPr>
          <w:rFonts w:ascii="Times New Roman"/>
          <w:szCs w:val="24"/>
        </w:rPr>
        <w:t>复核。基金托管人在复核过程中，发现双方的报表存在不符时，基金管理人和基金托管人应共同查明原因，进行调整，调整以国家有关规定为准。</w:t>
      </w:r>
    </w:p>
    <w:p w14:paraId="2B1CDAA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8.5.5</w:t>
      </w:r>
      <w:r w:rsidRPr="0009325A">
        <w:rPr>
          <w:rFonts w:ascii="Times New Roman"/>
          <w:szCs w:val="24"/>
        </w:rPr>
        <w:t>核对无误后，基金托管人在基金管理人提供的报告上加盖业务印鉴或者出具加盖托管业务部门公章的复核意见书，相关各方各自留存一份。</w:t>
      </w:r>
    </w:p>
    <w:p w14:paraId="0CFDCFA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8.5.6</w:t>
      </w:r>
      <w:r w:rsidRPr="0009325A">
        <w:rPr>
          <w:rFonts w:ascii="Times New Roman"/>
          <w:szCs w:val="24"/>
        </w:rPr>
        <w:t>基金托管人在对财务会计报告、季度、中期报告或年度报告复核完毕后，需盖章确认或出具相应的复核确认书，以</w:t>
      </w:r>
      <w:proofErr w:type="gramStart"/>
      <w:r w:rsidRPr="0009325A">
        <w:rPr>
          <w:rFonts w:ascii="Times New Roman"/>
          <w:szCs w:val="24"/>
        </w:rPr>
        <w:t>备有权</w:t>
      </w:r>
      <w:proofErr w:type="gramEnd"/>
      <w:r w:rsidRPr="0009325A">
        <w:rPr>
          <w:rFonts w:ascii="Times New Roman"/>
          <w:szCs w:val="24"/>
        </w:rPr>
        <w:t>机构对相关文件审核时提示。</w:t>
      </w:r>
    </w:p>
    <w:p w14:paraId="00131BF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8.6</w:t>
      </w:r>
      <w:r w:rsidRPr="0009325A">
        <w:rPr>
          <w:rFonts w:ascii="Times New Roman"/>
          <w:szCs w:val="24"/>
        </w:rPr>
        <w:t>暂停估值的情形</w:t>
      </w:r>
    </w:p>
    <w:p w14:paraId="6009178B" w14:textId="52940F7D" w:rsidR="008047F5" w:rsidRPr="0009325A" w:rsidRDefault="008047F5" w:rsidP="00D1081C">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）基金投资所涉及的证券或期货交易市场遇法定节假日或因其他原因暂停营业时；</w:t>
      </w:r>
    </w:p>
    <w:p w14:paraId="57D9238F" w14:textId="1A5A49BA" w:rsidR="008047F5" w:rsidRPr="0009325A" w:rsidRDefault="008047F5" w:rsidP="00D1081C">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）因不可抗力致使基金管理人、基金托管人无法准确评估基金资产价值时；</w:t>
      </w:r>
    </w:p>
    <w:p w14:paraId="1AA80CFC" w14:textId="77777777" w:rsidR="008047F5" w:rsidRPr="0009325A" w:rsidRDefault="008047F5" w:rsidP="008047F5">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）经与基金托管人协商确认，当前一估值日基金资产净值</w:t>
      </w:r>
      <w:r w:rsidRPr="0009325A">
        <w:rPr>
          <w:rFonts w:ascii="Times New Roman"/>
          <w:szCs w:val="24"/>
        </w:rPr>
        <w:t>50%</w:t>
      </w:r>
      <w:r w:rsidRPr="0009325A">
        <w:rPr>
          <w:rFonts w:ascii="Times New Roman"/>
          <w:szCs w:val="24"/>
        </w:rPr>
        <w:t>以上的资产出现无可参考的活跃市场价格且采用估值技术</w:t>
      </w:r>
      <w:proofErr w:type="gramStart"/>
      <w:r w:rsidRPr="0009325A">
        <w:rPr>
          <w:rFonts w:ascii="Times New Roman"/>
          <w:szCs w:val="24"/>
        </w:rPr>
        <w:t>仍导致</w:t>
      </w:r>
      <w:proofErr w:type="gramEnd"/>
      <w:r w:rsidRPr="0009325A">
        <w:rPr>
          <w:rFonts w:ascii="Times New Roman"/>
          <w:szCs w:val="24"/>
        </w:rPr>
        <w:t>公允价值存在重大不确定性时，基金管理人应当暂停基金估值；</w:t>
      </w:r>
    </w:p>
    <w:p w14:paraId="1F52F2C1" w14:textId="76C79A89" w:rsidR="00685BDD" w:rsidRPr="0009325A" w:rsidRDefault="008047F5">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）中国证监会和基金合同认定的其它情形。</w:t>
      </w:r>
    </w:p>
    <w:p w14:paraId="4BB605BC" w14:textId="77C73BFE" w:rsidR="00700DC8" w:rsidRPr="0009325A" w:rsidRDefault="00700DC8" w:rsidP="008625F6">
      <w:pPr>
        <w:pStyle w:val="20"/>
        <w:spacing w:before="0" w:after="0" w:line="520" w:lineRule="exact"/>
        <w:ind w:left="0" w:firstLineChars="200" w:firstLine="480"/>
        <w:rPr>
          <w:rFonts w:ascii="Times New Roman"/>
          <w:szCs w:val="24"/>
        </w:rPr>
      </w:pPr>
      <w:r w:rsidRPr="0009325A">
        <w:rPr>
          <w:rFonts w:ascii="Times New Roman"/>
          <w:szCs w:val="24"/>
        </w:rPr>
        <w:t>8.7</w:t>
      </w:r>
      <w:r w:rsidR="00F42130" w:rsidRPr="0009325A">
        <w:rPr>
          <w:rFonts w:ascii="Times New Roman"/>
          <w:szCs w:val="24"/>
        </w:rPr>
        <w:t>基金管理人和基金托管人应定期就会计数据和财务指标进行核对。如发现存在不符，双方应及时查明原因并纠正。</w:t>
      </w:r>
    </w:p>
    <w:p w14:paraId="0BCE1EB3"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29" w:name="_Toc296551345"/>
      <w:bookmarkStart w:id="30" w:name="_Toc26170404"/>
      <w:r w:rsidRPr="0009325A">
        <w:rPr>
          <w:rFonts w:ascii="Times New Roman" w:hAnsi="Times New Roman"/>
          <w:bCs/>
          <w:color w:val="auto"/>
          <w:szCs w:val="24"/>
        </w:rPr>
        <w:t>第九条</w:t>
      </w:r>
      <w:r w:rsidRPr="0009325A">
        <w:rPr>
          <w:rFonts w:ascii="Times New Roman" w:hAnsi="Times New Roman"/>
          <w:bCs/>
          <w:color w:val="auto"/>
          <w:szCs w:val="24"/>
        </w:rPr>
        <w:t xml:space="preserve"> </w:t>
      </w:r>
      <w:r w:rsidRPr="0009325A">
        <w:rPr>
          <w:rFonts w:ascii="Times New Roman" w:hAnsi="Times New Roman"/>
          <w:bCs/>
          <w:color w:val="auto"/>
          <w:szCs w:val="24"/>
        </w:rPr>
        <w:t>基金收益分配</w:t>
      </w:r>
      <w:bookmarkEnd w:id="29"/>
      <w:bookmarkEnd w:id="30"/>
    </w:p>
    <w:p w14:paraId="5C0D45A5" w14:textId="65FF9326"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9.</w:t>
      </w:r>
      <w:r w:rsidR="00E15F56" w:rsidRPr="0009325A">
        <w:rPr>
          <w:rFonts w:ascii="Times New Roman"/>
          <w:szCs w:val="24"/>
        </w:rPr>
        <w:t>1</w:t>
      </w:r>
      <w:r w:rsidRPr="0009325A">
        <w:rPr>
          <w:rFonts w:ascii="Times New Roman"/>
          <w:szCs w:val="24"/>
        </w:rPr>
        <w:t>收益分配原则</w:t>
      </w:r>
    </w:p>
    <w:p w14:paraId="4DAB7AD6" w14:textId="74767CE1" w:rsidR="00AE1DD4" w:rsidRPr="0009325A" w:rsidRDefault="00AE1DD4" w:rsidP="00AE1DD4">
      <w:pPr>
        <w:spacing w:line="360" w:lineRule="auto"/>
        <w:ind w:firstLineChars="225" w:firstLine="540"/>
        <w:rPr>
          <w:bCs/>
          <w:sz w:val="24"/>
        </w:rPr>
      </w:pPr>
      <w:r w:rsidRPr="0009325A">
        <w:rPr>
          <w:bCs/>
          <w:sz w:val="24"/>
        </w:rPr>
        <w:t>（</w:t>
      </w:r>
      <w:r w:rsidRPr="0009325A">
        <w:rPr>
          <w:bCs/>
          <w:sz w:val="24"/>
        </w:rPr>
        <w:t>1</w:t>
      </w:r>
      <w:r w:rsidRPr="0009325A">
        <w:rPr>
          <w:bCs/>
          <w:sz w:val="24"/>
        </w:rPr>
        <w:t>）当基金份额净值增长率超过标的指数同期增长率达到</w:t>
      </w:r>
      <w:r w:rsidRPr="0009325A">
        <w:rPr>
          <w:bCs/>
          <w:sz w:val="24"/>
        </w:rPr>
        <w:t>1%</w:t>
      </w:r>
      <w:r w:rsidRPr="0009325A">
        <w:rPr>
          <w:bCs/>
          <w:sz w:val="24"/>
        </w:rPr>
        <w:t>以上时，可进行收益分配。在收益评价日，基金管理人对基金份额净值增长率和标的指数同期增长率进行计算，计算方法参见《招募说明书》；</w:t>
      </w:r>
    </w:p>
    <w:p w14:paraId="4694308B" w14:textId="2C3C7A98" w:rsidR="00AE1DD4" w:rsidRPr="0009325A" w:rsidRDefault="00AE1DD4" w:rsidP="00AE1DD4">
      <w:pPr>
        <w:spacing w:line="360" w:lineRule="auto"/>
        <w:ind w:firstLineChars="225" w:firstLine="540"/>
        <w:rPr>
          <w:bCs/>
          <w:sz w:val="24"/>
        </w:rPr>
      </w:pPr>
      <w:r w:rsidRPr="0009325A">
        <w:rPr>
          <w:bCs/>
          <w:sz w:val="24"/>
        </w:rPr>
        <w:t>（</w:t>
      </w:r>
      <w:r w:rsidRPr="0009325A">
        <w:rPr>
          <w:bCs/>
          <w:sz w:val="24"/>
        </w:rPr>
        <w:t>2</w:t>
      </w:r>
      <w:r w:rsidRPr="0009325A">
        <w:rPr>
          <w:bCs/>
          <w:sz w:val="24"/>
        </w:rPr>
        <w:t>）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在符合基金收益分配条件的前提下，本基金收益每年最多分配</w:t>
      </w:r>
      <w:r w:rsidRPr="0009325A">
        <w:rPr>
          <w:bCs/>
          <w:sz w:val="24"/>
        </w:rPr>
        <w:t>12</w:t>
      </w:r>
      <w:r w:rsidRPr="0009325A">
        <w:rPr>
          <w:bCs/>
          <w:sz w:val="24"/>
        </w:rPr>
        <w:t>次；</w:t>
      </w:r>
    </w:p>
    <w:p w14:paraId="3E17254E" w14:textId="3CA39DD2" w:rsidR="00AE1DD4" w:rsidRPr="0009325A" w:rsidRDefault="00AE1DD4" w:rsidP="00AE1DD4">
      <w:pPr>
        <w:spacing w:line="360" w:lineRule="auto"/>
        <w:ind w:firstLineChars="225" w:firstLine="540"/>
        <w:rPr>
          <w:bCs/>
          <w:sz w:val="24"/>
        </w:rPr>
      </w:pPr>
      <w:r w:rsidRPr="0009325A">
        <w:rPr>
          <w:bCs/>
          <w:sz w:val="24"/>
        </w:rPr>
        <w:t>（</w:t>
      </w:r>
      <w:r w:rsidRPr="0009325A">
        <w:rPr>
          <w:bCs/>
          <w:sz w:val="24"/>
        </w:rPr>
        <w:t>3</w:t>
      </w:r>
      <w:r w:rsidRPr="0009325A">
        <w:rPr>
          <w:bCs/>
          <w:sz w:val="24"/>
        </w:rPr>
        <w:t>）本基金的收益分配采取现金分红的方式；</w:t>
      </w:r>
      <w:r w:rsidRPr="0009325A">
        <w:rPr>
          <w:bCs/>
          <w:sz w:val="24"/>
        </w:rPr>
        <w:t xml:space="preserve"> </w:t>
      </w:r>
    </w:p>
    <w:p w14:paraId="18FEEEE4" w14:textId="7E6A1E8B" w:rsidR="00AE1DD4" w:rsidRPr="0009325A" w:rsidRDefault="00AE1DD4" w:rsidP="00AE1DD4">
      <w:pPr>
        <w:spacing w:line="360" w:lineRule="auto"/>
        <w:ind w:firstLineChars="225" w:firstLine="540"/>
        <w:rPr>
          <w:bCs/>
          <w:sz w:val="24"/>
        </w:rPr>
      </w:pPr>
      <w:r w:rsidRPr="0009325A">
        <w:rPr>
          <w:bCs/>
          <w:sz w:val="24"/>
        </w:rPr>
        <w:t>（</w:t>
      </w:r>
      <w:r w:rsidRPr="0009325A">
        <w:rPr>
          <w:bCs/>
          <w:sz w:val="24"/>
        </w:rPr>
        <w:t>4</w:t>
      </w:r>
      <w:r w:rsidRPr="0009325A">
        <w:rPr>
          <w:bCs/>
          <w:sz w:val="24"/>
        </w:rPr>
        <w:t>）基金合同生效不满</w:t>
      </w:r>
      <w:r w:rsidRPr="0009325A">
        <w:rPr>
          <w:bCs/>
          <w:sz w:val="24"/>
        </w:rPr>
        <w:t>3</w:t>
      </w:r>
      <w:r w:rsidRPr="0009325A">
        <w:rPr>
          <w:bCs/>
          <w:sz w:val="24"/>
        </w:rPr>
        <w:t>个月可不进行收益分配；</w:t>
      </w:r>
    </w:p>
    <w:p w14:paraId="071F543C" w14:textId="183BA76E" w:rsidR="00AE1DD4" w:rsidRPr="0009325A" w:rsidRDefault="00AE1DD4" w:rsidP="00AE1DD4">
      <w:pPr>
        <w:spacing w:line="360" w:lineRule="auto"/>
        <w:ind w:firstLineChars="225" w:firstLine="540"/>
        <w:rPr>
          <w:bCs/>
          <w:sz w:val="24"/>
        </w:rPr>
      </w:pPr>
      <w:r w:rsidRPr="0009325A">
        <w:rPr>
          <w:bCs/>
          <w:sz w:val="24"/>
        </w:rPr>
        <w:t>（</w:t>
      </w:r>
      <w:r w:rsidRPr="0009325A">
        <w:rPr>
          <w:bCs/>
          <w:sz w:val="24"/>
        </w:rPr>
        <w:t>5</w:t>
      </w:r>
      <w:r w:rsidRPr="0009325A">
        <w:rPr>
          <w:bCs/>
          <w:sz w:val="24"/>
        </w:rPr>
        <w:t>）每一基金份额享有同等分配权；</w:t>
      </w:r>
    </w:p>
    <w:p w14:paraId="57EF2623" w14:textId="4D2D1715" w:rsidR="00AE1DD4" w:rsidRPr="0009325A" w:rsidRDefault="00AE1DD4" w:rsidP="00AE1DD4">
      <w:pPr>
        <w:spacing w:line="360" w:lineRule="auto"/>
        <w:ind w:firstLineChars="225" w:firstLine="540"/>
        <w:rPr>
          <w:bCs/>
          <w:sz w:val="24"/>
        </w:rPr>
      </w:pPr>
      <w:r w:rsidRPr="0009325A">
        <w:rPr>
          <w:bCs/>
          <w:sz w:val="24"/>
        </w:rPr>
        <w:t>（</w:t>
      </w:r>
      <w:r w:rsidRPr="0009325A">
        <w:rPr>
          <w:bCs/>
          <w:sz w:val="24"/>
        </w:rPr>
        <w:t>6</w:t>
      </w:r>
      <w:r w:rsidRPr="0009325A">
        <w:rPr>
          <w:bCs/>
          <w:sz w:val="24"/>
        </w:rPr>
        <w:t>）法律法规或监管机关另有规定的，从其规定。</w:t>
      </w:r>
    </w:p>
    <w:p w14:paraId="0E93C9C3" w14:textId="26017DCA" w:rsidR="00685BDD" w:rsidRPr="0009325A" w:rsidRDefault="00E15F56" w:rsidP="00EC007A">
      <w:pPr>
        <w:pStyle w:val="20"/>
        <w:spacing w:before="0" w:after="0" w:line="360" w:lineRule="auto"/>
        <w:ind w:left="0" w:firstLineChars="200" w:firstLine="480"/>
        <w:rPr>
          <w:rFonts w:ascii="Times New Roman"/>
          <w:szCs w:val="24"/>
        </w:rPr>
      </w:pPr>
      <w:r w:rsidRPr="0009325A">
        <w:rPr>
          <w:rFonts w:ascii="Times New Roman"/>
          <w:bCs/>
        </w:rPr>
        <w:lastRenderedPageBreak/>
        <w:t>在对基金份额持有人利益无实质性不利的影响下，基金管理人和</w:t>
      </w:r>
      <w:r w:rsidR="00E035F4" w:rsidRPr="0009325A">
        <w:rPr>
          <w:rFonts w:ascii="Times New Roman"/>
          <w:bCs/>
        </w:rPr>
        <w:t>基金托管人协商一致</w:t>
      </w:r>
      <w:r w:rsidR="00E41287" w:rsidRPr="00E41287">
        <w:rPr>
          <w:rFonts w:ascii="Times New Roman" w:hint="eastAsia"/>
          <w:bCs/>
        </w:rPr>
        <w:t>并履行适当程序</w:t>
      </w:r>
      <w:r w:rsidR="00E035F4" w:rsidRPr="0009325A">
        <w:rPr>
          <w:rFonts w:ascii="Times New Roman"/>
          <w:bCs/>
        </w:rPr>
        <w:t>后，</w:t>
      </w:r>
      <w:r w:rsidR="00AE1DD4" w:rsidRPr="0009325A">
        <w:rPr>
          <w:rFonts w:ascii="Times New Roman"/>
          <w:bCs/>
        </w:rPr>
        <w:t>可对基金收益分配原则进行调整，并依照《信息披露办法》的有关规定在规定媒介公告。</w:t>
      </w:r>
    </w:p>
    <w:p w14:paraId="56B003E6" w14:textId="24173138"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9.</w:t>
      </w:r>
      <w:r w:rsidR="00E15F56" w:rsidRPr="0009325A">
        <w:rPr>
          <w:rFonts w:ascii="Times New Roman"/>
          <w:szCs w:val="24"/>
        </w:rPr>
        <w:t>2</w:t>
      </w:r>
      <w:r w:rsidRPr="0009325A">
        <w:rPr>
          <w:rFonts w:ascii="Times New Roman"/>
          <w:szCs w:val="24"/>
        </w:rPr>
        <w:t>收益分配方案</w:t>
      </w:r>
    </w:p>
    <w:p w14:paraId="39926207" w14:textId="28C7F1B5"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基金收益分配方案中应载明</w:t>
      </w:r>
      <w:r w:rsidR="00E035F4" w:rsidRPr="0009325A">
        <w:rPr>
          <w:rFonts w:ascii="Times New Roman"/>
          <w:bCs/>
        </w:rPr>
        <w:t>截至</w:t>
      </w:r>
      <w:r w:rsidRPr="0009325A">
        <w:rPr>
          <w:rFonts w:ascii="Times New Roman"/>
          <w:szCs w:val="24"/>
        </w:rPr>
        <w:t>收益分配基准日的可供分配利润、基金收益分配对象、分配时间、分配数额、分配方式等内容。</w:t>
      </w:r>
    </w:p>
    <w:p w14:paraId="3FC7675B" w14:textId="199087B8"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9.</w:t>
      </w:r>
      <w:r w:rsidR="00E15F56" w:rsidRPr="0009325A">
        <w:rPr>
          <w:rFonts w:ascii="Times New Roman"/>
          <w:szCs w:val="24"/>
        </w:rPr>
        <w:t>3</w:t>
      </w:r>
      <w:r w:rsidRPr="0009325A">
        <w:rPr>
          <w:rFonts w:ascii="Times New Roman"/>
          <w:szCs w:val="24"/>
        </w:rPr>
        <w:t>收益分配的时间和程序</w:t>
      </w:r>
    </w:p>
    <w:p w14:paraId="5FD4EC77" w14:textId="58B364F3" w:rsidR="00685BDD" w:rsidRPr="0009325A" w:rsidRDefault="00C30B34">
      <w:pPr>
        <w:pStyle w:val="20"/>
        <w:spacing w:before="0" w:after="0" w:line="360" w:lineRule="auto"/>
        <w:ind w:left="0" w:firstLineChars="200" w:firstLine="480"/>
        <w:rPr>
          <w:rFonts w:ascii="Times New Roman"/>
          <w:bCs/>
        </w:rPr>
      </w:pPr>
      <w:r w:rsidRPr="0009325A">
        <w:rPr>
          <w:rFonts w:ascii="Times New Roman"/>
          <w:szCs w:val="24"/>
        </w:rPr>
        <w:t>9.</w:t>
      </w:r>
      <w:r w:rsidR="00E15F56" w:rsidRPr="0009325A">
        <w:rPr>
          <w:rFonts w:ascii="Times New Roman"/>
          <w:szCs w:val="24"/>
        </w:rPr>
        <w:t>3</w:t>
      </w:r>
      <w:r w:rsidRPr="0009325A">
        <w:rPr>
          <w:rFonts w:ascii="Times New Roman"/>
          <w:szCs w:val="24"/>
        </w:rPr>
        <w:t>.1</w:t>
      </w:r>
      <w:r w:rsidRPr="0009325A">
        <w:rPr>
          <w:rFonts w:ascii="Times New Roman"/>
          <w:szCs w:val="24"/>
        </w:rPr>
        <w:t>本基金收益分配方案由基金管理人拟定，并由基金托管人复核，按照《信息披露办法》有关规定在</w:t>
      </w:r>
      <w:r w:rsidR="0081755C" w:rsidRPr="0009325A">
        <w:rPr>
          <w:rFonts w:ascii="Times New Roman"/>
          <w:szCs w:val="24"/>
        </w:rPr>
        <w:t>规定媒介</w:t>
      </w:r>
      <w:r w:rsidRPr="0009325A">
        <w:rPr>
          <w:rFonts w:ascii="Times New Roman"/>
          <w:szCs w:val="24"/>
        </w:rPr>
        <w:t>公告。</w:t>
      </w:r>
    </w:p>
    <w:p w14:paraId="06808C57" w14:textId="7534A693"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9.</w:t>
      </w:r>
      <w:r w:rsidR="00E15F56" w:rsidRPr="0009325A">
        <w:rPr>
          <w:rFonts w:ascii="Times New Roman"/>
          <w:szCs w:val="24"/>
        </w:rPr>
        <w:t>3</w:t>
      </w:r>
      <w:r w:rsidRPr="0009325A">
        <w:rPr>
          <w:rFonts w:ascii="Times New Roman"/>
          <w:szCs w:val="24"/>
        </w:rPr>
        <w:t>.2</w:t>
      </w:r>
      <w:r w:rsidRPr="0009325A">
        <w:rPr>
          <w:rFonts w:ascii="Times New Roman"/>
          <w:szCs w:val="24"/>
        </w:rPr>
        <w:t>在收益分配方案公布后，基金管理人依据具体方案的规定就支付的现金红利向基金托管人发送划款指令，基金托管人按照基金管理人的指令及时进行分红资金的划付。</w:t>
      </w:r>
    </w:p>
    <w:p w14:paraId="0C94A9CB" w14:textId="7FE74F9B"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9.</w:t>
      </w:r>
      <w:r w:rsidR="00E15F56" w:rsidRPr="0009325A">
        <w:rPr>
          <w:rFonts w:ascii="Times New Roman"/>
          <w:szCs w:val="24"/>
        </w:rPr>
        <w:t>3</w:t>
      </w:r>
      <w:r w:rsidRPr="0009325A">
        <w:rPr>
          <w:rFonts w:ascii="Times New Roman"/>
          <w:szCs w:val="24"/>
        </w:rPr>
        <w:t>.3</w:t>
      </w:r>
      <w:r w:rsidRPr="0009325A">
        <w:rPr>
          <w:rFonts w:ascii="Times New Roman"/>
          <w:szCs w:val="24"/>
        </w:rPr>
        <w:t>法律法规或监管机关另有规定的，从其规定。</w:t>
      </w:r>
    </w:p>
    <w:p w14:paraId="239497F8" w14:textId="67E5F766" w:rsidR="00722360" w:rsidRPr="0009325A" w:rsidRDefault="00722360" w:rsidP="00722360">
      <w:pPr>
        <w:pStyle w:val="20"/>
        <w:spacing w:line="520" w:lineRule="exact"/>
        <w:rPr>
          <w:rFonts w:ascii="Times New Roman"/>
          <w:szCs w:val="24"/>
        </w:rPr>
      </w:pPr>
      <w:r w:rsidRPr="0009325A">
        <w:rPr>
          <w:rFonts w:ascii="Times New Roman"/>
          <w:szCs w:val="24"/>
        </w:rPr>
        <w:t>9.</w:t>
      </w:r>
      <w:r w:rsidR="00E15F56" w:rsidRPr="0009325A">
        <w:rPr>
          <w:rFonts w:ascii="Times New Roman"/>
          <w:szCs w:val="24"/>
        </w:rPr>
        <w:t>4</w:t>
      </w:r>
      <w:r w:rsidRPr="0009325A">
        <w:rPr>
          <w:rFonts w:ascii="Times New Roman"/>
          <w:szCs w:val="24"/>
        </w:rPr>
        <w:t>基金收益分配中发生的费用</w:t>
      </w:r>
    </w:p>
    <w:p w14:paraId="47147954" w14:textId="77777777" w:rsidR="00E035F4" w:rsidRPr="0009325A" w:rsidRDefault="00E035F4" w:rsidP="004202DE">
      <w:pPr>
        <w:pStyle w:val="20"/>
        <w:spacing w:line="520" w:lineRule="exact"/>
        <w:rPr>
          <w:rFonts w:ascii="Times New Roman"/>
          <w:szCs w:val="24"/>
        </w:rPr>
      </w:pPr>
      <w:r w:rsidRPr="0009325A">
        <w:rPr>
          <w:rFonts w:ascii="Times New Roman"/>
          <w:szCs w:val="24"/>
        </w:rPr>
        <w:t>基金收益分配时所发生的银行转账或其他手续费用由投资者自行承担。</w:t>
      </w:r>
    </w:p>
    <w:p w14:paraId="4DC7506D" w14:textId="49C4392B" w:rsidR="00E60FDA" w:rsidRPr="0009325A" w:rsidRDefault="00E60FDA" w:rsidP="004202DE">
      <w:pPr>
        <w:pStyle w:val="20"/>
        <w:spacing w:line="520" w:lineRule="exact"/>
        <w:rPr>
          <w:rFonts w:ascii="Times New Roman"/>
          <w:szCs w:val="24"/>
        </w:rPr>
      </w:pPr>
      <w:r w:rsidRPr="0009325A">
        <w:rPr>
          <w:rFonts w:ascii="Times New Roman"/>
          <w:szCs w:val="24"/>
        </w:rPr>
        <w:t>9.</w:t>
      </w:r>
      <w:r w:rsidR="00E15F56" w:rsidRPr="0009325A">
        <w:rPr>
          <w:rFonts w:ascii="Times New Roman"/>
          <w:szCs w:val="24"/>
        </w:rPr>
        <w:t>5</w:t>
      </w:r>
      <w:r w:rsidR="00A7786B" w:rsidRPr="0009325A">
        <w:rPr>
          <w:rFonts w:ascii="Times New Roman"/>
          <w:szCs w:val="24"/>
        </w:rPr>
        <w:t>基金托管人的复核</w:t>
      </w:r>
    </w:p>
    <w:p w14:paraId="129A4DAC" w14:textId="57013A50" w:rsidR="00A7786B" w:rsidRPr="0009325A" w:rsidRDefault="00A7786B" w:rsidP="00E60FDA">
      <w:pPr>
        <w:pStyle w:val="20"/>
        <w:spacing w:before="0" w:after="0" w:line="520" w:lineRule="exact"/>
        <w:ind w:left="0" w:firstLineChars="200" w:firstLine="480"/>
        <w:rPr>
          <w:rFonts w:ascii="Times New Roman"/>
          <w:szCs w:val="24"/>
        </w:rPr>
      </w:pPr>
      <w:r w:rsidRPr="0009325A">
        <w:rPr>
          <w:rFonts w:ascii="Times New Roman"/>
          <w:szCs w:val="24"/>
        </w:rPr>
        <w:t>基金托管人应当对本基金履行法律法规、基金合同有关收益分配约定情况进行定期复核，发现基金收益分配有违规失信行为的，应当及时通知基金管理人，并报告中国证监会。</w:t>
      </w:r>
    </w:p>
    <w:p w14:paraId="72F9D298" w14:textId="77777777" w:rsidR="00A7786B" w:rsidRPr="0009325A" w:rsidRDefault="00A7786B" w:rsidP="00E60FDA">
      <w:pPr>
        <w:pStyle w:val="20"/>
        <w:spacing w:before="0" w:after="0" w:line="520" w:lineRule="exact"/>
        <w:ind w:left="0" w:firstLineChars="200" w:firstLine="480"/>
        <w:rPr>
          <w:rFonts w:ascii="Times New Roman"/>
          <w:szCs w:val="24"/>
        </w:rPr>
      </w:pPr>
    </w:p>
    <w:p w14:paraId="1A867CFC"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31" w:name="_Toc296551346"/>
      <w:bookmarkStart w:id="32" w:name="_Toc26170405"/>
      <w:r w:rsidRPr="0009325A">
        <w:rPr>
          <w:rFonts w:ascii="Times New Roman" w:hAnsi="Times New Roman"/>
          <w:bCs/>
          <w:color w:val="auto"/>
          <w:szCs w:val="24"/>
        </w:rPr>
        <w:t>第十条</w:t>
      </w:r>
      <w:r w:rsidRPr="0009325A">
        <w:rPr>
          <w:rFonts w:ascii="Times New Roman" w:hAnsi="Times New Roman"/>
          <w:bCs/>
          <w:color w:val="auto"/>
          <w:szCs w:val="24"/>
        </w:rPr>
        <w:t xml:space="preserve"> </w:t>
      </w:r>
      <w:r w:rsidRPr="0009325A">
        <w:rPr>
          <w:rFonts w:ascii="Times New Roman" w:hAnsi="Times New Roman"/>
          <w:bCs/>
          <w:color w:val="auto"/>
          <w:szCs w:val="24"/>
        </w:rPr>
        <w:t>信息披露</w:t>
      </w:r>
      <w:bookmarkEnd w:id="31"/>
      <w:bookmarkEnd w:id="32"/>
    </w:p>
    <w:p w14:paraId="34757E3A"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10.1</w:t>
      </w:r>
      <w:r w:rsidRPr="0009325A">
        <w:rPr>
          <w:rFonts w:ascii="Times New Roman"/>
          <w:szCs w:val="24"/>
        </w:rPr>
        <w:t>保密义务</w:t>
      </w:r>
    </w:p>
    <w:p w14:paraId="1A785722" w14:textId="191C8A85"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10.1.1</w:t>
      </w:r>
      <w:r w:rsidRPr="0009325A">
        <w:rPr>
          <w:rFonts w:ascii="Times New Roman"/>
          <w:szCs w:val="24"/>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w:t>
      </w:r>
      <w:r w:rsidR="00A7786B" w:rsidRPr="0009325A">
        <w:rPr>
          <w:rFonts w:ascii="Times New Roman"/>
          <w:szCs w:val="24"/>
        </w:rPr>
        <w:t>基金管理人与基金托管人对基金的任何信息及所获悉的有关投资人的个人信息、账户信息等投资人隐私信息，除法律法规规定或国家公权力机构要求之外，不得对任何第三方披露，向审计、法律等外部专业顾问提供的情况除外。</w:t>
      </w:r>
      <w:r w:rsidRPr="0009325A">
        <w:rPr>
          <w:rFonts w:ascii="Times New Roman"/>
          <w:szCs w:val="24"/>
        </w:rPr>
        <w:t>但是，如下情况不应视为基金管理人或基金托管人违反保密义务：</w:t>
      </w:r>
    </w:p>
    <w:p w14:paraId="15B3619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lastRenderedPageBreak/>
        <w:t>（</w:t>
      </w:r>
      <w:r w:rsidRPr="0009325A">
        <w:rPr>
          <w:rFonts w:ascii="Times New Roman"/>
          <w:szCs w:val="24"/>
        </w:rPr>
        <w:t>1</w:t>
      </w:r>
      <w:r w:rsidRPr="0009325A">
        <w:rPr>
          <w:rFonts w:ascii="Times New Roman"/>
          <w:szCs w:val="24"/>
        </w:rPr>
        <w:t>）非因基金管理人和基金托管人的原因导致保密信息被披露、泄露或公开；</w:t>
      </w:r>
    </w:p>
    <w:p w14:paraId="1DB36DB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）基金管理人和基金托管人为遵守和服从法院判决或裁定、仲裁裁决或中国证监会等监管机构的命令、决定所做出的信息披露或公开。</w:t>
      </w:r>
    </w:p>
    <w:p w14:paraId="0785D8F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10.2</w:t>
      </w:r>
      <w:r w:rsidRPr="0009325A">
        <w:rPr>
          <w:rFonts w:ascii="Times New Roman"/>
          <w:szCs w:val="24"/>
        </w:rPr>
        <w:t>基金管理人和基金托管人在信息披露中的职责和信息披露程序</w:t>
      </w:r>
    </w:p>
    <w:p w14:paraId="5AAFA9F2" w14:textId="772EB600"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10.2.1</w:t>
      </w:r>
      <w:r w:rsidRPr="0009325A">
        <w:rPr>
          <w:rFonts w:ascii="Times New Roman"/>
          <w:szCs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20178BD2" w14:textId="0A608680"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10.2.2</w:t>
      </w:r>
      <w:r w:rsidRPr="0009325A">
        <w:rPr>
          <w:rFonts w:ascii="Times New Roman"/>
          <w:szCs w:val="24"/>
        </w:rPr>
        <w:t>本基金信息披露的文件主要包括基金招募说明书、基金产品资料概要、基金合同、托管协议、基金份额发售公告、基金合同生效公告、基金净值信息、基金份额申购、赎回</w:t>
      </w:r>
      <w:r w:rsidR="00AE1DD4" w:rsidRPr="0009325A">
        <w:rPr>
          <w:rFonts w:ascii="Times New Roman"/>
          <w:szCs w:val="24"/>
        </w:rPr>
        <w:t>对价</w:t>
      </w:r>
      <w:r w:rsidRPr="0009325A">
        <w:rPr>
          <w:rFonts w:ascii="Times New Roman"/>
          <w:szCs w:val="24"/>
        </w:rPr>
        <w:t>、基金定期报告（包括基金年度报告、基金中期报告和基金季度报告）、临时报告、澄清公告、基金份额持有人大会决议、清算报告、投资</w:t>
      </w:r>
      <w:r w:rsidR="00F03FB0" w:rsidRPr="0009325A">
        <w:rPr>
          <w:rFonts w:ascii="Times New Roman"/>
          <w:bCs/>
        </w:rPr>
        <w:t>股指期货、股票期权、国债期货、资产支持证券、参与转融通证券出借及融资业务</w:t>
      </w:r>
      <w:r w:rsidRPr="0009325A">
        <w:rPr>
          <w:rFonts w:ascii="Times New Roman"/>
          <w:szCs w:val="24"/>
        </w:rPr>
        <w:t>的信息披露以及中国证监会规定的其他信息。</w:t>
      </w:r>
    </w:p>
    <w:p w14:paraId="425BC823" w14:textId="11FB917B"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10.2.3</w:t>
      </w:r>
      <w:r w:rsidRPr="0009325A">
        <w:rPr>
          <w:rFonts w:ascii="Times New Roman"/>
          <w:szCs w:val="24"/>
        </w:rPr>
        <w:t>基金托管人应当按照相关法律法规、中国证监会的规定和基金合同的约定，对基金管理人编制的基金净值信息、基金份额申购赎回</w:t>
      </w:r>
      <w:r w:rsidR="00AE1DD4" w:rsidRPr="0009325A">
        <w:rPr>
          <w:rFonts w:ascii="Times New Roman"/>
          <w:szCs w:val="24"/>
        </w:rPr>
        <w:t>对价</w:t>
      </w:r>
      <w:r w:rsidRPr="0009325A">
        <w:rPr>
          <w:rFonts w:ascii="Times New Roman"/>
          <w:szCs w:val="24"/>
        </w:rPr>
        <w:t>、基金定期报告、更新的招募说明书、基金产品资料概要、基金清算报告等公开披露的相关基金信息进行复核、审查，并向基金管理人进行书面或电子确认。</w:t>
      </w:r>
    </w:p>
    <w:p w14:paraId="5619C02E" w14:textId="0EF4D73D"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10.2.4</w:t>
      </w:r>
      <w:r w:rsidRPr="0009325A">
        <w:rPr>
          <w:rFonts w:ascii="Times New Roman"/>
          <w:szCs w:val="24"/>
        </w:rPr>
        <w:t>基金年度报告中的财务报告部分，</w:t>
      </w:r>
      <w:proofErr w:type="gramStart"/>
      <w:r w:rsidRPr="0009325A">
        <w:rPr>
          <w:rFonts w:ascii="Times New Roman"/>
          <w:szCs w:val="24"/>
        </w:rPr>
        <w:t>经</w:t>
      </w:r>
      <w:r w:rsidR="00CD1D8E" w:rsidRPr="0009325A">
        <w:rPr>
          <w:rFonts w:ascii="Times New Roman"/>
          <w:szCs w:val="24"/>
        </w:rPr>
        <w:t>符合</w:t>
      </w:r>
      <w:proofErr w:type="gramEnd"/>
      <w:r w:rsidR="00CD1D8E" w:rsidRPr="0009325A">
        <w:rPr>
          <w:rFonts w:ascii="Times New Roman"/>
          <w:szCs w:val="24"/>
        </w:rPr>
        <w:t>《证券法》规定</w:t>
      </w:r>
      <w:r w:rsidRPr="0009325A">
        <w:rPr>
          <w:rFonts w:ascii="Times New Roman"/>
          <w:szCs w:val="24"/>
        </w:rPr>
        <w:t>的会计师事务所审计后，方可披露。</w:t>
      </w:r>
    </w:p>
    <w:p w14:paraId="34EE79E8" w14:textId="1ADC1E8B"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10.2.5</w:t>
      </w:r>
      <w:r w:rsidRPr="0009325A">
        <w:rPr>
          <w:rFonts w:ascii="Times New Roman"/>
          <w:szCs w:val="24"/>
        </w:rPr>
        <w:t>基金管理人应当在中国证监会规定的时间内，将应予披露的基金信息通过中国证监会</w:t>
      </w:r>
      <w:r w:rsidR="0081755C" w:rsidRPr="0009325A">
        <w:rPr>
          <w:rFonts w:ascii="Times New Roman"/>
          <w:szCs w:val="24"/>
        </w:rPr>
        <w:t>规定媒介</w:t>
      </w:r>
      <w:r w:rsidRPr="0009325A">
        <w:rPr>
          <w:rFonts w:ascii="Times New Roman"/>
          <w:szCs w:val="24"/>
        </w:rPr>
        <w:t>披露。根据法律法规应由基金托管人公开披露的信息，基金托管人将通过中国证监会</w:t>
      </w:r>
      <w:r w:rsidR="0081755C" w:rsidRPr="0009325A">
        <w:rPr>
          <w:rFonts w:ascii="Times New Roman"/>
          <w:szCs w:val="24"/>
        </w:rPr>
        <w:t>规定媒介</w:t>
      </w:r>
      <w:r w:rsidRPr="0009325A">
        <w:rPr>
          <w:rFonts w:ascii="Times New Roman"/>
          <w:szCs w:val="24"/>
        </w:rPr>
        <w:t>公开披露。</w:t>
      </w:r>
    </w:p>
    <w:p w14:paraId="3BC780EA" w14:textId="4474D805"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10.2.6</w:t>
      </w:r>
      <w:r w:rsidRPr="0009325A">
        <w:rPr>
          <w:rFonts w:ascii="Times New Roman"/>
          <w:szCs w:val="24"/>
        </w:rPr>
        <w:t>予以披露的信息文本，存放在基金管理人和基金托管人处</w:t>
      </w:r>
      <w:r w:rsidR="00AE1DD4" w:rsidRPr="0009325A">
        <w:rPr>
          <w:rFonts w:ascii="Times New Roman"/>
          <w:szCs w:val="24"/>
        </w:rPr>
        <w:t>和基金上市交易的证券交易所</w:t>
      </w:r>
      <w:r w:rsidRPr="0009325A">
        <w:rPr>
          <w:rFonts w:ascii="Times New Roman"/>
          <w:szCs w:val="24"/>
        </w:rPr>
        <w:t>，投资人可以免费查阅。在支付工本费后可在合理时间获得上述文件的复制件或复印件。基金管理人和基金托管人应保证文本的内容与所公告的内容完全一致。</w:t>
      </w:r>
    </w:p>
    <w:p w14:paraId="7EDADC9B" w14:textId="2261B436"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10.3</w:t>
      </w:r>
      <w:r w:rsidRPr="0009325A">
        <w:rPr>
          <w:rFonts w:ascii="Times New Roman"/>
          <w:szCs w:val="24"/>
        </w:rPr>
        <w:t>基金托管人报告</w:t>
      </w:r>
    </w:p>
    <w:p w14:paraId="2D4E269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基金托管人应按《基金法》、《运作办法》、《信息披露办法》和其他有关法律法</w:t>
      </w:r>
      <w:r w:rsidRPr="0009325A">
        <w:rPr>
          <w:rFonts w:ascii="Times New Roman"/>
          <w:szCs w:val="24"/>
        </w:rPr>
        <w:lastRenderedPageBreak/>
        <w:t>规的规定于每个上半年度结束后两个月内、每个会计年度结束后三个月</w:t>
      </w:r>
      <w:proofErr w:type="gramStart"/>
      <w:r w:rsidRPr="0009325A">
        <w:rPr>
          <w:rFonts w:ascii="Times New Roman"/>
          <w:szCs w:val="24"/>
        </w:rPr>
        <w:t>内在基金</w:t>
      </w:r>
      <w:proofErr w:type="gramEnd"/>
      <w:r w:rsidRPr="0009325A">
        <w:rPr>
          <w:rFonts w:ascii="Times New Roman"/>
          <w:szCs w:val="24"/>
        </w:rPr>
        <w:t>中期报告及年度报告中分别出具基金托管人报告。</w:t>
      </w:r>
    </w:p>
    <w:p w14:paraId="2A2B2122" w14:textId="77777777" w:rsidR="00685BDD" w:rsidRPr="0009325A" w:rsidRDefault="00685BDD">
      <w:pPr>
        <w:pStyle w:val="20"/>
        <w:spacing w:before="0" w:after="0" w:line="520" w:lineRule="exact"/>
        <w:ind w:left="0" w:firstLineChars="200" w:firstLine="480"/>
        <w:rPr>
          <w:rFonts w:ascii="Times New Roman"/>
          <w:szCs w:val="24"/>
        </w:rPr>
      </w:pPr>
    </w:p>
    <w:p w14:paraId="53A2EA9E"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33" w:name="_Toc296551347"/>
      <w:bookmarkStart w:id="34" w:name="_Toc26170406"/>
      <w:r w:rsidRPr="0009325A">
        <w:rPr>
          <w:rFonts w:ascii="Times New Roman" w:hAnsi="Times New Roman"/>
          <w:bCs/>
          <w:color w:val="auto"/>
          <w:szCs w:val="24"/>
        </w:rPr>
        <w:t>第十一条</w:t>
      </w:r>
      <w:r w:rsidRPr="0009325A">
        <w:rPr>
          <w:rFonts w:ascii="Times New Roman" w:hAnsi="Times New Roman"/>
          <w:bCs/>
          <w:color w:val="auto"/>
          <w:szCs w:val="24"/>
        </w:rPr>
        <w:t xml:space="preserve"> </w:t>
      </w:r>
      <w:r w:rsidRPr="0009325A">
        <w:rPr>
          <w:rFonts w:ascii="Times New Roman" w:hAnsi="Times New Roman"/>
          <w:bCs/>
          <w:color w:val="auto"/>
          <w:szCs w:val="24"/>
        </w:rPr>
        <w:t>基金费用</w:t>
      </w:r>
      <w:bookmarkEnd w:id="33"/>
      <w:bookmarkEnd w:id="34"/>
    </w:p>
    <w:p w14:paraId="0BAF2180" w14:textId="066DE4EA" w:rsidR="002A23C1" w:rsidRPr="0009325A" w:rsidRDefault="002A23C1" w:rsidP="002A23C1">
      <w:pPr>
        <w:spacing w:line="360" w:lineRule="auto"/>
        <w:ind w:firstLineChars="200" w:firstLine="480"/>
        <w:rPr>
          <w:bCs/>
          <w:sz w:val="24"/>
        </w:rPr>
      </w:pPr>
      <w:r w:rsidRPr="0009325A">
        <w:rPr>
          <w:bCs/>
          <w:sz w:val="24"/>
        </w:rPr>
        <w:t xml:space="preserve">11.1 </w:t>
      </w:r>
      <w:r w:rsidRPr="0009325A">
        <w:rPr>
          <w:bCs/>
          <w:sz w:val="24"/>
        </w:rPr>
        <w:t>基金管理人的管理费</w:t>
      </w:r>
      <w:r w:rsidRPr="0009325A">
        <w:rPr>
          <w:bCs/>
          <w:sz w:val="24"/>
        </w:rPr>
        <w:t xml:space="preserve"> </w:t>
      </w:r>
    </w:p>
    <w:p w14:paraId="58A4DD8D" w14:textId="7B08D8BF" w:rsidR="002A23C1" w:rsidRPr="0009325A" w:rsidRDefault="002A23C1" w:rsidP="002A23C1">
      <w:pPr>
        <w:spacing w:line="360" w:lineRule="auto"/>
        <w:ind w:firstLineChars="200" w:firstLine="480"/>
        <w:rPr>
          <w:bCs/>
          <w:sz w:val="24"/>
        </w:rPr>
      </w:pPr>
      <w:r w:rsidRPr="0009325A">
        <w:rPr>
          <w:bCs/>
          <w:sz w:val="24"/>
        </w:rPr>
        <w:t>本基金的管理费按前一日基金资产净值的</w:t>
      </w:r>
      <w:r w:rsidRPr="0009325A">
        <w:rPr>
          <w:bCs/>
          <w:sz w:val="24"/>
        </w:rPr>
        <w:t>0.</w:t>
      </w:r>
      <w:r w:rsidR="00F03FB0" w:rsidRPr="0009325A">
        <w:rPr>
          <w:bCs/>
          <w:sz w:val="24"/>
        </w:rPr>
        <w:t>50</w:t>
      </w:r>
      <w:r w:rsidRPr="0009325A">
        <w:rPr>
          <w:bCs/>
          <w:sz w:val="24"/>
        </w:rPr>
        <w:t>%</w:t>
      </w:r>
      <w:r w:rsidRPr="0009325A">
        <w:rPr>
          <w:bCs/>
          <w:sz w:val="24"/>
        </w:rPr>
        <w:t>年费率计提。管理费的计算方法如下：</w:t>
      </w:r>
    </w:p>
    <w:p w14:paraId="47D450F3" w14:textId="1D701904" w:rsidR="002A23C1" w:rsidRPr="0009325A" w:rsidRDefault="002A23C1" w:rsidP="002A23C1">
      <w:pPr>
        <w:spacing w:line="360" w:lineRule="auto"/>
        <w:ind w:firstLineChars="200" w:firstLine="480"/>
        <w:rPr>
          <w:bCs/>
          <w:sz w:val="24"/>
        </w:rPr>
      </w:pPr>
      <w:r w:rsidRPr="0009325A">
        <w:rPr>
          <w:bCs/>
          <w:sz w:val="24"/>
        </w:rPr>
        <w:t>H</w:t>
      </w:r>
      <w:r w:rsidRPr="0009325A">
        <w:rPr>
          <w:bCs/>
          <w:sz w:val="24"/>
        </w:rPr>
        <w:t>＝</w:t>
      </w:r>
      <w:r w:rsidRPr="0009325A">
        <w:rPr>
          <w:bCs/>
          <w:sz w:val="24"/>
        </w:rPr>
        <w:t>E×0.</w:t>
      </w:r>
      <w:r w:rsidR="00F03FB0" w:rsidRPr="0009325A">
        <w:rPr>
          <w:bCs/>
          <w:sz w:val="24"/>
        </w:rPr>
        <w:t>50</w:t>
      </w:r>
      <w:r w:rsidRPr="0009325A">
        <w:rPr>
          <w:bCs/>
          <w:sz w:val="24"/>
        </w:rPr>
        <w:t>%÷</w:t>
      </w:r>
      <w:r w:rsidRPr="0009325A">
        <w:rPr>
          <w:bCs/>
          <w:sz w:val="24"/>
        </w:rPr>
        <w:t>当年天数</w:t>
      </w:r>
    </w:p>
    <w:p w14:paraId="3732553E" w14:textId="77777777" w:rsidR="002A23C1" w:rsidRPr="0009325A" w:rsidRDefault="002A23C1" w:rsidP="002A23C1">
      <w:pPr>
        <w:spacing w:line="360" w:lineRule="auto"/>
        <w:ind w:firstLineChars="200" w:firstLine="480"/>
        <w:rPr>
          <w:bCs/>
          <w:sz w:val="24"/>
        </w:rPr>
      </w:pPr>
      <w:r w:rsidRPr="0009325A">
        <w:rPr>
          <w:bCs/>
          <w:sz w:val="24"/>
        </w:rPr>
        <w:t>H</w:t>
      </w:r>
      <w:r w:rsidRPr="0009325A">
        <w:rPr>
          <w:bCs/>
          <w:sz w:val="24"/>
        </w:rPr>
        <w:t>为每日应计提的基金管理费</w:t>
      </w:r>
    </w:p>
    <w:p w14:paraId="20FCF2A2" w14:textId="77777777" w:rsidR="002A23C1" w:rsidRPr="0009325A" w:rsidRDefault="002A23C1" w:rsidP="002A23C1">
      <w:pPr>
        <w:spacing w:line="360" w:lineRule="auto"/>
        <w:ind w:firstLineChars="200" w:firstLine="480"/>
        <w:rPr>
          <w:bCs/>
          <w:sz w:val="24"/>
        </w:rPr>
      </w:pPr>
      <w:r w:rsidRPr="0009325A">
        <w:rPr>
          <w:bCs/>
          <w:sz w:val="24"/>
        </w:rPr>
        <w:t>E</w:t>
      </w:r>
      <w:r w:rsidRPr="0009325A">
        <w:rPr>
          <w:bCs/>
          <w:sz w:val="24"/>
        </w:rPr>
        <w:t>为前一日的基金资产净值</w:t>
      </w:r>
    </w:p>
    <w:p w14:paraId="1923C179" w14:textId="77777777" w:rsidR="00F03FB0" w:rsidRPr="0009325A" w:rsidRDefault="00F03FB0" w:rsidP="00F03FB0">
      <w:pPr>
        <w:spacing w:line="360" w:lineRule="auto"/>
        <w:ind w:firstLine="480"/>
        <w:rPr>
          <w:bCs/>
          <w:sz w:val="24"/>
        </w:rPr>
      </w:pPr>
      <w:bookmarkStart w:id="35" w:name="_Hlk121690207"/>
      <w:r w:rsidRPr="0009325A">
        <w:rPr>
          <w:bCs/>
          <w:sz w:val="24"/>
        </w:rPr>
        <w:t>基金管理费每日计提，逐日累计至每个月月末，按月支付。经基金管理人与基金托管人核对一致后，由基金托管人于次月首日起</w:t>
      </w:r>
      <w:r w:rsidRPr="0009325A">
        <w:rPr>
          <w:bCs/>
          <w:sz w:val="24"/>
        </w:rPr>
        <w:t>5</w:t>
      </w:r>
      <w:r w:rsidRPr="0009325A">
        <w:rPr>
          <w:bCs/>
          <w:sz w:val="24"/>
        </w:rPr>
        <w:t>个工作日内从基金财产中一次性支付给基金管理人。若遇法定节假日、休息日或不可抗力致使无法按时支付等，支付日期顺延。</w:t>
      </w:r>
    </w:p>
    <w:bookmarkEnd w:id="35"/>
    <w:p w14:paraId="2A13033B" w14:textId="49CE3256" w:rsidR="002A23C1" w:rsidRPr="0009325A" w:rsidRDefault="002A23C1" w:rsidP="002A23C1">
      <w:pPr>
        <w:spacing w:line="360" w:lineRule="auto"/>
        <w:ind w:firstLineChars="200" w:firstLine="480"/>
        <w:rPr>
          <w:bCs/>
          <w:sz w:val="24"/>
        </w:rPr>
      </w:pPr>
      <w:r w:rsidRPr="0009325A">
        <w:rPr>
          <w:bCs/>
          <w:sz w:val="24"/>
        </w:rPr>
        <w:t xml:space="preserve">11.2 </w:t>
      </w:r>
      <w:r w:rsidRPr="0009325A">
        <w:rPr>
          <w:bCs/>
          <w:sz w:val="24"/>
        </w:rPr>
        <w:t>基金托管人的托管费</w:t>
      </w:r>
    </w:p>
    <w:p w14:paraId="366FABBA" w14:textId="5C98D909" w:rsidR="002A23C1" w:rsidRPr="0009325A" w:rsidRDefault="002A23C1" w:rsidP="002A23C1">
      <w:pPr>
        <w:spacing w:line="360" w:lineRule="auto"/>
        <w:ind w:firstLineChars="200" w:firstLine="480"/>
        <w:rPr>
          <w:bCs/>
          <w:sz w:val="24"/>
        </w:rPr>
      </w:pPr>
      <w:r w:rsidRPr="0009325A">
        <w:rPr>
          <w:bCs/>
          <w:sz w:val="24"/>
        </w:rPr>
        <w:t>本基金的托管费按前一日基金资产净值的</w:t>
      </w:r>
      <w:r w:rsidRPr="0009325A">
        <w:rPr>
          <w:bCs/>
          <w:sz w:val="24"/>
        </w:rPr>
        <w:t>0.</w:t>
      </w:r>
      <w:r w:rsidR="00F03FB0" w:rsidRPr="0009325A">
        <w:rPr>
          <w:bCs/>
          <w:sz w:val="24"/>
        </w:rPr>
        <w:t>10</w:t>
      </w:r>
      <w:r w:rsidRPr="0009325A">
        <w:rPr>
          <w:bCs/>
          <w:sz w:val="24"/>
        </w:rPr>
        <w:t>%</w:t>
      </w:r>
      <w:r w:rsidRPr="0009325A">
        <w:rPr>
          <w:bCs/>
          <w:sz w:val="24"/>
        </w:rPr>
        <w:t>的年费率计提。托管费的计算方法如下：</w:t>
      </w:r>
    </w:p>
    <w:p w14:paraId="751BC85F" w14:textId="6ECB0A94" w:rsidR="002A23C1" w:rsidRPr="0009325A" w:rsidRDefault="002A23C1" w:rsidP="002A23C1">
      <w:pPr>
        <w:spacing w:line="360" w:lineRule="auto"/>
        <w:ind w:firstLineChars="200" w:firstLine="480"/>
        <w:rPr>
          <w:bCs/>
          <w:sz w:val="24"/>
        </w:rPr>
      </w:pPr>
      <w:r w:rsidRPr="0009325A">
        <w:rPr>
          <w:bCs/>
          <w:sz w:val="24"/>
        </w:rPr>
        <w:t>H</w:t>
      </w:r>
      <w:r w:rsidRPr="0009325A">
        <w:rPr>
          <w:bCs/>
          <w:sz w:val="24"/>
        </w:rPr>
        <w:t>＝</w:t>
      </w:r>
      <w:r w:rsidRPr="0009325A">
        <w:rPr>
          <w:bCs/>
          <w:sz w:val="24"/>
        </w:rPr>
        <w:t>E×0.</w:t>
      </w:r>
      <w:r w:rsidR="00F03FB0" w:rsidRPr="0009325A">
        <w:rPr>
          <w:bCs/>
          <w:sz w:val="24"/>
        </w:rPr>
        <w:t>10</w:t>
      </w:r>
      <w:r w:rsidRPr="0009325A">
        <w:rPr>
          <w:bCs/>
          <w:sz w:val="24"/>
        </w:rPr>
        <w:t>%÷</w:t>
      </w:r>
      <w:r w:rsidRPr="0009325A">
        <w:rPr>
          <w:bCs/>
          <w:sz w:val="24"/>
        </w:rPr>
        <w:t>当年天数</w:t>
      </w:r>
    </w:p>
    <w:p w14:paraId="45E2E17E" w14:textId="77777777" w:rsidR="002A23C1" w:rsidRPr="0009325A" w:rsidRDefault="002A23C1" w:rsidP="002A23C1">
      <w:pPr>
        <w:spacing w:line="360" w:lineRule="auto"/>
        <w:ind w:firstLineChars="200" w:firstLine="480"/>
        <w:rPr>
          <w:bCs/>
          <w:sz w:val="24"/>
        </w:rPr>
      </w:pPr>
      <w:r w:rsidRPr="0009325A">
        <w:rPr>
          <w:bCs/>
          <w:sz w:val="24"/>
        </w:rPr>
        <w:t>H</w:t>
      </w:r>
      <w:r w:rsidRPr="0009325A">
        <w:rPr>
          <w:bCs/>
          <w:sz w:val="24"/>
        </w:rPr>
        <w:t>为每日应计提的基金托管费</w:t>
      </w:r>
    </w:p>
    <w:p w14:paraId="2BF177B7" w14:textId="77777777" w:rsidR="002A23C1" w:rsidRPr="0009325A" w:rsidRDefault="002A23C1" w:rsidP="002A23C1">
      <w:pPr>
        <w:spacing w:line="360" w:lineRule="auto"/>
        <w:ind w:firstLineChars="200" w:firstLine="480"/>
        <w:rPr>
          <w:bCs/>
          <w:sz w:val="24"/>
        </w:rPr>
      </w:pPr>
      <w:r w:rsidRPr="0009325A">
        <w:rPr>
          <w:bCs/>
          <w:sz w:val="24"/>
        </w:rPr>
        <w:t>E</w:t>
      </w:r>
      <w:r w:rsidRPr="0009325A">
        <w:rPr>
          <w:bCs/>
          <w:sz w:val="24"/>
        </w:rPr>
        <w:t>为前一日的基金资产净值</w:t>
      </w:r>
    </w:p>
    <w:p w14:paraId="2990571F" w14:textId="77777777" w:rsidR="00F03FB0" w:rsidRPr="0009325A" w:rsidRDefault="00F03FB0" w:rsidP="00F03FB0">
      <w:pPr>
        <w:spacing w:line="360" w:lineRule="auto"/>
        <w:ind w:firstLine="480"/>
        <w:rPr>
          <w:bCs/>
          <w:sz w:val="24"/>
        </w:rPr>
      </w:pPr>
      <w:bookmarkStart w:id="36" w:name="_Hlk121690227"/>
      <w:r w:rsidRPr="0009325A">
        <w:rPr>
          <w:bCs/>
          <w:sz w:val="24"/>
        </w:rPr>
        <w:t>基金托管费每日计提，逐日累计至每个月月末，按月支付。经基金管理人与基金托管人核对一致后，由基金托管人于次月首日起</w:t>
      </w:r>
      <w:r w:rsidRPr="0009325A">
        <w:rPr>
          <w:bCs/>
          <w:sz w:val="24"/>
        </w:rPr>
        <w:t>5</w:t>
      </w:r>
      <w:r w:rsidRPr="0009325A">
        <w:rPr>
          <w:bCs/>
          <w:sz w:val="24"/>
        </w:rPr>
        <w:t>个工作日内从基金财产中一次性支付给基金托管人。若遇法定节假日、休息日或不可抗力致使无法按时支付等，支付日期顺延。</w:t>
      </w:r>
    </w:p>
    <w:bookmarkEnd w:id="36"/>
    <w:p w14:paraId="3D319D87" w14:textId="6871A64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11.</w:t>
      </w:r>
      <w:r w:rsidR="00AE1DD4" w:rsidRPr="0009325A">
        <w:rPr>
          <w:rFonts w:ascii="Times New Roman"/>
          <w:szCs w:val="24"/>
        </w:rPr>
        <w:t>3</w:t>
      </w:r>
      <w:r w:rsidRPr="0009325A">
        <w:rPr>
          <w:rFonts w:ascii="Times New Roman"/>
          <w:szCs w:val="24"/>
        </w:rPr>
        <w:t>为基金财产及基金运作所开立账户的开户费和维护费、证券</w:t>
      </w:r>
      <w:r w:rsidR="00923D82" w:rsidRPr="0009325A">
        <w:rPr>
          <w:rFonts w:ascii="Times New Roman"/>
          <w:szCs w:val="24"/>
        </w:rPr>
        <w:t>\</w:t>
      </w:r>
      <w:r w:rsidR="00923D82" w:rsidRPr="0009325A">
        <w:rPr>
          <w:rFonts w:ascii="Times New Roman"/>
          <w:szCs w:val="24"/>
        </w:rPr>
        <w:t>期货</w:t>
      </w:r>
      <w:r w:rsidR="00923D82" w:rsidRPr="0009325A">
        <w:rPr>
          <w:rFonts w:ascii="Times New Roman"/>
          <w:szCs w:val="24"/>
        </w:rPr>
        <w:t>\</w:t>
      </w:r>
      <w:r w:rsidR="00923D82" w:rsidRPr="0009325A">
        <w:rPr>
          <w:rFonts w:ascii="Times New Roman"/>
          <w:szCs w:val="24"/>
        </w:rPr>
        <w:t>期权</w:t>
      </w:r>
      <w:r w:rsidRPr="0009325A">
        <w:rPr>
          <w:rFonts w:ascii="Times New Roman"/>
          <w:szCs w:val="24"/>
        </w:rPr>
        <w:t>交易费用、基金合同生效后与基金相关的信息披露费用、基金份额持有人大会费用、基金合同生效后与基金相关的会计师费、律师费</w:t>
      </w:r>
      <w:r w:rsidRPr="0009325A">
        <w:rPr>
          <w:rFonts w:ascii="Times New Roman"/>
          <w:bCs/>
        </w:rPr>
        <w:t>、</w:t>
      </w:r>
      <w:r w:rsidR="00561507" w:rsidRPr="0009325A">
        <w:rPr>
          <w:rFonts w:ascii="Times New Roman"/>
          <w:bCs/>
        </w:rPr>
        <w:t>公证费、</w:t>
      </w:r>
      <w:r w:rsidRPr="0009325A">
        <w:rPr>
          <w:rFonts w:ascii="Times New Roman"/>
          <w:bCs/>
        </w:rPr>
        <w:t>仲裁费和诉讼费、基金的银行划款费用</w:t>
      </w:r>
      <w:r w:rsidRPr="0009325A">
        <w:rPr>
          <w:rFonts w:ascii="Times New Roman"/>
          <w:szCs w:val="24"/>
        </w:rPr>
        <w:t>等根据有关法律法规、基金合同及相应协议的规定，由基金托管人按基金管理人的划款指令并根据费用实际支出金额支付，列入或摊入当期基金费用。</w:t>
      </w:r>
    </w:p>
    <w:p w14:paraId="337522E7" w14:textId="3CA10858" w:rsidR="00685BDD" w:rsidRPr="0009325A" w:rsidRDefault="00C30B34" w:rsidP="00EC007A">
      <w:pPr>
        <w:pStyle w:val="20"/>
        <w:spacing w:before="0" w:after="0" w:line="520" w:lineRule="exact"/>
        <w:ind w:left="0" w:firstLineChars="200" w:firstLine="480"/>
        <w:rPr>
          <w:rFonts w:ascii="Times New Roman"/>
          <w:szCs w:val="24"/>
        </w:rPr>
      </w:pPr>
      <w:r w:rsidRPr="0009325A">
        <w:rPr>
          <w:rFonts w:ascii="Times New Roman"/>
          <w:szCs w:val="24"/>
        </w:rPr>
        <w:t>11.</w:t>
      </w:r>
      <w:r w:rsidR="00AE1DD4" w:rsidRPr="0009325A">
        <w:rPr>
          <w:rFonts w:ascii="Times New Roman"/>
          <w:szCs w:val="24"/>
        </w:rPr>
        <w:t>4</w:t>
      </w:r>
      <w:r w:rsidRPr="0009325A">
        <w:rPr>
          <w:rFonts w:ascii="Times New Roman"/>
          <w:szCs w:val="24"/>
        </w:rPr>
        <w:t>不列入基金费用的项目：</w:t>
      </w:r>
    </w:p>
    <w:p w14:paraId="2FC8D01C" w14:textId="77777777" w:rsidR="00685BDD" w:rsidRPr="0009325A" w:rsidRDefault="00C30B34" w:rsidP="00EC007A">
      <w:pPr>
        <w:pStyle w:val="20"/>
        <w:spacing w:before="0" w:after="0" w:line="520" w:lineRule="exact"/>
        <w:ind w:left="0" w:firstLineChars="200" w:firstLine="480"/>
        <w:rPr>
          <w:rFonts w:ascii="Times New Roman"/>
          <w:szCs w:val="24"/>
        </w:rPr>
      </w:pPr>
      <w:r w:rsidRPr="0009325A">
        <w:rPr>
          <w:rFonts w:ascii="Times New Roman"/>
          <w:szCs w:val="24"/>
        </w:rPr>
        <w:lastRenderedPageBreak/>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14:paraId="271A1A1D" w14:textId="58197620" w:rsidR="00685BDD" w:rsidRPr="0009325A" w:rsidRDefault="00C30B34" w:rsidP="00EC007A">
      <w:pPr>
        <w:pStyle w:val="20"/>
        <w:spacing w:before="0" w:after="0" w:line="520" w:lineRule="exact"/>
        <w:ind w:left="0" w:firstLineChars="200" w:firstLine="480"/>
        <w:rPr>
          <w:rFonts w:ascii="Times New Roman"/>
          <w:szCs w:val="24"/>
        </w:rPr>
      </w:pPr>
      <w:r w:rsidRPr="0009325A">
        <w:rPr>
          <w:rFonts w:ascii="Times New Roman"/>
          <w:szCs w:val="24"/>
        </w:rPr>
        <w:t>11.</w:t>
      </w:r>
      <w:r w:rsidR="00AE1DD4" w:rsidRPr="0009325A">
        <w:rPr>
          <w:rFonts w:ascii="Times New Roman"/>
          <w:szCs w:val="24"/>
        </w:rPr>
        <w:t>5</w:t>
      </w:r>
      <w:r w:rsidRPr="0009325A">
        <w:rPr>
          <w:rFonts w:ascii="Times New Roman"/>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554AF4B7" w14:textId="77777777" w:rsidR="00987F5F" w:rsidRPr="0009325A" w:rsidRDefault="00987F5F" w:rsidP="00987F5F">
      <w:pPr>
        <w:pStyle w:val="20"/>
        <w:spacing w:before="0" w:after="0" w:line="520" w:lineRule="exact"/>
        <w:ind w:left="0" w:firstLineChars="200" w:firstLine="480"/>
        <w:rPr>
          <w:rFonts w:ascii="Times New Roman"/>
          <w:szCs w:val="24"/>
        </w:rPr>
      </w:pPr>
    </w:p>
    <w:p w14:paraId="5B6B7493"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37" w:name="_Toc296551348"/>
      <w:bookmarkStart w:id="38" w:name="_Toc26170407"/>
      <w:r w:rsidRPr="0009325A">
        <w:rPr>
          <w:rFonts w:ascii="Times New Roman" w:hAnsi="Times New Roman"/>
          <w:bCs/>
          <w:color w:val="auto"/>
          <w:szCs w:val="24"/>
        </w:rPr>
        <w:t>第十二条</w:t>
      </w:r>
      <w:r w:rsidRPr="0009325A">
        <w:rPr>
          <w:rFonts w:ascii="Times New Roman" w:hAnsi="Times New Roman"/>
          <w:bCs/>
          <w:color w:val="auto"/>
          <w:szCs w:val="24"/>
        </w:rPr>
        <w:t xml:space="preserve"> </w:t>
      </w:r>
      <w:r w:rsidRPr="0009325A">
        <w:rPr>
          <w:rFonts w:ascii="Times New Roman" w:hAnsi="Times New Roman"/>
          <w:bCs/>
          <w:color w:val="auto"/>
          <w:szCs w:val="24"/>
        </w:rPr>
        <w:t>基金份额持有人名册的保管</w:t>
      </w:r>
      <w:bookmarkEnd w:id="37"/>
      <w:bookmarkEnd w:id="38"/>
    </w:p>
    <w:p w14:paraId="4464046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12.1</w:t>
      </w:r>
      <w:r w:rsidRPr="0009325A">
        <w:rPr>
          <w:rFonts w:ascii="Times New Roman"/>
          <w:szCs w:val="24"/>
        </w:rPr>
        <w:t>基金管理人和基金托管人须分别妥善保管的基金份额持有人名册，基金份额持有人名册的内容必须包括基金份额持有人的名称和持有的基金份额。</w:t>
      </w:r>
    </w:p>
    <w:p w14:paraId="69329789" w14:textId="0F15DF5B" w:rsidR="00F42130" w:rsidRPr="0009325A" w:rsidRDefault="00C30B34" w:rsidP="004A360A">
      <w:pPr>
        <w:pStyle w:val="20"/>
        <w:spacing w:before="0" w:after="0" w:line="520" w:lineRule="exact"/>
        <w:ind w:left="0" w:firstLineChars="200" w:firstLine="480"/>
        <w:rPr>
          <w:rFonts w:ascii="Times New Roman"/>
          <w:szCs w:val="24"/>
        </w:rPr>
      </w:pPr>
      <w:r w:rsidRPr="0009325A">
        <w:rPr>
          <w:rFonts w:ascii="Times New Roman"/>
          <w:szCs w:val="24"/>
        </w:rPr>
        <w:t>12.2</w:t>
      </w:r>
      <w:r w:rsidRPr="0009325A">
        <w:rPr>
          <w:rFonts w:ascii="Times New Roman"/>
          <w:szCs w:val="24"/>
        </w:rPr>
        <w:t>基金份额持有人名册由基金的基金登记机构根据基金管理人的指令编制和保管，基金管理人和基金托管人应按照目前相关规则分别保管基金份额持有人名册。保管方式可以采用电子或文档的形式。保管期限</w:t>
      </w:r>
      <w:r w:rsidR="004319D8" w:rsidRPr="0009325A">
        <w:rPr>
          <w:rFonts w:ascii="Times New Roman"/>
          <w:szCs w:val="24"/>
        </w:rPr>
        <w:t>不少于法律法规规定的最低期限</w:t>
      </w:r>
      <w:r w:rsidRPr="0009325A">
        <w:rPr>
          <w:rFonts w:ascii="Times New Roman"/>
          <w:szCs w:val="24"/>
        </w:rPr>
        <w:t>，法律法规或监管规则另有规定的，从其规定。</w:t>
      </w:r>
    </w:p>
    <w:p w14:paraId="4276E3C2" w14:textId="3B24DFE0"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12.3</w:t>
      </w:r>
      <w:r w:rsidR="00292E49" w:rsidRPr="0009325A">
        <w:rPr>
          <w:rFonts w:ascii="Times New Roman"/>
          <w:szCs w:val="24"/>
        </w:rPr>
        <w:t>在基金托管人要求或编制中期报告和年报前，基金管理人应将有关资料送交基金托管人，不得无故拒绝或延误提供，并保证其真实性、准确性和完整性。</w:t>
      </w:r>
      <w:r w:rsidRPr="0009325A">
        <w:rPr>
          <w:rFonts w:ascii="Times New Roman"/>
          <w:szCs w:val="24"/>
        </w:rPr>
        <w:t>基金份额持有人名册的内容必须</w:t>
      </w:r>
      <w:r w:rsidR="00A11F90" w:rsidRPr="0009325A">
        <w:rPr>
          <w:rFonts w:ascii="Times New Roman"/>
          <w:szCs w:val="24"/>
        </w:rPr>
        <w:t>至少</w:t>
      </w:r>
      <w:r w:rsidRPr="0009325A">
        <w:rPr>
          <w:rFonts w:ascii="Times New Roman"/>
          <w:szCs w:val="24"/>
        </w:rPr>
        <w:t>包括基金份额持有人的名称和持有的基金份额。基金托管人可以采用电子或文档的形式妥善保管基金份额持有人名册，保存期限</w:t>
      </w:r>
      <w:r w:rsidR="004319D8" w:rsidRPr="0009325A">
        <w:rPr>
          <w:rFonts w:ascii="Times New Roman"/>
          <w:szCs w:val="24"/>
        </w:rPr>
        <w:t>不少于法律法规规定的最低期限</w:t>
      </w:r>
      <w:r w:rsidRPr="0009325A">
        <w:rPr>
          <w:rFonts w:ascii="Times New Roman"/>
          <w:szCs w:val="24"/>
        </w:rPr>
        <w:t>。基金托管人不得将所保管的基金份额持有人名册用于基金托管业务以外的其他用途，并应遵守保密义务。法律法规或监管规则另有规定的，从其规定。</w:t>
      </w:r>
    </w:p>
    <w:p w14:paraId="660C5394" w14:textId="7168551F"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12.4</w:t>
      </w:r>
      <w:proofErr w:type="gramStart"/>
      <w:r w:rsidRPr="0009325A">
        <w:rPr>
          <w:rFonts w:ascii="Times New Roman"/>
          <w:szCs w:val="24"/>
        </w:rPr>
        <w:t>若基金</w:t>
      </w:r>
      <w:proofErr w:type="gramEnd"/>
      <w:r w:rsidRPr="0009325A">
        <w:rPr>
          <w:rFonts w:ascii="Times New Roman"/>
          <w:szCs w:val="24"/>
        </w:rPr>
        <w:t>管理人或基金托管人由于自身原因无法妥善保管基金份额持有人名册，应按有关法规规定各自承担相应的责任。</w:t>
      </w:r>
    </w:p>
    <w:p w14:paraId="01EF4743" w14:textId="77777777" w:rsidR="00685BDD" w:rsidRPr="0009325A" w:rsidRDefault="00685BDD">
      <w:pPr>
        <w:pStyle w:val="20"/>
        <w:spacing w:before="0" w:after="0" w:line="520" w:lineRule="exact"/>
        <w:ind w:left="0" w:firstLineChars="200" w:firstLine="480"/>
        <w:rPr>
          <w:rFonts w:ascii="Times New Roman"/>
          <w:szCs w:val="24"/>
        </w:rPr>
      </w:pPr>
    </w:p>
    <w:p w14:paraId="538D776E"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39" w:name="_Toc296551349"/>
      <w:bookmarkStart w:id="40" w:name="_Toc26170408"/>
      <w:r w:rsidRPr="0009325A">
        <w:rPr>
          <w:rFonts w:ascii="Times New Roman" w:hAnsi="Times New Roman"/>
          <w:bCs/>
          <w:color w:val="auto"/>
          <w:szCs w:val="24"/>
        </w:rPr>
        <w:t>第十三条</w:t>
      </w:r>
      <w:r w:rsidRPr="0009325A">
        <w:rPr>
          <w:rFonts w:ascii="Times New Roman" w:hAnsi="Times New Roman"/>
          <w:bCs/>
          <w:color w:val="auto"/>
          <w:szCs w:val="24"/>
        </w:rPr>
        <w:t xml:space="preserve"> </w:t>
      </w:r>
      <w:r w:rsidRPr="0009325A">
        <w:rPr>
          <w:rFonts w:ascii="Times New Roman" w:hAnsi="Times New Roman"/>
          <w:bCs/>
          <w:color w:val="auto"/>
          <w:szCs w:val="24"/>
        </w:rPr>
        <w:t>基金有关文件和档案的保存</w:t>
      </w:r>
      <w:bookmarkEnd w:id="39"/>
      <w:bookmarkEnd w:id="40"/>
    </w:p>
    <w:p w14:paraId="752BA99A" w14:textId="7F10E11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13.1</w:t>
      </w:r>
      <w:r w:rsidRPr="0009325A">
        <w:rPr>
          <w:rFonts w:ascii="Times New Roman"/>
          <w:szCs w:val="24"/>
        </w:rPr>
        <w:t>基金管理人、基金托管人按各自职责完整保存原始凭证、记账凭证、基金</w:t>
      </w:r>
      <w:r w:rsidRPr="0009325A">
        <w:rPr>
          <w:rFonts w:ascii="Times New Roman"/>
          <w:szCs w:val="24"/>
        </w:rPr>
        <w:lastRenderedPageBreak/>
        <w:t>账册、交易记录和重要合同等，保存期限不少于</w:t>
      </w:r>
      <w:r w:rsidR="004319D8" w:rsidRPr="0009325A">
        <w:rPr>
          <w:rFonts w:ascii="Times New Roman"/>
          <w:szCs w:val="24"/>
        </w:rPr>
        <w:t>法律法规规定的最低期限</w:t>
      </w:r>
      <w:r w:rsidRPr="0009325A">
        <w:rPr>
          <w:rFonts w:ascii="Times New Roman"/>
          <w:szCs w:val="24"/>
        </w:rPr>
        <w:t>，对相关信息负有保密义务，但司法强制检查情形及法律法规规定的其他情形除外。其中，基金管理人应保存基金财产管理业务活动的记录、账册、报表和其他相关资料，基金托管人应保存基金托管业务活动的记录、账册、报表和其他相关资料。</w:t>
      </w:r>
    </w:p>
    <w:p w14:paraId="2716665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13.2</w:t>
      </w:r>
      <w:r w:rsidRPr="0009325A">
        <w:rPr>
          <w:rFonts w:ascii="Times New Roman"/>
          <w:szCs w:val="24"/>
        </w:rPr>
        <w:t>基金管理人签署重大合同文本后，应及时将合同文本正本送达基金托管人处。基金管理人应及时将与本基金账务处理、资金划拨等有关的合同、协议传真给基金托管人。</w:t>
      </w:r>
    </w:p>
    <w:p w14:paraId="2160F8F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13.3</w:t>
      </w:r>
      <w:r w:rsidRPr="0009325A">
        <w:rPr>
          <w:rFonts w:ascii="Times New Roman"/>
          <w:szCs w:val="24"/>
        </w:rPr>
        <w:t>基金管理人或基金托管人变更后，未变更的一方有义务协助接任人接受基金的有关文件。</w:t>
      </w:r>
    </w:p>
    <w:p w14:paraId="203AE728" w14:textId="77777777" w:rsidR="00685BDD" w:rsidRPr="0009325A" w:rsidRDefault="00685BDD">
      <w:pPr>
        <w:pStyle w:val="20"/>
        <w:spacing w:before="0" w:after="0" w:line="520" w:lineRule="exact"/>
        <w:ind w:left="0" w:firstLineChars="200" w:firstLine="480"/>
        <w:rPr>
          <w:rFonts w:ascii="Times New Roman"/>
          <w:szCs w:val="24"/>
        </w:rPr>
      </w:pPr>
    </w:p>
    <w:p w14:paraId="0EC2A674"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41" w:name="_Toc296551350"/>
      <w:bookmarkStart w:id="42" w:name="_Toc26170409"/>
      <w:r w:rsidRPr="0009325A">
        <w:rPr>
          <w:rFonts w:ascii="Times New Roman" w:hAnsi="Times New Roman"/>
          <w:bCs/>
          <w:color w:val="auto"/>
          <w:szCs w:val="24"/>
        </w:rPr>
        <w:t>第十四条</w:t>
      </w:r>
      <w:r w:rsidRPr="0009325A">
        <w:rPr>
          <w:rFonts w:ascii="Times New Roman" w:hAnsi="Times New Roman"/>
          <w:bCs/>
          <w:color w:val="auto"/>
          <w:szCs w:val="24"/>
        </w:rPr>
        <w:t xml:space="preserve"> </w:t>
      </w:r>
      <w:r w:rsidRPr="0009325A">
        <w:rPr>
          <w:rFonts w:ascii="Times New Roman" w:hAnsi="Times New Roman"/>
          <w:bCs/>
          <w:color w:val="auto"/>
          <w:szCs w:val="24"/>
        </w:rPr>
        <w:t>基金管理人和基金托管人的更换</w:t>
      </w:r>
      <w:bookmarkEnd w:id="41"/>
      <w:bookmarkEnd w:id="42"/>
    </w:p>
    <w:p w14:paraId="5C78571A"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14.1</w:t>
      </w:r>
      <w:r w:rsidRPr="0009325A">
        <w:rPr>
          <w:rFonts w:ascii="Times New Roman"/>
          <w:szCs w:val="24"/>
        </w:rPr>
        <w:t>基金管理人的更换</w:t>
      </w:r>
    </w:p>
    <w:p w14:paraId="0FB26BA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14.1.1</w:t>
      </w:r>
      <w:r w:rsidRPr="0009325A">
        <w:rPr>
          <w:rFonts w:ascii="Times New Roman"/>
          <w:szCs w:val="24"/>
        </w:rPr>
        <w:t>基金管理人的更换条件</w:t>
      </w:r>
    </w:p>
    <w:p w14:paraId="4AD95630"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有下列情形之一的，基金管理人职责终止：</w:t>
      </w:r>
    </w:p>
    <w:p w14:paraId="0ECC4BD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）基金管理人被依法取消基金管理资格；</w:t>
      </w:r>
    </w:p>
    <w:p w14:paraId="4E85B61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）基金管理人依法解散、被依法撤销或者被依法宣告破产；</w:t>
      </w:r>
    </w:p>
    <w:p w14:paraId="7AA690E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）基金管理人被基金份额持有人大会解任；</w:t>
      </w:r>
    </w:p>
    <w:p w14:paraId="6311C8E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）法律法规</w:t>
      </w:r>
      <w:r w:rsidRPr="0009325A">
        <w:rPr>
          <w:rFonts w:ascii="Times New Roman"/>
          <w:bCs/>
        </w:rPr>
        <w:t>及中国证监会规定的</w:t>
      </w:r>
      <w:r w:rsidRPr="0009325A">
        <w:rPr>
          <w:rFonts w:ascii="Times New Roman"/>
          <w:szCs w:val="24"/>
        </w:rPr>
        <w:t>和基金合同规定的其他情形。</w:t>
      </w:r>
    </w:p>
    <w:p w14:paraId="3C544D5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14.1.2</w:t>
      </w:r>
      <w:r w:rsidRPr="0009325A">
        <w:rPr>
          <w:rFonts w:ascii="Times New Roman"/>
          <w:szCs w:val="24"/>
        </w:rPr>
        <w:t>基金管理人的更换程序</w:t>
      </w:r>
    </w:p>
    <w:p w14:paraId="0928924D"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更换基金管理人必须依照如下程序进行：</w:t>
      </w:r>
    </w:p>
    <w:p w14:paraId="1C7CB10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）提名：临时基金管理人应向基金托管人、单独或合计持有</w:t>
      </w:r>
      <w:r w:rsidRPr="0009325A">
        <w:rPr>
          <w:rFonts w:ascii="Times New Roman"/>
          <w:szCs w:val="24"/>
        </w:rPr>
        <w:t>10%</w:t>
      </w:r>
      <w:r w:rsidRPr="0009325A">
        <w:rPr>
          <w:rFonts w:ascii="Times New Roman"/>
          <w:szCs w:val="24"/>
        </w:rPr>
        <w:t>以上（含</w:t>
      </w:r>
      <w:r w:rsidRPr="0009325A">
        <w:rPr>
          <w:rFonts w:ascii="Times New Roman"/>
          <w:szCs w:val="24"/>
        </w:rPr>
        <w:t>10%</w:t>
      </w:r>
      <w:r w:rsidRPr="0009325A">
        <w:rPr>
          <w:rFonts w:ascii="Times New Roman"/>
          <w:szCs w:val="24"/>
        </w:rPr>
        <w:t>）基金份额的基金份额持有人征集</w:t>
      </w:r>
      <w:proofErr w:type="gramStart"/>
      <w:r w:rsidRPr="0009325A">
        <w:rPr>
          <w:rFonts w:ascii="Times New Roman"/>
          <w:szCs w:val="24"/>
        </w:rPr>
        <w:t>新任基金</w:t>
      </w:r>
      <w:proofErr w:type="gramEnd"/>
      <w:r w:rsidRPr="0009325A">
        <w:rPr>
          <w:rFonts w:ascii="Times New Roman"/>
          <w:szCs w:val="24"/>
        </w:rPr>
        <w:t>管理人提名人选。</w:t>
      </w:r>
      <w:proofErr w:type="gramStart"/>
      <w:r w:rsidRPr="0009325A">
        <w:rPr>
          <w:rFonts w:ascii="Times New Roman"/>
          <w:szCs w:val="24"/>
        </w:rPr>
        <w:t>新任基金</w:t>
      </w:r>
      <w:proofErr w:type="gramEnd"/>
      <w:r w:rsidRPr="0009325A">
        <w:rPr>
          <w:rFonts w:ascii="Times New Roman"/>
          <w:szCs w:val="24"/>
        </w:rPr>
        <w:t>管理人提名人选由临时基金管理人、基金托管人、单独或合计持有</w:t>
      </w:r>
      <w:r w:rsidRPr="0009325A">
        <w:rPr>
          <w:rFonts w:ascii="Times New Roman"/>
          <w:szCs w:val="24"/>
        </w:rPr>
        <w:t>10%</w:t>
      </w:r>
      <w:r w:rsidRPr="0009325A">
        <w:rPr>
          <w:rFonts w:ascii="Times New Roman"/>
          <w:szCs w:val="24"/>
        </w:rPr>
        <w:t>以上（含</w:t>
      </w:r>
      <w:r w:rsidRPr="0009325A">
        <w:rPr>
          <w:rFonts w:ascii="Times New Roman"/>
          <w:szCs w:val="24"/>
        </w:rPr>
        <w:t>10%</w:t>
      </w:r>
      <w:r w:rsidRPr="0009325A">
        <w:rPr>
          <w:rFonts w:ascii="Times New Roman"/>
          <w:szCs w:val="24"/>
        </w:rPr>
        <w:t>）基金份额的基金份额持有人提名的人选构成；</w:t>
      </w:r>
      <w:r w:rsidRPr="0009325A">
        <w:rPr>
          <w:rFonts w:ascii="Times New Roman"/>
          <w:szCs w:val="24"/>
        </w:rPr>
        <w:t xml:space="preserve"> </w:t>
      </w:r>
    </w:p>
    <w:p w14:paraId="769FF5F0"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）决议：基金份额持有人大会在基金管理人职责终止后</w:t>
      </w:r>
      <w:r w:rsidRPr="0009325A">
        <w:rPr>
          <w:rFonts w:ascii="Times New Roman"/>
          <w:szCs w:val="24"/>
        </w:rPr>
        <w:t>6</w:t>
      </w:r>
      <w:r w:rsidRPr="0009325A">
        <w:rPr>
          <w:rFonts w:ascii="Times New Roman"/>
          <w:szCs w:val="24"/>
        </w:rPr>
        <w:t>个月内对被提名的基金管理人形成决议，该决议需经参加大会的基金份额持有人所持表决权的</w:t>
      </w:r>
      <w:r w:rsidRPr="0009325A">
        <w:rPr>
          <w:rFonts w:ascii="Times New Roman"/>
          <w:szCs w:val="24"/>
        </w:rPr>
        <w:t xml:space="preserve">           </w:t>
      </w:r>
      <w:r w:rsidRPr="0009325A">
        <w:rPr>
          <w:rFonts w:ascii="Times New Roman"/>
          <w:szCs w:val="24"/>
        </w:rPr>
        <w:t>三分之二以上（含三分之二）表决通过，决议自表决通过之日起生效；</w:t>
      </w:r>
    </w:p>
    <w:p w14:paraId="71AAF25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）临时基金管理人：</w:t>
      </w:r>
      <w:proofErr w:type="gramStart"/>
      <w:r w:rsidRPr="0009325A">
        <w:rPr>
          <w:rFonts w:ascii="Times New Roman"/>
          <w:szCs w:val="24"/>
        </w:rPr>
        <w:t>新任基金</w:t>
      </w:r>
      <w:proofErr w:type="gramEnd"/>
      <w:r w:rsidRPr="0009325A">
        <w:rPr>
          <w:rFonts w:ascii="Times New Roman"/>
          <w:szCs w:val="24"/>
        </w:rPr>
        <w:t>管理人产生之前，临时基金管理人由基金管</w:t>
      </w:r>
      <w:r w:rsidRPr="0009325A">
        <w:rPr>
          <w:rFonts w:ascii="Times New Roman"/>
          <w:szCs w:val="24"/>
        </w:rPr>
        <w:lastRenderedPageBreak/>
        <w:t>理人、基金托管人、单独或合计持有</w:t>
      </w:r>
      <w:r w:rsidRPr="0009325A">
        <w:rPr>
          <w:rFonts w:ascii="Times New Roman"/>
          <w:szCs w:val="24"/>
        </w:rPr>
        <w:t>10%</w:t>
      </w:r>
      <w:r w:rsidRPr="0009325A">
        <w:rPr>
          <w:rFonts w:ascii="Times New Roman"/>
          <w:szCs w:val="24"/>
        </w:rPr>
        <w:t>以上（含</w:t>
      </w:r>
      <w:r w:rsidRPr="0009325A">
        <w:rPr>
          <w:rFonts w:ascii="Times New Roman"/>
          <w:szCs w:val="24"/>
        </w:rPr>
        <w:t>10%</w:t>
      </w:r>
      <w:r w:rsidRPr="0009325A">
        <w:rPr>
          <w:rFonts w:ascii="Times New Roman"/>
          <w:szCs w:val="24"/>
        </w:rPr>
        <w:t>）基金份额的基金份额持有人提名，中国证监会根据《基金法》的规定，从提名人选中择优指定临时基金管理人。基金管理人、基金托管人、单独或合计持有</w:t>
      </w:r>
      <w:r w:rsidRPr="0009325A">
        <w:rPr>
          <w:rFonts w:ascii="Times New Roman"/>
          <w:szCs w:val="24"/>
        </w:rPr>
        <w:t>10%</w:t>
      </w:r>
      <w:r w:rsidRPr="0009325A">
        <w:rPr>
          <w:rFonts w:ascii="Times New Roman"/>
          <w:szCs w:val="24"/>
        </w:rPr>
        <w:t>以上（含</w:t>
      </w:r>
      <w:r w:rsidRPr="0009325A">
        <w:rPr>
          <w:rFonts w:ascii="Times New Roman"/>
          <w:szCs w:val="24"/>
        </w:rPr>
        <w:t>10%</w:t>
      </w:r>
      <w:r w:rsidRPr="0009325A">
        <w:rPr>
          <w:rFonts w:ascii="Times New Roman"/>
          <w:szCs w:val="24"/>
        </w:rPr>
        <w:t>）基金份额的基金份额持有人均不提名的，由中国证监会指定临时基金管理人；</w:t>
      </w:r>
    </w:p>
    <w:p w14:paraId="461F10A0"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）备案：基金份额持有人大会更换基金管理人的决议须报中国证监会备案；</w:t>
      </w:r>
    </w:p>
    <w:p w14:paraId="30CDA610" w14:textId="6B3E85AB"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5</w:t>
      </w:r>
      <w:r w:rsidRPr="0009325A">
        <w:rPr>
          <w:rFonts w:ascii="Times New Roman"/>
          <w:szCs w:val="24"/>
        </w:rPr>
        <w:t>）公告：基金管理人更换后，由基金托管人在更换基金管理人的基金份额持有人大会决议生效后</w:t>
      </w:r>
      <w:r w:rsidRPr="0009325A">
        <w:rPr>
          <w:rFonts w:ascii="Times New Roman"/>
          <w:szCs w:val="24"/>
        </w:rPr>
        <w:t>2</w:t>
      </w:r>
      <w:r w:rsidRPr="0009325A">
        <w:rPr>
          <w:rFonts w:ascii="Times New Roman"/>
          <w:szCs w:val="24"/>
        </w:rPr>
        <w:t>日内在</w:t>
      </w:r>
      <w:r w:rsidR="0081755C" w:rsidRPr="0009325A">
        <w:rPr>
          <w:rFonts w:ascii="Times New Roman"/>
          <w:szCs w:val="24"/>
        </w:rPr>
        <w:t>规定媒介</w:t>
      </w:r>
      <w:r w:rsidRPr="0009325A">
        <w:rPr>
          <w:rFonts w:ascii="Times New Roman"/>
          <w:szCs w:val="24"/>
        </w:rPr>
        <w:t>公告；</w:t>
      </w:r>
    </w:p>
    <w:p w14:paraId="5C6888C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6</w:t>
      </w:r>
      <w:r w:rsidRPr="0009325A">
        <w:rPr>
          <w:rFonts w:ascii="Times New Roman"/>
          <w:szCs w:val="24"/>
        </w:rPr>
        <w:t>）交接与责任划分：基金管理人职责终止的，基金管理人应妥善保管基金管理业务资料，及时向临时基金管理人或</w:t>
      </w:r>
      <w:proofErr w:type="gramStart"/>
      <w:r w:rsidRPr="0009325A">
        <w:rPr>
          <w:rFonts w:ascii="Times New Roman"/>
          <w:szCs w:val="24"/>
        </w:rPr>
        <w:t>新任基金</w:t>
      </w:r>
      <w:proofErr w:type="gramEnd"/>
      <w:r w:rsidRPr="0009325A">
        <w:rPr>
          <w:rFonts w:ascii="Times New Roman"/>
          <w:szCs w:val="24"/>
        </w:rPr>
        <w:t>管理人办理基金管理业务的移交手续，临时基金管理人或</w:t>
      </w:r>
      <w:proofErr w:type="gramStart"/>
      <w:r w:rsidRPr="0009325A">
        <w:rPr>
          <w:rFonts w:ascii="Times New Roman"/>
          <w:szCs w:val="24"/>
        </w:rPr>
        <w:t>新任基金</w:t>
      </w:r>
      <w:proofErr w:type="gramEnd"/>
      <w:r w:rsidRPr="0009325A">
        <w:rPr>
          <w:rFonts w:ascii="Times New Roman"/>
          <w:szCs w:val="24"/>
        </w:rPr>
        <w:t>管理人应及时接收。临时基金管理人或</w:t>
      </w:r>
      <w:proofErr w:type="gramStart"/>
      <w:r w:rsidRPr="0009325A">
        <w:rPr>
          <w:rFonts w:ascii="Times New Roman"/>
          <w:szCs w:val="24"/>
        </w:rPr>
        <w:t>新任基金</w:t>
      </w:r>
      <w:proofErr w:type="gramEnd"/>
      <w:r w:rsidRPr="0009325A">
        <w:rPr>
          <w:rFonts w:ascii="Times New Roman"/>
          <w:szCs w:val="24"/>
        </w:rPr>
        <w:t>管理人应与基金托管人核对基金资产总值和净值。基金管理人、临时基金管理人、</w:t>
      </w:r>
      <w:proofErr w:type="gramStart"/>
      <w:r w:rsidRPr="0009325A">
        <w:rPr>
          <w:rFonts w:ascii="Times New Roman"/>
          <w:szCs w:val="24"/>
        </w:rPr>
        <w:t>新任基金</w:t>
      </w:r>
      <w:proofErr w:type="gramEnd"/>
      <w:r w:rsidRPr="0009325A">
        <w:rPr>
          <w:rFonts w:ascii="Times New Roman"/>
          <w:szCs w:val="24"/>
        </w:rPr>
        <w:t>管理人应对各自履职行为依法承担责任；</w:t>
      </w:r>
    </w:p>
    <w:p w14:paraId="315439BF"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7</w:t>
      </w:r>
      <w:r w:rsidRPr="0009325A">
        <w:rPr>
          <w:rFonts w:ascii="Times New Roman"/>
          <w:szCs w:val="24"/>
        </w:rPr>
        <w:t>）审计：基金管理人职责终止的，应当按照法律法规规定聘请会计师事务所对基金财产进行审计，并将审计结果予以公告，同时报中国证监会备案；审计费用从基金财产中列支；</w:t>
      </w:r>
    </w:p>
    <w:p w14:paraId="07382D1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8</w:t>
      </w:r>
      <w:r w:rsidRPr="0009325A">
        <w:rPr>
          <w:rFonts w:ascii="Times New Roman"/>
          <w:szCs w:val="24"/>
        </w:rPr>
        <w:t>）基金名称变更：基金管理人更换后，如果原任或</w:t>
      </w:r>
      <w:proofErr w:type="gramStart"/>
      <w:r w:rsidRPr="0009325A">
        <w:rPr>
          <w:rFonts w:ascii="Times New Roman"/>
          <w:szCs w:val="24"/>
        </w:rPr>
        <w:t>新任基金</w:t>
      </w:r>
      <w:proofErr w:type="gramEnd"/>
      <w:r w:rsidRPr="0009325A">
        <w:rPr>
          <w:rFonts w:ascii="Times New Roman"/>
          <w:szCs w:val="24"/>
        </w:rPr>
        <w:t>管理人要求，应按其要求替换或删除基金名称中与</w:t>
      </w:r>
      <w:proofErr w:type="gramStart"/>
      <w:r w:rsidRPr="0009325A">
        <w:rPr>
          <w:rFonts w:ascii="Times New Roman"/>
          <w:szCs w:val="24"/>
        </w:rPr>
        <w:t>原基金</w:t>
      </w:r>
      <w:proofErr w:type="gramEnd"/>
      <w:r w:rsidRPr="0009325A">
        <w:rPr>
          <w:rFonts w:ascii="Times New Roman"/>
          <w:szCs w:val="24"/>
        </w:rPr>
        <w:t>管理人有关的名称字样。</w:t>
      </w:r>
    </w:p>
    <w:p w14:paraId="081C5BD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14.2</w:t>
      </w:r>
      <w:r w:rsidRPr="0009325A">
        <w:rPr>
          <w:rFonts w:ascii="Times New Roman"/>
          <w:szCs w:val="24"/>
        </w:rPr>
        <w:t>基金托管人的更换</w:t>
      </w:r>
    </w:p>
    <w:p w14:paraId="42FD1789"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14.2.1</w:t>
      </w:r>
      <w:r w:rsidRPr="0009325A">
        <w:rPr>
          <w:rFonts w:ascii="Times New Roman"/>
          <w:szCs w:val="24"/>
        </w:rPr>
        <w:t>基金托管人的更换条件：</w:t>
      </w:r>
    </w:p>
    <w:p w14:paraId="027CABF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有下列情形之一的，基金托管人职责终止：</w:t>
      </w:r>
    </w:p>
    <w:p w14:paraId="03DE5B0F"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）基金托管人被依法取消基金托管资格；</w:t>
      </w:r>
    </w:p>
    <w:p w14:paraId="0457FBA3"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）基金托管人依法解散、被依法撤销或者被依法宣布破产；</w:t>
      </w:r>
    </w:p>
    <w:p w14:paraId="3E5D54A0"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）基金托管人被基金份额持有人大会解任；</w:t>
      </w:r>
    </w:p>
    <w:p w14:paraId="1D84667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）法律法规</w:t>
      </w:r>
      <w:r w:rsidRPr="0009325A">
        <w:rPr>
          <w:rFonts w:ascii="Times New Roman"/>
          <w:bCs/>
        </w:rPr>
        <w:t>及中国证监会规定的</w:t>
      </w:r>
      <w:r w:rsidRPr="0009325A">
        <w:rPr>
          <w:rFonts w:ascii="Times New Roman"/>
          <w:szCs w:val="24"/>
        </w:rPr>
        <w:t>和基金合同规定的其他情形。</w:t>
      </w:r>
    </w:p>
    <w:p w14:paraId="7B5B4B6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14.2.2</w:t>
      </w:r>
      <w:r w:rsidRPr="0009325A">
        <w:rPr>
          <w:rFonts w:ascii="Times New Roman"/>
          <w:szCs w:val="24"/>
        </w:rPr>
        <w:t>基金托管人的更换程序</w:t>
      </w:r>
    </w:p>
    <w:p w14:paraId="7868916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）提名：</w:t>
      </w:r>
      <w:proofErr w:type="gramStart"/>
      <w:r w:rsidRPr="0009325A">
        <w:rPr>
          <w:rFonts w:ascii="Times New Roman"/>
          <w:szCs w:val="24"/>
        </w:rPr>
        <w:t>新任基金</w:t>
      </w:r>
      <w:proofErr w:type="gramEnd"/>
      <w:r w:rsidRPr="0009325A">
        <w:rPr>
          <w:rFonts w:ascii="Times New Roman"/>
          <w:szCs w:val="24"/>
        </w:rPr>
        <w:t>托管人由基金管理人或由单独或合计持有</w:t>
      </w:r>
      <w:r w:rsidRPr="0009325A">
        <w:rPr>
          <w:rFonts w:ascii="Times New Roman"/>
          <w:szCs w:val="24"/>
        </w:rPr>
        <w:t>10%</w:t>
      </w:r>
      <w:r w:rsidRPr="0009325A">
        <w:rPr>
          <w:rFonts w:ascii="Times New Roman"/>
          <w:szCs w:val="24"/>
        </w:rPr>
        <w:t>以上（含</w:t>
      </w:r>
      <w:r w:rsidRPr="0009325A">
        <w:rPr>
          <w:rFonts w:ascii="Times New Roman"/>
          <w:szCs w:val="24"/>
        </w:rPr>
        <w:t>10%</w:t>
      </w:r>
      <w:r w:rsidRPr="0009325A">
        <w:rPr>
          <w:rFonts w:ascii="Times New Roman"/>
          <w:szCs w:val="24"/>
        </w:rPr>
        <w:t>）基金份额的基金份额持有人提名；</w:t>
      </w:r>
    </w:p>
    <w:p w14:paraId="5E9ECDF2" w14:textId="62637FA6"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）决议：基金份额持有人大会在基金托管人职责终止后</w:t>
      </w:r>
      <w:r w:rsidRPr="0009325A">
        <w:rPr>
          <w:rFonts w:ascii="Times New Roman"/>
          <w:szCs w:val="24"/>
        </w:rPr>
        <w:t>6</w:t>
      </w:r>
      <w:r w:rsidRPr="0009325A">
        <w:rPr>
          <w:rFonts w:ascii="Times New Roman"/>
          <w:szCs w:val="24"/>
        </w:rPr>
        <w:t>个月内对被提名</w:t>
      </w:r>
      <w:r w:rsidRPr="0009325A">
        <w:rPr>
          <w:rFonts w:ascii="Times New Roman"/>
          <w:szCs w:val="24"/>
        </w:rPr>
        <w:lastRenderedPageBreak/>
        <w:t>的基金托管人形成决议，该决议需经参加大会的基金份额持有人所持表决权的三分之二以上（含三分之二）表决通过，决议自表决通过之日起生效；</w:t>
      </w:r>
    </w:p>
    <w:p w14:paraId="0D4F994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）临时基金托管人：</w:t>
      </w:r>
      <w:proofErr w:type="gramStart"/>
      <w:r w:rsidRPr="0009325A">
        <w:rPr>
          <w:rFonts w:ascii="Times New Roman"/>
          <w:szCs w:val="24"/>
        </w:rPr>
        <w:t>新任基金</w:t>
      </w:r>
      <w:proofErr w:type="gramEnd"/>
      <w:r w:rsidRPr="0009325A">
        <w:rPr>
          <w:rFonts w:ascii="Times New Roman"/>
          <w:szCs w:val="24"/>
        </w:rPr>
        <w:t>托管人产生之前，由中国证监会指定临时基金托管人；</w:t>
      </w:r>
    </w:p>
    <w:p w14:paraId="41B8F763"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）备案：基金份额持有人大会更换基金托管人的决议须报中国证监会备案；</w:t>
      </w:r>
    </w:p>
    <w:p w14:paraId="6FF777B0" w14:textId="589AD34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5</w:t>
      </w:r>
      <w:r w:rsidRPr="0009325A">
        <w:rPr>
          <w:rFonts w:ascii="Times New Roman"/>
          <w:szCs w:val="24"/>
        </w:rPr>
        <w:t>）公告：基金托管人更换后，由基金管理人在更换基金托管人的基金份额持有人大会决议生效后</w:t>
      </w:r>
      <w:r w:rsidRPr="0009325A">
        <w:rPr>
          <w:rFonts w:ascii="Times New Roman"/>
          <w:szCs w:val="24"/>
        </w:rPr>
        <w:t>2</w:t>
      </w:r>
      <w:r w:rsidRPr="0009325A">
        <w:rPr>
          <w:rFonts w:ascii="Times New Roman"/>
          <w:szCs w:val="24"/>
        </w:rPr>
        <w:t>日内在</w:t>
      </w:r>
      <w:r w:rsidR="0081755C" w:rsidRPr="0009325A">
        <w:rPr>
          <w:rFonts w:ascii="Times New Roman"/>
          <w:szCs w:val="24"/>
        </w:rPr>
        <w:t>规定媒介</w:t>
      </w:r>
      <w:r w:rsidRPr="0009325A">
        <w:rPr>
          <w:rFonts w:ascii="Times New Roman"/>
          <w:szCs w:val="24"/>
        </w:rPr>
        <w:t>公告；</w:t>
      </w:r>
    </w:p>
    <w:p w14:paraId="03B79C4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6</w:t>
      </w:r>
      <w:r w:rsidRPr="0009325A">
        <w:rPr>
          <w:rFonts w:ascii="Times New Roman"/>
          <w:szCs w:val="24"/>
        </w:rPr>
        <w:t>）交接：基金托管人职责终止的，应当妥善保管基金财产和基金托管业务资料，及时办理基金财产和基金托管业务的移交手续，</w:t>
      </w:r>
      <w:proofErr w:type="gramStart"/>
      <w:r w:rsidRPr="0009325A">
        <w:rPr>
          <w:rFonts w:ascii="Times New Roman"/>
          <w:szCs w:val="24"/>
        </w:rPr>
        <w:t>新任基金</w:t>
      </w:r>
      <w:proofErr w:type="gramEnd"/>
      <w:r w:rsidRPr="0009325A">
        <w:rPr>
          <w:rFonts w:ascii="Times New Roman"/>
          <w:szCs w:val="24"/>
        </w:rPr>
        <w:t>托管人或者临时基金托管人应当及时接收。</w:t>
      </w:r>
      <w:proofErr w:type="gramStart"/>
      <w:r w:rsidRPr="0009325A">
        <w:rPr>
          <w:rFonts w:ascii="Times New Roman"/>
          <w:szCs w:val="24"/>
        </w:rPr>
        <w:t>新任基金</w:t>
      </w:r>
      <w:proofErr w:type="gramEnd"/>
      <w:r w:rsidRPr="0009325A">
        <w:rPr>
          <w:rFonts w:ascii="Times New Roman"/>
          <w:szCs w:val="24"/>
        </w:rPr>
        <w:t>托管人或者临时基金托管人与基金管理人核对基金资产总值和净值；</w:t>
      </w:r>
      <w:r w:rsidRPr="0009325A">
        <w:rPr>
          <w:rFonts w:ascii="Times New Roman"/>
          <w:szCs w:val="24"/>
        </w:rPr>
        <w:t xml:space="preserve"> </w:t>
      </w:r>
    </w:p>
    <w:p w14:paraId="35F2A3F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7</w:t>
      </w:r>
      <w:r w:rsidRPr="0009325A">
        <w:rPr>
          <w:rFonts w:ascii="Times New Roman"/>
          <w:szCs w:val="24"/>
        </w:rPr>
        <w:t>）审计：基金托管人职责终止的，应当按照法律法规规定聘请会计师事务所对基金财产进行审计，并将审计结果予以公告，同时报中国证监会备案。审计费用从基金财产中列支。</w:t>
      </w:r>
    </w:p>
    <w:p w14:paraId="57093BF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14.3</w:t>
      </w:r>
      <w:r w:rsidRPr="0009325A">
        <w:rPr>
          <w:rFonts w:ascii="Times New Roman"/>
          <w:szCs w:val="24"/>
        </w:rPr>
        <w:t>基金管理人与基金托管人同时更换</w:t>
      </w:r>
    </w:p>
    <w:p w14:paraId="184EFFA7"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14.3.1</w:t>
      </w:r>
      <w:r w:rsidRPr="0009325A">
        <w:rPr>
          <w:rFonts w:ascii="Times New Roman"/>
          <w:szCs w:val="24"/>
        </w:rPr>
        <w:t>提名：如果基金管理人和基金托管人同时更换，由单独或合计持有基金总份额</w:t>
      </w:r>
      <w:r w:rsidRPr="0009325A">
        <w:rPr>
          <w:rFonts w:ascii="Times New Roman"/>
          <w:szCs w:val="24"/>
        </w:rPr>
        <w:t>10%</w:t>
      </w:r>
      <w:r w:rsidRPr="0009325A">
        <w:rPr>
          <w:rFonts w:ascii="Times New Roman"/>
          <w:szCs w:val="24"/>
        </w:rPr>
        <w:t>以上</w:t>
      </w:r>
      <w:r w:rsidRPr="0009325A">
        <w:rPr>
          <w:rFonts w:ascii="Times New Roman"/>
          <w:bCs/>
        </w:rPr>
        <w:t>（含</w:t>
      </w:r>
      <w:r w:rsidRPr="0009325A">
        <w:rPr>
          <w:rFonts w:ascii="Times New Roman"/>
          <w:bCs/>
        </w:rPr>
        <w:t>10%</w:t>
      </w:r>
      <w:r w:rsidRPr="0009325A">
        <w:rPr>
          <w:rFonts w:ascii="Times New Roman"/>
          <w:bCs/>
        </w:rPr>
        <w:t>）</w:t>
      </w:r>
      <w:r w:rsidRPr="0009325A">
        <w:rPr>
          <w:rFonts w:ascii="Times New Roman"/>
          <w:szCs w:val="24"/>
        </w:rPr>
        <w:t>的基金份额持有人提名新的基金管理人和基金托管人。</w:t>
      </w:r>
    </w:p>
    <w:p w14:paraId="29B259A0"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14.3.2</w:t>
      </w:r>
      <w:r w:rsidRPr="0009325A">
        <w:rPr>
          <w:rFonts w:ascii="Times New Roman"/>
          <w:szCs w:val="24"/>
        </w:rPr>
        <w:t>基金管理人和基金托管人的更换分别按上述程序进行。</w:t>
      </w:r>
    </w:p>
    <w:p w14:paraId="3A250C31" w14:textId="46A822AF"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14.3.3</w:t>
      </w:r>
      <w:r w:rsidRPr="0009325A">
        <w:rPr>
          <w:rFonts w:ascii="Times New Roman"/>
          <w:szCs w:val="24"/>
        </w:rPr>
        <w:t>公告：</w:t>
      </w:r>
      <w:proofErr w:type="gramStart"/>
      <w:r w:rsidRPr="0009325A">
        <w:rPr>
          <w:rFonts w:ascii="Times New Roman"/>
          <w:szCs w:val="24"/>
        </w:rPr>
        <w:t>新任基金</w:t>
      </w:r>
      <w:proofErr w:type="gramEnd"/>
      <w:r w:rsidRPr="0009325A">
        <w:rPr>
          <w:rFonts w:ascii="Times New Roman"/>
          <w:szCs w:val="24"/>
        </w:rPr>
        <w:t>管理人和</w:t>
      </w:r>
      <w:proofErr w:type="gramStart"/>
      <w:r w:rsidRPr="0009325A">
        <w:rPr>
          <w:rFonts w:ascii="Times New Roman"/>
          <w:szCs w:val="24"/>
        </w:rPr>
        <w:t>新任基金</w:t>
      </w:r>
      <w:proofErr w:type="gramEnd"/>
      <w:r w:rsidRPr="0009325A">
        <w:rPr>
          <w:rFonts w:ascii="Times New Roman"/>
          <w:szCs w:val="24"/>
        </w:rPr>
        <w:t>托管人应在更换基金管理人和基金托管人的基金份额持有人大会决议生效后</w:t>
      </w:r>
      <w:r w:rsidRPr="0009325A">
        <w:rPr>
          <w:rFonts w:ascii="Times New Roman"/>
          <w:szCs w:val="24"/>
        </w:rPr>
        <w:t>2</w:t>
      </w:r>
      <w:r w:rsidRPr="0009325A">
        <w:rPr>
          <w:rFonts w:ascii="Times New Roman"/>
          <w:szCs w:val="24"/>
        </w:rPr>
        <w:t>日内在</w:t>
      </w:r>
      <w:r w:rsidR="0081755C" w:rsidRPr="0009325A">
        <w:rPr>
          <w:rFonts w:ascii="Times New Roman"/>
          <w:szCs w:val="24"/>
        </w:rPr>
        <w:t>规定媒介</w:t>
      </w:r>
      <w:r w:rsidRPr="0009325A">
        <w:rPr>
          <w:rFonts w:ascii="Times New Roman"/>
          <w:szCs w:val="24"/>
        </w:rPr>
        <w:t>上联合公告。</w:t>
      </w:r>
    </w:p>
    <w:p w14:paraId="3A518F10" w14:textId="77777777" w:rsidR="00685BDD" w:rsidRPr="0009325A" w:rsidRDefault="00C30B34">
      <w:pPr>
        <w:pStyle w:val="20"/>
        <w:spacing w:before="0" w:after="0" w:line="520" w:lineRule="exact"/>
        <w:ind w:left="0" w:firstLineChars="200" w:firstLine="480"/>
        <w:rPr>
          <w:rFonts w:ascii="Times New Roman"/>
          <w:bCs/>
        </w:rPr>
      </w:pPr>
      <w:r w:rsidRPr="0009325A">
        <w:rPr>
          <w:rFonts w:ascii="Times New Roman"/>
          <w:szCs w:val="24"/>
        </w:rPr>
        <w:t>14.4</w:t>
      </w:r>
      <w:r w:rsidRPr="0009325A">
        <w:rPr>
          <w:rFonts w:ascii="Times New Roman"/>
          <w:szCs w:val="24"/>
        </w:rPr>
        <w:t>新任或临时基金管理人</w:t>
      </w:r>
      <w:r w:rsidRPr="0009325A">
        <w:rPr>
          <w:rFonts w:ascii="Times New Roman"/>
          <w:bCs/>
        </w:rPr>
        <w:t>接受</w:t>
      </w:r>
      <w:r w:rsidRPr="0009325A">
        <w:rPr>
          <w:rFonts w:ascii="Times New Roman"/>
          <w:szCs w:val="24"/>
        </w:rPr>
        <w:t>基金管理业务或新任或临时基金托管人</w:t>
      </w:r>
      <w:r w:rsidRPr="0009325A">
        <w:rPr>
          <w:rFonts w:ascii="Times New Roman"/>
          <w:bCs/>
        </w:rPr>
        <w:t>接受</w:t>
      </w:r>
      <w:r w:rsidRPr="0009325A">
        <w:rPr>
          <w:rFonts w:ascii="Times New Roman"/>
          <w:szCs w:val="24"/>
        </w:rPr>
        <w:t>基金财产和基金托管业务前，</w:t>
      </w:r>
      <w:proofErr w:type="gramStart"/>
      <w:r w:rsidRPr="0009325A">
        <w:rPr>
          <w:rFonts w:ascii="Times New Roman"/>
          <w:szCs w:val="24"/>
        </w:rPr>
        <w:t>原基金</w:t>
      </w:r>
      <w:proofErr w:type="gramEnd"/>
      <w:r w:rsidRPr="0009325A">
        <w:rPr>
          <w:rFonts w:ascii="Times New Roman"/>
          <w:szCs w:val="24"/>
        </w:rPr>
        <w:t>管理人或</w:t>
      </w:r>
      <w:proofErr w:type="gramStart"/>
      <w:r w:rsidRPr="0009325A">
        <w:rPr>
          <w:rFonts w:ascii="Times New Roman"/>
          <w:szCs w:val="24"/>
        </w:rPr>
        <w:t>原基金</w:t>
      </w:r>
      <w:proofErr w:type="gramEnd"/>
      <w:r w:rsidRPr="0009325A">
        <w:rPr>
          <w:rFonts w:ascii="Times New Roman"/>
          <w:szCs w:val="24"/>
        </w:rPr>
        <w:t>托管人应</w:t>
      </w:r>
      <w:r w:rsidRPr="0009325A">
        <w:rPr>
          <w:rFonts w:ascii="Times New Roman"/>
          <w:bCs/>
        </w:rPr>
        <w:t>依据法律法规和基金合同的规定</w:t>
      </w:r>
      <w:r w:rsidRPr="0009325A">
        <w:rPr>
          <w:rFonts w:ascii="Times New Roman"/>
          <w:szCs w:val="24"/>
        </w:rPr>
        <w:t>继续履行相关职责，并保证不对基金份额持有人的利益造成损害。</w:t>
      </w:r>
      <w:proofErr w:type="gramStart"/>
      <w:r w:rsidRPr="0009325A">
        <w:rPr>
          <w:rFonts w:ascii="Times New Roman"/>
          <w:bCs/>
        </w:rPr>
        <w:t>原基金</w:t>
      </w:r>
      <w:proofErr w:type="gramEnd"/>
      <w:r w:rsidRPr="0009325A">
        <w:rPr>
          <w:rFonts w:ascii="Times New Roman"/>
          <w:bCs/>
        </w:rPr>
        <w:t>管理人或</w:t>
      </w:r>
      <w:proofErr w:type="gramStart"/>
      <w:r w:rsidRPr="0009325A">
        <w:rPr>
          <w:rFonts w:ascii="Times New Roman"/>
          <w:bCs/>
        </w:rPr>
        <w:t>原基金</w:t>
      </w:r>
      <w:proofErr w:type="gramEnd"/>
      <w:r w:rsidRPr="0009325A">
        <w:rPr>
          <w:rFonts w:ascii="Times New Roman"/>
          <w:bCs/>
        </w:rPr>
        <w:t>托管人在继续履行相关职责期间，仍有权按照基金合同的规定收取基金管理费或基金托管费。</w:t>
      </w:r>
    </w:p>
    <w:p w14:paraId="65EA3BCA"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bCs/>
        </w:rPr>
        <w:t>14.5</w:t>
      </w:r>
      <w:r w:rsidRPr="0009325A">
        <w:rPr>
          <w:rFonts w:ascii="Times New Roman"/>
          <w:bCs/>
        </w:rPr>
        <w:t>本部</w:t>
      </w:r>
      <w:proofErr w:type="gramStart"/>
      <w:r w:rsidRPr="0009325A">
        <w:rPr>
          <w:rFonts w:ascii="Times New Roman"/>
          <w:bCs/>
        </w:rPr>
        <w:t>分关于</w:t>
      </w:r>
      <w:proofErr w:type="gramEnd"/>
      <w:r w:rsidRPr="0009325A">
        <w:rPr>
          <w:rFonts w:ascii="Times New Roman"/>
          <w:bCs/>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w:t>
      </w:r>
      <w:r w:rsidRPr="0009325A">
        <w:rPr>
          <w:rFonts w:ascii="Times New Roman"/>
          <w:bCs/>
        </w:rPr>
        <w:lastRenderedPageBreak/>
        <w:t>进行修改和调整，无需召开基金份额持有人大会审议。</w:t>
      </w:r>
    </w:p>
    <w:p w14:paraId="6604B28F" w14:textId="77777777" w:rsidR="00685BDD" w:rsidRPr="0009325A" w:rsidRDefault="00685BDD">
      <w:pPr>
        <w:pStyle w:val="20"/>
        <w:spacing w:before="0" w:after="0" w:line="520" w:lineRule="exact"/>
        <w:ind w:left="0" w:firstLineChars="200" w:firstLine="480"/>
        <w:rPr>
          <w:rFonts w:ascii="Times New Roman"/>
          <w:szCs w:val="24"/>
        </w:rPr>
      </w:pPr>
    </w:p>
    <w:p w14:paraId="5D4313A8"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43" w:name="_Toc296551351"/>
      <w:bookmarkStart w:id="44" w:name="_Toc26170410"/>
      <w:r w:rsidRPr="0009325A">
        <w:rPr>
          <w:rFonts w:ascii="Times New Roman" w:hAnsi="Times New Roman"/>
          <w:bCs/>
          <w:color w:val="auto"/>
          <w:szCs w:val="24"/>
        </w:rPr>
        <w:t>第十五条</w:t>
      </w:r>
      <w:r w:rsidRPr="0009325A">
        <w:rPr>
          <w:rFonts w:ascii="Times New Roman" w:hAnsi="Times New Roman"/>
          <w:bCs/>
          <w:color w:val="auto"/>
          <w:szCs w:val="24"/>
        </w:rPr>
        <w:t xml:space="preserve"> </w:t>
      </w:r>
      <w:r w:rsidRPr="0009325A">
        <w:rPr>
          <w:rFonts w:ascii="Times New Roman" w:hAnsi="Times New Roman"/>
          <w:bCs/>
          <w:color w:val="auto"/>
          <w:szCs w:val="24"/>
        </w:rPr>
        <w:t>禁止行为</w:t>
      </w:r>
      <w:bookmarkEnd w:id="43"/>
      <w:bookmarkEnd w:id="44"/>
    </w:p>
    <w:p w14:paraId="7155E999"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w:t>
      </w:r>
      <w:r w:rsidRPr="0009325A">
        <w:rPr>
          <w:rFonts w:ascii="Times New Roman"/>
          <w:szCs w:val="24"/>
        </w:rPr>
        <w:t>本协议当事人禁止从事的行为，包括但不限于：</w:t>
      </w:r>
    </w:p>
    <w:p w14:paraId="07EF7D0F"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15.1.1</w:t>
      </w:r>
      <w:r w:rsidRPr="0009325A">
        <w:rPr>
          <w:rFonts w:ascii="Times New Roman"/>
          <w:szCs w:val="24"/>
        </w:rPr>
        <w:t>基金管理人、基金托管人将其固有财产或者他人财产混同于基金财产从事证券投资。</w:t>
      </w:r>
    </w:p>
    <w:p w14:paraId="099D6046"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15.1.2</w:t>
      </w:r>
      <w:r w:rsidRPr="0009325A">
        <w:rPr>
          <w:rFonts w:ascii="Times New Roman"/>
          <w:szCs w:val="24"/>
        </w:rPr>
        <w:t>基金管理人不公平地对待其管理的不同基金财产，基金托管人不公平地对待其托管的不同基金财产。</w:t>
      </w:r>
    </w:p>
    <w:p w14:paraId="75831D4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15.1.3</w:t>
      </w:r>
      <w:r w:rsidRPr="0009325A">
        <w:rPr>
          <w:rFonts w:ascii="Times New Roman"/>
          <w:szCs w:val="24"/>
        </w:rPr>
        <w:t>基金管理人、基金托管人利用基金财产为基金份额持有人以外的第三人牟取利益。</w:t>
      </w:r>
    </w:p>
    <w:p w14:paraId="4206B09D"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15.1.4</w:t>
      </w:r>
      <w:r w:rsidRPr="0009325A">
        <w:rPr>
          <w:rFonts w:ascii="Times New Roman"/>
          <w:szCs w:val="24"/>
        </w:rPr>
        <w:t>基金管理人、基金托管人向基金份额持有人违规承诺收益或者承担损失。</w:t>
      </w:r>
    </w:p>
    <w:p w14:paraId="15B25B1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15.1.5</w:t>
      </w:r>
      <w:r w:rsidRPr="0009325A">
        <w:rPr>
          <w:rFonts w:ascii="Times New Roman"/>
          <w:szCs w:val="24"/>
        </w:rPr>
        <w:t>基金管理人、基金托管人对他人泄漏基金运作和管理过程中任何尚未按法律法规规定的方式公开披露的信息。</w:t>
      </w:r>
    </w:p>
    <w:p w14:paraId="765C617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15.1.6</w:t>
      </w:r>
      <w:r w:rsidRPr="0009325A">
        <w:rPr>
          <w:rFonts w:ascii="Times New Roman"/>
          <w:szCs w:val="24"/>
        </w:rPr>
        <w:t>基金管理人在没有充足资金的情况下向基金托管人发出投资指令和赎回、分红资金的划拨指令，或违规向基金托管人发出指令。</w:t>
      </w:r>
    </w:p>
    <w:p w14:paraId="5113ADE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15.1.7</w:t>
      </w:r>
      <w:r w:rsidRPr="0009325A">
        <w:rPr>
          <w:rFonts w:ascii="Times New Roman"/>
          <w:szCs w:val="24"/>
        </w:rPr>
        <w:t>基金管理人、基金托管人在行政上、财务上不独立，其高级管理人员和其他从业人员相互兼职。</w:t>
      </w:r>
    </w:p>
    <w:p w14:paraId="7B026B9F"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15.1.8</w:t>
      </w:r>
      <w:r w:rsidRPr="0009325A">
        <w:rPr>
          <w:rFonts w:ascii="Times New Roman"/>
          <w:szCs w:val="24"/>
        </w:rPr>
        <w:t>基金托管人私自动用或处分基金财产，根据基金管理人的合法指令、基金合同或托管协议的规定进行处分的除外。</w:t>
      </w:r>
    </w:p>
    <w:p w14:paraId="26E7BFA1" w14:textId="54EA1EFB"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15.1.9</w:t>
      </w:r>
      <w:r w:rsidRPr="0009325A">
        <w:rPr>
          <w:rFonts w:ascii="Times New Roman"/>
          <w:szCs w:val="24"/>
        </w:rPr>
        <w:t>基金财产</w:t>
      </w:r>
      <w:r w:rsidR="00A7786B" w:rsidRPr="0009325A">
        <w:rPr>
          <w:rFonts w:ascii="Times New Roman"/>
          <w:szCs w:val="24"/>
        </w:rPr>
        <w:t>不得</w:t>
      </w:r>
      <w:r w:rsidRPr="0009325A">
        <w:rPr>
          <w:rFonts w:ascii="Times New Roman"/>
          <w:szCs w:val="24"/>
        </w:rPr>
        <w:t>用于下列投资或者活动：</w:t>
      </w:r>
    </w:p>
    <w:p w14:paraId="36354B0E" w14:textId="77777777" w:rsidR="00DA548D" w:rsidRPr="0009325A" w:rsidRDefault="00DA548D" w:rsidP="00DA548D">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）承销证券；</w:t>
      </w:r>
    </w:p>
    <w:p w14:paraId="358D18E6" w14:textId="77777777" w:rsidR="00DA548D" w:rsidRPr="0009325A" w:rsidRDefault="00DA548D" w:rsidP="00DA548D">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w:t>
      </w:r>
      <w:r w:rsidRPr="0009325A">
        <w:rPr>
          <w:rFonts w:ascii="Times New Roman"/>
          <w:bCs/>
        </w:rPr>
        <w:t>违反规定</w:t>
      </w:r>
      <w:r w:rsidRPr="0009325A">
        <w:rPr>
          <w:rFonts w:ascii="Times New Roman"/>
          <w:szCs w:val="24"/>
        </w:rPr>
        <w:t>向他人贷款或者提供担保；</w:t>
      </w:r>
    </w:p>
    <w:p w14:paraId="01010DF8" w14:textId="77777777" w:rsidR="00DA548D" w:rsidRPr="0009325A" w:rsidRDefault="00DA548D" w:rsidP="00DA548D">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）从事承担无限责任的投资；</w:t>
      </w:r>
    </w:p>
    <w:p w14:paraId="2081917A" w14:textId="77777777" w:rsidR="00DA548D" w:rsidRPr="0009325A" w:rsidRDefault="00DA548D" w:rsidP="00DA548D">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）买卖其他基金份额，但是中国证监会另有规定的除外；</w:t>
      </w:r>
    </w:p>
    <w:p w14:paraId="25B6B982" w14:textId="77777777" w:rsidR="00DA548D" w:rsidRPr="0009325A" w:rsidRDefault="00DA548D" w:rsidP="00DA548D">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5</w:t>
      </w:r>
      <w:r w:rsidRPr="0009325A">
        <w:rPr>
          <w:rFonts w:ascii="Times New Roman"/>
          <w:szCs w:val="24"/>
        </w:rPr>
        <w:t>）向其基金管理人、基金托管人出资；</w:t>
      </w:r>
    </w:p>
    <w:p w14:paraId="6DF77A71" w14:textId="77777777" w:rsidR="00DA548D" w:rsidRPr="0009325A" w:rsidRDefault="00DA548D" w:rsidP="00DA548D">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6</w:t>
      </w:r>
      <w:r w:rsidRPr="0009325A">
        <w:rPr>
          <w:rFonts w:ascii="Times New Roman"/>
          <w:szCs w:val="24"/>
        </w:rPr>
        <w:t>）从事内幕交易、操纵证券交易价格及其他不正当的证券交易活动；</w:t>
      </w:r>
    </w:p>
    <w:p w14:paraId="4A212AD0" w14:textId="77777777" w:rsidR="00DA548D" w:rsidRPr="0009325A" w:rsidRDefault="00DA548D" w:rsidP="00DA548D">
      <w:pPr>
        <w:pStyle w:val="20"/>
        <w:spacing w:before="0" w:after="0" w:line="520" w:lineRule="exact"/>
        <w:ind w:left="0" w:firstLineChars="200" w:firstLine="480"/>
        <w:rPr>
          <w:rFonts w:ascii="Times New Roman"/>
          <w:szCs w:val="24"/>
        </w:rPr>
      </w:pPr>
      <w:r w:rsidRPr="0009325A">
        <w:rPr>
          <w:rFonts w:ascii="Times New Roman"/>
          <w:bCs/>
        </w:rPr>
        <w:t>（</w:t>
      </w:r>
      <w:r w:rsidRPr="0009325A">
        <w:rPr>
          <w:rFonts w:ascii="Times New Roman"/>
          <w:bCs/>
        </w:rPr>
        <w:t>7</w:t>
      </w:r>
      <w:r w:rsidRPr="0009325A">
        <w:rPr>
          <w:rFonts w:ascii="Times New Roman"/>
          <w:bCs/>
        </w:rPr>
        <w:t>）法律、行政法规和中国证监会规定禁止的其他活动</w:t>
      </w:r>
      <w:r w:rsidRPr="0009325A">
        <w:rPr>
          <w:rFonts w:ascii="Times New Roman"/>
          <w:szCs w:val="24"/>
        </w:rPr>
        <w:t>。</w:t>
      </w:r>
    </w:p>
    <w:p w14:paraId="093BD77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15.1.10</w:t>
      </w:r>
      <w:r w:rsidRPr="0009325A">
        <w:rPr>
          <w:rFonts w:ascii="Times New Roman"/>
          <w:szCs w:val="24"/>
        </w:rPr>
        <w:t>法律法规或监管部门取消</w:t>
      </w:r>
      <w:r w:rsidRPr="0009325A">
        <w:rPr>
          <w:rFonts w:ascii="Times New Roman"/>
          <w:bCs/>
        </w:rPr>
        <w:t>或变更上述禁止性规定，如适用于本基金</w:t>
      </w:r>
      <w:r w:rsidRPr="0009325A">
        <w:rPr>
          <w:rFonts w:ascii="Times New Roman"/>
          <w:szCs w:val="24"/>
        </w:rPr>
        <w:t>，</w:t>
      </w:r>
      <w:r w:rsidRPr="0009325A">
        <w:rPr>
          <w:rFonts w:ascii="Times New Roman"/>
          <w:szCs w:val="24"/>
        </w:rPr>
        <w:lastRenderedPageBreak/>
        <w:t>基金管理人在履行适当程序后，</w:t>
      </w:r>
      <w:r w:rsidRPr="0009325A">
        <w:rPr>
          <w:rFonts w:ascii="Times New Roman"/>
          <w:bCs/>
        </w:rPr>
        <w:t>可不受上述规定的限制或按变更后的规定执行</w:t>
      </w:r>
      <w:r w:rsidRPr="0009325A">
        <w:rPr>
          <w:rFonts w:ascii="Times New Roman"/>
          <w:szCs w:val="24"/>
        </w:rPr>
        <w:t>。</w:t>
      </w:r>
    </w:p>
    <w:p w14:paraId="57C6ABD4" w14:textId="77777777" w:rsidR="00685BDD" w:rsidRPr="0009325A" w:rsidRDefault="00685BDD">
      <w:pPr>
        <w:pStyle w:val="20"/>
        <w:spacing w:before="0" w:after="0" w:line="520" w:lineRule="exact"/>
        <w:ind w:left="0" w:firstLineChars="200" w:firstLine="480"/>
        <w:rPr>
          <w:rFonts w:ascii="Times New Roman"/>
          <w:szCs w:val="24"/>
        </w:rPr>
      </w:pPr>
    </w:p>
    <w:p w14:paraId="7BBAC08C"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45" w:name="_Toc296551352"/>
      <w:bookmarkStart w:id="46" w:name="_Toc26170411"/>
      <w:r w:rsidRPr="0009325A">
        <w:rPr>
          <w:rFonts w:ascii="Times New Roman" w:hAnsi="Times New Roman"/>
          <w:bCs/>
          <w:color w:val="auto"/>
          <w:szCs w:val="24"/>
        </w:rPr>
        <w:t>第十六条</w:t>
      </w:r>
      <w:r w:rsidRPr="0009325A">
        <w:rPr>
          <w:rFonts w:ascii="Times New Roman" w:hAnsi="Times New Roman"/>
          <w:bCs/>
          <w:color w:val="auto"/>
          <w:szCs w:val="24"/>
        </w:rPr>
        <w:t xml:space="preserve"> </w:t>
      </w:r>
      <w:r w:rsidRPr="0009325A">
        <w:rPr>
          <w:rFonts w:ascii="Times New Roman" w:hAnsi="Times New Roman"/>
          <w:bCs/>
          <w:color w:val="auto"/>
          <w:szCs w:val="24"/>
        </w:rPr>
        <w:t>基金托管协议的变更、终止与基金财产的清算</w:t>
      </w:r>
      <w:bookmarkEnd w:id="45"/>
      <w:bookmarkEnd w:id="46"/>
    </w:p>
    <w:p w14:paraId="4679C793"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16.1</w:t>
      </w:r>
      <w:r w:rsidRPr="0009325A">
        <w:rPr>
          <w:rFonts w:ascii="Times New Roman"/>
          <w:szCs w:val="24"/>
        </w:rPr>
        <w:t>托管协议的变更与终止</w:t>
      </w:r>
    </w:p>
    <w:p w14:paraId="48EA3109"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16.1.1</w:t>
      </w:r>
      <w:r w:rsidRPr="0009325A">
        <w:rPr>
          <w:rFonts w:ascii="Times New Roman"/>
          <w:szCs w:val="24"/>
        </w:rPr>
        <w:t>托管协议的变更程序</w:t>
      </w:r>
    </w:p>
    <w:p w14:paraId="5B680FEB" w14:textId="3102A1BD"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本协议双方当事人经协商一致，可以对协议的内容进行变更。变更后的托管协议，其内容不得与基金合同的规定有任何冲突。</w:t>
      </w:r>
    </w:p>
    <w:p w14:paraId="4237888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16.1.2</w:t>
      </w:r>
      <w:r w:rsidRPr="0009325A">
        <w:rPr>
          <w:rFonts w:ascii="Times New Roman"/>
          <w:szCs w:val="24"/>
        </w:rPr>
        <w:t>基金托管协议终止的情形</w:t>
      </w:r>
    </w:p>
    <w:p w14:paraId="677E95C9"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发生以下情况，本托管协议终止：</w:t>
      </w:r>
    </w:p>
    <w:p w14:paraId="7E4536ED"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）基金合同终止；</w:t>
      </w:r>
    </w:p>
    <w:p w14:paraId="63E75036" w14:textId="77777777" w:rsidR="00F42130" w:rsidRPr="0009325A" w:rsidRDefault="00F42130">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）基金托管人解散、依法被撤销、破产或职责终止后由其他基金托管人接管基金资产；</w:t>
      </w:r>
    </w:p>
    <w:p w14:paraId="518FF52A" w14:textId="3BFD1444" w:rsidR="00F42130" w:rsidRPr="0009325A" w:rsidRDefault="00F42130">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）基金管理人解散、依法被撤销、破产或职责终止后由其他基金管理人接管基金管理权；</w:t>
      </w:r>
    </w:p>
    <w:p w14:paraId="6F85F420" w14:textId="77777777" w:rsidR="00292E49"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）发生法律法规或基金合同规定的终止事项</w:t>
      </w:r>
      <w:r w:rsidR="00292E49" w:rsidRPr="0009325A">
        <w:rPr>
          <w:rFonts w:ascii="Times New Roman"/>
          <w:szCs w:val="24"/>
        </w:rPr>
        <w:t>；</w:t>
      </w:r>
    </w:p>
    <w:p w14:paraId="69BDEB4F" w14:textId="07C3206D" w:rsidR="00685BDD" w:rsidRPr="0009325A" w:rsidRDefault="00292E49">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5</w:t>
      </w:r>
      <w:r w:rsidRPr="0009325A">
        <w:rPr>
          <w:rFonts w:ascii="Times New Roman"/>
          <w:szCs w:val="24"/>
        </w:rPr>
        <w:t>）基金托管人发现基金管理人有下列情形的，有权终止本协议，并要求基金管理人赔偿损失：</w:t>
      </w:r>
      <w:r w:rsidRPr="0009325A">
        <w:rPr>
          <w:rFonts w:hAnsi="宋体" w:cs="宋体" w:hint="eastAsia"/>
          <w:szCs w:val="24"/>
        </w:rPr>
        <w:t>①</w:t>
      </w:r>
      <w:r w:rsidRPr="0009325A">
        <w:rPr>
          <w:rFonts w:ascii="Times New Roman"/>
          <w:szCs w:val="24"/>
        </w:rPr>
        <w:t>违反基金合同的投资目的，不当处分产品财产的；</w:t>
      </w:r>
      <w:r w:rsidRPr="0009325A">
        <w:rPr>
          <w:rFonts w:hAnsi="宋体" w:cs="宋体" w:hint="eastAsia"/>
          <w:szCs w:val="24"/>
        </w:rPr>
        <w:t>②</w:t>
      </w:r>
      <w:r w:rsidRPr="0009325A">
        <w:rPr>
          <w:rFonts w:ascii="Times New Roman"/>
          <w:szCs w:val="24"/>
        </w:rPr>
        <w:t>被依法取消基金管理人资质或经营异常</w:t>
      </w:r>
      <w:r w:rsidR="003C6687" w:rsidRPr="0009325A">
        <w:rPr>
          <w:rFonts w:ascii="Times New Roman"/>
          <w:szCs w:val="24"/>
        </w:rPr>
        <w:t>；</w:t>
      </w:r>
      <w:r w:rsidR="00A11F90" w:rsidRPr="0009325A">
        <w:rPr>
          <w:rFonts w:hAnsi="宋体" w:cs="宋体" w:hint="eastAsia"/>
          <w:szCs w:val="24"/>
        </w:rPr>
        <w:t>③</w:t>
      </w:r>
      <w:r w:rsidR="00A11F90" w:rsidRPr="0009325A">
        <w:rPr>
          <w:rFonts w:ascii="Times New Roman"/>
          <w:szCs w:val="24"/>
        </w:rPr>
        <w:t>未能遵守或履行基金合同及本协议约定的有关承诺、义务陈述保证，经托管人书面通知未在合理期限内改正的；</w:t>
      </w:r>
      <w:r w:rsidR="00A11F90" w:rsidRPr="0009325A">
        <w:rPr>
          <w:rFonts w:hAnsi="宋体" w:cs="宋体" w:hint="eastAsia"/>
          <w:szCs w:val="24"/>
        </w:rPr>
        <w:t>④</w:t>
      </w:r>
      <w:r w:rsidR="003C6687" w:rsidRPr="0009325A">
        <w:rPr>
          <w:rFonts w:ascii="Times New Roman"/>
          <w:szCs w:val="24"/>
        </w:rPr>
        <w:t>被依法解散、被依法撤销、被依法宣告破产或失联；</w:t>
      </w:r>
      <w:r w:rsidR="00A11F90" w:rsidRPr="0009325A">
        <w:rPr>
          <w:rFonts w:hAnsi="宋体" w:cs="宋体" w:hint="eastAsia"/>
          <w:szCs w:val="24"/>
        </w:rPr>
        <w:t>⑤</w:t>
      </w:r>
      <w:r w:rsidR="003C6687" w:rsidRPr="0009325A">
        <w:rPr>
          <w:rFonts w:ascii="Times New Roman"/>
          <w:szCs w:val="24"/>
        </w:rPr>
        <w:t>法律法规明确规定和本协议约定的其他情形。</w:t>
      </w:r>
    </w:p>
    <w:p w14:paraId="35F92E43"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16.2</w:t>
      </w:r>
      <w:r w:rsidRPr="0009325A">
        <w:rPr>
          <w:rFonts w:ascii="Times New Roman"/>
          <w:szCs w:val="24"/>
        </w:rPr>
        <w:t>基金财产的清算</w:t>
      </w:r>
    </w:p>
    <w:p w14:paraId="33707DC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16.2.1</w:t>
      </w:r>
      <w:r w:rsidRPr="0009325A">
        <w:rPr>
          <w:rFonts w:ascii="Times New Roman"/>
          <w:szCs w:val="24"/>
        </w:rPr>
        <w:t>基金财产清算小组：</w:t>
      </w:r>
    </w:p>
    <w:p w14:paraId="7D96396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）自出现基金合同终止事由之日起</w:t>
      </w:r>
      <w:r w:rsidRPr="0009325A">
        <w:rPr>
          <w:rFonts w:ascii="Times New Roman"/>
          <w:szCs w:val="24"/>
        </w:rPr>
        <w:t>30</w:t>
      </w:r>
      <w:r w:rsidRPr="0009325A">
        <w:rPr>
          <w:rFonts w:ascii="Times New Roman"/>
          <w:szCs w:val="24"/>
        </w:rPr>
        <w:t>个工作日内成立基金财产清算小组，基金管理人或临时基金管理人组织基金财产清算小组并在中国证监会的监督下进行基金清算。</w:t>
      </w:r>
    </w:p>
    <w:p w14:paraId="0724CC6F"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）在基金财产清算小组接管基金财产之前，基金管理人和基金托管人应按照基金合同和托管协议的规定继续履行保护基金财产安全的职责。</w:t>
      </w:r>
    </w:p>
    <w:p w14:paraId="29C371CD" w14:textId="3B476FE3"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lastRenderedPageBreak/>
        <w:t>（</w:t>
      </w:r>
      <w:r w:rsidRPr="0009325A">
        <w:rPr>
          <w:rFonts w:ascii="Times New Roman"/>
          <w:szCs w:val="24"/>
        </w:rPr>
        <w:t>3</w:t>
      </w:r>
      <w:r w:rsidRPr="0009325A">
        <w:rPr>
          <w:rFonts w:ascii="Times New Roman"/>
          <w:szCs w:val="24"/>
        </w:rPr>
        <w:t>）基金财产清算小组成员由基金管理人或临时基金管理人、基金托管人、</w:t>
      </w:r>
      <w:r w:rsidR="00CD1D8E" w:rsidRPr="0009325A">
        <w:rPr>
          <w:rFonts w:ascii="Times New Roman"/>
          <w:szCs w:val="24"/>
        </w:rPr>
        <w:t>符合《证券法》规定</w:t>
      </w:r>
      <w:r w:rsidRPr="0009325A">
        <w:rPr>
          <w:rFonts w:ascii="Times New Roman"/>
          <w:szCs w:val="24"/>
        </w:rPr>
        <w:t>的注册会计师、律师以及中国证监会指定的人员组成。基金财产清算小组可以聘用必要的工作人员。</w:t>
      </w:r>
    </w:p>
    <w:p w14:paraId="54403FD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）基金财产清算小组负责基金财产的保管、清理、估价、变现和分配。基金财产清算小组可以依法进行必要的民事活动。</w:t>
      </w:r>
    </w:p>
    <w:p w14:paraId="3FDD9C9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16.2.2</w:t>
      </w:r>
      <w:r w:rsidRPr="0009325A">
        <w:rPr>
          <w:rFonts w:ascii="Times New Roman"/>
          <w:szCs w:val="24"/>
        </w:rPr>
        <w:t>基金财产清算程序</w:t>
      </w:r>
    </w:p>
    <w:p w14:paraId="33CDB210"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基金合同终止，应当按法律法规和基金合同的有关规定对基金财产进行清算。基金财产清算程序主要包括：</w:t>
      </w:r>
    </w:p>
    <w:p w14:paraId="7534DBC9"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）基金合同终止情形出现时，由基金财产清算小组统一接管基金财产；</w:t>
      </w:r>
    </w:p>
    <w:p w14:paraId="07E0B54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）对基金财产和债权债务进行清理和确认；</w:t>
      </w:r>
    </w:p>
    <w:p w14:paraId="5296C64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）对基金财产进行估值和变现；</w:t>
      </w:r>
    </w:p>
    <w:p w14:paraId="7D422E3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）制作清算报告；</w:t>
      </w:r>
    </w:p>
    <w:p w14:paraId="6EF407A9"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5</w:t>
      </w:r>
      <w:r w:rsidRPr="0009325A">
        <w:rPr>
          <w:rFonts w:ascii="Times New Roman"/>
          <w:szCs w:val="24"/>
        </w:rPr>
        <w:t>）聘请会计师事务所对清算报告进行外部审计，聘请律师事务所对清算报告出具法律意见书；</w:t>
      </w:r>
    </w:p>
    <w:p w14:paraId="22D6DF33"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6</w:t>
      </w:r>
      <w:r w:rsidRPr="0009325A">
        <w:rPr>
          <w:rFonts w:ascii="Times New Roman"/>
          <w:szCs w:val="24"/>
        </w:rPr>
        <w:t>）将清算报告报中国证监会备案并公告；</w:t>
      </w:r>
    </w:p>
    <w:p w14:paraId="283D644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7</w:t>
      </w:r>
      <w:r w:rsidRPr="0009325A">
        <w:rPr>
          <w:rFonts w:ascii="Times New Roman"/>
          <w:szCs w:val="24"/>
        </w:rPr>
        <w:t>）对基金剩余财产进行分配。</w:t>
      </w:r>
    </w:p>
    <w:p w14:paraId="563D76FF" w14:textId="77777777" w:rsidR="00685BDD" w:rsidRPr="0009325A" w:rsidRDefault="00C30B34">
      <w:pPr>
        <w:pStyle w:val="20"/>
        <w:spacing w:before="0" w:after="0" w:line="520" w:lineRule="exact"/>
        <w:ind w:left="0" w:firstLineChars="200" w:firstLine="480"/>
        <w:rPr>
          <w:rFonts w:ascii="Times New Roman"/>
          <w:bCs/>
          <w:szCs w:val="24"/>
        </w:rPr>
      </w:pPr>
      <w:r w:rsidRPr="0009325A">
        <w:rPr>
          <w:rFonts w:ascii="Times New Roman"/>
          <w:bCs/>
        </w:rPr>
        <w:t>基金财产清算的期限为</w:t>
      </w:r>
      <w:r w:rsidRPr="0009325A">
        <w:rPr>
          <w:rFonts w:ascii="Times New Roman"/>
          <w:bCs/>
        </w:rPr>
        <w:t>6</w:t>
      </w:r>
      <w:r w:rsidRPr="0009325A">
        <w:rPr>
          <w:rFonts w:ascii="Times New Roman"/>
          <w:bCs/>
        </w:rPr>
        <w:t>个月</w:t>
      </w:r>
      <w:r w:rsidRPr="0009325A">
        <w:rPr>
          <w:rFonts w:ascii="Times New Roman"/>
          <w:bCs/>
          <w:szCs w:val="24"/>
        </w:rPr>
        <w:t>，但因本基金所持证券的流动性受到限制而不能及时变现的，清算期限相应顺延。</w:t>
      </w:r>
    </w:p>
    <w:p w14:paraId="0F0B081B"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16.2.3</w:t>
      </w:r>
      <w:r w:rsidRPr="0009325A">
        <w:rPr>
          <w:rFonts w:ascii="Times New Roman"/>
          <w:szCs w:val="24"/>
        </w:rPr>
        <w:t>清算费用</w:t>
      </w:r>
    </w:p>
    <w:p w14:paraId="3542A3C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清算费用是指基金财产清算小组在进行基金财产清算过程中发生的所有合理费用，清算费用由基金财产清算小组优先从基金剩余财产中支付。</w:t>
      </w:r>
    </w:p>
    <w:p w14:paraId="5891534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16.2.4</w:t>
      </w:r>
      <w:r w:rsidRPr="0009325A">
        <w:rPr>
          <w:rFonts w:ascii="Times New Roman"/>
          <w:szCs w:val="24"/>
        </w:rPr>
        <w:t>基金财产按下列顺序清偿：</w:t>
      </w:r>
    </w:p>
    <w:p w14:paraId="5A34595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）支付清算费用；</w:t>
      </w:r>
    </w:p>
    <w:p w14:paraId="2553CE7F"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）交纳所欠税款；</w:t>
      </w:r>
    </w:p>
    <w:p w14:paraId="1B25B5F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）清偿基金债务；</w:t>
      </w:r>
    </w:p>
    <w:p w14:paraId="10C226FD" w14:textId="5EF6DD98"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）按基金份额持有人持有的基金份额比例进行分配。</w:t>
      </w:r>
    </w:p>
    <w:p w14:paraId="035E671E"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基金财产未按前款（</w:t>
      </w:r>
      <w:r w:rsidRPr="0009325A">
        <w:rPr>
          <w:rFonts w:ascii="Times New Roman"/>
          <w:szCs w:val="24"/>
        </w:rPr>
        <w:t>1</w:t>
      </w:r>
      <w:r w:rsidRPr="0009325A">
        <w:rPr>
          <w:rFonts w:ascii="Times New Roman"/>
          <w:szCs w:val="24"/>
        </w:rPr>
        <w:t>）－（</w:t>
      </w:r>
      <w:r w:rsidRPr="0009325A">
        <w:rPr>
          <w:rFonts w:ascii="Times New Roman"/>
          <w:szCs w:val="24"/>
        </w:rPr>
        <w:t>3</w:t>
      </w:r>
      <w:r w:rsidRPr="0009325A">
        <w:rPr>
          <w:rFonts w:ascii="Times New Roman"/>
          <w:szCs w:val="24"/>
        </w:rPr>
        <w:t>）项规定清偿前，不分配给基金份额持有人。</w:t>
      </w:r>
    </w:p>
    <w:p w14:paraId="57A6AE02" w14:textId="77777777" w:rsidR="00685BDD" w:rsidRPr="0009325A" w:rsidRDefault="00C30B34" w:rsidP="006C2C3D">
      <w:pPr>
        <w:pStyle w:val="20"/>
        <w:spacing w:before="0" w:after="0" w:line="520" w:lineRule="exact"/>
        <w:ind w:left="0" w:firstLineChars="200" w:firstLine="480"/>
        <w:rPr>
          <w:rFonts w:ascii="Times New Roman"/>
          <w:szCs w:val="24"/>
        </w:rPr>
      </w:pPr>
      <w:r w:rsidRPr="0009325A">
        <w:rPr>
          <w:rFonts w:ascii="Times New Roman"/>
          <w:szCs w:val="24"/>
        </w:rPr>
        <w:t>16.2.5</w:t>
      </w:r>
      <w:r w:rsidRPr="0009325A">
        <w:rPr>
          <w:rFonts w:ascii="Times New Roman"/>
          <w:szCs w:val="24"/>
        </w:rPr>
        <w:t>基金财产清算的公告：</w:t>
      </w:r>
    </w:p>
    <w:p w14:paraId="306E60D6" w14:textId="3E9C28EA" w:rsidR="00685BDD" w:rsidRPr="0009325A" w:rsidRDefault="00C30B34" w:rsidP="006C2C3D">
      <w:pPr>
        <w:pStyle w:val="20"/>
        <w:spacing w:before="0" w:after="0" w:line="520" w:lineRule="exact"/>
        <w:ind w:left="0" w:firstLineChars="200" w:firstLine="480"/>
        <w:rPr>
          <w:rFonts w:ascii="Times New Roman"/>
          <w:szCs w:val="24"/>
        </w:rPr>
      </w:pPr>
      <w:r w:rsidRPr="0009325A">
        <w:rPr>
          <w:rFonts w:ascii="Times New Roman"/>
          <w:szCs w:val="24"/>
        </w:rPr>
        <w:lastRenderedPageBreak/>
        <w:t>清算过程中的有关重大事项须及时公告；基金财产清算报告</w:t>
      </w:r>
      <w:proofErr w:type="gramStart"/>
      <w:r w:rsidRPr="0009325A">
        <w:rPr>
          <w:rFonts w:ascii="Times New Roman"/>
          <w:szCs w:val="24"/>
        </w:rPr>
        <w:t>经</w:t>
      </w:r>
      <w:r w:rsidR="00CD1D8E" w:rsidRPr="0009325A">
        <w:rPr>
          <w:rFonts w:ascii="Times New Roman"/>
          <w:szCs w:val="24"/>
        </w:rPr>
        <w:t>符合</w:t>
      </w:r>
      <w:proofErr w:type="gramEnd"/>
      <w:r w:rsidR="00CD1D8E" w:rsidRPr="0009325A">
        <w:rPr>
          <w:rFonts w:ascii="Times New Roman"/>
          <w:szCs w:val="24"/>
        </w:rPr>
        <w:t>《证券法》规定</w:t>
      </w:r>
      <w:r w:rsidRPr="0009325A">
        <w:rPr>
          <w:rFonts w:ascii="Times New Roman"/>
          <w:szCs w:val="24"/>
        </w:rPr>
        <w:t>的会计师事务所审计并由律师事务所出具法律意见书后报中国证监会备案并公告。基金财产清算公告于基金财产清算报告报中国证监会备案后</w:t>
      </w:r>
      <w:r w:rsidRPr="0009325A">
        <w:rPr>
          <w:rFonts w:ascii="Times New Roman"/>
          <w:szCs w:val="24"/>
        </w:rPr>
        <w:t>5</w:t>
      </w:r>
      <w:r w:rsidRPr="0009325A">
        <w:rPr>
          <w:rFonts w:ascii="Times New Roman"/>
          <w:szCs w:val="24"/>
        </w:rPr>
        <w:t>个工作日内由基金财产清算小组进行公告。</w:t>
      </w:r>
    </w:p>
    <w:p w14:paraId="1585D0FB" w14:textId="77777777" w:rsidR="00685BDD" w:rsidRPr="0009325A" w:rsidRDefault="00C30B34" w:rsidP="006C2C3D">
      <w:pPr>
        <w:pStyle w:val="20"/>
        <w:spacing w:before="0" w:after="0" w:line="520" w:lineRule="exact"/>
        <w:ind w:left="0" w:firstLineChars="200" w:firstLine="480"/>
        <w:rPr>
          <w:rFonts w:ascii="Times New Roman"/>
          <w:szCs w:val="24"/>
        </w:rPr>
      </w:pPr>
      <w:r w:rsidRPr="0009325A">
        <w:rPr>
          <w:rFonts w:ascii="Times New Roman"/>
          <w:szCs w:val="24"/>
        </w:rPr>
        <w:t>16.2.6</w:t>
      </w:r>
      <w:r w:rsidRPr="0009325A">
        <w:rPr>
          <w:rFonts w:ascii="Times New Roman"/>
          <w:szCs w:val="24"/>
        </w:rPr>
        <w:t>基金财产清算账册及文件的保存</w:t>
      </w:r>
    </w:p>
    <w:p w14:paraId="49AEDB7D" w14:textId="01360F9B" w:rsidR="00685BDD" w:rsidRPr="0009325A" w:rsidRDefault="00C30B34" w:rsidP="006C2C3D">
      <w:pPr>
        <w:pStyle w:val="20"/>
        <w:spacing w:before="0" w:after="0" w:line="520" w:lineRule="exact"/>
        <w:ind w:left="0" w:firstLineChars="200" w:firstLine="480"/>
        <w:rPr>
          <w:rFonts w:ascii="Times New Roman"/>
          <w:szCs w:val="24"/>
        </w:rPr>
      </w:pPr>
      <w:r w:rsidRPr="0009325A">
        <w:rPr>
          <w:rFonts w:ascii="Times New Roman"/>
          <w:szCs w:val="24"/>
        </w:rPr>
        <w:t>基金财产清算账册及有关文件由基金托管人保存</w:t>
      </w:r>
      <w:r w:rsidR="004319D8" w:rsidRPr="0009325A">
        <w:rPr>
          <w:rFonts w:ascii="Times New Roman"/>
          <w:szCs w:val="24"/>
        </w:rPr>
        <w:t>不少于法律法规规定的最低期限</w:t>
      </w:r>
      <w:r w:rsidRPr="0009325A">
        <w:rPr>
          <w:rFonts w:ascii="Times New Roman"/>
          <w:szCs w:val="24"/>
        </w:rPr>
        <w:t>。</w:t>
      </w:r>
      <w:bookmarkStart w:id="47" w:name="_Toc296551353"/>
    </w:p>
    <w:p w14:paraId="54272DFD" w14:textId="77777777" w:rsidR="00685BDD" w:rsidRPr="0009325A" w:rsidRDefault="00685BDD">
      <w:pPr>
        <w:pStyle w:val="20"/>
        <w:spacing w:before="0" w:after="0" w:line="520" w:lineRule="exact"/>
        <w:ind w:left="0" w:firstLineChars="200" w:firstLine="480"/>
        <w:rPr>
          <w:rFonts w:ascii="Times New Roman"/>
          <w:szCs w:val="24"/>
        </w:rPr>
      </w:pPr>
    </w:p>
    <w:p w14:paraId="7E1C2C1B"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48" w:name="_Toc26170412"/>
      <w:r w:rsidRPr="0009325A">
        <w:rPr>
          <w:rFonts w:ascii="Times New Roman" w:hAnsi="Times New Roman"/>
          <w:bCs/>
          <w:color w:val="auto"/>
          <w:szCs w:val="24"/>
        </w:rPr>
        <w:t>第十七条</w:t>
      </w:r>
      <w:r w:rsidRPr="0009325A">
        <w:rPr>
          <w:rFonts w:ascii="Times New Roman" w:hAnsi="Times New Roman"/>
          <w:bCs/>
          <w:color w:val="auto"/>
          <w:szCs w:val="24"/>
        </w:rPr>
        <w:t xml:space="preserve"> </w:t>
      </w:r>
      <w:r w:rsidRPr="0009325A">
        <w:rPr>
          <w:rFonts w:ascii="Times New Roman" w:hAnsi="Times New Roman"/>
          <w:bCs/>
          <w:color w:val="auto"/>
          <w:szCs w:val="24"/>
        </w:rPr>
        <w:t>违约责任</w:t>
      </w:r>
      <w:bookmarkEnd w:id="47"/>
      <w:bookmarkEnd w:id="48"/>
    </w:p>
    <w:p w14:paraId="19D508EA"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17.1</w:t>
      </w:r>
      <w:r w:rsidRPr="0009325A">
        <w:rPr>
          <w:rFonts w:ascii="Times New Roman"/>
          <w:szCs w:val="24"/>
        </w:rPr>
        <w:t>如果基金管理人或基金托管人不履行本托管协议或者履行本托管协议不符合约定的，应当承担违约责任。</w:t>
      </w:r>
    </w:p>
    <w:p w14:paraId="1CC3AB4A" w14:textId="72496F05"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17.2</w:t>
      </w:r>
      <w:r w:rsidRPr="0009325A">
        <w:rPr>
          <w:rFonts w:ascii="Times New Roman"/>
          <w:szCs w:val="24"/>
        </w:rPr>
        <w:t>因托管协议当事人违约给基金财产或者基金份额持有人造成损害的，应当分别对各自的行为依法承担赔偿责任，因共同行为给基金财产或者基金份额持有人造成损害的，应当承担连带赔偿责任。但是发生下列情况</w:t>
      </w:r>
      <w:r w:rsidR="00561507" w:rsidRPr="0009325A">
        <w:rPr>
          <w:rFonts w:ascii="Times New Roman"/>
          <w:szCs w:val="24"/>
        </w:rPr>
        <w:t>之一的</w:t>
      </w:r>
      <w:r w:rsidRPr="0009325A">
        <w:rPr>
          <w:rFonts w:ascii="Times New Roman"/>
          <w:szCs w:val="24"/>
        </w:rPr>
        <w:t>，当事人免责：</w:t>
      </w:r>
    </w:p>
    <w:p w14:paraId="198EE4CA"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1</w:t>
      </w:r>
      <w:r w:rsidRPr="0009325A">
        <w:rPr>
          <w:rFonts w:ascii="Times New Roman"/>
          <w:szCs w:val="24"/>
        </w:rPr>
        <w:t>）不可抗力；</w:t>
      </w:r>
    </w:p>
    <w:p w14:paraId="19EBE7F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2</w:t>
      </w:r>
      <w:r w:rsidRPr="0009325A">
        <w:rPr>
          <w:rFonts w:ascii="Times New Roman"/>
          <w:szCs w:val="24"/>
        </w:rPr>
        <w:t>）基金管理人</w:t>
      </w:r>
      <w:r w:rsidRPr="0009325A">
        <w:rPr>
          <w:rFonts w:ascii="Times New Roman"/>
          <w:bCs/>
        </w:rPr>
        <w:t>和</w:t>
      </w:r>
      <w:r w:rsidRPr="0009325A">
        <w:rPr>
          <w:rFonts w:ascii="Times New Roman"/>
          <w:bCs/>
        </w:rPr>
        <w:t>/</w:t>
      </w:r>
      <w:r w:rsidRPr="0009325A">
        <w:rPr>
          <w:rFonts w:ascii="Times New Roman"/>
          <w:bCs/>
        </w:rPr>
        <w:t>或</w:t>
      </w:r>
      <w:r w:rsidRPr="0009325A">
        <w:rPr>
          <w:rFonts w:ascii="Times New Roman"/>
          <w:szCs w:val="24"/>
        </w:rPr>
        <w:t>基金托管人按照</w:t>
      </w:r>
      <w:r w:rsidRPr="0009325A">
        <w:rPr>
          <w:rFonts w:ascii="Times New Roman"/>
          <w:bCs/>
        </w:rPr>
        <w:t>届时</w:t>
      </w:r>
      <w:r w:rsidRPr="0009325A">
        <w:rPr>
          <w:rFonts w:ascii="Times New Roman"/>
          <w:szCs w:val="24"/>
        </w:rPr>
        <w:t>有效的法律法规或中国证监会的规定作为或不作为而造成的损失等；</w:t>
      </w:r>
    </w:p>
    <w:p w14:paraId="0A2F76C8" w14:textId="2FEC1CB3"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3</w:t>
      </w:r>
      <w:r w:rsidRPr="0009325A">
        <w:rPr>
          <w:rFonts w:ascii="Times New Roman"/>
          <w:szCs w:val="24"/>
        </w:rPr>
        <w:t>）基金管理人由于按照基金合同规定的投资原则</w:t>
      </w:r>
      <w:r w:rsidRPr="0009325A">
        <w:rPr>
          <w:rFonts w:ascii="Times New Roman"/>
          <w:bCs/>
        </w:rPr>
        <w:t>投资或不投资</w:t>
      </w:r>
      <w:r w:rsidRPr="0009325A">
        <w:rPr>
          <w:rFonts w:ascii="Times New Roman"/>
          <w:szCs w:val="24"/>
        </w:rPr>
        <w:t>而造成的损失等</w:t>
      </w:r>
      <w:r w:rsidR="007D6F0D" w:rsidRPr="0009325A">
        <w:rPr>
          <w:rFonts w:ascii="Times New Roman"/>
          <w:szCs w:val="24"/>
        </w:rPr>
        <w:t>；</w:t>
      </w:r>
    </w:p>
    <w:p w14:paraId="1015C025" w14:textId="7F72A25B" w:rsidR="00F523E4" w:rsidRPr="0009325A" w:rsidRDefault="00F523E4">
      <w:pPr>
        <w:pStyle w:val="20"/>
        <w:spacing w:before="0" w:after="0" w:line="520" w:lineRule="exact"/>
        <w:ind w:left="0" w:firstLineChars="200" w:firstLine="480"/>
        <w:rPr>
          <w:rFonts w:ascii="Times New Roman"/>
          <w:szCs w:val="24"/>
        </w:rPr>
      </w:pPr>
      <w:r w:rsidRPr="0009325A">
        <w:rPr>
          <w:rFonts w:ascii="Times New Roman"/>
          <w:szCs w:val="24"/>
        </w:rPr>
        <w:t>（</w:t>
      </w:r>
      <w:r w:rsidRPr="0009325A">
        <w:rPr>
          <w:rFonts w:ascii="Times New Roman"/>
          <w:szCs w:val="24"/>
        </w:rPr>
        <w:t>4</w:t>
      </w:r>
      <w:r w:rsidRPr="0009325A">
        <w:rPr>
          <w:rFonts w:ascii="Times New Roman"/>
          <w:szCs w:val="24"/>
        </w:rPr>
        <w:t>）计算机系统故障、网络故障、通讯故障、电力故障、计算机病毒攻击及其它</w:t>
      </w:r>
      <w:proofErr w:type="gramStart"/>
      <w:r w:rsidRPr="0009325A">
        <w:rPr>
          <w:rFonts w:ascii="Times New Roman"/>
          <w:szCs w:val="24"/>
        </w:rPr>
        <w:t>非基金</w:t>
      </w:r>
      <w:proofErr w:type="gramEnd"/>
      <w:r w:rsidRPr="0009325A">
        <w:rPr>
          <w:rFonts w:ascii="Times New Roman"/>
          <w:szCs w:val="24"/>
        </w:rPr>
        <w:t>管理人及基金托管</w:t>
      </w:r>
      <w:proofErr w:type="gramStart"/>
      <w:r w:rsidRPr="0009325A">
        <w:rPr>
          <w:rFonts w:ascii="Times New Roman"/>
          <w:szCs w:val="24"/>
        </w:rPr>
        <w:t>人原因</w:t>
      </w:r>
      <w:proofErr w:type="gramEnd"/>
      <w:r w:rsidRPr="0009325A">
        <w:rPr>
          <w:rFonts w:ascii="Times New Roman"/>
          <w:szCs w:val="24"/>
        </w:rPr>
        <w:t>造成的意外事故；</w:t>
      </w:r>
    </w:p>
    <w:p w14:paraId="66305C9F" w14:textId="21595BDD" w:rsidR="007D6F0D" w:rsidRPr="0009325A" w:rsidRDefault="007D6F0D">
      <w:pPr>
        <w:pStyle w:val="20"/>
        <w:spacing w:before="0" w:after="0" w:line="520" w:lineRule="exact"/>
        <w:ind w:left="0" w:firstLineChars="200" w:firstLine="480"/>
        <w:rPr>
          <w:rFonts w:ascii="Times New Roman"/>
          <w:szCs w:val="24"/>
        </w:rPr>
      </w:pPr>
      <w:r w:rsidRPr="0009325A">
        <w:rPr>
          <w:rFonts w:ascii="Times New Roman"/>
          <w:szCs w:val="24"/>
        </w:rPr>
        <w:t>（</w:t>
      </w:r>
      <w:r w:rsidR="00F523E4" w:rsidRPr="0009325A">
        <w:rPr>
          <w:rFonts w:ascii="Times New Roman"/>
          <w:szCs w:val="24"/>
        </w:rPr>
        <w:t>5</w:t>
      </w:r>
      <w:r w:rsidRPr="0009325A">
        <w:rPr>
          <w:rFonts w:ascii="Times New Roman"/>
          <w:szCs w:val="24"/>
        </w:rPr>
        <w:t>）基金托管人对存放或存管在基金托管人以外机构的基金资产，或交由证券公司等其他机构负责清算交收的基金资产及其收益不承担任何责任。</w:t>
      </w:r>
    </w:p>
    <w:p w14:paraId="59EC8E07"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17.3</w:t>
      </w:r>
      <w:r w:rsidRPr="0009325A">
        <w:rPr>
          <w:rFonts w:ascii="Times New Roman"/>
          <w:szCs w:val="24"/>
        </w:rPr>
        <w:t>如果由于本协议一方当事人（以下简称</w:t>
      </w:r>
      <w:r w:rsidRPr="0009325A">
        <w:rPr>
          <w:rFonts w:ascii="Times New Roman"/>
          <w:szCs w:val="24"/>
        </w:rPr>
        <w:t>“</w:t>
      </w:r>
      <w:r w:rsidRPr="0009325A">
        <w:rPr>
          <w:rFonts w:ascii="Times New Roman"/>
          <w:szCs w:val="24"/>
        </w:rPr>
        <w:t>违约方</w:t>
      </w:r>
      <w:r w:rsidRPr="0009325A">
        <w:rPr>
          <w:rFonts w:ascii="Times New Roman"/>
          <w:szCs w:val="24"/>
        </w:rPr>
        <w:t>”</w:t>
      </w:r>
      <w:r w:rsidRPr="0009325A">
        <w:rPr>
          <w:rFonts w:ascii="Times New Roman"/>
          <w:szCs w:val="24"/>
        </w:rPr>
        <w:t>）的违约行为给基金财产或基金投资人造成损失，另一方当事人（以下简称</w:t>
      </w:r>
      <w:r w:rsidRPr="0009325A">
        <w:rPr>
          <w:rFonts w:ascii="Times New Roman"/>
          <w:szCs w:val="24"/>
        </w:rPr>
        <w:t>“</w:t>
      </w:r>
      <w:r w:rsidRPr="0009325A">
        <w:rPr>
          <w:rFonts w:ascii="Times New Roman"/>
          <w:szCs w:val="24"/>
        </w:rPr>
        <w:t>守约方</w:t>
      </w:r>
      <w:r w:rsidRPr="0009325A">
        <w:rPr>
          <w:rFonts w:ascii="Times New Roman"/>
          <w:szCs w:val="24"/>
        </w:rPr>
        <w:t>”</w:t>
      </w:r>
      <w:r w:rsidRPr="0009325A">
        <w:rPr>
          <w:rFonts w:ascii="Times New Roman"/>
          <w:szCs w:val="24"/>
        </w:rPr>
        <w:t>）有权利并且有义务代表基金对违约方进行追偿；如果由于违约方的违约行为导致守约方赔偿了该基金财产或基金投资人所遭受的损失，则守约方有权向违约方追索，违约方应赔偿和补偿守约方由此发生的所有成本、费用和支出，以及由此遭受的损失。</w:t>
      </w:r>
    </w:p>
    <w:p w14:paraId="6311854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lastRenderedPageBreak/>
        <w:t>17.4</w:t>
      </w:r>
      <w:r w:rsidRPr="0009325A">
        <w:rPr>
          <w:rFonts w:ascii="Times New Roman"/>
          <w:szCs w:val="24"/>
        </w:rPr>
        <w:t>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2339DE3"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17.5</w:t>
      </w:r>
      <w:r w:rsidRPr="0009325A">
        <w:rPr>
          <w:rFonts w:ascii="Times New Roman"/>
          <w:szCs w:val="24"/>
        </w:rPr>
        <w:t>违约行为虽已发生，但本托管协议能够继续履行的，在最大限度地保护基金份额持有人利益的前提下，基金管理人和基金托管人应当继续履行本协议。</w:t>
      </w:r>
    </w:p>
    <w:p w14:paraId="013CC8D0" w14:textId="7C25EA80"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17.6</w:t>
      </w:r>
      <w:r w:rsidRPr="0009325A">
        <w:rPr>
          <w:rFonts w:ascii="Times New Roman"/>
          <w:szCs w:val="24"/>
        </w:rPr>
        <w:t>由于基金管理人、基金托管人不可控制的因素导致业务出现差错，基金管理人和基金托管人虽然已经采取必要、适当、合理的措施进行检查，</w:t>
      </w:r>
      <w:r w:rsidR="00F523E4" w:rsidRPr="0009325A">
        <w:rPr>
          <w:rFonts w:ascii="Times New Roman"/>
          <w:szCs w:val="24"/>
        </w:rPr>
        <w:t>但未能发现该错误或未能避免错误发生或</w:t>
      </w:r>
      <w:proofErr w:type="gramStart"/>
      <w:r w:rsidR="00F523E4" w:rsidRPr="0009325A">
        <w:rPr>
          <w:rFonts w:ascii="Times New Roman"/>
          <w:szCs w:val="24"/>
        </w:rPr>
        <w:t>虽发现</w:t>
      </w:r>
      <w:proofErr w:type="gramEnd"/>
      <w:r w:rsidR="00F523E4" w:rsidRPr="0009325A">
        <w:rPr>
          <w:rFonts w:ascii="Times New Roman"/>
          <w:szCs w:val="24"/>
        </w:rPr>
        <w:t>错误但因前述原因无法及时更正的</w:t>
      </w:r>
      <w:r w:rsidRPr="0009325A">
        <w:rPr>
          <w:rFonts w:ascii="Times New Roman"/>
          <w:szCs w:val="24"/>
        </w:rPr>
        <w:t>，由此造成基金财产或投资人损失，基金管理人和基金托管人免除赔偿责任。但是基金管理人和基金托管人应积极采取必要的措施减轻或消除由此造成的影响。</w:t>
      </w:r>
    </w:p>
    <w:p w14:paraId="13F081A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17.7</w:t>
      </w:r>
      <w:r w:rsidRPr="0009325A">
        <w:rPr>
          <w:rFonts w:ascii="Times New Roman"/>
          <w:szCs w:val="24"/>
        </w:rPr>
        <w:t>本协议所指损失均为直接损失。</w:t>
      </w:r>
    </w:p>
    <w:p w14:paraId="0CAA659F" w14:textId="77777777" w:rsidR="00685BDD" w:rsidRPr="0009325A" w:rsidRDefault="00685BDD">
      <w:pPr>
        <w:pStyle w:val="20"/>
        <w:spacing w:before="0" w:after="0" w:line="360" w:lineRule="auto"/>
        <w:ind w:left="0" w:firstLineChars="200" w:firstLine="480"/>
        <w:rPr>
          <w:rFonts w:ascii="Times New Roman"/>
          <w:szCs w:val="24"/>
        </w:rPr>
      </w:pPr>
    </w:p>
    <w:p w14:paraId="0009391A" w14:textId="77777777" w:rsidR="00685BDD" w:rsidRPr="0009325A" w:rsidRDefault="00C30B34">
      <w:pPr>
        <w:pStyle w:val="1"/>
        <w:ind w:firstLineChars="200" w:firstLine="482"/>
        <w:rPr>
          <w:rFonts w:ascii="Times New Roman" w:hAnsi="Times New Roman"/>
          <w:bCs/>
          <w:color w:val="auto"/>
          <w:szCs w:val="24"/>
        </w:rPr>
      </w:pPr>
      <w:bookmarkStart w:id="49" w:name="_Toc296551354"/>
      <w:bookmarkStart w:id="50" w:name="_Toc26170413"/>
      <w:r w:rsidRPr="0009325A">
        <w:rPr>
          <w:rFonts w:ascii="Times New Roman" w:hAnsi="Times New Roman"/>
          <w:bCs/>
          <w:color w:val="auto"/>
          <w:szCs w:val="24"/>
        </w:rPr>
        <w:t>第十八条</w:t>
      </w:r>
      <w:r w:rsidRPr="0009325A">
        <w:rPr>
          <w:rFonts w:ascii="Times New Roman" w:hAnsi="Times New Roman"/>
          <w:bCs/>
          <w:color w:val="auto"/>
          <w:szCs w:val="24"/>
        </w:rPr>
        <w:t xml:space="preserve"> </w:t>
      </w:r>
      <w:r w:rsidRPr="0009325A">
        <w:rPr>
          <w:rFonts w:ascii="Times New Roman" w:hAnsi="Times New Roman"/>
          <w:bCs/>
          <w:color w:val="auto"/>
          <w:szCs w:val="24"/>
        </w:rPr>
        <w:t>争议解决方式</w:t>
      </w:r>
      <w:bookmarkEnd w:id="49"/>
      <w:bookmarkEnd w:id="50"/>
    </w:p>
    <w:p w14:paraId="7CE05C57" w14:textId="77777777" w:rsidR="00685BDD" w:rsidRPr="0009325A" w:rsidRDefault="00C30B34">
      <w:pPr>
        <w:spacing w:line="360" w:lineRule="auto"/>
        <w:ind w:firstLineChars="200" w:firstLine="480"/>
        <w:rPr>
          <w:bCs/>
          <w:sz w:val="24"/>
        </w:rPr>
      </w:pPr>
      <w:r w:rsidRPr="0009325A">
        <w:rPr>
          <w:bCs/>
          <w:sz w:val="24"/>
        </w:rPr>
        <w:t>本协议及本协议项</w:t>
      </w:r>
      <w:proofErr w:type="gramStart"/>
      <w:r w:rsidRPr="0009325A">
        <w:rPr>
          <w:bCs/>
          <w:sz w:val="24"/>
        </w:rPr>
        <w:t>下各方</w:t>
      </w:r>
      <w:proofErr w:type="gramEnd"/>
      <w:r w:rsidRPr="0009325A">
        <w:rPr>
          <w:bCs/>
          <w:sz w:val="24"/>
        </w:rPr>
        <w:t>的权利和义务适用中华人民共和国法律（为本协议之目的，不包括香港、澳门和台湾法律），并按照中华人民共和国法律解释。</w:t>
      </w:r>
    </w:p>
    <w:p w14:paraId="46437F83" w14:textId="77777777" w:rsidR="00685BDD" w:rsidRPr="0009325A" w:rsidRDefault="00C30B34">
      <w:pPr>
        <w:spacing w:line="360" w:lineRule="auto"/>
        <w:ind w:firstLineChars="200" w:firstLine="480"/>
        <w:rPr>
          <w:bCs/>
          <w:sz w:val="24"/>
        </w:rPr>
      </w:pPr>
      <w:r w:rsidRPr="0009325A">
        <w:rPr>
          <w:bCs/>
          <w:sz w:val="24"/>
        </w:rPr>
        <w:t>凡因本协议产生的及与本协议有关的争议，甲乙双方均应协商解决；协商不成的，双方均同意采取以下方式解决：</w:t>
      </w:r>
    </w:p>
    <w:p w14:paraId="267FA4E0" w14:textId="4C473E3E" w:rsidR="00685BDD" w:rsidRPr="0009325A" w:rsidRDefault="00C30B34">
      <w:pPr>
        <w:spacing w:line="360" w:lineRule="auto"/>
        <w:ind w:firstLineChars="200" w:firstLine="480"/>
        <w:rPr>
          <w:bCs/>
          <w:sz w:val="24"/>
        </w:rPr>
      </w:pPr>
      <w:r w:rsidRPr="0009325A">
        <w:rPr>
          <w:bCs/>
          <w:sz w:val="24"/>
        </w:rPr>
        <w:t>向</w:t>
      </w:r>
      <w:r w:rsidR="00923D82" w:rsidRPr="0009325A">
        <w:rPr>
          <w:bCs/>
          <w:sz w:val="24"/>
        </w:rPr>
        <w:t>广州仲裁委员会</w:t>
      </w:r>
      <w:r w:rsidRPr="0009325A">
        <w:rPr>
          <w:bCs/>
          <w:sz w:val="24"/>
        </w:rPr>
        <w:t>申请仲裁，并适用申请仲裁时该会现行有效的仲裁规则。仲裁地点为</w:t>
      </w:r>
      <w:r w:rsidR="00923D82" w:rsidRPr="0009325A">
        <w:rPr>
          <w:bCs/>
          <w:sz w:val="24"/>
        </w:rPr>
        <w:t>广州</w:t>
      </w:r>
      <w:r w:rsidRPr="0009325A">
        <w:rPr>
          <w:bCs/>
          <w:sz w:val="24"/>
        </w:rPr>
        <w:t>市。仲裁裁决是终局的，对当事人均有约束力，仲裁费用由败诉方承担，除非仲裁裁决另有决定。</w:t>
      </w:r>
    </w:p>
    <w:p w14:paraId="09E4E884" w14:textId="77777777" w:rsidR="00685BDD" w:rsidRPr="0009325A" w:rsidRDefault="00C30B34">
      <w:pPr>
        <w:spacing w:line="360" w:lineRule="auto"/>
        <w:ind w:firstLineChars="200" w:firstLine="480"/>
        <w:rPr>
          <w:bCs/>
          <w:sz w:val="24"/>
        </w:rPr>
      </w:pPr>
      <w:r w:rsidRPr="0009325A">
        <w:rPr>
          <w:bCs/>
          <w:sz w:val="24"/>
        </w:rPr>
        <w:t>争议处理期间，双方当事人应恪守基金管理人和基金托管人职责，继续忠实、勤勉、尽责地履行基金合同和托管协议规定的义务，维护基金份额持有人的合法权益。</w:t>
      </w:r>
    </w:p>
    <w:p w14:paraId="2DB8B9D7" w14:textId="77777777" w:rsidR="00685BDD" w:rsidRPr="0009325A" w:rsidRDefault="00685BDD">
      <w:pPr>
        <w:pStyle w:val="20"/>
        <w:spacing w:before="0" w:after="0" w:line="360" w:lineRule="auto"/>
        <w:ind w:left="0" w:firstLineChars="200" w:firstLine="480"/>
        <w:rPr>
          <w:rFonts w:ascii="Times New Roman"/>
          <w:szCs w:val="24"/>
        </w:rPr>
      </w:pPr>
    </w:p>
    <w:p w14:paraId="22BE3530" w14:textId="77777777" w:rsidR="00685BDD" w:rsidRPr="0009325A" w:rsidRDefault="00C30B34">
      <w:pPr>
        <w:pStyle w:val="1"/>
        <w:ind w:firstLineChars="200" w:firstLine="482"/>
        <w:rPr>
          <w:rFonts w:ascii="Times New Roman" w:hAnsi="Times New Roman"/>
          <w:bCs/>
          <w:color w:val="auto"/>
          <w:szCs w:val="24"/>
        </w:rPr>
      </w:pPr>
      <w:bookmarkStart w:id="51" w:name="_Toc296551355"/>
      <w:bookmarkStart w:id="52" w:name="_Toc26170414"/>
      <w:r w:rsidRPr="0009325A">
        <w:rPr>
          <w:rFonts w:ascii="Times New Roman" w:hAnsi="Times New Roman"/>
          <w:bCs/>
          <w:color w:val="auto"/>
          <w:szCs w:val="24"/>
        </w:rPr>
        <w:t>第十九条</w:t>
      </w:r>
      <w:r w:rsidRPr="0009325A">
        <w:rPr>
          <w:rFonts w:ascii="Times New Roman" w:hAnsi="Times New Roman"/>
          <w:bCs/>
          <w:color w:val="auto"/>
          <w:szCs w:val="24"/>
        </w:rPr>
        <w:t xml:space="preserve"> </w:t>
      </w:r>
      <w:r w:rsidRPr="0009325A">
        <w:rPr>
          <w:rFonts w:ascii="Times New Roman" w:hAnsi="Times New Roman"/>
          <w:bCs/>
          <w:color w:val="auto"/>
          <w:szCs w:val="24"/>
        </w:rPr>
        <w:t>基金托管协议的效力</w:t>
      </w:r>
      <w:bookmarkEnd w:id="51"/>
      <w:bookmarkEnd w:id="52"/>
    </w:p>
    <w:p w14:paraId="760B423C" w14:textId="77777777" w:rsidR="00685BDD" w:rsidRPr="0009325A" w:rsidRDefault="00C30B34">
      <w:pPr>
        <w:pStyle w:val="20"/>
        <w:spacing w:before="0" w:after="0" w:line="360" w:lineRule="auto"/>
        <w:ind w:left="0" w:firstLineChars="200" w:firstLine="480"/>
        <w:rPr>
          <w:rFonts w:ascii="Times New Roman"/>
          <w:szCs w:val="24"/>
        </w:rPr>
      </w:pPr>
      <w:r w:rsidRPr="0009325A">
        <w:rPr>
          <w:rFonts w:ascii="Times New Roman"/>
          <w:szCs w:val="24"/>
        </w:rPr>
        <w:t>19.1</w:t>
      </w:r>
      <w:r w:rsidRPr="0009325A">
        <w:rPr>
          <w:rFonts w:ascii="Times New Roman"/>
          <w:szCs w:val="24"/>
        </w:rPr>
        <w:t>基金管理人在向中国证监会申请发售基金份额时提交的托管协议草案，应经托管协议当事人加盖公章或合同专用章以及双方法定代表人或授权代理人签字或盖章，协议当事人双方可能不时根据中国证监会的意见修改托管协议草案。托管协议以中国证监会注册的文本为正式文本。</w:t>
      </w:r>
    </w:p>
    <w:p w14:paraId="28F8E2C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19.2</w:t>
      </w:r>
      <w:r w:rsidRPr="0009325A">
        <w:rPr>
          <w:rFonts w:ascii="Times New Roman"/>
          <w:szCs w:val="24"/>
        </w:rPr>
        <w:t>本托管协议自协议签订之日起成立，自基金合同生效之日起生效。本托管</w:t>
      </w:r>
      <w:r w:rsidRPr="0009325A">
        <w:rPr>
          <w:rFonts w:ascii="Times New Roman"/>
          <w:szCs w:val="24"/>
        </w:rPr>
        <w:lastRenderedPageBreak/>
        <w:t>协议的有效期自其生效之日起至该基金财产清算结果报中国证监会备案并公告之日止。</w:t>
      </w:r>
    </w:p>
    <w:p w14:paraId="6F216E45"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19.3</w:t>
      </w:r>
      <w:r w:rsidRPr="0009325A">
        <w:rPr>
          <w:rFonts w:ascii="Times New Roman"/>
          <w:szCs w:val="24"/>
        </w:rPr>
        <w:t>本托管协议自生效之日起对托管协议当事人具有同等的法律约束力。</w:t>
      </w:r>
    </w:p>
    <w:p w14:paraId="709035D0" w14:textId="5218A9BF"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19.4</w:t>
      </w:r>
      <w:r w:rsidRPr="0009325A">
        <w:rPr>
          <w:rFonts w:ascii="Times New Roman"/>
          <w:szCs w:val="24"/>
        </w:rPr>
        <w:t>本托管协议正本一式</w:t>
      </w:r>
      <w:r w:rsidR="00802F6E" w:rsidRPr="0009325A">
        <w:rPr>
          <w:rFonts w:ascii="Times New Roman"/>
          <w:szCs w:val="24"/>
        </w:rPr>
        <w:t>三</w:t>
      </w:r>
      <w:r w:rsidR="004925F3" w:rsidRPr="0009325A">
        <w:rPr>
          <w:rFonts w:ascii="Times New Roman"/>
          <w:szCs w:val="24"/>
        </w:rPr>
        <w:t>份，除上报有关监管机构一份外，基金管理人和基金托管人分别持有一</w:t>
      </w:r>
      <w:r w:rsidRPr="0009325A">
        <w:rPr>
          <w:rFonts w:ascii="Times New Roman"/>
          <w:szCs w:val="24"/>
        </w:rPr>
        <w:t>份，每份具有同等的法律效力。</w:t>
      </w:r>
    </w:p>
    <w:p w14:paraId="6B967116" w14:textId="77777777" w:rsidR="00685BDD" w:rsidRPr="0009325A" w:rsidRDefault="00685BDD">
      <w:pPr>
        <w:pStyle w:val="20"/>
        <w:spacing w:before="0" w:after="0" w:line="520" w:lineRule="exact"/>
        <w:ind w:left="0" w:firstLineChars="200" w:firstLine="480"/>
        <w:rPr>
          <w:rFonts w:ascii="Times New Roman"/>
          <w:szCs w:val="24"/>
        </w:rPr>
      </w:pPr>
    </w:p>
    <w:p w14:paraId="057D4A23"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53" w:name="_Toc296551356"/>
      <w:bookmarkStart w:id="54" w:name="_Toc26170415"/>
      <w:r w:rsidRPr="0009325A">
        <w:rPr>
          <w:rFonts w:ascii="Times New Roman" w:hAnsi="Times New Roman"/>
          <w:bCs/>
          <w:color w:val="auto"/>
          <w:szCs w:val="24"/>
        </w:rPr>
        <w:t>第二十条</w:t>
      </w:r>
      <w:r w:rsidRPr="0009325A">
        <w:rPr>
          <w:rFonts w:ascii="Times New Roman" w:hAnsi="Times New Roman"/>
          <w:bCs/>
          <w:color w:val="auto"/>
          <w:szCs w:val="24"/>
        </w:rPr>
        <w:t xml:space="preserve"> </w:t>
      </w:r>
      <w:r w:rsidRPr="0009325A">
        <w:rPr>
          <w:rFonts w:ascii="Times New Roman" w:hAnsi="Times New Roman"/>
          <w:bCs/>
          <w:color w:val="auto"/>
          <w:szCs w:val="24"/>
        </w:rPr>
        <w:t>基金托管协议的签订</w:t>
      </w:r>
      <w:bookmarkEnd w:id="53"/>
      <w:bookmarkEnd w:id="54"/>
    </w:p>
    <w:p w14:paraId="3291DEFB" w14:textId="77777777" w:rsidR="00685BDD" w:rsidRPr="0009325A" w:rsidRDefault="00C30B34">
      <w:pPr>
        <w:snapToGrid w:val="0"/>
        <w:spacing w:line="520" w:lineRule="exact"/>
        <w:ind w:firstLineChars="200" w:firstLine="480"/>
        <w:rPr>
          <w:sz w:val="24"/>
          <w:szCs w:val="24"/>
        </w:rPr>
      </w:pPr>
      <w:r w:rsidRPr="0009325A">
        <w:rPr>
          <w:sz w:val="24"/>
          <w:szCs w:val="24"/>
        </w:rPr>
        <w:t>20.1</w:t>
      </w:r>
      <w:r w:rsidRPr="0009325A">
        <w:rPr>
          <w:sz w:val="24"/>
          <w:szCs w:val="24"/>
        </w:rPr>
        <w:t>本托管协议经基金管理人和基金托管人认可后，由该双方当事人在本托管协议上加盖公章或合同专用章，并由各自的法定代表人或授权代理人签字或盖章，并注明本托管协议的签订地点和签订日期。</w:t>
      </w:r>
    </w:p>
    <w:p w14:paraId="21241ADA" w14:textId="77777777" w:rsidR="00685BDD" w:rsidRPr="0009325A" w:rsidRDefault="00685BDD">
      <w:pPr>
        <w:pStyle w:val="20"/>
        <w:spacing w:before="0" w:after="0" w:line="520" w:lineRule="exact"/>
        <w:ind w:left="0" w:firstLineChars="200" w:firstLine="480"/>
        <w:rPr>
          <w:rFonts w:ascii="Times New Roman"/>
          <w:szCs w:val="24"/>
        </w:rPr>
      </w:pPr>
    </w:p>
    <w:p w14:paraId="0126E49B" w14:textId="77777777" w:rsidR="00685BDD" w:rsidRPr="0009325A" w:rsidRDefault="00C30B34">
      <w:pPr>
        <w:pStyle w:val="1"/>
        <w:spacing w:line="520" w:lineRule="exact"/>
        <w:ind w:firstLineChars="200" w:firstLine="482"/>
        <w:rPr>
          <w:rFonts w:ascii="Times New Roman" w:hAnsi="Times New Roman"/>
          <w:bCs/>
          <w:color w:val="auto"/>
          <w:szCs w:val="24"/>
        </w:rPr>
      </w:pPr>
      <w:bookmarkStart w:id="55" w:name="_Toc26170416"/>
      <w:r w:rsidRPr="0009325A">
        <w:rPr>
          <w:rFonts w:ascii="Times New Roman" w:hAnsi="Times New Roman"/>
          <w:bCs/>
          <w:color w:val="auto"/>
          <w:szCs w:val="24"/>
        </w:rPr>
        <w:t>第二十一条</w:t>
      </w:r>
      <w:r w:rsidRPr="0009325A">
        <w:rPr>
          <w:rFonts w:ascii="Times New Roman" w:hAnsi="Times New Roman"/>
          <w:bCs/>
          <w:color w:val="auto"/>
          <w:szCs w:val="24"/>
        </w:rPr>
        <w:t xml:space="preserve"> </w:t>
      </w:r>
      <w:r w:rsidRPr="0009325A">
        <w:rPr>
          <w:rFonts w:ascii="Times New Roman" w:hAnsi="Times New Roman"/>
          <w:bCs/>
          <w:color w:val="auto"/>
          <w:szCs w:val="24"/>
        </w:rPr>
        <w:t>不可抗力</w:t>
      </w:r>
      <w:bookmarkEnd w:id="55"/>
    </w:p>
    <w:p w14:paraId="4C1CC5C1"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21.1</w:t>
      </w:r>
      <w:r w:rsidRPr="0009325A">
        <w:rPr>
          <w:rFonts w:ascii="Times New Roman"/>
          <w:szCs w:val="24"/>
        </w:rPr>
        <w:t>如果本协议任何一方因受不可抗力事件影响而未能履行其在本协议下的全部或部分义务，该义务的履行在不可抗力事件妨碍其履行期间应予中止。</w:t>
      </w:r>
    </w:p>
    <w:p w14:paraId="06DB66D8"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21.2</w:t>
      </w:r>
      <w:r w:rsidRPr="0009325A">
        <w:rPr>
          <w:rFonts w:ascii="Times New Roman"/>
          <w:szCs w:val="24"/>
        </w:rPr>
        <w:t>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2A05105C"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21.3</w:t>
      </w:r>
      <w:r w:rsidRPr="0009325A">
        <w:rPr>
          <w:rFonts w:ascii="Times New Roman"/>
          <w:szCs w:val="24"/>
        </w:rPr>
        <w:t>不可抗力事件发生时，各方应立即通过友好协商决定如何执行本协议。不可抗力事件或其影响终止或消除后，各方须立即恢复履行各自在本协议项下的各项义务。</w:t>
      </w:r>
    </w:p>
    <w:p w14:paraId="1F51737D"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21.4</w:t>
      </w:r>
      <w:r w:rsidRPr="0009325A">
        <w:rPr>
          <w:rFonts w:ascii="Times New Roman"/>
          <w:szCs w:val="24"/>
        </w:rPr>
        <w:t>本条所述的不可抗力事件是指不能预见、不能避免并不能克服的客观情况。</w:t>
      </w:r>
    </w:p>
    <w:p w14:paraId="12C842A0" w14:textId="77777777" w:rsidR="00685BDD" w:rsidRPr="0009325A" w:rsidRDefault="00685BDD">
      <w:pPr>
        <w:pStyle w:val="20"/>
        <w:spacing w:before="0" w:after="0" w:line="520" w:lineRule="exact"/>
        <w:ind w:left="0" w:firstLineChars="200" w:firstLine="480"/>
        <w:rPr>
          <w:rFonts w:ascii="Times New Roman"/>
          <w:szCs w:val="24"/>
        </w:rPr>
      </w:pPr>
    </w:p>
    <w:p w14:paraId="27B0C127" w14:textId="77777777" w:rsidR="00685BDD" w:rsidRPr="0009325A" w:rsidRDefault="00C30B34">
      <w:pPr>
        <w:pStyle w:val="1"/>
        <w:spacing w:line="520" w:lineRule="exact"/>
        <w:ind w:firstLineChars="200" w:firstLine="482"/>
        <w:rPr>
          <w:rFonts w:ascii="Times New Roman" w:hAnsi="Times New Roman"/>
          <w:bCs/>
          <w:szCs w:val="24"/>
        </w:rPr>
      </w:pPr>
      <w:bookmarkStart w:id="56" w:name="_Toc132794324"/>
      <w:bookmarkStart w:id="57" w:name="_Toc132794330"/>
      <w:bookmarkStart w:id="58" w:name="_Toc132794327"/>
      <w:bookmarkStart w:id="59" w:name="_Toc132794328"/>
      <w:bookmarkStart w:id="60" w:name="_Toc132794325"/>
      <w:bookmarkStart w:id="61" w:name="_Toc132794326"/>
      <w:bookmarkStart w:id="62" w:name="_Toc132794329"/>
      <w:bookmarkStart w:id="63" w:name="_Toc26170417"/>
      <w:bookmarkEnd w:id="56"/>
      <w:bookmarkEnd w:id="57"/>
      <w:bookmarkEnd w:id="58"/>
      <w:bookmarkEnd w:id="59"/>
      <w:bookmarkEnd w:id="60"/>
      <w:bookmarkEnd w:id="61"/>
      <w:bookmarkEnd w:id="62"/>
      <w:r w:rsidRPr="0009325A">
        <w:rPr>
          <w:rFonts w:ascii="Times New Roman" w:hAnsi="Times New Roman"/>
          <w:bCs/>
          <w:color w:val="auto"/>
          <w:szCs w:val="24"/>
        </w:rPr>
        <w:t>第二十二条</w:t>
      </w:r>
      <w:r w:rsidRPr="0009325A">
        <w:rPr>
          <w:rFonts w:ascii="Times New Roman" w:hAnsi="Times New Roman"/>
          <w:bCs/>
          <w:color w:val="auto"/>
          <w:szCs w:val="24"/>
        </w:rPr>
        <w:t xml:space="preserve"> </w:t>
      </w:r>
      <w:r w:rsidRPr="0009325A">
        <w:rPr>
          <w:rFonts w:ascii="Times New Roman" w:hAnsi="Times New Roman"/>
          <w:bCs/>
          <w:color w:val="auto"/>
          <w:szCs w:val="24"/>
        </w:rPr>
        <w:t>可分割性</w:t>
      </w:r>
      <w:bookmarkEnd w:id="63"/>
    </w:p>
    <w:p w14:paraId="42EEC484" w14:textId="77777777" w:rsidR="00685BDD" w:rsidRPr="0009325A" w:rsidRDefault="00C30B34">
      <w:pPr>
        <w:pStyle w:val="20"/>
        <w:spacing w:before="0" w:after="0" w:line="520" w:lineRule="exact"/>
        <w:ind w:left="0" w:firstLineChars="200" w:firstLine="480"/>
        <w:rPr>
          <w:rFonts w:ascii="Times New Roman"/>
          <w:szCs w:val="24"/>
        </w:rPr>
      </w:pPr>
      <w:r w:rsidRPr="0009325A">
        <w:rPr>
          <w:rFonts w:ascii="Times New Roman"/>
          <w:szCs w:val="24"/>
        </w:rPr>
        <w:t>22.1</w:t>
      </w:r>
      <w:r w:rsidRPr="0009325A">
        <w:rPr>
          <w:rFonts w:ascii="Times New Roman"/>
          <w:szCs w:val="24"/>
        </w:rPr>
        <w:t>如果本协议任何约定依现行法律被确定为无效或无法实施，本协议的其他条款将继续有效。此种情况下，各方将积极协商以达成有效的约定，且该有效约定应尽可能接近原规定和本协议相应的精神和宗旨。</w:t>
      </w:r>
    </w:p>
    <w:p w14:paraId="5CF5E381" w14:textId="77777777" w:rsidR="00685BDD" w:rsidRPr="0009325A" w:rsidRDefault="00685BDD">
      <w:pPr>
        <w:pStyle w:val="20"/>
        <w:spacing w:line="520" w:lineRule="exact"/>
        <w:rPr>
          <w:rFonts w:ascii="Times New Roman"/>
          <w:sz w:val="28"/>
          <w:szCs w:val="28"/>
        </w:rPr>
      </w:pPr>
    </w:p>
    <w:p w14:paraId="6025A6C0" w14:textId="77777777" w:rsidR="00685BDD" w:rsidRPr="0009325A" w:rsidRDefault="00C30B34">
      <w:pPr>
        <w:pStyle w:val="1"/>
        <w:spacing w:line="520" w:lineRule="exact"/>
        <w:ind w:firstLineChars="200" w:firstLine="482"/>
        <w:rPr>
          <w:rFonts w:ascii="Times New Roman" w:hAnsi="Times New Roman"/>
          <w:bCs/>
          <w:szCs w:val="24"/>
        </w:rPr>
      </w:pPr>
      <w:bookmarkStart w:id="64" w:name="_Toc26170418"/>
      <w:r w:rsidRPr="0009325A">
        <w:rPr>
          <w:rFonts w:ascii="Times New Roman" w:hAnsi="Times New Roman"/>
          <w:bCs/>
          <w:color w:val="auto"/>
          <w:szCs w:val="24"/>
        </w:rPr>
        <w:lastRenderedPageBreak/>
        <w:t>第二十三条</w:t>
      </w:r>
      <w:r w:rsidRPr="0009325A">
        <w:rPr>
          <w:rFonts w:ascii="Times New Roman" w:hAnsi="Times New Roman"/>
          <w:bCs/>
          <w:color w:val="auto"/>
          <w:szCs w:val="24"/>
        </w:rPr>
        <w:t xml:space="preserve"> </w:t>
      </w:r>
      <w:r w:rsidRPr="0009325A">
        <w:rPr>
          <w:rFonts w:ascii="Times New Roman" w:hAnsi="Times New Roman"/>
          <w:bCs/>
          <w:color w:val="auto"/>
          <w:szCs w:val="24"/>
        </w:rPr>
        <w:t>通知与送达</w:t>
      </w:r>
      <w:bookmarkEnd w:id="64"/>
    </w:p>
    <w:p w14:paraId="1F7AFA41" w14:textId="77777777"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23.1</w:t>
      </w:r>
      <w:r w:rsidRPr="0009325A">
        <w:rPr>
          <w:rFonts w:ascii="Times New Roman"/>
          <w:szCs w:val="24"/>
        </w:rPr>
        <w:t>除本协议另有约定外，按本协议约定由任何一方发给其他方的正式通知或者书面通讯，应以挂号邮寄、图文传真、快递或者其他通讯形式发出，送至各方通知地址。</w:t>
      </w:r>
    </w:p>
    <w:p w14:paraId="4BDF55AC" w14:textId="77777777"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23.2</w:t>
      </w:r>
      <w:r w:rsidRPr="0009325A">
        <w:rPr>
          <w:rFonts w:ascii="Times New Roman"/>
          <w:szCs w:val="24"/>
        </w:rPr>
        <w:t>本协议各方的通知地址如下：</w:t>
      </w:r>
    </w:p>
    <w:p w14:paraId="51E67AF4" w14:textId="5F41855C"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基金管理人：</w:t>
      </w:r>
      <w:r w:rsidR="003F6BBC" w:rsidRPr="0009325A">
        <w:rPr>
          <w:rFonts w:ascii="Times New Roman"/>
          <w:szCs w:val="24"/>
        </w:rPr>
        <w:t>广发</w:t>
      </w:r>
      <w:r w:rsidRPr="0009325A">
        <w:rPr>
          <w:rFonts w:ascii="Times New Roman"/>
          <w:szCs w:val="24"/>
        </w:rPr>
        <w:t>基金管理有限公司</w:t>
      </w:r>
    </w:p>
    <w:p w14:paraId="1207C9D2" w14:textId="7A2E30F4"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联系人：</w:t>
      </w:r>
      <w:r w:rsidR="00DE71CB" w:rsidRPr="0009325A">
        <w:rPr>
          <w:rFonts w:ascii="Times New Roman"/>
          <w:szCs w:val="24"/>
        </w:rPr>
        <w:t>广发基金</w:t>
      </w:r>
      <w:r w:rsidR="002150D4" w:rsidRPr="0009325A">
        <w:rPr>
          <w:rFonts w:ascii="Times New Roman"/>
          <w:szCs w:val="24"/>
        </w:rPr>
        <w:t>产品设计部</w:t>
      </w:r>
    </w:p>
    <w:p w14:paraId="4FD63556" w14:textId="450DCB19" w:rsidR="00685BDD" w:rsidRPr="0009325A" w:rsidRDefault="00C30B34">
      <w:pPr>
        <w:pStyle w:val="20"/>
        <w:spacing w:line="520" w:lineRule="exact"/>
        <w:ind w:left="0" w:firstLineChars="200" w:firstLine="480"/>
        <w:rPr>
          <w:rFonts w:ascii="Times New Roman"/>
          <w:szCs w:val="28"/>
        </w:rPr>
      </w:pPr>
      <w:r w:rsidRPr="0009325A">
        <w:rPr>
          <w:rFonts w:ascii="Times New Roman"/>
          <w:szCs w:val="28"/>
        </w:rPr>
        <w:t>通信地址：</w:t>
      </w:r>
      <w:r w:rsidR="00F930F3" w:rsidRPr="00F930F3">
        <w:rPr>
          <w:rFonts w:ascii="Times New Roman" w:hint="eastAsia"/>
          <w:szCs w:val="28"/>
        </w:rPr>
        <w:t>广东省广州市海珠区</w:t>
      </w:r>
      <w:proofErr w:type="gramStart"/>
      <w:r w:rsidR="00F930F3" w:rsidRPr="00F930F3">
        <w:rPr>
          <w:rFonts w:ascii="Times New Roman" w:hint="eastAsia"/>
          <w:szCs w:val="28"/>
        </w:rPr>
        <w:t>琶</w:t>
      </w:r>
      <w:proofErr w:type="gramEnd"/>
      <w:r w:rsidR="00F930F3" w:rsidRPr="00F930F3">
        <w:rPr>
          <w:rFonts w:ascii="Times New Roman" w:hint="eastAsia"/>
          <w:szCs w:val="28"/>
        </w:rPr>
        <w:t>洲大道</w:t>
      </w:r>
      <w:r w:rsidR="00F930F3" w:rsidRPr="00F930F3">
        <w:rPr>
          <w:rFonts w:ascii="Times New Roman" w:hint="eastAsia"/>
          <w:szCs w:val="28"/>
        </w:rPr>
        <w:t>168</w:t>
      </w:r>
      <w:r w:rsidR="00F930F3" w:rsidRPr="00F930F3">
        <w:rPr>
          <w:rFonts w:ascii="Times New Roman" w:hint="eastAsia"/>
          <w:szCs w:val="28"/>
        </w:rPr>
        <w:t>号星河湾中心</w:t>
      </w:r>
      <w:r w:rsidR="00F930F3">
        <w:rPr>
          <w:rFonts w:ascii="Times New Roman"/>
          <w:szCs w:val="28"/>
        </w:rPr>
        <w:t>33</w:t>
      </w:r>
      <w:r w:rsidR="00F930F3" w:rsidRPr="00F930F3">
        <w:rPr>
          <w:rFonts w:ascii="Times New Roman" w:hint="eastAsia"/>
          <w:szCs w:val="28"/>
        </w:rPr>
        <w:t>层</w:t>
      </w:r>
    </w:p>
    <w:p w14:paraId="045AE0F2" w14:textId="77777777" w:rsidR="002150D4" w:rsidRPr="0009325A" w:rsidRDefault="002150D4" w:rsidP="00EC007A">
      <w:pPr>
        <w:pStyle w:val="20"/>
        <w:spacing w:line="520" w:lineRule="exact"/>
        <w:ind w:left="0" w:firstLineChars="200" w:firstLine="480"/>
        <w:rPr>
          <w:rFonts w:ascii="Times New Roman"/>
          <w:szCs w:val="28"/>
        </w:rPr>
      </w:pPr>
      <w:r w:rsidRPr="0009325A">
        <w:rPr>
          <w:rFonts w:ascii="Times New Roman"/>
          <w:szCs w:val="28"/>
        </w:rPr>
        <w:t>电话：</w:t>
      </w:r>
      <w:r w:rsidRPr="0009325A">
        <w:rPr>
          <w:rFonts w:ascii="Times New Roman"/>
          <w:szCs w:val="28"/>
        </w:rPr>
        <w:t>020-83936666</w:t>
      </w:r>
    </w:p>
    <w:p w14:paraId="63703741" w14:textId="77777777" w:rsidR="002150D4" w:rsidRPr="0009325A" w:rsidRDefault="002150D4">
      <w:pPr>
        <w:pStyle w:val="20"/>
        <w:spacing w:line="520" w:lineRule="exact"/>
        <w:ind w:left="0" w:firstLineChars="200" w:firstLine="480"/>
        <w:rPr>
          <w:rFonts w:ascii="Times New Roman"/>
          <w:szCs w:val="28"/>
        </w:rPr>
      </w:pPr>
      <w:r w:rsidRPr="0009325A">
        <w:rPr>
          <w:rFonts w:ascii="Times New Roman"/>
          <w:szCs w:val="28"/>
        </w:rPr>
        <w:t>传真：</w:t>
      </w:r>
      <w:r w:rsidRPr="0009325A">
        <w:rPr>
          <w:rFonts w:ascii="Times New Roman"/>
          <w:szCs w:val="28"/>
        </w:rPr>
        <w:t>020-89899158</w:t>
      </w:r>
    </w:p>
    <w:p w14:paraId="66306BCC" w14:textId="2EC8CCA2"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基金托管人：中信银行股份有限公司</w:t>
      </w:r>
    </w:p>
    <w:p w14:paraId="3C0CFBC0" w14:textId="6107661F"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联系人：</w:t>
      </w:r>
      <w:r w:rsidR="00BC13E0" w:rsidRPr="0009325A">
        <w:rPr>
          <w:rFonts w:ascii="Times New Roman"/>
          <w:szCs w:val="28"/>
        </w:rPr>
        <w:t>中信银行资产托管部</w:t>
      </w:r>
    </w:p>
    <w:p w14:paraId="5922D4CF" w14:textId="25B390A5"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通信地址：</w:t>
      </w:r>
      <w:r w:rsidR="00F415A9" w:rsidRPr="0009325A">
        <w:rPr>
          <w:rFonts w:ascii="Times New Roman"/>
          <w:szCs w:val="24"/>
        </w:rPr>
        <w:t>北京市朝阳区光华路</w:t>
      </w:r>
      <w:r w:rsidR="00F415A9" w:rsidRPr="0009325A">
        <w:rPr>
          <w:rFonts w:ascii="Times New Roman"/>
          <w:szCs w:val="24"/>
        </w:rPr>
        <w:t>10</w:t>
      </w:r>
      <w:r w:rsidR="00F415A9" w:rsidRPr="0009325A">
        <w:rPr>
          <w:rFonts w:ascii="Times New Roman"/>
          <w:szCs w:val="24"/>
        </w:rPr>
        <w:t>号院</w:t>
      </w:r>
      <w:r w:rsidR="00F415A9" w:rsidRPr="0009325A">
        <w:rPr>
          <w:rFonts w:ascii="Times New Roman"/>
          <w:szCs w:val="24"/>
        </w:rPr>
        <w:t>1</w:t>
      </w:r>
      <w:r w:rsidR="00F415A9" w:rsidRPr="0009325A">
        <w:rPr>
          <w:rFonts w:ascii="Times New Roman"/>
          <w:szCs w:val="24"/>
        </w:rPr>
        <w:t>号楼</w:t>
      </w:r>
      <w:r w:rsidR="00F415A9" w:rsidRPr="0009325A">
        <w:rPr>
          <w:rFonts w:ascii="Times New Roman"/>
          <w:szCs w:val="24"/>
        </w:rPr>
        <w:t>6-30</w:t>
      </w:r>
      <w:r w:rsidR="00F415A9" w:rsidRPr="0009325A">
        <w:rPr>
          <w:rFonts w:ascii="Times New Roman"/>
          <w:szCs w:val="24"/>
        </w:rPr>
        <w:t>层、</w:t>
      </w:r>
      <w:r w:rsidR="00F415A9" w:rsidRPr="0009325A">
        <w:rPr>
          <w:rFonts w:ascii="Times New Roman"/>
          <w:szCs w:val="24"/>
        </w:rPr>
        <w:t>32-42</w:t>
      </w:r>
      <w:r w:rsidR="00F415A9" w:rsidRPr="0009325A">
        <w:rPr>
          <w:rFonts w:ascii="Times New Roman"/>
          <w:szCs w:val="24"/>
        </w:rPr>
        <w:t>层</w:t>
      </w:r>
    </w:p>
    <w:p w14:paraId="284ADDCC" w14:textId="3696379E"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电话：</w:t>
      </w:r>
      <w:r w:rsidR="00BC13E0" w:rsidRPr="0009325A">
        <w:rPr>
          <w:rFonts w:ascii="Times New Roman"/>
          <w:szCs w:val="28"/>
        </w:rPr>
        <w:t>4006800000</w:t>
      </w:r>
    </w:p>
    <w:p w14:paraId="5B2B915B" w14:textId="5CB1C036"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传真：</w:t>
      </w:r>
      <w:r w:rsidR="00801535" w:rsidRPr="0009325A">
        <w:rPr>
          <w:rFonts w:ascii="Times New Roman"/>
          <w:szCs w:val="24"/>
        </w:rPr>
        <w:t>010-85230024</w:t>
      </w:r>
    </w:p>
    <w:p w14:paraId="31743D61" w14:textId="77777777"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23.3</w:t>
      </w:r>
      <w:r w:rsidRPr="0009325A">
        <w:rPr>
          <w:rFonts w:ascii="Times New Roman"/>
          <w:szCs w:val="24"/>
        </w:rPr>
        <w:t>如采用挂号邮寄方式，上述文件或通知在投邮后第</w:t>
      </w:r>
      <w:r w:rsidRPr="0009325A">
        <w:rPr>
          <w:rFonts w:ascii="Times New Roman"/>
          <w:szCs w:val="24"/>
        </w:rPr>
        <w:t>4</w:t>
      </w:r>
      <w:r w:rsidRPr="0009325A">
        <w:rPr>
          <w:rFonts w:ascii="Times New Roman"/>
          <w:szCs w:val="24"/>
        </w:rPr>
        <w:t>日，即视为送达；如采用快递方式，上述文件或通知在投邮后第</w:t>
      </w:r>
      <w:r w:rsidRPr="0009325A">
        <w:rPr>
          <w:rFonts w:ascii="Times New Roman"/>
          <w:szCs w:val="24"/>
        </w:rPr>
        <w:t>2</w:t>
      </w:r>
      <w:r w:rsidRPr="0009325A">
        <w:rPr>
          <w:rFonts w:ascii="Times New Roman"/>
          <w:szCs w:val="24"/>
        </w:rPr>
        <w:t>日，即视为送达；如采用图文传真方式，发送成功回执所示之日，即视为送达。</w:t>
      </w:r>
    </w:p>
    <w:p w14:paraId="53638C9A" w14:textId="77777777" w:rsidR="00685BDD" w:rsidRPr="0009325A" w:rsidRDefault="00C30B34">
      <w:pPr>
        <w:pStyle w:val="20"/>
        <w:spacing w:line="520" w:lineRule="exact"/>
        <w:ind w:left="0" w:firstLineChars="200" w:firstLine="480"/>
        <w:rPr>
          <w:rFonts w:ascii="Times New Roman"/>
          <w:szCs w:val="24"/>
        </w:rPr>
      </w:pPr>
      <w:r w:rsidRPr="0009325A">
        <w:rPr>
          <w:rFonts w:ascii="Times New Roman"/>
          <w:szCs w:val="24"/>
        </w:rPr>
        <w:t>23.4</w:t>
      </w:r>
      <w:r w:rsidRPr="0009325A">
        <w:rPr>
          <w:rFonts w:ascii="Times New Roman"/>
          <w:szCs w:val="24"/>
        </w:rPr>
        <w:t>如果联系方式之任何一项发生变更，相关方应在变更后</w:t>
      </w:r>
      <w:r w:rsidRPr="0009325A">
        <w:rPr>
          <w:rFonts w:ascii="Times New Roman"/>
          <w:szCs w:val="24"/>
        </w:rPr>
        <w:t>7</w:t>
      </w:r>
      <w:r w:rsidRPr="0009325A">
        <w:rPr>
          <w:rFonts w:ascii="Times New Roman"/>
          <w:szCs w:val="24"/>
        </w:rPr>
        <w:t>日内将更改后的联系方式按本条的约定书面通知对方。此后，本条约定的文件或通知应按变更后的联系方式送达，如相关方未能及时通知的，由此引发的全部不利后果由责任方承担。</w:t>
      </w:r>
    </w:p>
    <w:p w14:paraId="2D15CC09" w14:textId="77777777" w:rsidR="00685BDD" w:rsidRPr="0009325A" w:rsidRDefault="00685BDD">
      <w:pPr>
        <w:pStyle w:val="20"/>
        <w:spacing w:before="0" w:after="0" w:line="520" w:lineRule="exact"/>
        <w:ind w:left="0"/>
        <w:rPr>
          <w:rFonts w:ascii="Times New Roman"/>
          <w:szCs w:val="24"/>
        </w:rPr>
      </w:pPr>
    </w:p>
    <w:p w14:paraId="384131D0" w14:textId="77777777" w:rsidR="00685BDD" w:rsidRPr="0009325A" w:rsidRDefault="00C30B34">
      <w:pPr>
        <w:widowControl/>
        <w:jc w:val="left"/>
        <w:rPr>
          <w:sz w:val="28"/>
          <w:szCs w:val="28"/>
        </w:rPr>
      </w:pPr>
      <w:r w:rsidRPr="0009325A">
        <w:rPr>
          <w:sz w:val="28"/>
          <w:szCs w:val="28"/>
        </w:rPr>
        <w:br w:type="page"/>
      </w:r>
    </w:p>
    <w:p w14:paraId="3820C969" w14:textId="3D35468A" w:rsidR="00685BDD" w:rsidRPr="0009325A" w:rsidRDefault="00C30B34">
      <w:pPr>
        <w:pStyle w:val="20"/>
        <w:spacing w:before="0" w:after="0" w:line="520" w:lineRule="exact"/>
        <w:ind w:left="0"/>
        <w:rPr>
          <w:rFonts w:ascii="Times New Roman"/>
          <w:szCs w:val="24"/>
        </w:rPr>
      </w:pPr>
      <w:r w:rsidRPr="0009325A">
        <w:rPr>
          <w:rFonts w:ascii="Times New Roman"/>
          <w:szCs w:val="24"/>
        </w:rPr>
        <w:lastRenderedPageBreak/>
        <w:t>（本页无正文，为《</w:t>
      </w:r>
      <w:r w:rsidR="00731689" w:rsidRPr="0009325A">
        <w:rPr>
          <w:rFonts w:ascii="Times New Roman"/>
          <w:szCs w:val="24"/>
        </w:rPr>
        <w:t>广发</w:t>
      </w:r>
      <w:r w:rsidR="0025655C" w:rsidRPr="0009325A">
        <w:rPr>
          <w:rFonts w:ascii="Times New Roman"/>
          <w:szCs w:val="24"/>
        </w:rPr>
        <w:t>中证</w:t>
      </w:r>
      <w:r w:rsidR="00923D82" w:rsidRPr="0009325A">
        <w:rPr>
          <w:rFonts w:ascii="Times New Roman"/>
          <w:szCs w:val="24"/>
        </w:rPr>
        <w:t>港股通信息技术综合</w:t>
      </w:r>
      <w:r w:rsidR="00731689" w:rsidRPr="0009325A">
        <w:rPr>
          <w:rFonts w:ascii="Times New Roman"/>
          <w:szCs w:val="24"/>
        </w:rPr>
        <w:t>交易型开放式指数证券投资基金</w:t>
      </w:r>
      <w:r w:rsidRPr="0009325A">
        <w:rPr>
          <w:rFonts w:ascii="Times New Roman"/>
          <w:szCs w:val="24"/>
        </w:rPr>
        <w:t>托管协议》签署页）</w:t>
      </w:r>
    </w:p>
    <w:p w14:paraId="5CDB9A9C" w14:textId="77777777" w:rsidR="00685BDD" w:rsidRPr="0009325A" w:rsidRDefault="00685BDD">
      <w:pPr>
        <w:pStyle w:val="20"/>
        <w:spacing w:before="0" w:after="0" w:line="520" w:lineRule="exact"/>
        <w:ind w:left="0" w:firstLineChars="200" w:firstLine="480"/>
        <w:rPr>
          <w:rFonts w:ascii="Times New Roman"/>
          <w:szCs w:val="24"/>
        </w:rPr>
      </w:pPr>
    </w:p>
    <w:p w14:paraId="6FC727DD" w14:textId="77777777" w:rsidR="00685BDD" w:rsidRPr="0009325A" w:rsidRDefault="00685BDD">
      <w:pPr>
        <w:pStyle w:val="20"/>
        <w:spacing w:before="0" w:after="0" w:line="520" w:lineRule="exact"/>
        <w:ind w:left="0" w:firstLineChars="200" w:firstLine="480"/>
        <w:rPr>
          <w:rFonts w:ascii="Times New Roman"/>
          <w:szCs w:val="24"/>
        </w:rPr>
      </w:pPr>
    </w:p>
    <w:p w14:paraId="46513748" w14:textId="77777777" w:rsidR="00685BDD" w:rsidRPr="0009325A" w:rsidRDefault="00685BDD">
      <w:pPr>
        <w:pStyle w:val="20"/>
        <w:spacing w:before="0" w:after="0" w:line="520" w:lineRule="exact"/>
        <w:ind w:left="0" w:firstLineChars="200" w:firstLine="480"/>
        <w:rPr>
          <w:rFonts w:ascii="Times New Roman"/>
          <w:szCs w:val="24"/>
        </w:rPr>
      </w:pPr>
    </w:p>
    <w:p w14:paraId="34C29182" w14:textId="59931A89" w:rsidR="00685BDD" w:rsidRPr="0009325A" w:rsidRDefault="00C30B34">
      <w:pPr>
        <w:pStyle w:val="20"/>
        <w:spacing w:before="0" w:after="0" w:line="520" w:lineRule="exact"/>
        <w:ind w:left="0"/>
        <w:rPr>
          <w:rFonts w:ascii="Times New Roman"/>
          <w:szCs w:val="24"/>
        </w:rPr>
      </w:pPr>
      <w:r w:rsidRPr="0009325A">
        <w:rPr>
          <w:rFonts w:ascii="Times New Roman"/>
          <w:szCs w:val="24"/>
        </w:rPr>
        <w:t>基金管理人：</w:t>
      </w:r>
      <w:r w:rsidR="003F6BBC" w:rsidRPr="0009325A">
        <w:rPr>
          <w:rFonts w:ascii="Times New Roman"/>
          <w:szCs w:val="24"/>
        </w:rPr>
        <w:t>广发</w:t>
      </w:r>
      <w:r w:rsidRPr="0009325A">
        <w:rPr>
          <w:rFonts w:ascii="Times New Roman"/>
          <w:szCs w:val="24"/>
        </w:rPr>
        <w:t>基金管理有限公司（盖章）</w:t>
      </w:r>
    </w:p>
    <w:p w14:paraId="27550597" w14:textId="77777777" w:rsidR="00685BDD" w:rsidRPr="0009325A" w:rsidRDefault="00685BDD">
      <w:pPr>
        <w:pStyle w:val="20"/>
        <w:spacing w:before="0" w:after="0" w:line="520" w:lineRule="exact"/>
        <w:ind w:left="0"/>
        <w:rPr>
          <w:rFonts w:ascii="Times New Roman"/>
          <w:szCs w:val="24"/>
        </w:rPr>
      </w:pPr>
    </w:p>
    <w:p w14:paraId="03C431C6" w14:textId="77777777" w:rsidR="00685BDD" w:rsidRPr="0009325A" w:rsidRDefault="00685BDD">
      <w:pPr>
        <w:pStyle w:val="20"/>
        <w:spacing w:before="0" w:after="0" w:line="520" w:lineRule="exact"/>
        <w:ind w:left="0"/>
        <w:rPr>
          <w:rFonts w:ascii="Times New Roman"/>
          <w:szCs w:val="24"/>
        </w:rPr>
      </w:pPr>
    </w:p>
    <w:p w14:paraId="18B62A16" w14:textId="77777777" w:rsidR="00685BDD" w:rsidRPr="0009325A" w:rsidRDefault="00C30B34">
      <w:pPr>
        <w:pStyle w:val="20"/>
        <w:spacing w:before="0" w:after="0" w:line="520" w:lineRule="exact"/>
        <w:ind w:left="0"/>
        <w:rPr>
          <w:rFonts w:ascii="Times New Roman"/>
          <w:szCs w:val="24"/>
        </w:rPr>
      </w:pPr>
      <w:r w:rsidRPr="0009325A">
        <w:rPr>
          <w:rFonts w:ascii="Times New Roman"/>
          <w:szCs w:val="24"/>
        </w:rPr>
        <w:t>法定代表人或授权代表（</w:t>
      </w:r>
      <w:r w:rsidRPr="0009325A">
        <w:rPr>
          <w:rFonts w:ascii="Times New Roman"/>
        </w:rPr>
        <w:t>签字或盖章</w:t>
      </w:r>
      <w:r w:rsidRPr="0009325A">
        <w:rPr>
          <w:rFonts w:ascii="Times New Roman"/>
          <w:szCs w:val="24"/>
        </w:rPr>
        <w:t>）：</w:t>
      </w:r>
      <w:r w:rsidRPr="0009325A">
        <w:rPr>
          <w:rFonts w:ascii="Times New Roman"/>
          <w:szCs w:val="24"/>
        </w:rPr>
        <w:t xml:space="preserve">           </w:t>
      </w:r>
    </w:p>
    <w:p w14:paraId="1F794777" w14:textId="77777777" w:rsidR="00685BDD" w:rsidRPr="0009325A" w:rsidRDefault="00685BDD">
      <w:pPr>
        <w:pStyle w:val="20"/>
        <w:spacing w:before="0" w:after="0" w:line="520" w:lineRule="exact"/>
        <w:ind w:left="0" w:firstLineChars="200" w:firstLine="480"/>
        <w:rPr>
          <w:rFonts w:ascii="Times New Roman"/>
          <w:szCs w:val="24"/>
        </w:rPr>
      </w:pPr>
    </w:p>
    <w:p w14:paraId="0AB75FEC" w14:textId="77777777" w:rsidR="00685BDD" w:rsidRPr="0009325A" w:rsidRDefault="00685BDD">
      <w:pPr>
        <w:pStyle w:val="20"/>
        <w:spacing w:before="0" w:after="0" w:line="520" w:lineRule="exact"/>
        <w:ind w:left="0" w:firstLineChars="200" w:firstLine="480"/>
        <w:rPr>
          <w:rFonts w:ascii="Times New Roman"/>
          <w:szCs w:val="24"/>
        </w:rPr>
      </w:pPr>
    </w:p>
    <w:p w14:paraId="37E7A359" w14:textId="77777777" w:rsidR="00685BDD" w:rsidRPr="0009325A" w:rsidRDefault="00685BDD">
      <w:pPr>
        <w:pStyle w:val="20"/>
        <w:spacing w:before="0" w:after="0" w:line="520" w:lineRule="exact"/>
        <w:ind w:left="0" w:firstLineChars="200" w:firstLine="480"/>
        <w:rPr>
          <w:rFonts w:ascii="Times New Roman"/>
          <w:szCs w:val="24"/>
        </w:rPr>
      </w:pPr>
    </w:p>
    <w:p w14:paraId="4C72532A" w14:textId="77777777" w:rsidR="00685BDD" w:rsidRPr="0009325A" w:rsidRDefault="00685BDD">
      <w:pPr>
        <w:pStyle w:val="20"/>
        <w:spacing w:before="0" w:after="0" w:line="520" w:lineRule="exact"/>
        <w:ind w:left="0" w:firstLineChars="200" w:firstLine="480"/>
        <w:rPr>
          <w:rFonts w:ascii="Times New Roman"/>
          <w:szCs w:val="24"/>
        </w:rPr>
      </w:pPr>
    </w:p>
    <w:p w14:paraId="58ED572F" w14:textId="77777777" w:rsidR="00685BDD" w:rsidRPr="0009325A" w:rsidRDefault="00C30B34">
      <w:pPr>
        <w:pStyle w:val="20"/>
        <w:spacing w:before="0" w:after="0" w:line="520" w:lineRule="exact"/>
        <w:ind w:left="0"/>
        <w:rPr>
          <w:rFonts w:ascii="Times New Roman"/>
          <w:szCs w:val="24"/>
        </w:rPr>
      </w:pPr>
      <w:r w:rsidRPr="0009325A">
        <w:rPr>
          <w:rFonts w:ascii="Times New Roman"/>
          <w:szCs w:val="24"/>
        </w:rPr>
        <w:t>基金托管人：中信银行股份有限公司（盖章）</w:t>
      </w:r>
    </w:p>
    <w:p w14:paraId="2436999E" w14:textId="77777777" w:rsidR="00685BDD" w:rsidRPr="0009325A" w:rsidRDefault="00685BDD">
      <w:pPr>
        <w:pStyle w:val="20"/>
        <w:spacing w:before="0" w:after="0" w:line="520" w:lineRule="exact"/>
        <w:ind w:left="0" w:firstLineChars="200" w:firstLine="480"/>
        <w:rPr>
          <w:rFonts w:ascii="Times New Roman"/>
          <w:szCs w:val="24"/>
        </w:rPr>
      </w:pPr>
    </w:p>
    <w:p w14:paraId="5DAFF952" w14:textId="77777777" w:rsidR="00685BDD" w:rsidRPr="0009325A" w:rsidRDefault="00685BDD">
      <w:pPr>
        <w:pStyle w:val="20"/>
        <w:spacing w:before="0" w:after="0" w:line="520" w:lineRule="exact"/>
        <w:ind w:left="0"/>
        <w:rPr>
          <w:rFonts w:ascii="Times New Roman"/>
          <w:szCs w:val="24"/>
        </w:rPr>
      </w:pPr>
    </w:p>
    <w:p w14:paraId="42FC9E19" w14:textId="77777777" w:rsidR="00685BDD" w:rsidRPr="0009325A" w:rsidRDefault="00C30B34">
      <w:pPr>
        <w:pStyle w:val="20"/>
        <w:spacing w:before="0" w:after="0" w:line="520" w:lineRule="exact"/>
        <w:ind w:left="0"/>
        <w:rPr>
          <w:rFonts w:ascii="Times New Roman"/>
          <w:sz w:val="28"/>
          <w:szCs w:val="28"/>
        </w:rPr>
      </w:pPr>
      <w:r w:rsidRPr="0009325A">
        <w:rPr>
          <w:rFonts w:ascii="Times New Roman"/>
          <w:szCs w:val="24"/>
        </w:rPr>
        <w:t>法定代表人或授权代表（</w:t>
      </w:r>
      <w:r w:rsidRPr="0009325A">
        <w:rPr>
          <w:rFonts w:ascii="Times New Roman"/>
        </w:rPr>
        <w:t>签字或盖章</w:t>
      </w:r>
      <w:r w:rsidRPr="0009325A">
        <w:rPr>
          <w:rFonts w:ascii="Times New Roman"/>
          <w:szCs w:val="24"/>
        </w:rPr>
        <w:t>）：</w:t>
      </w:r>
      <w:r w:rsidRPr="0009325A">
        <w:rPr>
          <w:rFonts w:ascii="Times New Roman"/>
          <w:szCs w:val="24"/>
        </w:rPr>
        <w:t xml:space="preserve">    </w:t>
      </w:r>
      <w:r w:rsidRPr="0009325A">
        <w:rPr>
          <w:rFonts w:ascii="Times New Roman"/>
          <w:sz w:val="28"/>
          <w:szCs w:val="28"/>
        </w:rPr>
        <w:t xml:space="preserve">               </w:t>
      </w:r>
    </w:p>
    <w:p w14:paraId="704A00B7" w14:textId="77777777" w:rsidR="00685BDD" w:rsidRPr="0009325A" w:rsidRDefault="00685BDD">
      <w:pPr>
        <w:pStyle w:val="20"/>
        <w:spacing w:before="0" w:after="0" w:line="520" w:lineRule="exact"/>
        <w:ind w:left="0" w:firstLineChars="200" w:firstLine="560"/>
        <w:rPr>
          <w:rFonts w:ascii="Times New Roman"/>
          <w:sz w:val="28"/>
          <w:szCs w:val="28"/>
        </w:rPr>
      </w:pPr>
    </w:p>
    <w:p w14:paraId="620A724D" w14:textId="77777777" w:rsidR="00685BDD" w:rsidRPr="0009325A" w:rsidRDefault="00685BDD">
      <w:pPr>
        <w:pStyle w:val="20"/>
        <w:spacing w:before="0" w:after="0" w:line="520" w:lineRule="exact"/>
        <w:ind w:left="0"/>
        <w:rPr>
          <w:rFonts w:ascii="Times New Roman"/>
          <w:sz w:val="28"/>
          <w:szCs w:val="28"/>
        </w:rPr>
      </w:pPr>
    </w:p>
    <w:p w14:paraId="45CFDDB2" w14:textId="77777777" w:rsidR="00685BDD" w:rsidRPr="0009325A" w:rsidRDefault="00685BDD">
      <w:pPr>
        <w:pStyle w:val="20"/>
        <w:spacing w:before="0" w:after="0" w:line="520" w:lineRule="exact"/>
        <w:ind w:left="0"/>
        <w:rPr>
          <w:rFonts w:ascii="Times New Roman"/>
          <w:sz w:val="28"/>
          <w:szCs w:val="28"/>
        </w:rPr>
      </w:pPr>
    </w:p>
    <w:p w14:paraId="5278DAD1" w14:textId="77777777" w:rsidR="00685BDD" w:rsidRPr="0009325A" w:rsidRDefault="00685BDD">
      <w:pPr>
        <w:pStyle w:val="20"/>
        <w:spacing w:before="0" w:after="0" w:line="520" w:lineRule="exact"/>
        <w:ind w:left="0"/>
        <w:rPr>
          <w:rFonts w:ascii="Times New Roman"/>
          <w:sz w:val="28"/>
          <w:szCs w:val="28"/>
        </w:rPr>
      </w:pPr>
    </w:p>
    <w:p w14:paraId="016F6603" w14:textId="77777777" w:rsidR="00685BDD" w:rsidRPr="0009325A" w:rsidRDefault="00685BDD">
      <w:pPr>
        <w:pStyle w:val="20"/>
        <w:spacing w:before="0" w:after="0" w:line="520" w:lineRule="exact"/>
        <w:ind w:left="0"/>
        <w:rPr>
          <w:rFonts w:ascii="Times New Roman"/>
          <w:szCs w:val="24"/>
        </w:rPr>
      </w:pPr>
    </w:p>
    <w:p w14:paraId="29A92BA7" w14:textId="77777777" w:rsidR="00685BDD" w:rsidRPr="0009325A" w:rsidRDefault="00C30B34">
      <w:pPr>
        <w:pStyle w:val="20"/>
        <w:spacing w:before="0" w:after="0" w:line="520" w:lineRule="exact"/>
        <w:ind w:left="0"/>
        <w:rPr>
          <w:rFonts w:ascii="Times New Roman"/>
          <w:szCs w:val="24"/>
        </w:rPr>
      </w:pPr>
      <w:r w:rsidRPr="0009325A">
        <w:rPr>
          <w:rFonts w:ascii="Times New Roman"/>
          <w:szCs w:val="24"/>
        </w:rPr>
        <w:t>签订地：</w:t>
      </w:r>
      <w:r w:rsidRPr="0009325A">
        <w:rPr>
          <w:rFonts w:ascii="Times New Roman"/>
          <w:szCs w:val="24"/>
        </w:rPr>
        <w:t xml:space="preserve"> </w:t>
      </w:r>
    </w:p>
    <w:p w14:paraId="59FC5FBD" w14:textId="77777777" w:rsidR="00685BDD" w:rsidRPr="0009325A" w:rsidRDefault="00685BDD">
      <w:pPr>
        <w:pStyle w:val="20"/>
        <w:spacing w:before="0" w:after="0" w:line="520" w:lineRule="exact"/>
        <w:ind w:left="0" w:firstLineChars="200" w:firstLine="480"/>
        <w:rPr>
          <w:rFonts w:ascii="Times New Roman"/>
          <w:szCs w:val="24"/>
        </w:rPr>
      </w:pPr>
    </w:p>
    <w:p w14:paraId="41F1B23C" w14:textId="77777777" w:rsidR="00685BDD" w:rsidRPr="0009325A" w:rsidRDefault="00C30B34">
      <w:pPr>
        <w:pStyle w:val="20"/>
        <w:spacing w:before="0" w:after="0" w:line="520" w:lineRule="exact"/>
        <w:ind w:left="0"/>
        <w:rPr>
          <w:rFonts w:ascii="Times New Roman"/>
          <w:sz w:val="28"/>
          <w:szCs w:val="28"/>
        </w:rPr>
      </w:pPr>
      <w:r w:rsidRPr="0009325A">
        <w:rPr>
          <w:rFonts w:ascii="Times New Roman"/>
          <w:szCs w:val="24"/>
        </w:rPr>
        <w:t>签订日期：</w:t>
      </w:r>
      <w:r w:rsidRPr="0009325A">
        <w:rPr>
          <w:rFonts w:ascii="Times New Roman"/>
          <w:szCs w:val="24"/>
        </w:rPr>
        <w:t xml:space="preserve">        </w:t>
      </w:r>
      <w:r w:rsidRPr="0009325A">
        <w:rPr>
          <w:rFonts w:ascii="Times New Roman"/>
          <w:szCs w:val="24"/>
        </w:rPr>
        <w:t>年</w:t>
      </w:r>
      <w:r w:rsidRPr="0009325A">
        <w:rPr>
          <w:rFonts w:ascii="Times New Roman"/>
          <w:szCs w:val="24"/>
        </w:rPr>
        <w:t xml:space="preserve">     </w:t>
      </w:r>
      <w:r w:rsidRPr="0009325A">
        <w:rPr>
          <w:rFonts w:ascii="Times New Roman"/>
          <w:szCs w:val="24"/>
        </w:rPr>
        <w:t>月</w:t>
      </w:r>
      <w:r w:rsidRPr="0009325A">
        <w:rPr>
          <w:rFonts w:ascii="Times New Roman"/>
          <w:szCs w:val="24"/>
        </w:rPr>
        <w:t xml:space="preserve">    </w:t>
      </w:r>
      <w:r w:rsidRPr="0009325A">
        <w:rPr>
          <w:rFonts w:ascii="Times New Roman"/>
          <w:szCs w:val="24"/>
        </w:rPr>
        <w:t>日</w:t>
      </w:r>
      <w:r w:rsidRPr="0009325A">
        <w:rPr>
          <w:rFonts w:ascii="Times New Roman"/>
          <w:szCs w:val="24"/>
        </w:rPr>
        <w:t xml:space="preserve"> </w:t>
      </w:r>
      <w:r w:rsidRPr="0009325A">
        <w:rPr>
          <w:rFonts w:ascii="Times New Roman"/>
          <w:sz w:val="28"/>
          <w:szCs w:val="28"/>
        </w:rPr>
        <w:t xml:space="preserve">  </w:t>
      </w:r>
    </w:p>
    <w:p w14:paraId="704F7E69" w14:textId="77777777" w:rsidR="00685BDD" w:rsidRPr="0009325A" w:rsidRDefault="00685BDD">
      <w:pPr>
        <w:autoSpaceDE w:val="0"/>
        <w:autoSpaceDN w:val="0"/>
        <w:adjustRightInd w:val="0"/>
        <w:spacing w:line="520" w:lineRule="exact"/>
        <w:ind w:rightChars="11" w:right="23"/>
        <w:rPr>
          <w:sz w:val="28"/>
          <w:szCs w:val="28"/>
        </w:rPr>
      </w:pPr>
    </w:p>
    <w:sectPr w:rsidR="00685BDD" w:rsidRPr="0009325A">
      <w:headerReference w:type="default" r:id="rId9"/>
      <w:footerReference w:type="even" r:id="rId10"/>
      <w:footerReference w:type="default" r:id="rId11"/>
      <w:pgSz w:w="11907" w:h="16840"/>
      <w:pgMar w:top="1090" w:right="1678" w:bottom="935" w:left="167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882F6" w14:textId="77777777" w:rsidR="00A773F1" w:rsidRDefault="00A773F1">
      <w:r>
        <w:separator/>
      </w:r>
    </w:p>
  </w:endnote>
  <w:endnote w:type="continuationSeparator" w:id="0">
    <w:p w14:paraId="282B4CD3" w14:textId="77777777" w:rsidR="00A773F1" w:rsidRDefault="00A7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F72E" w14:textId="62C7EEAF" w:rsidR="00A11F90" w:rsidRDefault="00A11F90">
    <w:pPr>
      <w:pStyle w:val="ad"/>
      <w:framePr w:wrap="around" w:vAnchor="text" w:hAnchor="margin" w:xAlign="center" w:y="1"/>
      <w:rPr>
        <w:rStyle w:val="af3"/>
      </w:rPr>
    </w:pPr>
    <w:r>
      <w:fldChar w:fldCharType="begin"/>
    </w:r>
    <w:r>
      <w:rPr>
        <w:rStyle w:val="af3"/>
      </w:rPr>
      <w:instrText xml:space="preserve">PAGE  </w:instrText>
    </w:r>
    <w:r>
      <w:fldChar w:fldCharType="separate"/>
    </w:r>
    <w:r w:rsidR="00651CB7">
      <w:rPr>
        <w:rStyle w:val="af3"/>
        <w:noProof/>
      </w:rPr>
      <w:t>41</w:t>
    </w:r>
    <w:r>
      <w:fldChar w:fldCharType="end"/>
    </w:r>
  </w:p>
  <w:p w14:paraId="748B7E7E" w14:textId="77777777" w:rsidR="00A11F90" w:rsidRDefault="00A11F90">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72626" w14:textId="36945EAB" w:rsidR="00A11F90" w:rsidRDefault="00A11F90">
    <w:pPr>
      <w:pStyle w:val="ad"/>
      <w:framePr w:wrap="around" w:vAnchor="text" w:hAnchor="margin" w:xAlign="center" w:y="1"/>
      <w:rPr>
        <w:rStyle w:val="af3"/>
      </w:rPr>
    </w:pPr>
    <w:r>
      <w:fldChar w:fldCharType="begin"/>
    </w:r>
    <w:r>
      <w:rPr>
        <w:rStyle w:val="af3"/>
      </w:rPr>
      <w:instrText xml:space="preserve">PAGE  </w:instrText>
    </w:r>
    <w:r>
      <w:fldChar w:fldCharType="separate"/>
    </w:r>
    <w:r w:rsidR="00E268EC">
      <w:rPr>
        <w:rStyle w:val="af3"/>
        <w:noProof/>
      </w:rPr>
      <w:t>5</w:t>
    </w:r>
    <w:r>
      <w:fldChar w:fldCharType="end"/>
    </w:r>
  </w:p>
  <w:p w14:paraId="2DBF45F0" w14:textId="77777777" w:rsidR="00A11F90" w:rsidRDefault="00A11F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A0E78" w14:textId="77777777" w:rsidR="00A773F1" w:rsidRDefault="00A773F1">
      <w:r>
        <w:separator/>
      </w:r>
    </w:p>
  </w:footnote>
  <w:footnote w:type="continuationSeparator" w:id="0">
    <w:p w14:paraId="0A338213" w14:textId="77777777" w:rsidR="00A773F1" w:rsidRDefault="00A7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1931" w14:textId="3FDFE869" w:rsidR="00A11F90" w:rsidRDefault="00A11F90" w:rsidP="00F055BD">
    <w:pPr>
      <w:pStyle w:val="af"/>
      <w:jc w:val="right"/>
    </w:pP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CB"/>
    <w:rsid w:val="00000A77"/>
    <w:rsid w:val="00005F02"/>
    <w:rsid w:val="000107EC"/>
    <w:rsid w:val="00014405"/>
    <w:rsid w:val="00014C75"/>
    <w:rsid w:val="00014D0C"/>
    <w:rsid w:val="000156D9"/>
    <w:rsid w:val="00023A92"/>
    <w:rsid w:val="00027285"/>
    <w:rsid w:val="00037404"/>
    <w:rsid w:val="00037818"/>
    <w:rsid w:val="00037980"/>
    <w:rsid w:val="00042A25"/>
    <w:rsid w:val="00042EEE"/>
    <w:rsid w:val="00043FB7"/>
    <w:rsid w:val="0004660B"/>
    <w:rsid w:val="00046B2A"/>
    <w:rsid w:val="00050CAE"/>
    <w:rsid w:val="000559C3"/>
    <w:rsid w:val="00062021"/>
    <w:rsid w:val="00066BF4"/>
    <w:rsid w:val="0006754D"/>
    <w:rsid w:val="00071F28"/>
    <w:rsid w:val="0007356D"/>
    <w:rsid w:val="00074856"/>
    <w:rsid w:val="0008163D"/>
    <w:rsid w:val="00093120"/>
    <w:rsid w:val="0009325A"/>
    <w:rsid w:val="00096BAB"/>
    <w:rsid w:val="000A359E"/>
    <w:rsid w:val="000A3C3E"/>
    <w:rsid w:val="000A6FC1"/>
    <w:rsid w:val="000B1E50"/>
    <w:rsid w:val="000C0905"/>
    <w:rsid w:val="000C152B"/>
    <w:rsid w:val="000C2C33"/>
    <w:rsid w:val="000D17C9"/>
    <w:rsid w:val="000D388A"/>
    <w:rsid w:val="000D59DE"/>
    <w:rsid w:val="000E216E"/>
    <w:rsid w:val="000E3608"/>
    <w:rsid w:val="000F27EA"/>
    <w:rsid w:val="000F6613"/>
    <w:rsid w:val="000F6BE6"/>
    <w:rsid w:val="001002ED"/>
    <w:rsid w:val="001022CC"/>
    <w:rsid w:val="0010239C"/>
    <w:rsid w:val="00102F71"/>
    <w:rsid w:val="00107051"/>
    <w:rsid w:val="00110A38"/>
    <w:rsid w:val="00115299"/>
    <w:rsid w:val="001177F0"/>
    <w:rsid w:val="00130C38"/>
    <w:rsid w:val="00132302"/>
    <w:rsid w:val="00132BE4"/>
    <w:rsid w:val="00137C67"/>
    <w:rsid w:val="0014134F"/>
    <w:rsid w:val="0014323B"/>
    <w:rsid w:val="00145C16"/>
    <w:rsid w:val="00156C3A"/>
    <w:rsid w:val="00160CE7"/>
    <w:rsid w:val="001657D8"/>
    <w:rsid w:val="00175B0A"/>
    <w:rsid w:val="00180F27"/>
    <w:rsid w:val="001B0A60"/>
    <w:rsid w:val="001B0F1A"/>
    <w:rsid w:val="001B2AF0"/>
    <w:rsid w:val="001B5944"/>
    <w:rsid w:val="001B687D"/>
    <w:rsid w:val="001B7022"/>
    <w:rsid w:val="001C2ACF"/>
    <w:rsid w:val="001C66BC"/>
    <w:rsid w:val="001D026C"/>
    <w:rsid w:val="001D03D4"/>
    <w:rsid w:val="001D0979"/>
    <w:rsid w:val="001D09A0"/>
    <w:rsid w:val="001D3E64"/>
    <w:rsid w:val="001D444B"/>
    <w:rsid w:val="001E33B7"/>
    <w:rsid w:val="001E6B63"/>
    <w:rsid w:val="001F5108"/>
    <w:rsid w:val="001F5BAD"/>
    <w:rsid w:val="00203D12"/>
    <w:rsid w:val="00205409"/>
    <w:rsid w:val="00214195"/>
    <w:rsid w:val="002150D4"/>
    <w:rsid w:val="002158ED"/>
    <w:rsid w:val="002169CF"/>
    <w:rsid w:val="00217901"/>
    <w:rsid w:val="002216DF"/>
    <w:rsid w:val="00221C8C"/>
    <w:rsid w:val="00225A43"/>
    <w:rsid w:val="00233556"/>
    <w:rsid w:val="00234CB5"/>
    <w:rsid w:val="00236A8F"/>
    <w:rsid w:val="00244076"/>
    <w:rsid w:val="00244F0B"/>
    <w:rsid w:val="002464DB"/>
    <w:rsid w:val="00256509"/>
    <w:rsid w:val="0025655C"/>
    <w:rsid w:val="002567AE"/>
    <w:rsid w:val="002620B5"/>
    <w:rsid w:val="0026553B"/>
    <w:rsid w:val="00270B1B"/>
    <w:rsid w:val="00273F36"/>
    <w:rsid w:val="0027511C"/>
    <w:rsid w:val="00275823"/>
    <w:rsid w:val="002758E7"/>
    <w:rsid w:val="00280105"/>
    <w:rsid w:val="00280DEF"/>
    <w:rsid w:val="00282CB6"/>
    <w:rsid w:val="00283722"/>
    <w:rsid w:val="00292E49"/>
    <w:rsid w:val="002A153D"/>
    <w:rsid w:val="002A23C1"/>
    <w:rsid w:val="002A34FB"/>
    <w:rsid w:val="002A4594"/>
    <w:rsid w:val="002A50F1"/>
    <w:rsid w:val="002C2C7B"/>
    <w:rsid w:val="002C4590"/>
    <w:rsid w:val="002E145C"/>
    <w:rsid w:val="002E334D"/>
    <w:rsid w:val="002F1D9A"/>
    <w:rsid w:val="002F1FB2"/>
    <w:rsid w:val="002F7C1F"/>
    <w:rsid w:val="003107A6"/>
    <w:rsid w:val="00314D83"/>
    <w:rsid w:val="00314EE7"/>
    <w:rsid w:val="00315EDA"/>
    <w:rsid w:val="00342101"/>
    <w:rsid w:val="00343200"/>
    <w:rsid w:val="0035177F"/>
    <w:rsid w:val="003553D5"/>
    <w:rsid w:val="0035616B"/>
    <w:rsid w:val="00363BF9"/>
    <w:rsid w:val="0037098F"/>
    <w:rsid w:val="00370E6A"/>
    <w:rsid w:val="00376470"/>
    <w:rsid w:val="00380257"/>
    <w:rsid w:val="003820CE"/>
    <w:rsid w:val="0038599A"/>
    <w:rsid w:val="00385CF5"/>
    <w:rsid w:val="00393A4B"/>
    <w:rsid w:val="0039704D"/>
    <w:rsid w:val="003B240A"/>
    <w:rsid w:val="003B28BA"/>
    <w:rsid w:val="003C20E6"/>
    <w:rsid w:val="003C235D"/>
    <w:rsid w:val="003C2DEB"/>
    <w:rsid w:val="003C2F48"/>
    <w:rsid w:val="003C3C90"/>
    <w:rsid w:val="003C5A81"/>
    <w:rsid w:val="003C6687"/>
    <w:rsid w:val="003C67A3"/>
    <w:rsid w:val="003C6E19"/>
    <w:rsid w:val="003D0785"/>
    <w:rsid w:val="003D24E0"/>
    <w:rsid w:val="003D6E5F"/>
    <w:rsid w:val="003D7086"/>
    <w:rsid w:val="003D778D"/>
    <w:rsid w:val="003E25E9"/>
    <w:rsid w:val="003E5B9D"/>
    <w:rsid w:val="003E619A"/>
    <w:rsid w:val="003F26BF"/>
    <w:rsid w:val="003F38FA"/>
    <w:rsid w:val="003F6BBC"/>
    <w:rsid w:val="003F76F1"/>
    <w:rsid w:val="00402929"/>
    <w:rsid w:val="00411EC2"/>
    <w:rsid w:val="0041673C"/>
    <w:rsid w:val="004169FE"/>
    <w:rsid w:val="00417D16"/>
    <w:rsid w:val="004202DE"/>
    <w:rsid w:val="004311E8"/>
    <w:rsid w:val="004319D8"/>
    <w:rsid w:val="004339DF"/>
    <w:rsid w:val="00436366"/>
    <w:rsid w:val="004412E4"/>
    <w:rsid w:val="004464B7"/>
    <w:rsid w:val="0044652B"/>
    <w:rsid w:val="00451371"/>
    <w:rsid w:val="004568E5"/>
    <w:rsid w:val="00456A15"/>
    <w:rsid w:val="00462A74"/>
    <w:rsid w:val="004642B6"/>
    <w:rsid w:val="00465DCB"/>
    <w:rsid w:val="004734B3"/>
    <w:rsid w:val="00474712"/>
    <w:rsid w:val="00476800"/>
    <w:rsid w:val="004908B7"/>
    <w:rsid w:val="00490CB7"/>
    <w:rsid w:val="004925F3"/>
    <w:rsid w:val="004A0749"/>
    <w:rsid w:val="004A2093"/>
    <w:rsid w:val="004A26BE"/>
    <w:rsid w:val="004A360A"/>
    <w:rsid w:val="004A4507"/>
    <w:rsid w:val="004A7698"/>
    <w:rsid w:val="004B0A2F"/>
    <w:rsid w:val="004B76D3"/>
    <w:rsid w:val="004C14BD"/>
    <w:rsid w:val="004D46E8"/>
    <w:rsid w:val="004E306E"/>
    <w:rsid w:val="004E5621"/>
    <w:rsid w:val="004E7254"/>
    <w:rsid w:val="004F105C"/>
    <w:rsid w:val="004F5C01"/>
    <w:rsid w:val="004F5ED3"/>
    <w:rsid w:val="004F7098"/>
    <w:rsid w:val="00500435"/>
    <w:rsid w:val="00507836"/>
    <w:rsid w:val="0051090C"/>
    <w:rsid w:val="005147D9"/>
    <w:rsid w:val="00514ECE"/>
    <w:rsid w:val="005223A4"/>
    <w:rsid w:val="00524C2C"/>
    <w:rsid w:val="00525457"/>
    <w:rsid w:val="00526AF5"/>
    <w:rsid w:val="00526BD9"/>
    <w:rsid w:val="00530616"/>
    <w:rsid w:val="005307DB"/>
    <w:rsid w:val="00533B7B"/>
    <w:rsid w:val="00543408"/>
    <w:rsid w:val="00552CCB"/>
    <w:rsid w:val="005568B7"/>
    <w:rsid w:val="005576FE"/>
    <w:rsid w:val="00561507"/>
    <w:rsid w:val="00565173"/>
    <w:rsid w:val="00567F98"/>
    <w:rsid w:val="00583D40"/>
    <w:rsid w:val="00591B16"/>
    <w:rsid w:val="005A11E0"/>
    <w:rsid w:val="005A1862"/>
    <w:rsid w:val="005A1FC8"/>
    <w:rsid w:val="005A52A1"/>
    <w:rsid w:val="005A745C"/>
    <w:rsid w:val="005B0CCB"/>
    <w:rsid w:val="005B0F25"/>
    <w:rsid w:val="005B3F89"/>
    <w:rsid w:val="005B4A54"/>
    <w:rsid w:val="005B4AEA"/>
    <w:rsid w:val="005B7532"/>
    <w:rsid w:val="005C5DC0"/>
    <w:rsid w:val="005C5DFC"/>
    <w:rsid w:val="005C74DC"/>
    <w:rsid w:val="005D00EF"/>
    <w:rsid w:val="005D0467"/>
    <w:rsid w:val="005D11F0"/>
    <w:rsid w:val="005D18F6"/>
    <w:rsid w:val="005D442A"/>
    <w:rsid w:val="005D4DA3"/>
    <w:rsid w:val="005D5ABE"/>
    <w:rsid w:val="005E0DF0"/>
    <w:rsid w:val="005E27BB"/>
    <w:rsid w:val="005E2FF6"/>
    <w:rsid w:val="005E3419"/>
    <w:rsid w:val="005E3FB2"/>
    <w:rsid w:val="005E787A"/>
    <w:rsid w:val="005F012D"/>
    <w:rsid w:val="005F0CA6"/>
    <w:rsid w:val="005F221B"/>
    <w:rsid w:val="005F305D"/>
    <w:rsid w:val="005F42C5"/>
    <w:rsid w:val="005F593F"/>
    <w:rsid w:val="005F7024"/>
    <w:rsid w:val="00600611"/>
    <w:rsid w:val="0060330F"/>
    <w:rsid w:val="006039BB"/>
    <w:rsid w:val="00604C7B"/>
    <w:rsid w:val="00616872"/>
    <w:rsid w:val="00627E17"/>
    <w:rsid w:val="00630C12"/>
    <w:rsid w:val="006333AF"/>
    <w:rsid w:val="006433ED"/>
    <w:rsid w:val="0064370E"/>
    <w:rsid w:val="00645BD9"/>
    <w:rsid w:val="00645DAB"/>
    <w:rsid w:val="00646351"/>
    <w:rsid w:val="0065050A"/>
    <w:rsid w:val="006513FE"/>
    <w:rsid w:val="00651CB7"/>
    <w:rsid w:val="00652D97"/>
    <w:rsid w:val="0065472A"/>
    <w:rsid w:val="0065631C"/>
    <w:rsid w:val="006614DB"/>
    <w:rsid w:val="0066277C"/>
    <w:rsid w:val="006628BB"/>
    <w:rsid w:val="006646FB"/>
    <w:rsid w:val="00671709"/>
    <w:rsid w:val="006745D6"/>
    <w:rsid w:val="00676144"/>
    <w:rsid w:val="00676F66"/>
    <w:rsid w:val="00680D15"/>
    <w:rsid w:val="00681B36"/>
    <w:rsid w:val="00682F3F"/>
    <w:rsid w:val="0068465B"/>
    <w:rsid w:val="00685BDD"/>
    <w:rsid w:val="006A1268"/>
    <w:rsid w:val="006B22AA"/>
    <w:rsid w:val="006B3419"/>
    <w:rsid w:val="006B34FF"/>
    <w:rsid w:val="006B5645"/>
    <w:rsid w:val="006B567E"/>
    <w:rsid w:val="006B6CDA"/>
    <w:rsid w:val="006C2C3D"/>
    <w:rsid w:val="006C71FF"/>
    <w:rsid w:val="006D73C8"/>
    <w:rsid w:val="006E1C21"/>
    <w:rsid w:val="006E5F66"/>
    <w:rsid w:val="006E616F"/>
    <w:rsid w:val="006E6265"/>
    <w:rsid w:val="006F2D92"/>
    <w:rsid w:val="006F4830"/>
    <w:rsid w:val="00700DC8"/>
    <w:rsid w:val="007033D9"/>
    <w:rsid w:val="0070432C"/>
    <w:rsid w:val="0070544A"/>
    <w:rsid w:val="007066E6"/>
    <w:rsid w:val="0070751F"/>
    <w:rsid w:val="007105D4"/>
    <w:rsid w:val="007108A4"/>
    <w:rsid w:val="00715596"/>
    <w:rsid w:val="00715971"/>
    <w:rsid w:val="00722360"/>
    <w:rsid w:val="00723602"/>
    <w:rsid w:val="0072383E"/>
    <w:rsid w:val="00723A7F"/>
    <w:rsid w:val="00731689"/>
    <w:rsid w:val="00733C35"/>
    <w:rsid w:val="00742138"/>
    <w:rsid w:val="00744174"/>
    <w:rsid w:val="007451E3"/>
    <w:rsid w:val="007472CF"/>
    <w:rsid w:val="0075595F"/>
    <w:rsid w:val="007564E2"/>
    <w:rsid w:val="00756B3D"/>
    <w:rsid w:val="00772F6C"/>
    <w:rsid w:val="00773CE9"/>
    <w:rsid w:val="00774EA2"/>
    <w:rsid w:val="00777674"/>
    <w:rsid w:val="0078441B"/>
    <w:rsid w:val="00786DDE"/>
    <w:rsid w:val="00792ABE"/>
    <w:rsid w:val="007A4FFD"/>
    <w:rsid w:val="007B0920"/>
    <w:rsid w:val="007B0DCD"/>
    <w:rsid w:val="007C1D84"/>
    <w:rsid w:val="007C3B71"/>
    <w:rsid w:val="007C56B2"/>
    <w:rsid w:val="007C6C55"/>
    <w:rsid w:val="007D21F7"/>
    <w:rsid w:val="007D6F0D"/>
    <w:rsid w:val="007E3074"/>
    <w:rsid w:val="007E66C2"/>
    <w:rsid w:val="007E70DE"/>
    <w:rsid w:val="007F28F2"/>
    <w:rsid w:val="007F780A"/>
    <w:rsid w:val="00801535"/>
    <w:rsid w:val="00802EA5"/>
    <w:rsid w:val="00802F6E"/>
    <w:rsid w:val="008047F5"/>
    <w:rsid w:val="008051C2"/>
    <w:rsid w:val="00810562"/>
    <w:rsid w:val="008138B1"/>
    <w:rsid w:val="00815538"/>
    <w:rsid w:val="00815E67"/>
    <w:rsid w:val="0081755C"/>
    <w:rsid w:val="0082011A"/>
    <w:rsid w:val="0083307F"/>
    <w:rsid w:val="00833334"/>
    <w:rsid w:val="00842E5E"/>
    <w:rsid w:val="00844028"/>
    <w:rsid w:val="0084464F"/>
    <w:rsid w:val="00844681"/>
    <w:rsid w:val="00850A81"/>
    <w:rsid w:val="00852422"/>
    <w:rsid w:val="00853123"/>
    <w:rsid w:val="00853FDC"/>
    <w:rsid w:val="008625F6"/>
    <w:rsid w:val="00864E01"/>
    <w:rsid w:val="008723BB"/>
    <w:rsid w:val="0087434D"/>
    <w:rsid w:val="008758F6"/>
    <w:rsid w:val="00876E7E"/>
    <w:rsid w:val="00885429"/>
    <w:rsid w:val="00886001"/>
    <w:rsid w:val="00895349"/>
    <w:rsid w:val="008A1C89"/>
    <w:rsid w:val="008A237A"/>
    <w:rsid w:val="008A772E"/>
    <w:rsid w:val="008A77A6"/>
    <w:rsid w:val="008B7214"/>
    <w:rsid w:val="008D3113"/>
    <w:rsid w:val="008E0CC2"/>
    <w:rsid w:val="008E3AE4"/>
    <w:rsid w:val="008F3907"/>
    <w:rsid w:val="008F3F36"/>
    <w:rsid w:val="008F7242"/>
    <w:rsid w:val="00901F55"/>
    <w:rsid w:val="00910563"/>
    <w:rsid w:val="00910BB9"/>
    <w:rsid w:val="00912E35"/>
    <w:rsid w:val="0091346D"/>
    <w:rsid w:val="00922C37"/>
    <w:rsid w:val="00922E0D"/>
    <w:rsid w:val="00923621"/>
    <w:rsid w:val="00923D82"/>
    <w:rsid w:val="00942E0B"/>
    <w:rsid w:val="00951D67"/>
    <w:rsid w:val="00951E30"/>
    <w:rsid w:val="009547ED"/>
    <w:rsid w:val="009565C8"/>
    <w:rsid w:val="009568E1"/>
    <w:rsid w:val="00972E11"/>
    <w:rsid w:val="00976194"/>
    <w:rsid w:val="00980965"/>
    <w:rsid w:val="009812E4"/>
    <w:rsid w:val="00983432"/>
    <w:rsid w:val="00983D29"/>
    <w:rsid w:val="00983EC2"/>
    <w:rsid w:val="00987F5F"/>
    <w:rsid w:val="00992C48"/>
    <w:rsid w:val="00994EDA"/>
    <w:rsid w:val="00996D63"/>
    <w:rsid w:val="00997CAB"/>
    <w:rsid w:val="009A0F29"/>
    <w:rsid w:val="009B0D83"/>
    <w:rsid w:val="009B756C"/>
    <w:rsid w:val="009B7AFF"/>
    <w:rsid w:val="009D3DFA"/>
    <w:rsid w:val="009D5128"/>
    <w:rsid w:val="009D5D04"/>
    <w:rsid w:val="009D6659"/>
    <w:rsid w:val="009E0844"/>
    <w:rsid w:val="009E3456"/>
    <w:rsid w:val="009E4F5A"/>
    <w:rsid w:val="009F232A"/>
    <w:rsid w:val="00A03866"/>
    <w:rsid w:val="00A11937"/>
    <w:rsid w:val="00A11F90"/>
    <w:rsid w:val="00A15603"/>
    <w:rsid w:val="00A20AA8"/>
    <w:rsid w:val="00A21BC0"/>
    <w:rsid w:val="00A317FB"/>
    <w:rsid w:val="00A45ADC"/>
    <w:rsid w:val="00A464EF"/>
    <w:rsid w:val="00A478F7"/>
    <w:rsid w:val="00A5325C"/>
    <w:rsid w:val="00A56F33"/>
    <w:rsid w:val="00A76D15"/>
    <w:rsid w:val="00A773F1"/>
    <w:rsid w:val="00A7786B"/>
    <w:rsid w:val="00A80572"/>
    <w:rsid w:val="00A82BB8"/>
    <w:rsid w:val="00A872C3"/>
    <w:rsid w:val="00A90358"/>
    <w:rsid w:val="00AB08D8"/>
    <w:rsid w:val="00AB76A9"/>
    <w:rsid w:val="00AC7A32"/>
    <w:rsid w:val="00AD7AAE"/>
    <w:rsid w:val="00AE1DD4"/>
    <w:rsid w:val="00AE61A9"/>
    <w:rsid w:val="00AE7148"/>
    <w:rsid w:val="00B03495"/>
    <w:rsid w:val="00B04826"/>
    <w:rsid w:val="00B049FA"/>
    <w:rsid w:val="00B13317"/>
    <w:rsid w:val="00B162CE"/>
    <w:rsid w:val="00B21865"/>
    <w:rsid w:val="00B240D8"/>
    <w:rsid w:val="00B34B8F"/>
    <w:rsid w:val="00B37F3D"/>
    <w:rsid w:val="00B42A85"/>
    <w:rsid w:val="00B4586E"/>
    <w:rsid w:val="00B61FF9"/>
    <w:rsid w:val="00B72756"/>
    <w:rsid w:val="00B73796"/>
    <w:rsid w:val="00B74A93"/>
    <w:rsid w:val="00B76F64"/>
    <w:rsid w:val="00B82B87"/>
    <w:rsid w:val="00B84D64"/>
    <w:rsid w:val="00B90203"/>
    <w:rsid w:val="00B92165"/>
    <w:rsid w:val="00B93E39"/>
    <w:rsid w:val="00BA0708"/>
    <w:rsid w:val="00BA1995"/>
    <w:rsid w:val="00BA76DF"/>
    <w:rsid w:val="00BA7CDA"/>
    <w:rsid w:val="00BB6B31"/>
    <w:rsid w:val="00BC11DF"/>
    <w:rsid w:val="00BC13E0"/>
    <w:rsid w:val="00BC397C"/>
    <w:rsid w:val="00BD1B35"/>
    <w:rsid w:val="00BD46AC"/>
    <w:rsid w:val="00BD6014"/>
    <w:rsid w:val="00BD6A1B"/>
    <w:rsid w:val="00BE1C22"/>
    <w:rsid w:val="00BE3072"/>
    <w:rsid w:val="00BE46D4"/>
    <w:rsid w:val="00BF3754"/>
    <w:rsid w:val="00C00B3A"/>
    <w:rsid w:val="00C06901"/>
    <w:rsid w:val="00C118AC"/>
    <w:rsid w:val="00C232A0"/>
    <w:rsid w:val="00C25D19"/>
    <w:rsid w:val="00C30B34"/>
    <w:rsid w:val="00C34241"/>
    <w:rsid w:val="00C37C51"/>
    <w:rsid w:val="00C37F60"/>
    <w:rsid w:val="00C44C0D"/>
    <w:rsid w:val="00C51673"/>
    <w:rsid w:val="00C51A27"/>
    <w:rsid w:val="00C520BD"/>
    <w:rsid w:val="00C62AF4"/>
    <w:rsid w:val="00C63682"/>
    <w:rsid w:val="00C72967"/>
    <w:rsid w:val="00C74275"/>
    <w:rsid w:val="00C747D9"/>
    <w:rsid w:val="00C80CE4"/>
    <w:rsid w:val="00C92673"/>
    <w:rsid w:val="00CA43D4"/>
    <w:rsid w:val="00CA4D10"/>
    <w:rsid w:val="00CB1E25"/>
    <w:rsid w:val="00CB595B"/>
    <w:rsid w:val="00CB7531"/>
    <w:rsid w:val="00CC0307"/>
    <w:rsid w:val="00CC16D4"/>
    <w:rsid w:val="00CD0802"/>
    <w:rsid w:val="00CD0F9B"/>
    <w:rsid w:val="00CD1D8E"/>
    <w:rsid w:val="00CD2738"/>
    <w:rsid w:val="00CD2AB3"/>
    <w:rsid w:val="00CD3A61"/>
    <w:rsid w:val="00CD5CD3"/>
    <w:rsid w:val="00CE187B"/>
    <w:rsid w:val="00CF0833"/>
    <w:rsid w:val="00CF1814"/>
    <w:rsid w:val="00CF2E69"/>
    <w:rsid w:val="00CF7AF1"/>
    <w:rsid w:val="00D039C5"/>
    <w:rsid w:val="00D03C31"/>
    <w:rsid w:val="00D1081C"/>
    <w:rsid w:val="00D15D80"/>
    <w:rsid w:val="00D167CB"/>
    <w:rsid w:val="00D23C7C"/>
    <w:rsid w:val="00D25D94"/>
    <w:rsid w:val="00D267C4"/>
    <w:rsid w:val="00D27F44"/>
    <w:rsid w:val="00D348CE"/>
    <w:rsid w:val="00D40F8E"/>
    <w:rsid w:val="00D416B0"/>
    <w:rsid w:val="00D4246A"/>
    <w:rsid w:val="00D45F9C"/>
    <w:rsid w:val="00D470C6"/>
    <w:rsid w:val="00D509A4"/>
    <w:rsid w:val="00D70AB1"/>
    <w:rsid w:val="00D71350"/>
    <w:rsid w:val="00D736CF"/>
    <w:rsid w:val="00D836E6"/>
    <w:rsid w:val="00D90FBF"/>
    <w:rsid w:val="00D9729F"/>
    <w:rsid w:val="00D9774E"/>
    <w:rsid w:val="00DA222F"/>
    <w:rsid w:val="00DA3524"/>
    <w:rsid w:val="00DA548D"/>
    <w:rsid w:val="00DA7F7F"/>
    <w:rsid w:val="00DB0358"/>
    <w:rsid w:val="00DC1215"/>
    <w:rsid w:val="00DC33C9"/>
    <w:rsid w:val="00DC3413"/>
    <w:rsid w:val="00DC65B3"/>
    <w:rsid w:val="00DD3B63"/>
    <w:rsid w:val="00DE15C9"/>
    <w:rsid w:val="00DE7037"/>
    <w:rsid w:val="00DE71CB"/>
    <w:rsid w:val="00DE723D"/>
    <w:rsid w:val="00DE7D0B"/>
    <w:rsid w:val="00DE7DCF"/>
    <w:rsid w:val="00DF1530"/>
    <w:rsid w:val="00DF29C3"/>
    <w:rsid w:val="00DF447B"/>
    <w:rsid w:val="00E000EB"/>
    <w:rsid w:val="00E02E28"/>
    <w:rsid w:val="00E035F4"/>
    <w:rsid w:val="00E03EA0"/>
    <w:rsid w:val="00E069ED"/>
    <w:rsid w:val="00E06F07"/>
    <w:rsid w:val="00E142BD"/>
    <w:rsid w:val="00E15F56"/>
    <w:rsid w:val="00E20017"/>
    <w:rsid w:val="00E24C6C"/>
    <w:rsid w:val="00E268EC"/>
    <w:rsid w:val="00E41287"/>
    <w:rsid w:val="00E41872"/>
    <w:rsid w:val="00E45E88"/>
    <w:rsid w:val="00E47EEE"/>
    <w:rsid w:val="00E53F89"/>
    <w:rsid w:val="00E60EE5"/>
    <w:rsid w:val="00E60FDA"/>
    <w:rsid w:val="00E612F0"/>
    <w:rsid w:val="00E65237"/>
    <w:rsid w:val="00E658FF"/>
    <w:rsid w:val="00E71B58"/>
    <w:rsid w:val="00E72767"/>
    <w:rsid w:val="00E7429F"/>
    <w:rsid w:val="00E74AEA"/>
    <w:rsid w:val="00E758C6"/>
    <w:rsid w:val="00E7654E"/>
    <w:rsid w:val="00E80307"/>
    <w:rsid w:val="00E855F4"/>
    <w:rsid w:val="00E8622A"/>
    <w:rsid w:val="00E86688"/>
    <w:rsid w:val="00E925E0"/>
    <w:rsid w:val="00E93ADB"/>
    <w:rsid w:val="00E960C8"/>
    <w:rsid w:val="00E97D32"/>
    <w:rsid w:val="00EA5145"/>
    <w:rsid w:val="00EB55B3"/>
    <w:rsid w:val="00EC0057"/>
    <w:rsid w:val="00EC007A"/>
    <w:rsid w:val="00EC71E7"/>
    <w:rsid w:val="00ED07E9"/>
    <w:rsid w:val="00ED5312"/>
    <w:rsid w:val="00ED799A"/>
    <w:rsid w:val="00EE13AA"/>
    <w:rsid w:val="00EE7BEC"/>
    <w:rsid w:val="00EF3671"/>
    <w:rsid w:val="00EF5A21"/>
    <w:rsid w:val="00F01507"/>
    <w:rsid w:val="00F02AC2"/>
    <w:rsid w:val="00F02AC7"/>
    <w:rsid w:val="00F03FB0"/>
    <w:rsid w:val="00F055BD"/>
    <w:rsid w:val="00F14DEF"/>
    <w:rsid w:val="00F152E4"/>
    <w:rsid w:val="00F21554"/>
    <w:rsid w:val="00F21570"/>
    <w:rsid w:val="00F25E9F"/>
    <w:rsid w:val="00F30B45"/>
    <w:rsid w:val="00F3208D"/>
    <w:rsid w:val="00F32FC8"/>
    <w:rsid w:val="00F334A5"/>
    <w:rsid w:val="00F415A9"/>
    <w:rsid w:val="00F42130"/>
    <w:rsid w:val="00F43079"/>
    <w:rsid w:val="00F4392A"/>
    <w:rsid w:val="00F44C76"/>
    <w:rsid w:val="00F523E4"/>
    <w:rsid w:val="00F53C8C"/>
    <w:rsid w:val="00F5560C"/>
    <w:rsid w:val="00F55DCE"/>
    <w:rsid w:val="00F565AB"/>
    <w:rsid w:val="00F578FD"/>
    <w:rsid w:val="00F64D12"/>
    <w:rsid w:val="00F744ED"/>
    <w:rsid w:val="00F778EE"/>
    <w:rsid w:val="00F821F1"/>
    <w:rsid w:val="00F8357E"/>
    <w:rsid w:val="00F91330"/>
    <w:rsid w:val="00F930F3"/>
    <w:rsid w:val="00FA228E"/>
    <w:rsid w:val="00FA4707"/>
    <w:rsid w:val="00FA600E"/>
    <w:rsid w:val="00FB22EA"/>
    <w:rsid w:val="00FC0D21"/>
    <w:rsid w:val="00FC450E"/>
    <w:rsid w:val="00FC4EC8"/>
    <w:rsid w:val="00FD0230"/>
    <w:rsid w:val="00FD1371"/>
    <w:rsid w:val="00FD317B"/>
    <w:rsid w:val="00FD320B"/>
    <w:rsid w:val="00FD42F0"/>
    <w:rsid w:val="00FD4BCB"/>
    <w:rsid w:val="00FE584E"/>
    <w:rsid w:val="00FF0E10"/>
    <w:rsid w:val="00FF3396"/>
    <w:rsid w:val="00FF559D"/>
    <w:rsid w:val="00FF579A"/>
    <w:rsid w:val="0102476F"/>
    <w:rsid w:val="01223B82"/>
    <w:rsid w:val="016F1D40"/>
    <w:rsid w:val="01B45C64"/>
    <w:rsid w:val="0228212F"/>
    <w:rsid w:val="027E5B0F"/>
    <w:rsid w:val="03E33DD9"/>
    <w:rsid w:val="03F77D27"/>
    <w:rsid w:val="067430DD"/>
    <w:rsid w:val="072816E4"/>
    <w:rsid w:val="072C6F3F"/>
    <w:rsid w:val="08123319"/>
    <w:rsid w:val="083262D9"/>
    <w:rsid w:val="08340E53"/>
    <w:rsid w:val="089922DC"/>
    <w:rsid w:val="08A4733D"/>
    <w:rsid w:val="08E82E1A"/>
    <w:rsid w:val="093101A0"/>
    <w:rsid w:val="099039B7"/>
    <w:rsid w:val="0AE94E74"/>
    <w:rsid w:val="0B6E3D38"/>
    <w:rsid w:val="0BE61695"/>
    <w:rsid w:val="0C5B5A70"/>
    <w:rsid w:val="0C8A706E"/>
    <w:rsid w:val="0CB34026"/>
    <w:rsid w:val="0CD6485D"/>
    <w:rsid w:val="0DAB0BDA"/>
    <w:rsid w:val="0E8A67D0"/>
    <w:rsid w:val="0EAD298F"/>
    <w:rsid w:val="0EFC24EB"/>
    <w:rsid w:val="0F237B85"/>
    <w:rsid w:val="100D62B5"/>
    <w:rsid w:val="1019112E"/>
    <w:rsid w:val="104A4359"/>
    <w:rsid w:val="112F3D42"/>
    <w:rsid w:val="112F5E3A"/>
    <w:rsid w:val="113A36F4"/>
    <w:rsid w:val="11D44300"/>
    <w:rsid w:val="12A929C2"/>
    <w:rsid w:val="12E63EC5"/>
    <w:rsid w:val="138C05F6"/>
    <w:rsid w:val="13C42C60"/>
    <w:rsid w:val="13C802B2"/>
    <w:rsid w:val="14D15DE7"/>
    <w:rsid w:val="14F60022"/>
    <w:rsid w:val="15510D7C"/>
    <w:rsid w:val="176C72F7"/>
    <w:rsid w:val="17D50F45"/>
    <w:rsid w:val="18973A8F"/>
    <w:rsid w:val="189A3704"/>
    <w:rsid w:val="194D783E"/>
    <w:rsid w:val="19E94CE5"/>
    <w:rsid w:val="1ABB305F"/>
    <w:rsid w:val="1B6E115E"/>
    <w:rsid w:val="1B9C380A"/>
    <w:rsid w:val="1C697E73"/>
    <w:rsid w:val="1CCF7A32"/>
    <w:rsid w:val="1D0C287A"/>
    <w:rsid w:val="1D400206"/>
    <w:rsid w:val="1D8612C1"/>
    <w:rsid w:val="1DCA68B3"/>
    <w:rsid w:val="1EB636DE"/>
    <w:rsid w:val="1EF878DC"/>
    <w:rsid w:val="1F1152E6"/>
    <w:rsid w:val="203C61B2"/>
    <w:rsid w:val="206E419C"/>
    <w:rsid w:val="21427C33"/>
    <w:rsid w:val="2148363F"/>
    <w:rsid w:val="23AC2782"/>
    <w:rsid w:val="24DD7D78"/>
    <w:rsid w:val="24E20342"/>
    <w:rsid w:val="24F50F6D"/>
    <w:rsid w:val="25F76485"/>
    <w:rsid w:val="26217475"/>
    <w:rsid w:val="265F3588"/>
    <w:rsid w:val="26B94585"/>
    <w:rsid w:val="26C55620"/>
    <w:rsid w:val="272B250C"/>
    <w:rsid w:val="27780E44"/>
    <w:rsid w:val="289D4493"/>
    <w:rsid w:val="28D661F6"/>
    <w:rsid w:val="297A4F2C"/>
    <w:rsid w:val="298037E5"/>
    <w:rsid w:val="2A433FAD"/>
    <w:rsid w:val="2AB9153C"/>
    <w:rsid w:val="2B0A49AA"/>
    <w:rsid w:val="2B6809E7"/>
    <w:rsid w:val="2C5603E2"/>
    <w:rsid w:val="2C797EDB"/>
    <w:rsid w:val="2C866FCC"/>
    <w:rsid w:val="2CAF2B4E"/>
    <w:rsid w:val="2CFC4D36"/>
    <w:rsid w:val="2D425799"/>
    <w:rsid w:val="2DFC6E55"/>
    <w:rsid w:val="2E121A67"/>
    <w:rsid w:val="2E6415F4"/>
    <w:rsid w:val="2EEA3406"/>
    <w:rsid w:val="2EF867C2"/>
    <w:rsid w:val="2F786F19"/>
    <w:rsid w:val="2FFD1697"/>
    <w:rsid w:val="30040158"/>
    <w:rsid w:val="312B29DB"/>
    <w:rsid w:val="3134274F"/>
    <w:rsid w:val="31AE0165"/>
    <w:rsid w:val="31C9220B"/>
    <w:rsid w:val="31E242B8"/>
    <w:rsid w:val="31EC68B3"/>
    <w:rsid w:val="3283099B"/>
    <w:rsid w:val="32921894"/>
    <w:rsid w:val="339A412E"/>
    <w:rsid w:val="34016273"/>
    <w:rsid w:val="340267EF"/>
    <w:rsid w:val="346C413E"/>
    <w:rsid w:val="346D7BCB"/>
    <w:rsid w:val="34894473"/>
    <w:rsid w:val="34A9324C"/>
    <w:rsid w:val="353347C7"/>
    <w:rsid w:val="36130BC8"/>
    <w:rsid w:val="3658101D"/>
    <w:rsid w:val="3816412B"/>
    <w:rsid w:val="38646A8B"/>
    <w:rsid w:val="38CB6F8D"/>
    <w:rsid w:val="3A26724D"/>
    <w:rsid w:val="3AA95DCE"/>
    <w:rsid w:val="3B352BB1"/>
    <w:rsid w:val="3B722AA0"/>
    <w:rsid w:val="3B7E60E0"/>
    <w:rsid w:val="3E0E0E0D"/>
    <w:rsid w:val="3E98676B"/>
    <w:rsid w:val="3EE53802"/>
    <w:rsid w:val="3F4B577F"/>
    <w:rsid w:val="40F65A5E"/>
    <w:rsid w:val="410D6FF6"/>
    <w:rsid w:val="41A31CB5"/>
    <w:rsid w:val="41B53C48"/>
    <w:rsid w:val="4229641F"/>
    <w:rsid w:val="4264338E"/>
    <w:rsid w:val="42987A28"/>
    <w:rsid w:val="43A87EB7"/>
    <w:rsid w:val="43FC7CEC"/>
    <w:rsid w:val="441875C0"/>
    <w:rsid w:val="455425FB"/>
    <w:rsid w:val="45C328A6"/>
    <w:rsid w:val="46021DDB"/>
    <w:rsid w:val="46114EAF"/>
    <w:rsid w:val="46553530"/>
    <w:rsid w:val="468254D9"/>
    <w:rsid w:val="474C7FF2"/>
    <w:rsid w:val="47993222"/>
    <w:rsid w:val="48837643"/>
    <w:rsid w:val="48873504"/>
    <w:rsid w:val="49193AAD"/>
    <w:rsid w:val="49384DFC"/>
    <w:rsid w:val="4A6827D4"/>
    <w:rsid w:val="4A766C7B"/>
    <w:rsid w:val="4B297411"/>
    <w:rsid w:val="4B640800"/>
    <w:rsid w:val="4B873A46"/>
    <w:rsid w:val="4B931DE9"/>
    <w:rsid w:val="4BA27B6B"/>
    <w:rsid w:val="4BB9442F"/>
    <w:rsid w:val="4CAF5BB3"/>
    <w:rsid w:val="4CE74C74"/>
    <w:rsid w:val="4DD20152"/>
    <w:rsid w:val="4DF97453"/>
    <w:rsid w:val="4E6939FD"/>
    <w:rsid w:val="4E8E0F10"/>
    <w:rsid w:val="4EB837D2"/>
    <w:rsid w:val="4EEF62E0"/>
    <w:rsid w:val="4FCE2CD2"/>
    <w:rsid w:val="501F5C3C"/>
    <w:rsid w:val="50887A53"/>
    <w:rsid w:val="50A5138D"/>
    <w:rsid w:val="50BE55B0"/>
    <w:rsid w:val="50E625FD"/>
    <w:rsid w:val="51095345"/>
    <w:rsid w:val="515E062A"/>
    <w:rsid w:val="517074F6"/>
    <w:rsid w:val="51801BBC"/>
    <w:rsid w:val="52AC3758"/>
    <w:rsid w:val="539E4C07"/>
    <w:rsid w:val="53D7429F"/>
    <w:rsid w:val="54A218AB"/>
    <w:rsid w:val="54E35FFB"/>
    <w:rsid w:val="55FC5D36"/>
    <w:rsid w:val="566E1F7B"/>
    <w:rsid w:val="56B4379B"/>
    <w:rsid w:val="574222EF"/>
    <w:rsid w:val="57C60B99"/>
    <w:rsid w:val="57FB20C8"/>
    <w:rsid w:val="585624D8"/>
    <w:rsid w:val="5866170B"/>
    <w:rsid w:val="58BB3AAA"/>
    <w:rsid w:val="58C87F71"/>
    <w:rsid w:val="58D361A5"/>
    <w:rsid w:val="598108EB"/>
    <w:rsid w:val="59A61CD2"/>
    <w:rsid w:val="59BA16E2"/>
    <w:rsid w:val="59E61CF0"/>
    <w:rsid w:val="5A1464FF"/>
    <w:rsid w:val="5A3D0EAF"/>
    <w:rsid w:val="5A615B7D"/>
    <w:rsid w:val="5A83341D"/>
    <w:rsid w:val="5AA2566A"/>
    <w:rsid w:val="5B0D63C7"/>
    <w:rsid w:val="5B1332C5"/>
    <w:rsid w:val="5BD52F3C"/>
    <w:rsid w:val="5C9F6108"/>
    <w:rsid w:val="5EED3C80"/>
    <w:rsid w:val="5F664004"/>
    <w:rsid w:val="5F84428B"/>
    <w:rsid w:val="5FB2527F"/>
    <w:rsid w:val="60291FA0"/>
    <w:rsid w:val="603D6C6B"/>
    <w:rsid w:val="605815A8"/>
    <w:rsid w:val="6124517B"/>
    <w:rsid w:val="612C143D"/>
    <w:rsid w:val="61790F07"/>
    <w:rsid w:val="62225D5A"/>
    <w:rsid w:val="625D10C4"/>
    <w:rsid w:val="62BE087E"/>
    <w:rsid w:val="62E0673F"/>
    <w:rsid w:val="63011BB9"/>
    <w:rsid w:val="6334621A"/>
    <w:rsid w:val="63B2112B"/>
    <w:rsid w:val="63F5365E"/>
    <w:rsid w:val="64A768DE"/>
    <w:rsid w:val="64D4774E"/>
    <w:rsid w:val="65F270D5"/>
    <w:rsid w:val="66186419"/>
    <w:rsid w:val="67641282"/>
    <w:rsid w:val="680F3443"/>
    <w:rsid w:val="682B438E"/>
    <w:rsid w:val="687C4ED3"/>
    <w:rsid w:val="68B056E1"/>
    <w:rsid w:val="68B43F5D"/>
    <w:rsid w:val="695C1F04"/>
    <w:rsid w:val="6968062E"/>
    <w:rsid w:val="6A73603D"/>
    <w:rsid w:val="6A98270B"/>
    <w:rsid w:val="6B0C2D7F"/>
    <w:rsid w:val="6C5573C4"/>
    <w:rsid w:val="6C557C7F"/>
    <w:rsid w:val="6C877360"/>
    <w:rsid w:val="6C8F11A3"/>
    <w:rsid w:val="6CA33347"/>
    <w:rsid w:val="6CCA3489"/>
    <w:rsid w:val="6CFA26E7"/>
    <w:rsid w:val="6DA64C53"/>
    <w:rsid w:val="6DB3193C"/>
    <w:rsid w:val="6E143C82"/>
    <w:rsid w:val="6E2451F7"/>
    <w:rsid w:val="6E4375BC"/>
    <w:rsid w:val="6E581859"/>
    <w:rsid w:val="6F287C8A"/>
    <w:rsid w:val="6F854B6E"/>
    <w:rsid w:val="71504F02"/>
    <w:rsid w:val="71776553"/>
    <w:rsid w:val="71B67C9F"/>
    <w:rsid w:val="7283589A"/>
    <w:rsid w:val="728B7848"/>
    <w:rsid w:val="734310E8"/>
    <w:rsid w:val="73D12212"/>
    <w:rsid w:val="73FB75CC"/>
    <w:rsid w:val="742B0D13"/>
    <w:rsid w:val="74AE76E5"/>
    <w:rsid w:val="74BE0AFF"/>
    <w:rsid w:val="750C35AF"/>
    <w:rsid w:val="75EA0CE1"/>
    <w:rsid w:val="762227EF"/>
    <w:rsid w:val="762C7FFC"/>
    <w:rsid w:val="76637CB4"/>
    <w:rsid w:val="76AD16BF"/>
    <w:rsid w:val="77191104"/>
    <w:rsid w:val="77CC40D6"/>
    <w:rsid w:val="78A432B2"/>
    <w:rsid w:val="78BE57C1"/>
    <w:rsid w:val="78D041FD"/>
    <w:rsid w:val="78E263F1"/>
    <w:rsid w:val="79320C8F"/>
    <w:rsid w:val="7AA253B0"/>
    <w:rsid w:val="7B3E5E16"/>
    <w:rsid w:val="7B9C7E5D"/>
    <w:rsid w:val="7BB431F1"/>
    <w:rsid w:val="7C005151"/>
    <w:rsid w:val="7DDA7DA9"/>
    <w:rsid w:val="7E652E5E"/>
    <w:rsid w:val="7EE73AE3"/>
    <w:rsid w:val="7F1B5648"/>
    <w:rsid w:val="7F1D2D93"/>
    <w:rsid w:val="7F312EAA"/>
    <w:rsid w:val="7F4F1DD7"/>
    <w:rsid w:val="7F9A5A7E"/>
    <w:rsid w:val="7FF8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05AFA"/>
  <w15:docId w15:val="{BAC5F959-18BB-4AC1-99B6-82B63C96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Calibri"/>
      <w:kern w:val="0"/>
      <w:sz w:val="18"/>
      <w:szCs w:val="18"/>
    </w:rPr>
  </w:style>
  <w:style w:type="paragraph" w:styleId="a5">
    <w:name w:val="annotation text"/>
    <w:basedOn w:val="a"/>
    <w:link w:val="11"/>
    <w:uiPriority w:val="99"/>
    <w:qFormat/>
    <w:pPr>
      <w:jc w:val="left"/>
    </w:pPr>
  </w:style>
  <w:style w:type="paragraph" w:styleId="a6">
    <w:name w:val="Body Text Indent"/>
    <w:basedOn w:val="a"/>
    <w:link w:val="a7"/>
    <w:qFormat/>
    <w:pPr>
      <w:autoSpaceDE w:val="0"/>
      <w:autoSpaceDN w:val="0"/>
      <w:adjustRightInd w:val="0"/>
      <w:spacing w:line="360" w:lineRule="auto"/>
      <w:ind w:firstLineChars="199" w:firstLine="478"/>
    </w:pPr>
    <w:rPr>
      <w:rFonts w:ascii="宋体" w:hAnsi="宋体"/>
      <w:kern w:val="0"/>
      <w:sz w:val="24"/>
      <w:szCs w:val="21"/>
    </w:rPr>
  </w:style>
  <w:style w:type="paragraph" w:styleId="a8">
    <w:name w:val="Plain Text"/>
    <w:basedOn w:val="a"/>
    <w:link w:val="a9"/>
    <w:qFormat/>
    <w:rPr>
      <w:rFonts w:ascii="宋体" w:hAnsi="Courier New"/>
      <w:szCs w:val="21"/>
    </w:rPr>
  </w:style>
  <w:style w:type="paragraph" w:styleId="aa">
    <w:name w:val="Date"/>
    <w:basedOn w:val="a"/>
    <w:next w:val="a"/>
    <w:qFormat/>
    <w:pPr>
      <w:ind w:leftChars="2500" w:left="100"/>
    </w:pPr>
    <w:rPr>
      <w:rFonts w:ascii="宋体" w:hAnsi="宋体"/>
      <w:sz w:val="24"/>
    </w:rPr>
  </w:style>
  <w:style w:type="paragraph" w:styleId="20">
    <w:name w:val="Body Text Indent 2"/>
    <w:basedOn w:val="a"/>
    <w:link w:val="21"/>
    <w:qFormat/>
    <w:pPr>
      <w:spacing w:before="60" w:after="60"/>
      <w:ind w:left="479"/>
    </w:pPr>
    <w:rPr>
      <w:rFonts w:ascii="宋体"/>
      <w:sz w:val="24"/>
    </w:rPr>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unhideWhenUsed/>
    <w:pPr>
      <w:tabs>
        <w:tab w:val="right" w:leader="hyphen" w:pos="8296"/>
      </w:tabs>
      <w:spacing w:line="360" w:lineRule="auto"/>
    </w:pPr>
    <w:rPr>
      <w:rFonts w:ascii="宋体" w:hAnsi="宋体"/>
      <w:sz w:val="24"/>
      <w:szCs w:val="24"/>
    </w:rPr>
  </w:style>
  <w:style w:type="paragraph" w:styleId="af1">
    <w:name w:val="annotation subject"/>
    <w:basedOn w:val="a5"/>
    <w:next w:val="a5"/>
    <w:link w:val="af2"/>
    <w:uiPriority w:val="99"/>
    <w:semiHidden/>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semiHidden/>
    <w:qFormat/>
    <w:rPr>
      <w:sz w:val="21"/>
      <w:szCs w:val="21"/>
    </w:rPr>
  </w:style>
  <w:style w:type="character" w:customStyle="1" w:styleId="af0">
    <w:name w:val="页眉 字符"/>
    <w:link w:val="af"/>
    <w:uiPriority w:val="99"/>
    <w:qFormat/>
    <w:rPr>
      <w:kern w:val="2"/>
      <w:sz w:val="18"/>
      <w:szCs w:val="18"/>
    </w:rPr>
  </w:style>
  <w:style w:type="character" w:customStyle="1" w:styleId="DeltaViewInsertion">
    <w:name w:val="DeltaView Insertion"/>
    <w:qFormat/>
    <w:rPr>
      <w:color w:val="0000FF"/>
      <w:spacing w:val="0"/>
      <w:u w:val="double"/>
    </w:rPr>
  </w:style>
  <w:style w:type="character" w:customStyle="1" w:styleId="21">
    <w:name w:val="正文文本缩进 2 字符"/>
    <w:link w:val="20"/>
    <w:qFormat/>
    <w:rPr>
      <w:rFonts w:ascii="宋体"/>
      <w:kern w:val="2"/>
      <w:sz w:val="24"/>
    </w:rPr>
  </w:style>
  <w:style w:type="character" w:customStyle="1" w:styleId="a9">
    <w:name w:val="纯文本 字符"/>
    <w:link w:val="a8"/>
    <w:qFormat/>
    <w:rPr>
      <w:rFonts w:ascii="宋体" w:hAnsi="Courier New" w:cs="Courier New"/>
      <w:kern w:val="2"/>
      <w:sz w:val="21"/>
      <w:szCs w:val="21"/>
    </w:rPr>
  </w:style>
  <w:style w:type="character" w:customStyle="1" w:styleId="e-arialb101">
    <w:name w:val="e-arialb101"/>
    <w:qFormat/>
    <w:rPr>
      <w:rFonts w:ascii="Arial" w:hAnsi="Arial" w:cs="Arial" w:hint="default"/>
      <w:color w:val="000000"/>
      <w:sz w:val="14"/>
      <w:szCs w:val="14"/>
    </w:rPr>
  </w:style>
  <w:style w:type="character" w:customStyle="1" w:styleId="10">
    <w:name w:val="标题 1 字符"/>
    <w:link w:val="1"/>
    <w:uiPriority w:val="9"/>
    <w:qFormat/>
    <w:rPr>
      <w:rFonts w:ascii="宋体" w:hAnsi="宋体"/>
      <w:b/>
      <w:color w:val="000000"/>
      <w:kern w:val="2"/>
      <w:sz w:val="24"/>
    </w:rPr>
  </w:style>
  <w:style w:type="character" w:customStyle="1" w:styleId="af2">
    <w:name w:val="批注主题 字符"/>
    <w:link w:val="af1"/>
    <w:uiPriority w:val="99"/>
    <w:semiHidden/>
    <w:qFormat/>
    <w:rPr>
      <w:b/>
      <w:bCs/>
      <w:kern w:val="2"/>
      <w:sz w:val="21"/>
    </w:rPr>
  </w:style>
  <w:style w:type="character" w:customStyle="1" w:styleId="a4">
    <w:name w:val="文档结构图 字符"/>
    <w:link w:val="a3"/>
    <w:uiPriority w:val="99"/>
    <w:qFormat/>
    <w:rPr>
      <w:rFonts w:ascii="宋体" w:hAnsi="Calibri"/>
      <w:sz w:val="18"/>
      <w:szCs w:val="18"/>
    </w:rPr>
  </w:style>
  <w:style w:type="character" w:customStyle="1" w:styleId="ac">
    <w:name w:val="批注框文本 字符"/>
    <w:link w:val="ab"/>
    <w:uiPriority w:val="99"/>
    <w:semiHidden/>
    <w:qFormat/>
    <w:rPr>
      <w:kern w:val="2"/>
      <w:sz w:val="18"/>
      <w:szCs w:val="18"/>
    </w:rPr>
  </w:style>
  <w:style w:type="character" w:customStyle="1" w:styleId="11">
    <w:name w:val="批注文字 字符1"/>
    <w:link w:val="a5"/>
    <w:uiPriority w:val="99"/>
    <w:qFormat/>
    <w:rPr>
      <w:kern w:val="2"/>
      <w:sz w:val="21"/>
    </w:rPr>
  </w:style>
  <w:style w:type="character" w:customStyle="1" w:styleId="a7">
    <w:name w:val="正文文本缩进 字符"/>
    <w:link w:val="a6"/>
    <w:qFormat/>
    <w:rPr>
      <w:rFonts w:ascii="宋体" w:hAnsi="宋体" w:cs="Arial"/>
      <w:sz w:val="24"/>
      <w:szCs w:val="21"/>
    </w:rPr>
  </w:style>
  <w:style w:type="character" w:customStyle="1" w:styleId="apple-style-span">
    <w:name w:val="apple-style-span"/>
    <w:qFormat/>
  </w:style>
  <w:style w:type="character" w:customStyle="1" w:styleId="ae">
    <w:name w:val="页脚 字符"/>
    <w:link w:val="ad"/>
    <w:uiPriority w:val="99"/>
    <w:qFormat/>
    <w:rPr>
      <w:kern w:val="2"/>
      <w:sz w:val="18"/>
      <w:szCs w:val="18"/>
    </w:rPr>
  </w:style>
  <w:style w:type="paragraph" w:customStyle="1" w:styleId="13">
    <w:name w:val="修订1"/>
    <w:uiPriority w:val="99"/>
    <w:semiHidden/>
    <w:qFormat/>
    <w:rPr>
      <w:rFonts w:ascii="Calibri" w:hAnsi="Calibri"/>
      <w:kern w:val="2"/>
      <w:sz w:val="21"/>
      <w:szCs w:val="22"/>
    </w:rPr>
  </w:style>
  <w:style w:type="paragraph" w:customStyle="1" w:styleId="NormalJustified">
    <w:name w:val="Normal (Justified)"/>
    <w:basedOn w:val="a"/>
    <w:semiHidden/>
    <w:qFormat/>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
    <w:name w:val="Char"/>
    <w:basedOn w:val="a"/>
    <w:qFormat/>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7">
    <w:name w:val="批注文字 字符"/>
    <w:qFormat/>
    <w:rPr>
      <w:rFonts w:ascii="Times New Roman" w:eastAsia="宋体" w:hAnsi="Times New Roman" w:cs="Times New Roman"/>
      <w:szCs w:val="24"/>
    </w:rPr>
  </w:style>
  <w:style w:type="paragraph" w:customStyle="1" w:styleId="22">
    <w:name w:val="修订2"/>
    <w:hidden/>
    <w:uiPriority w:val="99"/>
    <w:semiHidden/>
    <w:qFormat/>
    <w:rPr>
      <w:kern w:val="2"/>
      <w:sz w:val="21"/>
    </w:rPr>
  </w:style>
  <w:style w:type="paragraph" w:styleId="af8">
    <w:name w:val="Revision"/>
    <w:hidden/>
    <w:uiPriority w:val="99"/>
    <w:semiHidden/>
    <w:rsid w:val="00802F6E"/>
    <w:rPr>
      <w:kern w:val="2"/>
      <w:sz w:val="21"/>
    </w:rPr>
  </w:style>
  <w:style w:type="character" w:customStyle="1" w:styleId="read">
    <w:name w:val="read"/>
    <w:basedOn w:val="a0"/>
    <w:qFormat/>
    <w:rsid w:val="0098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8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9992AE-EBF7-4E46-9C45-F66AD483615C}">
  <ds:schemaRefs>
    <ds:schemaRef ds:uri="http://schemas.openxmlformats.org/officeDocument/2006/bibliography"/>
  </ds:schemaRefs>
</ds:datastoreItem>
</file>

<file path=customXml/itemProps3.xml><?xml version="1.0" encoding="utf-8"?>
<ds:datastoreItem xmlns:ds="http://schemas.openxmlformats.org/officeDocument/2006/customXml" ds:itemID="{489B58E9-807D-4EE8-AC65-A776688E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5159</Words>
  <Characters>29411</Characters>
  <Application>Microsoft Office Word</Application>
  <DocSecurity>0</DocSecurity>
  <Lines>245</Lines>
  <Paragraphs>69</Paragraphs>
  <ScaleCrop>false</ScaleCrop>
  <Company>Lenovo</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刘斓</dc:creator>
  <cp:lastModifiedBy>晁梦婷</cp:lastModifiedBy>
  <cp:revision>21</cp:revision>
  <cp:lastPrinted>2025-12-25T03:11:00Z</cp:lastPrinted>
  <dcterms:created xsi:type="dcterms:W3CDTF">2025-12-22T06:13:00Z</dcterms:created>
  <dcterms:modified xsi:type="dcterms:W3CDTF">2026-04-16T05:38:00Z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