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ind w:firstLine="422" w:firstLineChars="200"/>
        <w:rPr>
          <w:rFonts w:ascii="黑体" w:hAnsi="宋体" w:eastAsia="黑体"/>
          <w:b/>
          <w:i/>
          <w:color w:val="000000" w:themeColor="text1"/>
          <w:szCs w:val="21"/>
          <w:u w:val="double"/>
          <w14:textFill>
            <w14:solidFill>
              <w14:schemeClr w14:val="tx1"/>
            </w14:solidFill>
          </w14:textFill>
        </w:rPr>
      </w:pPr>
      <w:bookmarkStart w:id="0" w:name="_Ref264622007"/>
    </w:p>
    <w:p>
      <w:pPr>
        <w:pStyle w:val="27"/>
        <w:spacing w:line="520" w:lineRule="exact"/>
        <w:jc w:val="right"/>
        <w:rPr>
          <w:rFonts w:ascii="仿宋_GB2312"/>
          <w:color w:val="000000" w:themeColor="text1"/>
          <w:sz w:val="21"/>
          <w:szCs w:val="21"/>
          <w14:textFill>
            <w14:solidFill>
              <w14:schemeClr w14:val="tx1"/>
            </w14:solidFill>
          </w14:textFill>
        </w:rPr>
      </w:pPr>
      <w:permStart w:id="0" w:edGrp="everyone"/>
      <w:r>
        <w:rPr>
          <w:rFonts w:hint="eastAsia" w:ascii="仿宋_GB2312"/>
          <w:color w:val="000000" w:themeColor="text1"/>
          <w:sz w:val="21"/>
          <w:szCs w:val="21"/>
          <w14:textFill>
            <w14:solidFill>
              <w14:schemeClr w14:val="tx1"/>
            </w14:solidFill>
          </w14:textFill>
        </w:rPr>
        <w:t>编号：【】号</w:t>
      </w:r>
      <w:permEnd w:id="0"/>
    </w:p>
    <w:p>
      <w:pPr>
        <w:pStyle w:val="27"/>
        <w:spacing w:line="520" w:lineRule="exact"/>
        <w:jc w:val="center"/>
        <w:rPr>
          <w:rFonts w:ascii="仿宋" w:hAnsi="仿宋" w:eastAsia="仿宋" w:cs="仿宋"/>
          <w:color w:val="000000" w:themeColor="text1"/>
          <w:sz w:val="28"/>
          <w:szCs w:val="28"/>
          <w14:shadow w14:blurRad="50800" w14:dist="38100" w14:dir="2700000" w14:sx="100000" w14:sy="100000" w14:kx="0" w14:ky="0" w14:algn="tl">
            <w14:srgbClr w14:val="000000">
              <w14:alpha w14:val="60000"/>
            </w14:srgbClr>
          </w14:shadow>
          <w14:textFill>
            <w14:solidFill>
              <w14:schemeClr w14:val="tx1"/>
            </w14:solidFill>
          </w14:textFill>
        </w:rPr>
      </w:pPr>
    </w:p>
    <w:p>
      <w:pPr>
        <w:pStyle w:val="27"/>
        <w:spacing w:line="520" w:lineRule="exact"/>
        <w:jc w:val="center"/>
        <w:rPr>
          <w:rFonts w:ascii="仿宋" w:hAnsi="仿宋" w:eastAsia="仿宋" w:cs="仿宋"/>
          <w:color w:val="000000" w:themeColor="text1"/>
          <w:sz w:val="28"/>
          <w:szCs w:val="28"/>
          <w14:shadow w14:blurRad="50800" w14:dist="38100" w14:dir="2700000" w14:sx="100000" w14:sy="100000" w14:kx="0" w14:ky="0" w14:algn="tl">
            <w14:srgbClr w14:val="000000">
              <w14:alpha w14:val="60000"/>
            </w14:srgbClr>
          </w14:shadow>
          <w14:textFill>
            <w14:solidFill>
              <w14:schemeClr w14:val="tx1"/>
            </w14:solidFill>
          </w14:textFill>
        </w:rPr>
      </w:pPr>
    </w:p>
    <w:p>
      <w:pPr>
        <w:pStyle w:val="27"/>
        <w:spacing w:line="520" w:lineRule="exact"/>
        <w:rPr>
          <w:rFonts w:ascii="仿宋" w:hAnsi="仿宋" w:eastAsia="仿宋" w:cs="仿宋"/>
          <w:color w:val="000000" w:themeColor="text1"/>
          <w:sz w:val="28"/>
          <w:szCs w:val="28"/>
          <w14:shadow w14:blurRad="50800" w14:dist="38100" w14:dir="2700000" w14:sx="100000" w14:sy="100000" w14:kx="0" w14:ky="0" w14:algn="tl">
            <w14:srgbClr w14:val="000000">
              <w14:alpha w14:val="60000"/>
            </w14:srgbClr>
          </w14:shadow>
          <w14:textFill>
            <w14:solidFill>
              <w14:schemeClr w14:val="tx1"/>
            </w14:solidFill>
          </w14:textFill>
        </w:rPr>
      </w:pPr>
    </w:p>
    <w:p>
      <w:pPr>
        <w:spacing w:line="360" w:lineRule="auto"/>
        <w:jc w:val="center"/>
        <w:rPr>
          <w:rFonts w:ascii="仿宋" w:hAnsi="仿宋" w:eastAsia="仿宋" w:cs="仿宋"/>
          <w:b/>
          <w:color w:val="000000" w:themeColor="text1"/>
          <w:sz w:val="48"/>
          <w:szCs w:val="48"/>
          <w14:textFill>
            <w14:solidFill>
              <w14:schemeClr w14:val="tx1"/>
            </w14:solidFill>
          </w14:textFill>
        </w:rPr>
      </w:pPr>
    </w:p>
    <w:p>
      <w:pPr>
        <w:spacing w:line="360" w:lineRule="auto"/>
        <w:jc w:val="center"/>
        <w:rPr>
          <w:rFonts w:ascii="仿宋" w:hAnsi="仿宋" w:eastAsia="仿宋" w:cs="仿宋"/>
          <w:b/>
          <w:color w:val="000000" w:themeColor="text1"/>
          <w:sz w:val="48"/>
          <w:szCs w:val="48"/>
          <w14:textFill>
            <w14:solidFill>
              <w14:schemeClr w14:val="tx1"/>
            </w14:solidFill>
          </w14:textFill>
        </w:rPr>
      </w:pPr>
    </w:p>
    <w:p>
      <w:pPr>
        <w:spacing w:line="360" w:lineRule="auto"/>
        <w:jc w:val="center"/>
        <w:rPr>
          <w:rFonts w:cs="仿宋" w:asciiTheme="minorEastAsia" w:hAnsiTheme="minorEastAsia" w:eastAsiaTheme="minorEastAsia"/>
          <w:b/>
          <w:color w:val="000000" w:themeColor="text1"/>
          <w:sz w:val="48"/>
          <w:szCs w:val="48"/>
          <w14:textFill>
            <w14:solidFill>
              <w14:schemeClr w14:val="tx1"/>
            </w14:solidFill>
          </w14:textFill>
        </w:rPr>
      </w:pPr>
      <w:r>
        <w:rPr>
          <w:rFonts w:hint="eastAsia" w:cs="仿宋" w:asciiTheme="minorEastAsia" w:hAnsiTheme="minorEastAsia" w:eastAsiaTheme="minorEastAsia"/>
          <w:b/>
          <w:color w:val="000000" w:themeColor="text1"/>
          <w:sz w:val="48"/>
          <w:szCs w:val="48"/>
          <w14:textFill>
            <w14:solidFill>
              <w14:schemeClr w14:val="tx1"/>
            </w14:solidFill>
          </w14:textFill>
        </w:rPr>
        <w:t>中信银行个人汽车消费附加贷款借款合同</w:t>
      </w:r>
    </w:p>
    <w:p>
      <w:pPr>
        <w:spacing w:line="360" w:lineRule="auto"/>
        <w:jc w:val="center"/>
        <w:rPr>
          <w:rFonts w:cs="仿宋" w:asciiTheme="minorEastAsia" w:hAnsiTheme="minorEastAsia" w:eastAsiaTheme="minorEastAsia"/>
          <w:b/>
          <w:color w:val="000000" w:themeColor="text1"/>
          <w:sz w:val="36"/>
          <w:szCs w:val="36"/>
          <w14:textFill>
            <w14:solidFill>
              <w14:schemeClr w14:val="tx1"/>
            </w14:solidFill>
          </w14:textFill>
        </w:rPr>
      </w:pPr>
      <w:r>
        <w:rPr>
          <w:rFonts w:hint="eastAsia" w:cs="仿宋" w:asciiTheme="minorEastAsia" w:hAnsiTheme="minorEastAsia" w:eastAsiaTheme="minorEastAsia"/>
          <w:b/>
          <w:color w:val="000000" w:themeColor="text1"/>
          <w:sz w:val="36"/>
          <w:szCs w:val="36"/>
          <w14:textFill>
            <w14:solidFill>
              <w14:schemeClr w14:val="tx1"/>
            </w14:solidFill>
          </w14:textFill>
        </w:rPr>
        <w:t>（</w:t>
      </w:r>
      <w:r>
        <w:rPr>
          <w:rFonts w:hint="eastAsia" w:cs="仿宋" w:asciiTheme="minorEastAsia" w:hAnsiTheme="minorEastAsia" w:eastAsiaTheme="minorEastAsia"/>
          <w:b/>
          <w:color w:val="000000" w:themeColor="text1"/>
          <w:sz w:val="36"/>
          <w:szCs w:val="36"/>
          <w:lang w:val="en-US" w:eastAsia="zh-CN"/>
          <w14:textFill>
            <w14:solidFill>
              <w14:schemeClr w14:val="tx1"/>
            </w14:solidFill>
          </w14:textFill>
        </w:rPr>
        <w:t>3.0</w:t>
      </w:r>
      <w:r>
        <w:rPr>
          <w:rFonts w:hint="eastAsia" w:cs="仿宋" w:asciiTheme="minorEastAsia" w:hAnsiTheme="minorEastAsia" w:eastAsiaTheme="minorEastAsia"/>
          <w:b/>
          <w:color w:val="000000" w:themeColor="text1"/>
          <w:sz w:val="36"/>
          <w:szCs w:val="36"/>
          <w14:textFill>
            <w14:solidFill>
              <w14:schemeClr w14:val="tx1"/>
            </w14:solidFill>
          </w14:textFill>
        </w:rPr>
        <w:t>版，</w:t>
      </w:r>
      <w:r>
        <w:rPr>
          <w:rFonts w:hint="eastAsia" w:cs="仿宋" w:asciiTheme="minorEastAsia" w:hAnsiTheme="minorEastAsia" w:eastAsiaTheme="minorEastAsia"/>
          <w:b/>
          <w:color w:val="000000" w:themeColor="text1"/>
          <w:sz w:val="36"/>
          <w:szCs w:val="36"/>
          <w:lang w:val="en-US" w:eastAsia="zh-CN"/>
          <w14:textFill>
            <w14:solidFill>
              <w14:schemeClr w14:val="tx1"/>
            </w14:solidFill>
          </w14:textFill>
        </w:rPr>
        <w:t>2024</w:t>
      </w:r>
      <w:r>
        <w:rPr>
          <w:rFonts w:hint="eastAsia" w:cs="仿宋" w:asciiTheme="minorEastAsia" w:hAnsiTheme="minorEastAsia" w:eastAsiaTheme="minorEastAsia"/>
          <w:b/>
          <w:color w:val="000000" w:themeColor="text1"/>
          <w:sz w:val="36"/>
          <w:szCs w:val="36"/>
          <w14:textFill>
            <w14:solidFill>
              <w14:schemeClr w14:val="tx1"/>
            </w14:solidFill>
          </w14:textFill>
        </w:rPr>
        <w:t>年）（线上版）</w:t>
      </w:r>
    </w:p>
    <w:p>
      <w:pPr>
        <w:spacing w:line="360" w:lineRule="auto"/>
        <w:jc w:val="center"/>
        <w:rPr>
          <w:rFonts w:ascii="仿宋" w:hAnsi="仿宋" w:eastAsia="仿宋" w:cs="仿宋"/>
          <w:b/>
          <w:color w:val="000000" w:themeColor="text1"/>
          <w:sz w:val="52"/>
          <w:szCs w:val="52"/>
          <w14:textFill>
            <w14:solidFill>
              <w14:schemeClr w14:val="tx1"/>
            </w14:solidFill>
          </w14:textFill>
        </w:rPr>
      </w:pPr>
    </w:p>
    <w:p>
      <w:pPr>
        <w:pStyle w:val="5"/>
        <w:spacing w:line="520" w:lineRule="exact"/>
        <w:rPr>
          <w:rFonts w:ascii="仿宋" w:hAnsi="仿宋" w:eastAsia="仿宋" w:cs="仿宋"/>
          <w:color w:val="000000" w:themeColor="text1"/>
          <w:sz w:val="44"/>
          <w:szCs w:val="44"/>
          <w14:textFill>
            <w14:solidFill>
              <w14:schemeClr w14:val="tx1"/>
            </w14:solidFill>
          </w14:textFill>
        </w:rPr>
      </w:pPr>
    </w:p>
    <w:p>
      <w:pPr>
        <w:pStyle w:val="26"/>
        <w:spacing w:line="520" w:lineRule="exact"/>
        <w:rPr>
          <w:rFonts w:ascii="仿宋" w:hAnsi="仿宋" w:eastAsia="仿宋" w:cs="仿宋"/>
          <w:color w:val="000000" w:themeColor="text1"/>
          <w:sz w:val="44"/>
          <w:szCs w:val="44"/>
          <w14:textFill>
            <w14:solidFill>
              <w14:schemeClr w14:val="tx1"/>
            </w14:solidFill>
          </w14:textFill>
        </w:rPr>
      </w:pPr>
    </w:p>
    <w:p>
      <w:pPr>
        <w:pStyle w:val="26"/>
        <w:spacing w:line="520" w:lineRule="exact"/>
        <w:ind w:firstLine="560"/>
        <w:rPr>
          <w:rFonts w:ascii="仿宋" w:hAnsi="仿宋" w:eastAsia="仿宋" w:cs="仿宋"/>
          <w:color w:val="000000" w:themeColor="text1"/>
          <w:sz w:val="28"/>
          <w:szCs w:val="28"/>
          <w14:textFill>
            <w14:solidFill>
              <w14:schemeClr w14:val="tx1"/>
            </w14:solidFill>
          </w14:textFill>
        </w:rPr>
      </w:pPr>
    </w:p>
    <w:p>
      <w:pPr>
        <w:pStyle w:val="26"/>
        <w:spacing w:line="520" w:lineRule="exact"/>
        <w:ind w:firstLine="560"/>
        <w:rPr>
          <w:rFonts w:ascii="仿宋" w:hAnsi="仿宋" w:eastAsia="仿宋" w:cs="仿宋"/>
          <w:color w:val="000000" w:themeColor="text1"/>
          <w:sz w:val="28"/>
          <w:szCs w:val="28"/>
          <w14:textFill>
            <w14:solidFill>
              <w14:schemeClr w14:val="tx1"/>
            </w14:solidFill>
          </w14:textFill>
        </w:rPr>
      </w:pPr>
    </w:p>
    <w:p>
      <w:pPr>
        <w:pStyle w:val="26"/>
        <w:spacing w:line="520" w:lineRule="exact"/>
        <w:ind w:firstLine="560"/>
        <w:rPr>
          <w:rFonts w:ascii="仿宋" w:hAnsi="仿宋" w:eastAsia="仿宋" w:cs="仿宋"/>
          <w:color w:val="000000" w:themeColor="text1"/>
          <w:sz w:val="28"/>
          <w:szCs w:val="28"/>
          <w14:textFill>
            <w14:solidFill>
              <w14:schemeClr w14:val="tx1"/>
            </w14:solidFill>
          </w14:textFill>
        </w:rPr>
      </w:pPr>
    </w:p>
    <w:p>
      <w:pPr>
        <w:pStyle w:val="26"/>
        <w:spacing w:line="520" w:lineRule="exact"/>
        <w:ind w:firstLine="560"/>
        <w:rPr>
          <w:rFonts w:ascii="仿宋" w:hAnsi="仿宋" w:eastAsia="仿宋" w:cs="仿宋"/>
          <w:color w:val="000000" w:themeColor="text1"/>
          <w:sz w:val="28"/>
          <w:szCs w:val="28"/>
          <w14:textFill>
            <w14:solidFill>
              <w14:schemeClr w14:val="tx1"/>
            </w14:solidFill>
          </w14:textFill>
        </w:rPr>
      </w:pPr>
    </w:p>
    <w:p>
      <w:pPr>
        <w:pStyle w:val="27"/>
        <w:spacing w:line="360" w:lineRule="auto"/>
        <w:jc w:val="center"/>
        <w:rPr>
          <w:rFonts w:ascii="仿宋" w:hAnsi="仿宋" w:eastAsia="仿宋" w:cs="仿宋"/>
          <w:b/>
          <w:color w:val="000000" w:themeColor="text1"/>
          <w:sz w:val="44"/>
          <w:szCs w:val="44"/>
          <w14:textFill>
            <w14:solidFill>
              <w14:schemeClr w14:val="tx1"/>
            </w14:solidFill>
          </w14:textFill>
        </w:rPr>
      </w:pPr>
    </w:p>
    <w:p>
      <w:pPr>
        <w:pStyle w:val="27"/>
        <w:spacing w:line="360" w:lineRule="auto"/>
        <w:rPr>
          <w:rFonts w:ascii="仿宋" w:hAnsi="仿宋" w:eastAsia="仿宋" w:cs="仿宋"/>
          <w:b/>
          <w:color w:val="000000" w:themeColor="text1"/>
          <w:szCs w:val="28"/>
          <w14:textFill>
            <w14:solidFill>
              <w14:schemeClr w14:val="tx1"/>
            </w14:solidFill>
          </w14:textFill>
        </w:rPr>
      </w:pPr>
    </w:p>
    <w:p>
      <w:pPr>
        <w:pStyle w:val="27"/>
        <w:spacing w:line="360" w:lineRule="auto"/>
        <w:ind w:firstLine="562" w:firstLineChars="200"/>
        <w:jc w:val="center"/>
        <w:rPr>
          <w:rFonts w:ascii="仿宋" w:hAnsi="仿宋" w:eastAsia="仿宋" w:cs="仿宋"/>
          <w:b/>
          <w:bCs/>
          <w:color w:val="000000" w:themeColor="text1"/>
          <w:sz w:val="28"/>
          <w:szCs w:val="28"/>
          <w14:textFill>
            <w14:solidFill>
              <w14:schemeClr w14:val="tx1"/>
            </w14:solidFill>
          </w14:textFill>
        </w:rPr>
      </w:pPr>
    </w:p>
    <w:p>
      <w:pPr>
        <w:pStyle w:val="27"/>
        <w:spacing w:line="360" w:lineRule="auto"/>
        <w:ind w:firstLine="562" w:firstLineChars="200"/>
        <w:jc w:val="center"/>
        <w:rPr>
          <w:rFonts w:ascii="仿宋" w:hAnsi="仿宋" w:eastAsia="仿宋" w:cs="仿宋"/>
          <w:b/>
          <w:bCs/>
          <w:color w:val="000000" w:themeColor="text1"/>
          <w:sz w:val="28"/>
          <w:szCs w:val="28"/>
          <w14:textFill>
            <w14:solidFill>
              <w14:schemeClr w14:val="tx1"/>
            </w14:solidFill>
          </w14:textFill>
        </w:rPr>
      </w:pPr>
    </w:p>
    <w:p>
      <w:pPr>
        <w:pStyle w:val="27"/>
        <w:spacing w:line="360" w:lineRule="auto"/>
        <w:ind w:firstLine="480" w:firstLineChars="200"/>
        <w:jc w:val="center"/>
        <w:rPr>
          <w:rFonts w:ascii="仿宋" w:hAnsi="仿宋" w:eastAsia="仿宋" w:cs="仿宋"/>
          <w:b/>
          <w:bCs/>
          <w:color w:val="000000" w:themeColor="text1"/>
          <w:sz w:val="28"/>
          <w:szCs w:val="28"/>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page">
              <wp:posOffset>2787650</wp:posOffset>
            </wp:positionH>
            <wp:positionV relativeFrom="page">
              <wp:posOffset>8810625</wp:posOffset>
            </wp:positionV>
            <wp:extent cx="1870075" cy="5048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70075" cy="504825"/>
                    </a:xfrm>
                    <a:prstGeom prst="rect">
                      <a:avLst/>
                    </a:prstGeom>
                    <a:noFill/>
                    <a:ln>
                      <a:noFill/>
                    </a:ln>
                    <a:effectLst/>
                  </pic:spPr>
                </pic:pic>
              </a:graphicData>
            </a:graphic>
          </wp:anchor>
        </w:drawing>
      </w:r>
    </w:p>
    <w:p>
      <w:pPr>
        <w:pStyle w:val="27"/>
        <w:rPr>
          <w:rFonts w:ascii="仿宋" w:hAnsi="仿宋" w:eastAsia="仿宋" w:cs="仿宋"/>
          <w:color w:val="000000" w:themeColor="text1"/>
          <w14:textFill>
            <w14:solidFill>
              <w14:schemeClr w14:val="tx1"/>
            </w14:solidFill>
          </w14:textFill>
        </w:rPr>
      </w:pPr>
    </w:p>
    <w:p>
      <w:pPr>
        <w:snapToGrid w:val="0"/>
        <w:spacing w:line="380" w:lineRule="exact"/>
        <w:jc w:val="center"/>
        <w:rPr>
          <w:rFonts w:ascii="仿宋" w:hAnsi="仿宋" w:eastAsia="仿宋" w:cs="仿宋"/>
          <w:color w:val="000000" w:themeColor="text1"/>
          <w14:textFill>
            <w14:solidFill>
              <w14:schemeClr w14:val="tx1"/>
            </w14:solidFill>
          </w14:textFill>
        </w:rPr>
      </w:pPr>
    </w:p>
    <w:p>
      <w:pPr>
        <w:snapToGrid w:val="0"/>
        <w:spacing w:line="380" w:lineRule="exact"/>
        <w:jc w:val="center"/>
        <w:rPr>
          <w:rFonts w:ascii="仿宋" w:hAnsi="仿宋" w:eastAsia="仿宋" w:cs="仿宋"/>
          <w:color w:val="000000" w:themeColor="text1"/>
          <w14:textFill>
            <w14:solidFill>
              <w14:schemeClr w14:val="tx1"/>
            </w14:solidFill>
          </w14:textFill>
        </w:rPr>
        <w:sectPr>
          <w:headerReference r:id="rId3" w:type="default"/>
          <w:footerReference r:id="rId4" w:type="default"/>
          <w:footerReference r:id="rId5" w:type="even"/>
          <w:pgSz w:w="12075" w:h="16840"/>
          <w:pgMar w:top="851" w:right="1304" w:bottom="851" w:left="1588" w:header="851" w:footer="1361" w:gutter="0"/>
          <w:pgNumType w:start="1"/>
          <w:cols w:space="720" w:num="1"/>
          <w:titlePg/>
          <w:docGrid w:type="lines" w:linePitch="326" w:charSpace="0"/>
        </w:sectPr>
      </w:pPr>
    </w:p>
    <w:p>
      <w:pPr>
        <w:snapToGrid w:val="0"/>
        <w:spacing w:line="380" w:lineRule="exact"/>
        <w:rPr>
          <w:rFonts w:cs="仿宋" w:asciiTheme="minorEastAsia" w:hAnsiTheme="minorEastAsia" w:eastAsiaTheme="minorEastAsia"/>
          <w:color w:val="000000" w:themeColor="text1"/>
          <w:sz w:val="18"/>
          <w:szCs w:val="18"/>
          <w14:textFill>
            <w14:solidFill>
              <w14:schemeClr w14:val="tx1"/>
            </w14:solidFill>
          </w14:textFill>
        </w:rPr>
      </w:pPr>
    </w:p>
    <w:p>
      <w:pPr>
        <w:widowControl/>
        <w:spacing w:line="380" w:lineRule="exact"/>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客</w:t>
      </w:r>
      <w:r>
        <w:rPr>
          <w:rFonts w:asciiTheme="minorEastAsia" w:hAnsiTheme="minorEastAsia" w:eastAsiaTheme="minorEastAsia"/>
          <w:b/>
          <w:bCs/>
          <w:color w:val="000000" w:themeColor="text1"/>
          <w:sz w:val="18"/>
          <w:szCs w:val="18"/>
          <w14:textFill>
            <w14:solidFill>
              <w14:schemeClr w14:val="tx1"/>
            </w14:solidFill>
          </w14:textFill>
        </w:rPr>
        <w:t xml:space="preserve"> </w:t>
      </w:r>
      <w:r>
        <w:rPr>
          <w:rFonts w:hint="eastAsia" w:asciiTheme="minorEastAsia" w:hAnsiTheme="minorEastAsia" w:eastAsiaTheme="minorEastAsia"/>
          <w:b/>
          <w:bCs/>
          <w:color w:val="000000" w:themeColor="text1"/>
          <w:sz w:val="18"/>
          <w:szCs w:val="18"/>
          <w14:textFill>
            <w14:solidFill>
              <w14:schemeClr w14:val="tx1"/>
            </w14:solidFill>
          </w14:textFill>
        </w:rPr>
        <w:t>户</w:t>
      </w:r>
      <w:r>
        <w:rPr>
          <w:rFonts w:asciiTheme="minorEastAsia" w:hAnsiTheme="minorEastAsia" w:eastAsiaTheme="minorEastAsia"/>
          <w:b/>
          <w:bCs/>
          <w:color w:val="000000" w:themeColor="text1"/>
          <w:sz w:val="18"/>
          <w:szCs w:val="18"/>
          <w14:textFill>
            <w14:solidFill>
              <w14:schemeClr w14:val="tx1"/>
            </w14:solidFill>
          </w14:textFill>
        </w:rPr>
        <w:t xml:space="preserve"> </w:t>
      </w:r>
      <w:r>
        <w:rPr>
          <w:rFonts w:hint="eastAsia" w:asciiTheme="minorEastAsia" w:hAnsiTheme="minorEastAsia" w:eastAsiaTheme="minorEastAsia"/>
          <w:b/>
          <w:bCs/>
          <w:color w:val="000000" w:themeColor="text1"/>
          <w:sz w:val="18"/>
          <w:szCs w:val="18"/>
          <w14:textFill>
            <w14:solidFill>
              <w14:schemeClr w14:val="tx1"/>
            </w14:solidFill>
          </w14:textFill>
        </w:rPr>
        <w:t>须</w:t>
      </w:r>
      <w:r>
        <w:rPr>
          <w:rFonts w:asciiTheme="minorEastAsia" w:hAnsiTheme="minorEastAsia" w:eastAsiaTheme="minorEastAsia"/>
          <w:b/>
          <w:bCs/>
          <w:color w:val="000000" w:themeColor="text1"/>
          <w:sz w:val="18"/>
          <w:szCs w:val="18"/>
          <w14:textFill>
            <w14:solidFill>
              <w14:schemeClr w14:val="tx1"/>
            </w14:solidFill>
          </w14:textFill>
        </w:rPr>
        <w:t xml:space="preserve"> </w:t>
      </w:r>
      <w:r>
        <w:rPr>
          <w:rFonts w:hint="eastAsia" w:asciiTheme="minorEastAsia" w:hAnsiTheme="minorEastAsia" w:eastAsiaTheme="minorEastAsia"/>
          <w:b/>
          <w:bCs/>
          <w:color w:val="000000" w:themeColor="text1"/>
          <w:sz w:val="18"/>
          <w:szCs w:val="18"/>
          <w14:textFill>
            <w14:solidFill>
              <w14:schemeClr w14:val="tx1"/>
            </w14:solidFill>
          </w14:textFill>
        </w:rPr>
        <w:t>知</w:t>
      </w:r>
    </w:p>
    <w:p>
      <w:pPr>
        <w:snapToGrid w:val="0"/>
        <w:spacing w:line="380" w:lineRule="exact"/>
        <w:rPr>
          <w:rFonts w:asciiTheme="minorEastAsia" w:hAnsiTheme="minorEastAsia" w:eastAsiaTheme="minorEastAsia"/>
          <w:color w:val="000000" w:themeColor="text1"/>
          <w:sz w:val="18"/>
          <w:szCs w:val="18"/>
          <w14:textFill>
            <w14:solidFill>
              <w14:schemeClr w14:val="tx1"/>
            </w14:solidFill>
          </w14:textFill>
        </w:rPr>
      </w:pPr>
    </w:p>
    <w:p>
      <w:pPr>
        <w:snapToGrid w:val="0"/>
        <w:spacing w:line="380" w:lineRule="exact"/>
        <w:ind w:firstLine="361" w:firstLineChars="200"/>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为了维护您的利益，请在签署本合同前，仔细阅读本合同的各条款，并特别注意如下事项：</w:t>
      </w:r>
    </w:p>
    <w:p>
      <w:pPr>
        <w:spacing w:line="380" w:lineRule="exact"/>
        <w:ind w:firstLine="361" w:firstLineChars="200"/>
        <w:rPr>
          <w:rFonts w:asciiTheme="minorEastAsia" w:hAnsiTheme="minorEastAsia" w:eastAsiaTheme="minorEastAsia"/>
          <w:b/>
          <w:bCs/>
          <w:color w:val="000000" w:themeColor="text1"/>
          <w:sz w:val="18"/>
          <w:szCs w:val="18"/>
          <w14:textFill>
            <w14:solidFill>
              <w14:schemeClr w14:val="tx1"/>
            </w14:solidFill>
          </w14:textFill>
        </w:rPr>
      </w:pPr>
      <w:r>
        <w:rPr>
          <w:rFonts w:asciiTheme="minorEastAsia" w:hAnsiTheme="minorEastAsia" w:eastAsiaTheme="minorEastAsia"/>
          <w:b/>
          <w:bCs/>
          <w:color w:val="000000" w:themeColor="text1"/>
          <w:sz w:val="18"/>
          <w:szCs w:val="18"/>
          <w14:textFill>
            <w14:solidFill>
              <w14:schemeClr w14:val="tx1"/>
            </w14:solidFill>
          </w14:textFill>
        </w:rPr>
        <w:t>1.您已经阅读本合同所有条款，并已经知悉其含义，尤其是本合同中关于借款人的义务及责任承担条款。</w:t>
      </w:r>
    </w:p>
    <w:p>
      <w:pPr>
        <w:spacing w:line="380" w:lineRule="exact"/>
        <w:ind w:firstLine="361" w:firstLineChars="200"/>
        <w:rPr>
          <w:rFonts w:asciiTheme="minorEastAsia" w:hAnsiTheme="minorEastAsia" w:eastAsiaTheme="minorEastAsia"/>
          <w:b/>
          <w:bCs/>
          <w:color w:val="000000" w:themeColor="text1"/>
          <w:sz w:val="18"/>
          <w:szCs w:val="18"/>
          <w14:textFill>
            <w14:solidFill>
              <w14:schemeClr w14:val="tx1"/>
            </w14:solidFill>
          </w14:textFill>
        </w:rPr>
      </w:pPr>
      <w:r>
        <w:rPr>
          <w:rFonts w:asciiTheme="minorEastAsia" w:hAnsiTheme="minorEastAsia" w:eastAsiaTheme="minorEastAsia"/>
          <w:b/>
          <w:bCs/>
          <w:color w:val="000000" w:themeColor="text1"/>
          <w:sz w:val="18"/>
          <w:szCs w:val="18"/>
          <w14:textFill>
            <w14:solidFill>
              <w14:schemeClr w14:val="tx1"/>
            </w14:solidFill>
          </w14:textFill>
        </w:rPr>
        <w:t>2.</w:t>
      </w:r>
      <w:r>
        <w:rPr>
          <w:rFonts w:hint="eastAsia" w:asciiTheme="minorEastAsia" w:hAnsiTheme="minorEastAsia" w:eastAsiaTheme="minorEastAsia"/>
          <w:b/>
          <w:bCs/>
          <w:color w:val="000000" w:themeColor="text1"/>
          <w:sz w:val="18"/>
          <w:szCs w:val="18"/>
          <w14:textFill>
            <w14:solidFill>
              <w14:schemeClr w14:val="tx1"/>
            </w14:solidFill>
          </w14:textFill>
        </w:rPr>
        <w:t>请确保您为具有完全民事行为能力的自然人。</w:t>
      </w:r>
    </w:p>
    <w:p>
      <w:pPr>
        <w:spacing w:line="380" w:lineRule="exact"/>
        <w:ind w:firstLine="361" w:firstLineChars="200"/>
        <w:rPr>
          <w:rFonts w:asciiTheme="minorEastAsia" w:hAnsiTheme="minorEastAsia" w:eastAsiaTheme="minorEastAsia"/>
          <w:b/>
          <w:bCs/>
          <w:color w:val="000000" w:themeColor="text1"/>
          <w:sz w:val="18"/>
          <w:szCs w:val="18"/>
          <w14:textFill>
            <w14:solidFill>
              <w14:schemeClr w14:val="tx1"/>
            </w14:solidFill>
          </w14:textFill>
        </w:rPr>
      </w:pPr>
      <w:r>
        <w:rPr>
          <w:rFonts w:asciiTheme="minorEastAsia" w:hAnsiTheme="minorEastAsia" w:eastAsiaTheme="minorEastAsia"/>
          <w:b/>
          <w:bCs/>
          <w:color w:val="000000" w:themeColor="text1"/>
          <w:sz w:val="18"/>
          <w:szCs w:val="18"/>
          <w14:textFill>
            <w14:solidFill>
              <w14:schemeClr w14:val="tx1"/>
            </w14:solidFill>
          </w14:textFill>
        </w:rPr>
        <w:t>3.您已经确保提交的文件及资料真实、合法、有效。</w:t>
      </w:r>
    </w:p>
    <w:p>
      <w:pPr>
        <w:spacing w:line="380" w:lineRule="exact"/>
        <w:ind w:firstLine="361" w:firstLineChars="200"/>
        <w:rPr>
          <w:rFonts w:ascii="宋体" w:hAnsi="宋体"/>
          <w:b/>
          <w:bCs/>
          <w:color w:val="000000" w:themeColor="text1"/>
          <w:sz w:val="18"/>
          <w:szCs w:val="18"/>
          <w14:textFill>
            <w14:solidFill>
              <w14:schemeClr w14:val="tx1"/>
            </w14:solidFill>
          </w14:textFill>
        </w:rPr>
      </w:pPr>
      <w:r>
        <w:rPr>
          <w:rFonts w:asciiTheme="minorEastAsia" w:hAnsiTheme="minorEastAsia" w:eastAsiaTheme="minorEastAsia"/>
          <w:b/>
          <w:bCs/>
          <w:color w:val="000000" w:themeColor="text1"/>
          <w:sz w:val="18"/>
          <w:szCs w:val="18"/>
          <w14:textFill>
            <w14:solidFill>
              <w14:schemeClr w14:val="tx1"/>
            </w14:solidFill>
          </w14:textFill>
        </w:rPr>
        <w:t>4.</w:t>
      </w:r>
      <w:r>
        <w:rPr>
          <w:rFonts w:hint="eastAsia" w:asciiTheme="minorEastAsia" w:hAnsiTheme="minorEastAsia" w:eastAsiaTheme="minorEastAsia"/>
          <w:b/>
          <w:bCs/>
          <w:color w:val="000000" w:themeColor="text1"/>
          <w:sz w:val="18"/>
          <w:szCs w:val="18"/>
          <w14:textFill>
            <w14:solidFill>
              <w14:schemeClr w14:val="tx1"/>
            </w14:solidFill>
          </w14:textFill>
        </w:rPr>
        <w:t>您将本着诚实、信用的原则，自愿签订并依约履行本合同。</w:t>
      </w:r>
    </w:p>
    <w:p>
      <w:pPr>
        <w:pStyle w:val="9"/>
        <w:spacing w:line="380" w:lineRule="exact"/>
        <w:ind w:firstLine="361" w:firstLineChars="200"/>
        <w:jc w:val="both"/>
        <w:rPr>
          <w:rFonts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5.</w:t>
      </w:r>
      <w:r>
        <w:rPr>
          <w:rFonts w:hint="eastAsia" w:ascii="宋体" w:hAnsi="宋体"/>
          <w:b/>
          <w:bCs/>
          <w:color w:val="000000" w:themeColor="text1"/>
          <w14:textFill>
            <w14:solidFill>
              <w14:schemeClr w14:val="tx1"/>
            </w14:solidFill>
          </w14:textFill>
        </w:rPr>
        <w:t>您可</w:t>
      </w:r>
      <w:r>
        <w:rPr>
          <w:rFonts w:ascii="宋体" w:hAnsi="宋体"/>
          <w:b/>
          <w:bCs/>
          <w:color w:val="000000" w:themeColor="text1"/>
          <w14:textFill>
            <w14:solidFill>
              <w14:schemeClr w14:val="tx1"/>
            </w14:solidFill>
          </w14:textFill>
        </w:rPr>
        <w:t>通过</w:t>
      </w:r>
      <w:r>
        <w:rPr>
          <w:rFonts w:hint="eastAsia" w:ascii="宋体" w:hAnsi="宋体"/>
          <w:b/>
          <w:bCs/>
          <w:color w:val="000000" w:themeColor="text1"/>
          <w14:textFill>
            <w14:solidFill>
              <w14:schemeClr w14:val="tx1"/>
            </w14:solidFill>
          </w14:textFill>
        </w:rPr>
        <w:t>中信银行股份</w:t>
      </w:r>
      <w:r>
        <w:rPr>
          <w:rFonts w:ascii="宋体" w:hAnsi="宋体"/>
          <w:b/>
          <w:bCs/>
          <w:color w:val="000000" w:themeColor="text1"/>
          <w14:textFill>
            <w14:solidFill>
              <w14:schemeClr w14:val="tx1"/>
            </w14:solidFill>
          </w14:textFill>
        </w:rPr>
        <w:t>有限公司（</w:t>
      </w:r>
      <w:r>
        <w:rPr>
          <w:rFonts w:hint="eastAsia" w:ascii="宋体" w:hAnsi="宋体"/>
          <w:b/>
          <w:bCs/>
          <w:color w:val="000000" w:themeColor="text1"/>
          <w14:textFill>
            <w14:solidFill>
              <w14:schemeClr w14:val="tx1"/>
            </w14:solidFill>
          </w14:textFill>
        </w:rPr>
        <w:t>以下</w:t>
      </w:r>
      <w:r>
        <w:rPr>
          <w:rFonts w:ascii="宋体" w:hAnsi="宋体"/>
          <w:b/>
          <w:bCs/>
          <w:color w:val="000000" w:themeColor="text1"/>
          <w14:textFill>
            <w14:solidFill>
              <w14:schemeClr w14:val="tx1"/>
            </w14:solidFill>
          </w14:textFill>
        </w:rPr>
        <w:t>简称“</w:t>
      </w:r>
      <w:r>
        <w:rPr>
          <w:rFonts w:hint="eastAsia" w:ascii="宋体" w:hAnsi="宋体"/>
          <w:b/>
          <w:bCs/>
          <w:color w:val="000000" w:themeColor="text1"/>
          <w14:textFill>
            <w14:solidFill>
              <w14:schemeClr w14:val="tx1"/>
            </w14:solidFill>
          </w14:textFill>
        </w:rPr>
        <w:t>中信</w:t>
      </w:r>
      <w:r>
        <w:rPr>
          <w:rFonts w:ascii="宋体" w:hAnsi="宋体"/>
          <w:b/>
          <w:bCs/>
          <w:color w:val="000000" w:themeColor="text1"/>
          <w14:textFill>
            <w14:solidFill>
              <w14:schemeClr w14:val="tx1"/>
            </w14:solidFill>
          </w14:textFill>
        </w:rPr>
        <w:t>银行”）</w:t>
      </w:r>
      <w:r>
        <w:rPr>
          <w:rFonts w:hint="eastAsia" w:ascii="宋体" w:hAnsi="宋体"/>
          <w:b/>
          <w:bCs/>
          <w:color w:val="000000" w:themeColor="text1"/>
          <w14:textFill>
            <w14:solidFill>
              <w14:schemeClr w14:val="tx1"/>
            </w14:solidFill>
          </w14:textFill>
        </w:rPr>
        <w:t>个人贷款线上服务平台，在确保本人亲自操作的</w:t>
      </w:r>
      <w:r>
        <w:rPr>
          <w:rFonts w:ascii="宋体" w:hAnsi="宋体"/>
          <w:b/>
          <w:bCs/>
          <w:color w:val="000000" w:themeColor="text1"/>
          <w14:textFill>
            <w14:solidFill>
              <w14:schemeClr w14:val="tx1"/>
            </w14:solidFill>
          </w14:textFill>
        </w:rPr>
        <w:t>前提下签订本合同</w:t>
      </w:r>
      <w:r>
        <w:rPr>
          <w:rFonts w:hint="eastAsia" w:ascii="宋体" w:hAnsi="宋体"/>
          <w:b/>
          <w:bCs/>
          <w:color w:val="000000" w:themeColor="text1"/>
          <w14:textFill>
            <w14:solidFill>
              <w14:schemeClr w14:val="tx1"/>
            </w14:solidFill>
          </w14:textFill>
        </w:rPr>
        <w:t>，同时通过人脸识别及人证比对、私密问题、借记账户交易密码、手机银行密码、手机验证码等某几种组合的方式校验您的身份，凡校验通过的，均视为您本人申请及</w:t>
      </w:r>
      <w:r>
        <w:rPr>
          <w:rFonts w:ascii="宋体" w:hAnsi="宋体"/>
          <w:b/>
          <w:bCs/>
          <w:color w:val="000000" w:themeColor="text1"/>
          <w14:textFill>
            <w14:solidFill>
              <w14:schemeClr w14:val="tx1"/>
            </w14:solidFill>
          </w14:textFill>
        </w:rPr>
        <w:t>办理</w:t>
      </w:r>
      <w:r>
        <w:rPr>
          <w:rFonts w:hint="eastAsia" w:ascii="宋体" w:hAnsi="宋体"/>
          <w:b/>
          <w:bCs/>
          <w:color w:val="000000" w:themeColor="text1"/>
          <w14:textFill>
            <w14:solidFill>
              <w14:schemeClr w14:val="tx1"/>
            </w14:solidFill>
          </w14:textFill>
        </w:rPr>
        <w:t>。</w:t>
      </w:r>
    </w:p>
    <w:p>
      <w:pPr>
        <w:pStyle w:val="9"/>
        <w:spacing w:line="380" w:lineRule="exact"/>
        <w:ind w:firstLine="361" w:firstLineChars="200"/>
        <w:jc w:val="both"/>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个人贷款线上服务平台是指中信银行通过个人网上银行、手机银行、微信银行、微信小程序、中信银行开放银行等渠道在线提供贷款额度申请、额度审批、贷款申请、贷款审批、贷款发放</w:t>
      </w:r>
      <w:bookmarkStart w:id="1" w:name="_Hlk118268926"/>
      <w:r>
        <w:rPr>
          <w:rFonts w:hint="eastAsia" w:ascii="宋体" w:hAnsi="宋体"/>
          <w:b/>
          <w:bCs/>
          <w:color w:val="000000" w:themeColor="text1"/>
          <w14:textFill>
            <w14:solidFill>
              <w14:schemeClr w14:val="tx1"/>
            </w14:solidFill>
          </w14:textFill>
        </w:rPr>
        <w:t>、贷款还款</w:t>
      </w:r>
      <w:bookmarkEnd w:id="1"/>
      <w:r>
        <w:rPr>
          <w:rFonts w:hint="eastAsia" w:ascii="宋体" w:hAnsi="宋体"/>
          <w:b/>
          <w:bCs/>
          <w:color w:val="000000" w:themeColor="text1"/>
          <w14:textFill>
            <w14:solidFill>
              <w14:schemeClr w14:val="tx1"/>
            </w14:solidFill>
          </w14:textFill>
        </w:rPr>
        <w:t>等个人消费贷款或个人经营贷款服务的平台。</w:t>
      </w:r>
    </w:p>
    <w:p>
      <w:pPr>
        <w:pStyle w:val="9"/>
        <w:spacing w:line="380" w:lineRule="exact"/>
        <w:ind w:firstLine="361" w:firstLineChars="200"/>
        <w:jc w:val="both"/>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人脸识别及人证比对是指用摄像头采集含有人脸的图像或视频流，自动在图像中检测人脸，并与被识别人在相关部门留存的证件信息进行比对以核实被识别人身份真实性的技术。</w:t>
      </w:r>
    </w:p>
    <w:p>
      <w:pPr>
        <w:pStyle w:val="9"/>
        <w:spacing w:line="380" w:lineRule="exact"/>
        <w:ind w:firstLine="361"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6.</w:t>
      </w:r>
      <w:r>
        <w:rPr>
          <w:rFonts w:hint="eastAsia"/>
          <w:b/>
          <w:bCs/>
          <w:color w:val="000000" w:themeColor="text1"/>
          <w14:textFill>
            <w14:solidFill>
              <w14:schemeClr w14:val="tx1"/>
            </w14:solidFill>
          </w14:textFill>
        </w:rPr>
        <w:t>您可使用</w:t>
      </w:r>
      <w:r>
        <w:rPr>
          <w:b/>
          <w:bCs/>
          <w:color w:val="000000" w:themeColor="text1"/>
          <w14:textFill>
            <w14:solidFill>
              <w14:schemeClr w14:val="tx1"/>
            </w14:solidFill>
          </w14:textFill>
        </w:rPr>
        <w:t>USBkey</w:t>
      </w:r>
      <w:r>
        <w:rPr>
          <w:rFonts w:hint="eastAsia"/>
          <w:b/>
          <w:bCs/>
          <w:color w:val="000000" w:themeColor="text1"/>
          <w14:textFill>
            <w14:solidFill>
              <w14:schemeClr w14:val="tx1"/>
            </w14:solidFill>
          </w14:textFill>
        </w:rPr>
        <w:t>数字签名或蓝牙</w:t>
      </w:r>
      <w:r>
        <w:rPr>
          <w:b/>
          <w:bCs/>
          <w:color w:val="000000" w:themeColor="text1"/>
          <w14:textFill>
            <w14:solidFill>
              <w14:schemeClr w14:val="tx1"/>
            </w14:solidFill>
          </w14:textFill>
        </w:rPr>
        <w:t>key</w:t>
      </w:r>
      <w:r>
        <w:rPr>
          <w:rFonts w:hint="eastAsia"/>
          <w:b/>
          <w:bCs/>
          <w:color w:val="000000" w:themeColor="text1"/>
          <w14:textFill>
            <w14:solidFill>
              <w14:schemeClr w14:val="tx1"/>
            </w14:solidFill>
          </w14:textFill>
        </w:rPr>
        <w:t>数字签名或其他电子签名方式签订本合同，与亲笔签名具有同等法律效力。合同在线签订必须由申请人本人办理，不得由他人代办。</w:t>
      </w:r>
    </w:p>
    <w:p>
      <w:pPr>
        <w:pStyle w:val="9"/>
        <w:spacing w:line="380" w:lineRule="exact"/>
        <w:ind w:firstLine="361"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USBkey</w:t>
      </w:r>
      <w:r>
        <w:rPr>
          <w:rFonts w:hint="eastAsia"/>
          <w:b/>
          <w:bCs/>
          <w:color w:val="000000" w:themeColor="text1"/>
          <w14:textFill>
            <w14:solidFill>
              <w14:schemeClr w14:val="tx1"/>
            </w14:solidFill>
          </w14:textFill>
        </w:rPr>
        <w:t>是指一种通过</w:t>
      </w:r>
      <w:r>
        <w:rPr>
          <w:b/>
          <w:bCs/>
          <w:color w:val="000000" w:themeColor="text1"/>
          <w14:textFill>
            <w14:solidFill>
              <w14:schemeClr w14:val="tx1"/>
            </w14:solidFill>
          </w14:textFill>
        </w:rPr>
        <w:t>USB</w:t>
      </w:r>
      <w:r>
        <w:rPr>
          <w:rFonts w:hint="eastAsia"/>
          <w:b/>
          <w:bCs/>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通用串行总线接口</w:t>
      </w:r>
      <w:r>
        <w:rPr>
          <w:rFonts w:ascii="宋体" w:hAnsi="宋体"/>
          <w:b/>
          <w:bCs/>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直</w:t>
      </w:r>
      <w:r>
        <w:rPr>
          <w:rFonts w:hint="eastAsia"/>
          <w:b/>
          <w:bCs/>
          <w:color w:val="000000" w:themeColor="text1"/>
          <w14:textFill>
            <w14:solidFill>
              <w14:schemeClr w14:val="tx1"/>
            </w14:solidFill>
          </w14:textFill>
        </w:rPr>
        <w:t>接与计算机相连、具有密码验证功能、可靠高速的小型存储设备。中信银行</w:t>
      </w:r>
      <w:r>
        <w:rPr>
          <w:b/>
          <w:bCs/>
          <w:color w:val="000000" w:themeColor="text1"/>
          <w14:textFill>
            <w14:solidFill>
              <w14:schemeClr w14:val="tx1"/>
            </w14:solidFill>
          </w14:textFill>
        </w:rPr>
        <w:t>USBkey</w:t>
      </w:r>
      <w:r>
        <w:rPr>
          <w:rFonts w:hint="eastAsia"/>
          <w:b/>
          <w:bCs/>
          <w:color w:val="000000" w:themeColor="text1"/>
          <w14:textFill>
            <w14:solidFill>
              <w14:schemeClr w14:val="tx1"/>
            </w14:solidFill>
          </w14:textFill>
        </w:rPr>
        <w:t>指客户在中信银行网点开通证书版网银时，办理并领取的</w:t>
      </w:r>
      <w:r>
        <w:rPr>
          <w:b/>
          <w:bCs/>
          <w:color w:val="000000" w:themeColor="text1"/>
          <w14:textFill>
            <w14:solidFill>
              <w14:schemeClr w14:val="tx1"/>
            </w14:solidFill>
          </w14:textFill>
        </w:rPr>
        <w:t>USBkey</w:t>
      </w:r>
      <w:r>
        <w:rPr>
          <w:rFonts w:hint="eastAsia"/>
          <w:b/>
          <w:bCs/>
          <w:color w:val="000000" w:themeColor="text1"/>
          <w14:textFill>
            <w14:solidFill>
              <w14:schemeClr w14:val="tx1"/>
            </w14:solidFill>
          </w14:textFill>
        </w:rPr>
        <w:t>电子证书。</w:t>
      </w:r>
    </w:p>
    <w:p>
      <w:pPr>
        <w:pStyle w:val="9"/>
        <w:spacing w:line="380" w:lineRule="exact"/>
        <w:ind w:firstLine="361"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7.</w:t>
      </w:r>
      <w:r>
        <w:rPr>
          <w:rFonts w:hint="eastAsia"/>
          <w:b/>
          <w:bCs/>
          <w:color w:val="000000" w:themeColor="text1"/>
          <w14:textFill>
            <w14:solidFill>
              <w14:schemeClr w14:val="tx1"/>
            </w14:solidFill>
          </w14:textFill>
        </w:rPr>
        <w:t>在订立本合同过程中，除本合同明确约定的需要您承担的费用外，贷款人未通过其他任何方式、渠道或授权任何机构、个人向您收取任何形式的费用。</w:t>
      </w:r>
    </w:p>
    <w:p>
      <w:pPr>
        <w:snapToGrid w:val="0"/>
        <w:spacing w:line="380" w:lineRule="exact"/>
        <w:ind w:firstLine="361" w:firstLineChars="200"/>
        <w:rPr>
          <w:rFonts w:asciiTheme="minorEastAsia" w:hAnsiTheme="minorEastAsia" w:eastAsiaTheme="minorEastAsia"/>
          <w:b/>
          <w:bCs/>
          <w:color w:val="000000" w:themeColor="text1"/>
          <w:sz w:val="18"/>
          <w:szCs w:val="18"/>
          <w14:textFill>
            <w14:solidFill>
              <w14:schemeClr w14:val="tx1"/>
            </w14:solidFill>
          </w14:textFill>
        </w:rPr>
      </w:pPr>
    </w:p>
    <w:p>
      <w:pPr>
        <w:snapToGrid w:val="0"/>
        <w:spacing w:line="380" w:lineRule="exact"/>
        <w:ind w:firstLine="361" w:firstLineChars="200"/>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您应在签署本合同前认真阅读并充分理解本合同条款，并确保清楚相应法律后果等内容。如您对本合同有疑问，请通过</w:t>
      </w:r>
      <w:r>
        <w:rPr>
          <w:rFonts w:asciiTheme="minorEastAsia" w:hAnsiTheme="minorEastAsia" w:eastAsiaTheme="minorEastAsia"/>
          <w:b/>
          <w:bCs/>
          <w:color w:val="000000" w:themeColor="text1"/>
          <w:sz w:val="18"/>
          <w:szCs w:val="18"/>
          <w14:textFill>
            <w14:solidFill>
              <w14:schemeClr w14:val="tx1"/>
            </w14:solidFill>
          </w14:textFill>
        </w:rPr>
        <w:t>95558客户服务电话或中信银行工作人员进行咨询。您有权选择接受或不接受本合同条款，但在签署本合同后即视为同意并接受本合同全部条款。</w:t>
      </w:r>
    </w:p>
    <w:p>
      <w:pPr>
        <w:widowControl/>
        <w:jc w:val="left"/>
        <w:rPr>
          <w:rFonts w:asciiTheme="minorEastAsia" w:hAnsiTheme="minorEastAsia" w:eastAsiaTheme="minorEastAsia"/>
          <w:b/>
          <w:bCs/>
          <w:color w:val="000000" w:themeColor="text1"/>
          <w:sz w:val="18"/>
          <w:szCs w:val="18"/>
          <w14:textFill>
            <w14:solidFill>
              <w14:schemeClr w14:val="tx1"/>
            </w14:solidFill>
          </w14:textFill>
        </w:rPr>
      </w:pPr>
      <w:r>
        <w:rPr>
          <w:rFonts w:asciiTheme="minorEastAsia" w:hAnsiTheme="minorEastAsia" w:eastAsiaTheme="minorEastAsia"/>
          <w:b/>
          <w:bCs/>
          <w:color w:val="000000" w:themeColor="text1"/>
          <w:sz w:val="18"/>
          <w:szCs w:val="18"/>
          <w14:textFill>
            <w14:solidFill>
              <w14:schemeClr w14:val="tx1"/>
            </w14:solidFill>
          </w14:textFill>
        </w:rPr>
        <w:br w:type="page"/>
      </w:r>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甲方</w:t>
      </w:r>
      <w:r>
        <w:rPr>
          <w:rFonts w:hint="eastAsia" w:asciiTheme="minorEastAsia" w:hAnsiTheme="minorEastAsia" w:eastAsiaTheme="minorEastAsia"/>
          <w:color w:val="000000" w:themeColor="text1"/>
          <w:sz w:val="18"/>
          <w:szCs w:val="18"/>
          <w14:textFill>
            <w14:solidFill>
              <w14:schemeClr w14:val="tx1"/>
            </w14:solidFill>
          </w14:textFill>
        </w:rPr>
        <w:t>（借款人）：</w:t>
      </w:r>
      <w:permStart w:id="1"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1"/>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身份证件名称及号码：</w:t>
      </w:r>
      <w:permStart w:id="2"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2"/>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工作单位</w:t>
      </w:r>
      <w:r>
        <w:rPr>
          <w:rFonts w:asciiTheme="minorEastAsia" w:hAnsiTheme="minorEastAsia" w:eastAsiaTheme="minorEastAsia"/>
          <w:color w:val="000000" w:themeColor="text1"/>
          <w:sz w:val="18"/>
          <w:szCs w:val="18"/>
          <w14:textFill>
            <w14:solidFill>
              <w14:schemeClr w14:val="tx1"/>
            </w14:solidFill>
          </w14:textFill>
        </w:rPr>
        <w:t>：</w:t>
      </w:r>
      <w:permStart w:id="3"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3"/>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住</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所：</w:t>
      </w:r>
      <w:permStart w:id="4"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4"/>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联系电话：</w:t>
      </w:r>
      <w:permStart w:id="5"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5"/>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甲方</w:t>
      </w:r>
      <w:r>
        <w:rPr>
          <w:rFonts w:hint="eastAsia" w:asciiTheme="minorEastAsia" w:hAnsiTheme="minorEastAsia" w:eastAsiaTheme="minorEastAsia"/>
          <w:color w:val="000000" w:themeColor="text1"/>
          <w:sz w:val="18"/>
          <w:szCs w:val="18"/>
          <w14:textFill>
            <w14:solidFill>
              <w14:schemeClr w14:val="tx1"/>
            </w14:solidFill>
          </w14:textFill>
        </w:rPr>
        <w:t>（共同借款人）：</w:t>
      </w:r>
      <w:permStart w:id="6"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6"/>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身份证件名称及号码：</w:t>
      </w:r>
      <w:permStart w:id="7"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7"/>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工作单位</w:t>
      </w:r>
      <w:r>
        <w:rPr>
          <w:rFonts w:asciiTheme="minorEastAsia" w:hAnsiTheme="minorEastAsia" w:eastAsiaTheme="minorEastAsia"/>
          <w:color w:val="000000" w:themeColor="text1"/>
          <w:sz w:val="18"/>
          <w:szCs w:val="18"/>
          <w14:textFill>
            <w14:solidFill>
              <w14:schemeClr w14:val="tx1"/>
            </w14:solidFill>
          </w14:textFill>
        </w:rPr>
        <w:t>：</w:t>
      </w:r>
      <w:permStart w:id="8"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8"/>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住</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所：</w:t>
      </w:r>
      <w:permStart w:id="9"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9"/>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联系电话：</w:t>
      </w:r>
      <w:permStart w:id="10"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10"/>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乙方</w:t>
      </w:r>
      <w:r>
        <w:rPr>
          <w:rFonts w:hint="eastAsia" w:asciiTheme="minorEastAsia" w:hAnsiTheme="minorEastAsia" w:eastAsiaTheme="minorEastAsia"/>
          <w:color w:val="000000" w:themeColor="text1"/>
          <w:sz w:val="18"/>
          <w:szCs w:val="18"/>
          <w14:textFill>
            <w14:solidFill>
              <w14:schemeClr w14:val="tx1"/>
            </w14:solidFill>
          </w14:textFill>
        </w:rPr>
        <w:t>（贷款人）：</w:t>
      </w:r>
      <w:permStart w:id="11"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11"/>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负</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责</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人：</w:t>
      </w:r>
      <w:permStart w:id="12"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12"/>
    </w:p>
    <w:p>
      <w:pPr>
        <w:pStyle w:val="27"/>
        <w:snapToGrid w:val="0"/>
        <w:spacing w:line="360" w:lineRule="auto"/>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住</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所：</w:t>
      </w:r>
      <w:permStart w:id="13"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13"/>
    </w:p>
    <w:p>
      <w:pPr>
        <w:pStyle w:val="27"/>
        <w:spacing w:line="240" w:lineRule="auto"/>
        <w:contextualSpacing/>
        <w:jc w:val="both"/>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联系电话：</w:t>
      </w:r>
      <w:permStart w:id="14" w:edGrp="everyone"/>
      <w:r>
        <w:rPr>
          <w:rFonts w:hint="eastAsia" w:asciiTheme="minorEastAsia" w:hAnsiTheme="minorEastAsia" w:eastAsiaTheme="minorEastAsia"/>
          <w:color w:val="000000" w:themeColor="text1"/>
          <w:sz w:val="18"/>
          <w:szCs w:val="18"/>
          <w14:textFill>
            <w14:solidFill>
              <w14:schemeClr w14:val="tx1"/>
            </w14:solidFill>
          </w14:textFill>
        </w:rPr>
        <w:t>【】</w:t>
      </w:r>
      <w:permEnd w:id="14"/>
    </w:p>
    <w:p>
      <w:pPr>
        <w:pStyle w:val="27"/>
        <w:spacing w:line="240" w:lineRule="auto"/>
        <w:ind w:firstLine="360" w:firstLineChars="200"/>
        <w:contextualSpacing/>
        <w:jc w:val="both"/>
        <w:rPr>
          <w:rFonts w:asciiTheme="minorEastAsia" w:hAnsiTheme="minorEastAsia" w:eastAsiaTheme="minorEastAsia"/>
          <w:color w:val="000000" w:themeColor="text1"/>
          <w:sz w:val="18"/>
          <w:szCs w:val="18"/>
          <w14:textFill>
            <w14:solidFill>
              <w14:schemeClr w14:val="tx1"/>
            </w14:solidFill>
          </w14:textFill>
        </w:rPr>
      </w:pP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定义</w:t>
      </w:r>
    </w:p>
    <w:p>
      <w:pPr>
        <w:widowControl/>
        <w:tabs>
          <w:tab w:val="left" w:pos="1470"/>
        </w:tabs>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  </w:t>
      </w:r>
      <w:r>
        <w:rPr>
          <w:rFonts w:hint="eastAsia" w:ascii="宋体" w:hAnsi="宋体"/>
          <w:color w:val="000000" w:themeColor="text1"/>
          <w:sz w:val="18"/>
          <w:szCs w:val="18"/>
          <w14:textFill>
            <w14:solidFill>
              <w14:schemeClr w14:val="tx1"/>
            </w14:solidFill>
          </w14:textFill>
        </w:rPr>
        <w:t>“贴息”是指汽车生产厂商或经销商为甲方分担本合同下部分贷款利息的行为。贴息金额计算方式按照乙方与汽车生产厂商或经销商的约定，采用固定金额、贷款金额的固定比例、固定年化利率或其他方式进行。具体贴息金额以乙方系统所出具的业务凭证为准。</w:t>
      </w:r>
    </w:p>
    <w:p>
      <w:pPr>
        <w:widowControl/>
        <w:tabs>
          <w:tab w:val="left" w:pos="1470"/>
        </w:tabs>
        <w:adjustRightInd w:val="0"/>
        <w:ind w:firstLine="360" w:firstLineChars="200"/>
        <w:contextualSpacing/>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 xml:space="preserve">1.2  </w:t>
      </w:r>
      <w:r>
        <w:rPr>
          <w:rFonts w:hint="eastAsia" w:asciiTheme="minorEastAsia" w:hAnsiTheme="minorEastAsia" w:eastAsiaTheme="minorEastAsia"/>
          <w:color w:val="000000" w:themeColor="text1"/>
          <w:sz w:val="18"/>
          <w:szCs w:val="18"/>
          <w14:textFill>
            <w14:solidFill>
              <w14:schemeClr w14:val="tx1"/>
            </w14:solidFill>
          </w14:textFill>
        </w:rPr>
        <w:t>“个人贷款线上服务平台”是指中信银行通过个人网上银行、手机银行、微信银行、微信小程序、中信银行开放银行等渠道在线提供贷款额度申请、额度审批、贷款申请、贷款审批、贷款发放、贷款还款等个人消费贷款或个人经营贷款服务的平台。</w:t>
      </w:r>
    </w:p>
    <w:p>
      <w:pPr>
        <w:tabs>
          <w:tab w:val="left" w:pos="1470"/>
        </w:tabs>
        <w:adjustRightInd w:val="0"/>
        <w:ind w:firstLine="361" w:firstLineChars="200"/>
        <w:contextualSpacing/>
        <w:rPr>
          <w:rFonts w:ascii="宋体" w:hAnsi="宋体"/>
          <w:b/>
          <w:bCs/>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借款金额、借款用途、借款期限</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本合同项下借款金额</w:t>
      </w:r>
      <w:r>
        <w:rPr>
          <w:rFonts w:hint="eastAsia" w:ascii="宋体" w:hAnsi="宋体"/>
          <w:b/>
          <w:bCs/>
          <w:color w:val="000000" w:themeColor="text1"/>
          <w:sz w:val="18"/>
          <w:szCs w:val="18"/>
          <w14:textFill>
            <w14:solidFill>
              <w14:schemeClr w14:val="tx1"/>
            </w14:solidFill>
          </w14:textFill>
        </w:rPr>
        <w:t>、借款用途、借款期限详见</w:t>
      </w:r>
      <w:r>
        <w:rPr>
          <w:rFonts w:hint="eastAsia" w:ascii="宋体" w:hAnsi="宋体"/>
          <w:b/>
          <w:color w:val="000000" w:themeColor="text1"/>
          <w:sz w:val="18"/>
          <w:szCs w:val="18"/>
          <w:u w:val="single"/>
          <w14:textFill>
            <w14:solidFill>
              <w14:schemeClr w14:val="tx1"/>
            </w14:solidFill>
          </w14:textFill>
        </w:rPr>
        <w:t>第十六条</w:t>
      </w:r>
      <w:r>
        <w:rPr>
          <w:rFonts w:hint="eastAsia" w:ascii="宋体" w:hAnsi="宋体"/>
          <w:b/>
          <w:color w:val="000000" w:themeColor="text1"/>
          <w:sz w:val="18"/>
          <w:szCs w:val="18"/>
          <w14:textFill>
            <w14:solidFill>
              <w14:schemeClr w14:val="tx1"/>
            </w14:solidFill>
          </w14:textFill>
        </w:rPr>
        <w:t>约定，第十六条约定与借款凭证</w:t>
      </w:r>
      <w:r>
        <w:rPr>
          <w:rFonts w:ascii="宋体" w:hAnsi="宋体"/>
          <w:b/>
          <w:color w:val="000000" w:themeColor="text1"/>
          <w:sz w:val="18"/>
          <w:szCs w:val="18"/>
          <w14:textFill>
            <w14:solidFill>
              <w14:schemeClr w14:val="tx1"/>
            </w14:solidFill>
          </w14:textFill>
        </w:rPr>
        <w:t>（借据）不一致的，具体以借款凭证（借据）约定为准。</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借款利率</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3.1  </w:t>
      </w:r>
      <w:r>
        <w:rPr>
          <w:rFonts w:hint="eastAsia" w:ascii="宋体" w:hAnsi="宋体"/>
          <w:b/>
          <w:color w:val="000000" w:themeColor="text1"/>
          <w:sz w:val="18"/>
          <w:szCs w:val="18"/>
          <w14:textFill>
            <w14:solidFill>
              <w14:schemeClr w14:val="tx1"/>
            </w14:solidFill>
          </w14:textFill>
        </w:rPr>
        <w:t>本合同项下借款利率为甲方承担利率与贴息利率（如有）之和，其中甲方承担利率的确定与调整方式详见本合同第十六条约定，贴息利率保持不变。</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3.2 </w:t>
      </w:r>
      <w:r>
        <w:rPr>
          <w:rFonts w:ascii="宋体" w:hAnsi="宋体"/>
          <w:color w:val="000000" w:themeColor="text1"/>
          <w:sz w:val="18"/>
          <w:szCs w:val="18"/>
          <w14:textFill>
            <w14:solidFill>
              <w14:schemeClr w14:val="tx1"/>
            </w14:solidFill>
          </w14:textFill>
        </w:rPr>
        <w:t xml:space="preserve"> </w:t>
      </w:r>
      <w:r>
        <w:rPr>
          <w:rFonts w:ascii="宋体" w:hAnsi="宋体"/>
          <w:b/>
          <w:color w:val="000000" w:themeColor="text1"/>
          <w:sz w:val="18"/>
          <w:szCs w:val="18"/>
          <w14:textFill>
            <w14:solidFill>
              <w14:schemeClr w14:val="tx1"/>
            </w14:solidFill>
          </w14:textFill>
        </w:rPr>
        <w:t>如遇国家取消</w:t>
      </w:r>
      <w:r>
        <w:rPr>
          <w:rFonts w:hint="eastAsia" w:ascii="宋体" w:hAnsi="宋体"/>
          <w:b/>
          <w:color w:val="000000" w:themeColor="text1"/>
          <w:sz w:val="18"/>
          <w:szCs w:val="18"/>
          <w14:textFill>
            <w14:solidFill>
              <w14:schemeClr w14:val="tx1"/>
            </w14:solidFill>
          </w14:textFill>
        </w:rPr>
        <w:t>定价基础利率、</w:t>
      </w:r>
      <w:r>
        <w:rPr>
          <w:rFonts w:ascii="宋体" w:hAnsi="宋体"/>
          <w:b/>
          <w:color w:val="000000" w:themeColor="text1"/>
          <w:sz w:val="18"/>
          <w:szCs w:val="18"/>
          <w14:textFill>
            <w14:solidFill>
              <w14:schemeClr w14:val="tx1"/>
            </w14:solidFill>
          </w14:textFill>
        </w:rPr>
        <w:t>市场不再公布</w:t>
      </w:r>
      <w:r>
        <w:rPr>
          <w:rFonts w:hint="eastAsia" w:ascii="宋体" w:hAnsi="宋体"/>
          <w:b/>
          <w:color w:val="000000" w:themeColor="text1"/>
          <w:sz w:val="18"/>
          <w:szCs w:val="18"/>
          <w14:textFill>
            <w14:solidFill>
              <w14:schemeClr w14:val="tx1"/>
            </w14:solidFill>
          </w14:textFill>
        </w:rPr>
        <w:t>定价基础利率或者目前的贷款利率不能满足乙方筹措资金的成本</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乙方</w:t>
      </w:r>
      <w:r>
        <w:rPr>
          <w:rFonts w:ascii="宋体" w:hAnsi="宋体"/>
          <w:b/>
          <w:color w:val="000000" w:themeColor="text1"/>
          <w:sz w:val="18"/>
          <w:szCs w:val="18"/>
          <w14:textFill>
            <w14:solidFill>
              <w14:schemeClr w14:val="tx1"/>
            </w14:solidFill>
          </w14:textFill>
        </w:rPr>
        <w:t>有权根据同期的国家利率政策，按照公平诚信的原则，并参照行业惯例、利率状况等因素，重新确定</w:t>
      </w:r>
      <w:r>
        <w:rPr>
          <w:rFonts w:hint="eastAsia" w:ascii="宋体" w:hAnsi="宋体"/>
          <w:b/>
          <w:color w:val="000000" w:themeColor="text1"/>
          <w:sz w:val="18"/>
          <w:szCs w:val="18"/>
          <w14:textFill>
            <w14:solidFill>
              <w14:schemeClr w14:val="tx1"/>
            </w14:solidFill>
          </w14:textFill>
        </w:rPr>
        <w:t>贷款</w:t>
      </w:r>
      <w:r>
        <w:rPr>
          <w:rFonts w:ascii="宋体" w:hAnsi="宋体"/>
          <w:b/>
          <w:color w:val="000000" w:themeColor="text1"/>
          <w:sz w:val="18"/>
          <w:szCs w:val="18"/>
          <w14:textFill>
            <w14:solidFill>
              <w14:schemeClr w14:val="tx1"/>
            </w14:solidFill>
          </w14:textFill>
        </w:rPr>
        <w:t>利率后通知</w:t>
      </w:r>
      <w:r>
        <w:rPr>
          <w:rFonts w:hint="eastAsia" w:ascii="宋体" w:hAnsi="宋体"/>
          <w:b/>
          <w:color w:val="000000" w:themeColor="text1"/>
          <w:sz w:val="18"/>
          <w:szCs w:val="18"/>
          <w14:textFill>
            <w14:solidFill>
              <w14:schemeClr w14:val="tx1"/>
            </w14:solidFill>
          </w14:textFill>
        </w:rPr>
        <w:t>甲方</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甲方</w:t>
      </w:r>
      <w:r>
        <w:rPr>
          <w:rFonts w:ascii="宋体" w:hAnsi="宋体"/>
          <w:b/>
          <w:color w:val="000000" w:themeColor="text1"/>
          <w:sz w:val="18"/>
          <w:szCs w:val="18"/>
          <w14:textFill>
            <w14:solidFill>
              <w14:schemeClr w14:val="tx1"/>
            </w14:solidFill>
          </w14:textFill>
        </w:rPr>
        <w:t>有异议的，应与</w:t>
      </w:r>
      <w:r>
        <w:rPr>
          <w:rFonts w:hint="eastAsia" w:ascii="宋体" w:hAnsi="宋体"/>
          <w:b/>
          <w:color w:val="000000" w:themeColor="text1"/>
          <w:sz w:val="18"/>
          <w:szCs w:val="18"/>
          <w14:textFill>
            <w14:solidFill>
              <w14:schemeClr w14:val="tx1"/>
            </w14:solidFill>
          </w14:textFill>
        </w:rPr>
        <w:t>乙方</w:t>
      </w:r>
      <w:r>
        <w:rPr>
          <w:rFonts w:ascii="宋体" w:hAnsi="宋体"/>
          <w:b/>
          <w:color w:val="000000" w:themeColor="text1"/>
          <w:sz w:val="18"/>
          <w:szCs w:val="18"/>
          <w14:textFill>
            <w14:solidFill>
              <w14:schemeClr w14:val="tx1"/>
            </w14:solidFill>
          </w14:textFill>
        </w:rPr>
        <w:t>协商。</w:t>
      </w:r>
      <w:r>
        <w:rPr>
          <w:rFonts w:ascii="宋体" w:hAnsi="宋体"/>
          <w:b/>
          <w:bCs/>
          <w:color w:val="000000" w:themeColor="text1"/>
          <w:sz w:val="18"/>
          <w:szCs w:val="18"/>
          <w14:textFill>
            <w14:solidFill>
              <w14:schemeClr w14:val="tx1"/>
            </w14:solidFill>
          </w14:textFill>
        </w:rPr>
        <w:t>自</w:t>
      </w:r>
      <w:r>
        <w:rPr>
          <w:rFonts w:hint="eastAsia" w:ascii="宋体" w:hAnsi="宋体"/>
          <w:b/>
          <w:bCs/>
          <w:color w:val="000000" w:themeColor="text1"/>
          <w:sz w:val="18"/>
          <w:szCs w:val="18"/>
          <w14:textFill>
            <w14:solidFill>
              <w14:schemeClr w14:val="tx1"/>
            </w14:solidFill>
          </w14:textFill>
        </w:rPr>
        <w:t>乙方</w:t>
      </w:r>
      <w:r>
        <w:rPr>
          <w:rFonts w:ascii="宋体" w:hAnsi="宋体"/>
          <w:b/>
          <w:bCs/>
          <w:color w:val="000000" w:themeColor="text1"/>
          <w:sz w:val="18"/>
          <w:szCs w:val="18"/>
          <w14:textFill>
            <w14:solidFill>
              <w14:schemeClr w14:val="tx1"/>
            </w14:solidFill>
          </w14:textFill>
        </w:rPr>
        <w:t>发出通知之日起五个工作日内协商不成的，</w:t>
      </w:r>
      <w:r>
        <w:rPr>
          <w:rFonts w:hint="eastAsia" w:ascii="宋体" w:hAnsi="宋体"/>
          <w:b/>
          <w:bCs/>
          <w:color w:val="000000" w:themeColor="text1"/>
          <w:sz w:val="18"/>
          <w:szCs w:val="18"/>
          <w14:textFill>
            <w14:solidFill>
              <w14:schemeClr w14:val="tx1"/>
            </w14:solidFill>
          </w14:textFill>
        </w:rPr>
        <w:t>乙方</w:t>
      </w:r>
      <w:r>
        <w:rPr>
          <w:rFonts w:ascii="宋体" w:hAnsi="宋体"/>
          <w:b/>
          <w:bCs/>
          <w:color w:val="000000" w:themeColor="text1"/>
          <w:sz w:val="18"/>
          <w:szCs w:val="18"/>
          <w14:textFill>
            <w14:solidFill>
              <w14:schemeClr w14:val="tx1"/>
            </w14:solidFill>
          </w14:textFill>
        </w:rPr>
        <w:t>有权</w:t>
      </w:r>
      <w:r>
        <w:rPr>
          <w:rFonts w:hint="eastAsia" w:ascii="宋体" w:hAnsi="宋体"/>
          <w:b/>
          <w:bCs/>
          <w:color w:val="000000" w:themeColor="text1"/>
          <w:sz w:val="18"/>
          <w:szCs w:val="18"/>
          <w14:textFill>
            <w14:solidFill>
              <w14:schemeClr w14:val="tx1"/>
            </w14:solidFill>
          </w14:textFill>
        </w:rPr>
        <w:t>宣告本合同项下贷款提前到期</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甲方</w:t>
      </w:r>
      <w:r>
        <w:rPr>
          <w:rFonts w:ascii="宋体" w:hAnsi="宋体"/>
          <w:b/>
          <w:bCs/>
          <w:color w:val="000000" w:themeColor="text1"/>
          <w:sz w:val="18"/>
          <w:szCs w:val="18"/>
          <w14:textFill>
            <w14:solidFill>
              <w14:schemeClr w14:val="tx1"/>
            </w14:solidFill>
          </w14:textFill>
        </w:rPr>
        <w:t>应立即清偿剩余</w:t>
      </w:r>
      <w:r>
        <w:rPr>
          <w:rFonts w:hint="eastAsia" w:ascii="宋体" w:hAnsi="宋体"/>
          <w:b/>
          <w:bCs/>
          <w:color w:val="000000" w:themeColor="text1"/>
          <w:sz w:val="18"/>
          <w:szCs w:val="18"/>
          <w14:textFill>
            <w14:solidFill>
              <w14:schemeClr w14:val="tx1"/>
            </w14:solidFill>
          </w14:textFill>
        </w:rPr>
        <w:t>贷款</w:t>
      </w:r>
      <w:r>
        <w:rPr>
          <w:rFonts w:ascii="宋体" w:hAnsi="宋体"/>
          <w:b/>
          <w:bCs/>
          <w:color w:val="000000" w:themeColor="text1"/>
          <w:sz w:val="18"/>
          <w:szCs w:val="18"/>
          <w14:textFill>
            <w14:solidFill>
              <w14:schemeClr w14:val="tx1"/>
            </w14:solidFill>
          </w14:textFill>
        </w:rPr>
        <w:t>本息。</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3.3  </w:t>
      </w:r>
      <w:r>
        <w:rPr>
          <w:rFonts w:hint="eastAsia" w:ascii="宋体" w:hAnsi="宋体"/>
          <w:b/>
          <w:color w:val="000000" w:themeColor="text1"/>
          <w:sz w:val="18"/>
          <w:szCs w:val="18"/>
          <w14:textFill>
            <w14:solidFill>
              <w14:schemeClr w14:val="tx1"/>
            </w14:solidFill>
          </w14:textFill>
        </w:rPr>
        <w:t>若贷款期间出现利率优惠活动，包括利率折扣、利息优惠券补贴等情况，贷款执行利率按照利率优惠的活动方案相应阶段性调整，具体活动方案以乙方通过网上银行、网站、其他电子渠道或营业网点等适当方式公告的内容为准。</w:t>
      </w:r>
    </w:p>
    <w:p>
      <w:pPr>
        <w:adjustRightInd w:val="0"/>
        <w:ind w:firstLine="360" w:firstLineChars="200"/>
        <w:contextualSpacing/>
        <w:rPr>
          <w:rFonts w:ascii="宋体" w:hAnsi="宋体"/>
          <w:color w:val="000000" w:themeColor="text1"/>
          <w:sz w:val="18"/>
          <w:szCs w:val="18"/>
          <w:shd w:val="clear" w:color="FFFFFF" w:fill="D9D9D9"/>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借款发放与</w:t>
      </w:r>
      <w:r>
        <w:rPr>
          <w:rFonts w:ascii="宋体" w:hAnsi="宋体"/>
          <w:b/>
          <w:bCs/>
          <w:color w:val="000000" w:themeColor="text1"/>
          <w:sz w:val="18"/>
          <w:szCs w:val="18"/>
          <w14:textFill>
            <w14:solidFill>
              <w14:schemeClr w14:val="tx1"/>
            </w14:solidFill>
          </w14:textFill>
        </w:rPr>
        <w:t>支付</w:t>
      </w:r>
    </w:p>
    <w:p>
      <w:pPr>
        <w:pStyle w:val="2"/>
        <w:adjustRightInd w:val="0"/>
        <w:ind w:firstLine="360" w:firstLineChars="200"/>
        <w:contextualSpacing/>
        <w:jc w:val="both"/>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4.1  </w:t>
      </w:r>
      <w:r>
        <w:rPr>
          <w:rFonts w:hint="eastAsia" w:ascii="宋体" w:hAnsi="宋体"/>
          <w:color w:val="000000" w:themeColor="text1"/>
          <w:sz w:val="18"/>
          <w:szCs w:val="18"/>
          <w14:textFill>
            <w14:solidFill>
              <w14:schemeClr w14:val="tx1"/>
            </w14:solidFill>
          </w14:textFill>
        </w:rPr>
        <w:t>除非乙方书面豁免如下一项或几项条件，乙方发放本合同项下借款的前提是以下条件得到全部满足：（</w:t>
      </w:r>
      <w:r>
        <w:rPr>
          <w:rFonts w:ascii="宋体" w:hAnsi="宋体"/>
          <w:color w:val="000000" w:themeColor="text1"/>
          <w:sz w:val="18"/>
          <w:szCs w:val="18"/>
          <w14:textFill>
            <w14:solidFill>
              <w14:schemeClr w14:val="tx1"/>
            </w14:solidFill>
          </w14:textFill>
        </w:rPr>
        <w:t>1）甲方提供了符合乙方要求的借款申请及借款用途证明材料（包括但不限于相关票据和凭证</w:t>
      </w:r>
      <w:r>
        <w:rPr>
          <w:rFonts w:hint="eastAsia" w:ascii="宋体" w:hAnsi="宋体"/>
          <w:color w:val="000000" w:themeColor="text1"/>
          <w:sz w:val="18"/>
          <w:szCs w:val="18"/>
          <w14:textFill>
            <w14:solidFill>
              <w14:schemeClr w14:val="tx1"/>
            </w14:solidFill>
          </w14:textFill>
        </w:rPr>
        <w:t>），并经乙方审核同意；（</w:t>
      </w:r>
      <w:r>
        <w:rPr>
          <w:rFonts w:ascii="宋体" w:hAnsi="宋体"/>
          <w:color w:val="000000" w:themeColor="text1"/>
          <w:sz w:val="18"/>
          <w:szCs w:val="18"/>
          <w14:textFill>
            <w14:solidFill>
              <w14:schemeClr w14:val="tx1"/>
            </w14:solidFill>
          </w14:textFill>
        </w:rPr>
        <w:t>2）本合同已经甲方、乙方</w:t>
      </w:r>
      <w:r>
        <w:rPr>
          <w:rFonts w:hint="eastAsia" w:ascii="宋体" w:hAnsi="宋体"/>
          <w:color w:val="000000" w:themeColor="text1"/>
          <w:sz w:val="18"/>
          <w:szCs w:val="18"/>
          <w14:textFill>
            <w14:solidFill>
              <w14:schemeClr w14:val="tx1"/>
            </w14:solidFill>
          </w14:textFill>
        </w:rPr>
        <w:t>签署</w:t>
      </w:r>
      <w:r>
        <w:rPr>
          <w:rFonts w:ascii="宋体" w:hAnsi="宋体"/>
          <w:color w:val="000000" w:themeColor="text1"/>
          <w:sz w:val="18"/>
          <w:szCs w:val="18"/>
          <w14:textFill>
            <w14:solidFill>
              <w14:schemeClr w14:val="tx1"/>
            </w14:solidFill>
          </w14:textFill>
        </w:rPr>
        <w:t>生效，且</w:t>
      </w:r>
      <w:r>
        <w:rPr>
          <w:rFonts w:hint="eastAsia" w:ascii="宋体" w:hAnsi="宋体"/>
          <w:color w:val="000000" w:themeColor="text1"/>
          <w:sz w:val="18"/>
          <w:szCs w:val="18"/>
          <w14:textFill>
            <w14:solidFill>
              <w14:schemeClr w14:val="tx1"/>
            </w14:solidFill>
          </w14:textFill>
        </w:rPr>
        <w:t>甲方没有发生本合同所约定的任一违约事项；（</w:t>
      </w:r>
      <w:r>
        <w:rPr>
          <w:rFonts w:ascii="宋体" w:hAnsi="宋体"/>
          <w:color w:val="000000" w:themeColor="text1"/>
          <w:sz w:val="18"/>
          <w:szCs w:val="18"/>
          <w14:textFill>
            <w14:solidFill>
              <w14:schemeClr w14:val="tx1"/>
            </w14:solidFill>
          </w14:textFill>
        </w:rPr>
        <w:t>3）甲方履行了乙方要求的申请借款手续；（4）</w:t>
      </w:r>
      <w:bookmarkStart w:id="2" w:name="_Hlk116542724"/>
      <w:r>
        <w:rPr>
          <w:rFonts w:hint="eastAsia" w:ascii="宋体" w:hAnsi="宋体"/>
          <w:color w:val="000000" w:themeColor="text1"/>
          <w:sz w:val="18"/>
          <w:szCs w:val="18"/>
          <w14:textFill>
            <w14:solidFill>
              <w14:schemeClr w14:val="tx1"/>
            </w14:solidFill>
          </w14:textFill>
        </w:rPr>
        <w:t>甲方向乙方申请的与本合同关联的《中信银行个人汽车消费借款及抵押合同》（合同编号详见本合同第十六条约定）项下贷款满足贷款发放条件</w:t>
      </w:r>
      <w:bookmarkEnd w:id="2"/>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5）乙方认为必要的其他条件。</w:t>
      </w:r>
    </w:p>
    <w:p>
      <w:pPr>
        <w:adjustRightInd w:val="0"/>
        <w:ind w:firstLine="360" w:firstLineChars="200"/>
        <w:contextualSpacing/>
        <w:rPr>
          <w:rFonts w:ascii="宋体" w:hAnsi="宋体"/>
          <w:b/>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4.2  </w:t>
      </w:r>
      <w:r>
        <w:rPr>
          <w:rFonts w:hint="eastAsia" w:ascii="宋体" w:hAnsi="宋体"/>
          <w:color w:val="000000" w:themeColor="text1"/>
          <w:sz w:val="18"/>
          <w:szCs w:val="18"/>
          <w14:textFill>
            <w14:solidFill>
              <w14:schemeClr w14:val="tx1"/>
            </w14:solidFill>
          </w14:textFill>
        </w:rPr>
        <w:t>本合同项下借款采用乙方受托支付。甲方在使用贷款时应向乙方提交相关证明文件，乙方经审核同意向甲方发放借款的，甲方委托乙方直接将借款发放至本合同第十六条约定的账户；</w:t>
      </w:r>
      <w:r>
        <w:rPr>
          <w:rFonts w:hint="eastAsia" w:ascii="宋体" w:hAnsi="宋体"/>
          <w:b/>
          <w:color w:val="000000" w:themeColor="text1"/>
          <w:sz w:val="18"/>
          <w:szCs w:val="18"/>
          <w14:textFill>
            <w14:solidFill>
              <w14:schemeClr w14:val="tx1"/>
            </w14:solidFill>
          </w14:textFill>
        </w:rPr>
        <w:t>贷款资金从乙方账户划出即视为乙方的贷款发放义务履行完毕，贷款划出日即为实际贷款发放日，乙方自此日起开始计收利息。</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4.3  </w:t>
      </w:r>
      <w:r>
        <w:rPr>
          <w:rFonts w:hint="eastAsia" w:ascii="宋体" w:hAnsi="宋体"/>
          <w:color w:val="000000" w:themeColor="text1"/>
          <w:sz w:val="18"/>
          <w:szCs w:val="18"/>
          <w14:textFill>
            <w14:solidFill>
              <w14:schemeClr w14:val="tx1"/>
            </w14:solidFill>
          </w14:textFill>
        </w:rPr>
        <w:t>由于指定收款账户有误或指定收款账户的开户行退款等原因导致乙方无法及时、准确将借款资金划至指定收款账户的，乙方不承担任何责任，甲方在本合同项下的还款义务不受影响。对于从指定收款账户退回的款项，未经乙方审核同意，甲方不得使用该款项。</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借款偿还</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5.1  </w:t>
      </w:r>
      <w:r>
        <w:rPr>
          <w:rFonts w:hint="eastAsia" w:ascii="宋体" w:hAnsi="宋体"/>
          <w:color w:val="000000" w:themeColor="text1"/>
          <w:sz w:val="18"/>
          <w:szCs w:val="18"/>
          <w14:textFill>
            <w14:solidFill>
              <w14:schemeClr w14:val="tx1"/>
            </w14:solidFill>
          </w14:textFill>
        </w:rPr>
        <w:t>甲方选择的还款方式详见</w:t>
      </w:r>
      <w:r>
        <w:rPr>
          <w:rFonts w:hint="eastAsia" w:ascii="宋体" w:hAnsi="宋体"/>
          <w:b/>
          <w:color w:val="000000" w:themeColor="text1"/>
          <w:sz w:val="18"/>
          <w:szCs w:val="18"/>
          <w:u w:val="single"/>
          <w14:textFill>
            <w14:solidFill>
              <w14:schemeClr w14:val="tx1"/>
            </w14:solidFill>
          </w14:textFill>
        </w:rPr>
        <w:t>第十六条</w:t>
      </w:r>
      <w:r>
        <w:rPr>
          <w:rFonts w:hint="eastAsia" w:ascii="宋体" w:hAnsi="宋体"/>
          <w:color w:val="000000" w:themeColor="text1"/>
          <w:sz w:val="18"/>
          <w:szCs w:val="18"/>
          <w14:textFill>
            <w14:solidFill>
              <w14:schemeClr w14:val="tx1"/>
            </w14:solidFill>
          </w14:textFill>
        </w:rPr>
        <w:t>约定，甲方每期应还款金额及日期以还款计划表为准，还款计划表将作为本合同的附件，是本合同不可分割的组成部分。还款方式包括：</w:t>
      </w:r>
    </w:p>
    <w:p>
      <w:pPr>
        <w:tabs>
          <w:tab w:val="left" w:pos="993"/>
        </w:tabs>
        <w:adjustRightInd w:val="0"/>
        <w:ind w:firstLine="360" w:firstLineChars="200"/>
        <w:contextualSpacing/>
        <w:textAlignment w:val="baseline"/>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drawing>
          <wp:anchor distT="0" distB="0" distL="114300" distR="114300" simplePos="0" relativeHeight="251660288" behindDoc="0" locked="0" layoutInCell="1" allowOverlap="1">
            <wp:simplePos x="0" y="0"/>
            <wp:positionH relativeFrom="margin">
              <wp:posOffset>587375</wp:posOffset>
            </wp:positionH>
            <wp:positionV relativeFrom="paragraph">
              <wp:posOffset>200660</wp:posOffset>
            </wp:positionV>
            <wp:extent cx="3307080" cy="542925"/>
            <wp:effectExtent l="0" t="0" r="762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307080" cy="542925"/>
                    </a:xfrm>
                    <a:prstGeom prst="rect">
                      <a:avLst/>
                    </a:prstGeom>
                    <a:noFill/>
                  </pic:spPr>
                </pic:pic>
              </a:graphicData>
            </a:graphic>
          </wp:anchor>
        </w:drawing>
      </w:r>
      <w:r>
        <w:rPr>
          <w:rFonts w:asciiTheme="minorEastAsia" w:hAnsiTheme="minorEastAsia" w:eastAsiaTheme="minorEastAsia"/>
          <w:color w:val="000000" w:themeColor="text1"/>
          <w:sz w:val="18"/>
          <w:szCs w:val="18"/>
          <w14:textFill>
            <w14:solidFill>
              <w14:schemeClr w14:val="tx1"/>
            </w14:solidFill>
          </w14:textFill>
        </w:rPr>
        <w:t xml:space="preserve">5.1.1  </w:t>
      </w:r>
      <w:r>
        <w:rPr>
          <w:rFonts w:hint="eastAsia" w:asciiTheme="minorEastAsia" w:hAnsiTheme="minorEastAsia" w:eastAsiaTheme="minorEastAsia"/>
          <w:color w:val="000000" w:themeColor="text1"/>
          <w:sz w:val="18"/>
          <w:szCs w:val="18"/>
          <w14:textFill>
            <w14:solidFill>
              <w14:schemeClr w14:val="tx1"/>
            </w14:solidFill>
          </w14:textFill>
        </w:rPr>
        <w:t>按月等额本息还款法，即贷款期限内每月以相等的额度偿还贷款本息，借款到期时利随本清，计算公式为：</w:t>
      </w:r>
    </w:p>
    <w:p>
      <w:pPr>
        <w:tabs>
          <w:tab w:val="left" w:pos="993"/>
        </w:tabs>
        <w:adjustRightInd w:val="0"/>
        <w:ind w:firstLine="360" w:firstLineChars="200"/>
        <w:contextualSpacing/>
        <w:textAlignment w:val="baseline"/>
        <w:rPr>
          <w:rFonts w:asciiTheme="minorEastAsia" w:hAnsiTheme="minorEastAsia" w:eastAsiaTheme="minorEastAsia"/>
          <w:color w:val="000000" w:themeColor="text1"/>
          <w:sz w:val="18"/>
          <w:szCs w:val="18"/>
          <w14:textFill>
            <w14:solidFill>
              <w14:schemeClr w14:val="tx1"/>
            </w14:solidFill>
          </w14:textFill>
        </w:rPr>
      </w:pPr>
    </w:p>
    <w:p>
      <w:pPr>
        <w:tabs>
          <w:tab w:val="left" w:pos="993"/>
        </w:tabs>
        <w:adjustRightInd w:val="0"/>
        <w:ind w:firstLine="360" w:firstLineChars="200"/>
        <w:contextualSpacing/>
        <w:textAlignment w:val="baseline"/>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 xml:space="preserve">5.1.2  </w:t>
      </w:r>
      <w:r>
        <w:rPr>
          <w:rFonts w:hint="eastAsia" w:asciiTheme="minorEastAsia" w:hAnsiTheme="minorEastAsia" w:eastAsiaTheme="minorEastAsia"/>
          <w:color w:val="000000" w:themeColor="text1"/>
          <w:sz w:val="18"/>
          <w:szCs w:val="18"/>
          <w14:textFill>
            <w14:solidFill>
              <w14:schemeClr w14:val="tx1"/>
            </w14:solidFill>
          </w14:textFill>
        </w:rPr>
        <w:t>按月等额本金还款法，即贷款期限内每月以相等的额度偿还贷款本金，贷款利息随本金逐月递减并逐月结清，借款到期时利随本清，计算公式为：</w:t>
      </w:r>
    </w:p>
    <w:p>
      <w:pPr>
        <w:tabs>
          <w:tab w:val="left" w:pos="993"/>
        </w:tabs>
        <w:adjustRightInd w:val="0"/>
        <w:ind w:firstLine="360" w:firstLineChars="200"/>
        <w:contextualSpacing/>
        <w:textAlignment w:val="baseline"/>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drawing>
          <wp:anchor distT="0" distB="0" distL="114300" distR="114300" simplePos="0" relativeHeight="251661312" behindDoc="0" locked="0" layoutInCell="1" allowOverlap="1">
            <wp:simplePos x="0" y="0"/>
            <wp:positionH relativeFrom="column">
              <wp:posOffset>590550</wp:posOffset>
            </wp:positionH>
            <wp:positionV relativeFrom="paragraph">
              <wp:posOffset>32385</wp:posOffset>
            </wp:positionV>
            <wp:extent cx="3455670" cy="54356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455670" cy="543560"/>
                    </a:xfrm>
                    <a:prstGeom prst="rect">
                      <a:avLst/>
                    </a:prstGeom>
                    <a:noFill/>
                  </pic:spPr>
                </pic:pic>
              </a:graphicData>
            </a:graphic>
          </wp:anchor>
        </w:drawing>
      </w:r>
    </w:p>
    <w:p>
      <w:pPr>
        <w:tabs>
          <w:tab w:val="left" w:pos="993"/>
        </w:tabs>
        <w:adjustRightInd w:val="0"/>
        <w:ind w:firstLine="360" w:firstLineChars="200"/>
        <w:contextualSpacing/>
        <w:textAlignment w:val="baseline"/>
        <w:rPr>
          <w:rFonts w:asciiTheme="minorEastAsia" w:hAnsiTheme="minorEastAsia" w:eastAsiaTheme="minorEastAsia"/>
          <w:color w:val="000000" w:themeColor="text1"/>
          <w:sz w:val="18"/>
          <w:szCs w:val="18"/>
          <w14:textFill>
            <w14:solidFill>
              <w14:schemeClr w14:val="tx1"/>
            </w14:solidFill>
          </w14:textFill>
        </w:rPr>
      </w:pPr>
    </w:p>
    <w:p>
      <w:pPr>
        <w:tabs>
          <w:tab w:val="left" w:pos="993"/>
        </w:tabs>
        <w:adjustRightInd w:val="0"/>
        <w:ind w:firstLine="360" w:firstLineChars="200"/>
        <w:contextualSpacing/>
        <w:textAlignment w:val="baseline"/>
        <w:rPr>
          <w:rFonts w:asciiTheme="minorEastAsia" w:hAnsiTheme="minorEastAsia" w:eastAsiaTheme="minorEastAsia"/>
          <w:color w:val="000000" w:themeColor="text1"/>
          <w:sz w:val="18"/>
          <w:szCs w:val="18"/>
          <w14:textFill>
            <w14:solidFill>
              <w14:schemeClr w14:val="tx1"/>
            </w14:solidFill>
          </w14:textFill>
        </w:rPr>
      </w:pPr>
    </w:p>
    <w:p>
      <w:pPr>
        <w:adjustRightInd w:val="0"/>
        <w:ind w:firstLine="360" w:firstLineChars="200"/>
        <w:contextualSpacing/>
        <w:rPr>
          <w:rFonts w:asciiTheme="minorEastAsia" w:hAnsiTheme="minorEastAsia" w:eastAsiaTheme="minorEastAsia"/>
          <w:color w:val="000000" w:themeColor="text1"/>
          <w:sz w:val="18"/>
          <w:szCs w:val="18"/>
          <w14:textFill>
            <w14:solidFill>
              <w14:schemeClr w14:val="tx1"/>
            </w14:solidFill>
          </w14:textFill>
        </w:rPr>
      </w:pPr>
    </w:p>
    <w:p>
      <w:pPr>
        <w:adjustRightInd w:val="0"/>
        <w:ind w:firstLine="360" w:firstLineChars="200"/>
        <w:contextualSpacing/>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 xml:space="preserve">5.1.3  </w:t>
      </w:r>
      <w:r>
        <w:rPr>
          <w:rFonts w:hint="eastAsia" w:asciiTheme="minorEastAsia" w:hAnsiTheme="minorEastAsia" w:eastAsiaTheme="minorEastAsia" w:cstheme="minorEastAsia"/>
          <w:color w:val="000000" w:themeColor="text1"/>
          <w:sz w:val="18"/>
          <w:szCs w:val="18"/>
          <w14:textFill>
            <w14:solidFill>
              <w14:schemeClr w14:val="tx1"/>
            </w14:solidFill>
          </w14:textFill>
        </w:rPr>
        <w:t>按月付息到期一次还本付息法，即每月偿还贷款利息，到期一次性偿还贷款本金及当期利息，借款到期时利随本清。</w:t>
      </w:r>
    </w:p>
    <w:p>
      <w:pPr>
        <w:adjustRightInd w:val="0"/>
        <w:ind w:firstLine="360" w:firstLineChars="200"/>
        <w:contextualSpacing/>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 xml:space="preserve">5.1.4  </w:t>
      </w:r>
      <w:r>
        <w:rPr>
          <w:rFonts w:hint="eastAsia" w:asciiTheme="minorEastAsia" w:hAnsiTheme="minorEastAsia" w:eastAsiaTheme="minorEastAsia" w:cstheme="minorEastAsia"/>
          <w:color w:val="000000" w:themeColor="text1"/>
          <w:sz w:val="18"/>
          <w:szCs w:val="18"/>
          <w14:textFill>
            <w14:solidFill>
              <w14:schemeClr w14:val="tx1"/>
            </w14:solidFill>
          </w14:textFill>
        </w:rPr>
        <w:t>到期一次还本付息法，到期一次性偿还贷款本金及所有利息，借款到期时利随本清。</w:t>
      </w:r>
    </w:p>
    <w:p>
      <w:pPr>
        <w:adjustRightInd w:val="0"/>
        <w:ind w:firstLine="360" w:firstLineChars="200"/>
        <w:contextualSpacing/>
        <w:rPr>
          <w:rStyle w:val="15"/>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 xml:space="preserve">5.1.5  </w:t>
      </w:r>
      <w:r>
        <w:rPr>
          <w:rFonts w:hint="eastAsia" w:asciiTheme="minorEastAsia" w:hAnsiTheme="minorEastAsia" w:eastAsiaTheme="minorEastAsia"/>
          <w:color w:val="000000" w:themeColor="text1"/>
          <w:sz w:val="18"/>
          <w:szCs w:val="18"/>
          <w14:textFill>
            <w14:solidFill>
              <w14:schemeClr w14:val="tx1"/>
            </w14:solidFill>
          </w14:textFill>
        </w:rPr>
        <w:t>分阶段</w:t>
      </w:r>
      <w:r>
        <w:rPr>
          <w:rFonts w:asciiTheme="minorEastAsia" w:hAnsiTheme="minorEastAsia" w:eastAsiaTheme="minorEastAsia"/>
          <w:color w:val="000000" w:themeColor="text1"/>
          <w:sz w:val="18"/>
          <w:szCs w:val="18"/>
          <w14:textFill>
            <w14:solidFill>
              <w14:schemeClr w14:val="tx1"/>
            </w14:solidFill>
          </w14:textFill>
        </w:rPr>
        <w:t>/弹性还款法，即按月偿还贷款利息，并按月/季度/半年/年为周期偿还部分贷款本金，</w:t>
      </w:r>
      <w:r>
        <w:rPr>
          <w:rFonts w:hint="eastAsia" w:asciiTheme="minorEastAsia" w:hAnsiTheme="minorEastAsia" w:eastAsiaTheme="minorEastAsia"/>
          <w:color w:val="000000" w:themeColor="text1"/>
          <w:sz w:val="18"/>
          <w:szCs w:val="18"/>
          <w14:textFill>
            <w14:solidFill>
              <w14:schemeClr w14:val="tx1"/>
            </w14:solidFill>
          </w14:textFill>
        </w:rPr>
        <w:t>期末</w:t>
      </w:r>
      <w:r>
        <w:rPr>
          <w:rFonts w:asciiTheme="minorEastAsia" w:hAnsiTheme="minorEastAsia" w:eastAsiaTheme="minorEastAsia"/>
          <w:color w:val="000000" w:themeColor="text1"/>
          <w:sz w:val="18"/>
          <w:szCs w:val="18"/>
          <w14:textFill>
            <w14:solidFill>
              <w14:schemeClr w14:val="tx1"/>
            </w14:solidFill>
          </w14:textFill>
        </w:rPr>
        <w:t>一次性偿还剩余贷款本金</w:t>
      </w:r>
      <w:r>
        <w:rPr>
          <w:rFonts w:hint="eastAsia" w:asciiTheme="minorEastAsia" w:hAnsiTheme="minorEastAsia" w:eastAsiaTheme="minorEastAsia"/>
          <w:color w:val="000000" w:themeColor="text1"/>
          <w:sz w:val="18"/>
          <w:szCs w:val="18"/>
          <w14:textFill>
            <w14:solidFill>
              <w14:schemeClr w14:val="tx1"/>
            </w14:solidFill>
          </w14:textFill>
        </w:rPr>
        <w:t>（该</w:t>
      </w:r>
      <w:r>
        <w:rPr>
          <w:rFonts w:asciiTheme="minorEastAsia" w:hAnsiTheme="minorEastAsia" w:eastAsiaTheme="minorEastAsia"/>
          <w:color w:val="000000" w:themeColor="text1"/>
          <w:sz w:val="18"/>
          <w:szCs w:val="18"/>
          <w14:textFill>
            <w14:solidFill>
              <w14:schemeClr w14:val="tx1"/>
            </w14:solidFill>
          </w14:textFill>
        </w:rPr>
        <w:t>金额详见本合同第十六条约定的“</w:t>
      </w:r>
      <w:r>
        <w:rPr>
          <w:rFonts w:hint="eastAsia" w:asciiTheme="minorEastAsia" w:hAnsiTheme="minorEastAsia" w:eastAsiaTheme="minorEastAsia"/>
          <w:color w:val="000000" w:themeColor="text1"/>
          <w:sz w:val="18"/>
          <w:szCs w:val="18"/>
          <w14:textFill>
            <w14:solidFill>
              <w14:schemeClr w14:val="tx1"/>
            </w14:solidFill>
          </w14:textFill>
        </w:rPr>
        <w:t>尾款</w:t>
      </w:r>
      <w:r>
        <w:rPr>
          <w:rFonts w:asciiTheme="minorEastAsia" w:hAnsiTheme="minorEastAsia" w:eastAsiaTheme="minorEastAsia"/>
          <w:color w:val="000000" w:themeColor="text1"/>
          <w:sz w:val="18"/>
          <w:szCs w:val="18"/>
          <w14:textFill>
            <w14:solidFill>
              <w14:schemeClr w14:val="tx1"/>
            </w14:solidFill>
          </w14:textFill>
        </w:rPr>
        <w:t>金额</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的</w:t>
      </w:r>
      <w:r>
        <w:rPr>
          <w:rFonts w:hint="eastAsia" w:asciiTheme="minorEastAsia" w:hAnsiTheme="minorEastAsia" w:eastAsiaTheme="minorEastAsia"/>
          <w:color w:val="000000" w:themeColor="text1"/>
          <w:sz w:val="18"/>
          <w:szCs w:val="18"/>
          <w14:textFill>
            <w14:solidFill>
              <w14:schemeClr w14:val="tx1"/>
            </w14:solidFill>
          </w14:textFill>
        </w:rPr>
        <w:t>还款</w:t>
      </w:r>
      <w:r>
        <w:rPr>
          <w:rFonts w:asciiTheme="minorEastAsia" w:hAnsiTheme="minorEastAsia" w:eastAsiaTheme="minorEastAsia"/>
          <w:color w:val="000000" w:themeColor="text1"/>
          <w:sz w:val="18"/>
          <w:szCs w:val="18"/>
          <w14:textFill>
            <w14:solidFill>
              <w14:schemeClr w14:val="tx1"/>
            </w14:solidFill>
          </w14:textFill>
        </w:rPr>
        <w:t>方式</w:t>
      </w:r>
      <w:r>
        <w:rPr>
          <w:rStyle w:val="15"/>
          <w:rFonts w:hint="eastAsia"/>
          <w:color w:val="000000" w:themeColor="text1"/>
          <w14:textFill>
            <w14:solidFill>
              <w14:schemeClr w14:val="tx1"/>
            </w14:solidFill>
          </w14:textFill>
        </w:rPr>
        <w:t>；</w:t>
      </w:r>
      <w:r>
        <w:rPr>
          <w:rStyle w:val="15"/>
          <w:rFonts w:hint="eastAsia"/>
          <w:color w:val="000000" w:themeColor="text1"/>
          <w:sz w:val="18"/>
          <w:szCs w:val="18"/>
          <w14:textFill>
            <w14:solidFill>
              <w14:schemeClr w14:val="tx1"/>
            </w14:solidFill>
          </w14:textFill>
        </w:rPr>
        <w:t>每月偿还利息的日期为本合同第十六条约定的还款日；还本周期为本合同第十六条约定的还本周期，其中：</w:t>
      </w:r>
    </w:p>
    <w:p>
      <w:pPr>
        <w:adjustRightInd w:val="0"/>
        <w:ind w:firstLine="360" w:firstLineChars="200"/>
        <w:contextualSpacing/>
        <w:rPr>
          <w:rStyle w:val="15"/>
          <w:color w:val="000000" w:themeColor="text1"/>
          <w:sz w:val="18"/>
          <w:szCs w:val="18"/>
          <w14:textFill>
            <w14:solidFill>
              <w14:schemeClr w14:val="tx1"/>
            </w14:solidFill>
          </w14:textFill>
        </w:rPr>
      </w:pPr>
      <w:r>
        <w:rPr>
          <w:rStyle w:val="15"/>
          <w:rFonts w:hint="eastAsia" w:ascii="宋体" w:hAnsi="宋体" w:cs="宋体"/>
          <w:color w:val="000000" w:themeColor="text1"/>
          <w:sz w:val="18"/>
          <w:szCs w:val="18"/>
          <w14:textFill>
            <w14:solidFill>
              <w14:schemeClr w14:val="tx1"/>
            </w14:solidFill>
          </w14:textFill>
        </w:rPr>
        <w:t>①</w:t>
      </w:r>
      <w:r>
        <w:rPr>
          <w:rStyle w:val="15"/>
          <w:rFonts w:hint="eastAsia"/>
          <w:color w:val="000000" w:themeColor="text1"/>
          <w:sz w:val="18"/>
          <w:szCs w:val="18"/>
          <w14:textFill>
            <w14:solidFill>
              <w14:schemeClr w14:val="tx1"/>
            </w14:solidFill>
          </w14:textFill>
        </w:rPr>
        <w:t>按月还款：首次还本日期为贷款发放月后的第</w:t>
      </w:r>
      <w:r>
        <w:rPr>
          <w:rStyle w:val="15"/>
          <w:color w:val="000000" w:themeColor="text1"/>
          <w:sz w:val="18"/>
          <w:szCs w:val="18"/>
          <w14:textFill>
            <w14:solidFill>
              <w14:schemeClr w14:val="tx1"/>
            </w14:solidFill>
          </w14:textFill>
        </w:rPr>
        <w:t>1</w:t>
      </w:r>
      <w:r>
        <w:rPr>
          <w:rStyle w:val="15"/>
          <w:rFonts w:hint="eastAsia"/>
          <w:color w:val="000000" w:themeColor="text1"/>
          <w:sz w:val="18"/>
          <w:szCs w:val="18"/>
          <w14:textFill>
            <w14:solidFill>
              <w14:schemeClr w14:val="tx1"/>
            </w14:solidFill>
          </w14:textFill>
        </w:rPr>
        <w:t>个自然月，该月的还款日为首次还本日；后续每月还本日期均为上一次还本日在当月的对日，但最后一期的还本日为贷款到日期；</w:t>
      </w:r>
    </w:p>
    <w:p>
      <w:pPr>
        <w:adjustRightInd w:val="0"/>
        <w:ind w:firstLine="360" w:firstLineChars="200"/>
        <w:contextualSpacing/>
        <w:rPr>
          <w:rStyle w:val="15"/>
          <w:color w:val="000000" w:themeColor="text1"/>
          <w:sz w:val="18"/>
          <w:szCs w:val="18"/>
          <w14:textFill>
            <w14:solidFill>
              <w14:schemeClr w14:val="tx1"/>
            </w14:solidFill>
          </w14:textFill>
        </w:rPr>
      </w:pPr>
      <w:r>
        <w:rPr>
          <w:rStyle w:val="15"/>
          <w:rFonts w:hint="eastAsia" w:ascii="宋体" w:hAnsi="宋体" w:cs="宋体"/>
          <w:color w:val="000000" w:themeColor="text1"/>
          <w:sz w:val="18"/>
          <w:szCs w:val="18"/>
          <w14:textFill>
            <w14:solidFill>
              <w14:schemeClr w14:val="tx1"/>
            </w14:solidFill>
          </w14:textFill>
        </w:rPr>
        <w:t>②</w:t>
      </w:r>
      <w:r>
        <w:rPr>
          <w:rStyle w:val="15"/>
          <w:rFonts w:hint="eastAsia"/>
          <w:color w:val="000000" w:themeColor="text1"/>
          <w:sz w:val="18"/>
          <w:szCs w:val="18"/>
          <w14:textFill>
            <w14:solidFill>
              <w14:schemeClr w14:val="tx1"/>
            </w14:solidFill>
          </w14:textFill>
        </w:rPr>
        <w:t>按季还款：首次还本日期为贷款发放月后的第</w:t>
      </w:r>
      <w:r>
        <w:rPr>
          <w:rStyle w:val="15"/>
          <w:color w:val="000000" w:themeColor="text1"/>
          <w:sz w:val="18"/>
          <w:szCs w:val="18"/>
          <w14:textFill>
            <w14:solidFill>
              <w14:schemeClr w14:val="tx1"/>
            </w14:solidFill>
          </w14:textFill>
        </w:rPr>
        <w:t>3</w:t>
      </w:r>
      <w:r>
        <w:rPr>
          <w:rStyle w:val="15"/>
          <w:rFonts w:hint="eastAsia"/>
          <w:color w:val="000000" w:themeColor="text1"/>
          <w:sz w:val="18"/>
          <w:szCs w:val="18"/>
          <w14:textFill>
            <w14:solidFill>
              <w14:schemeClr w14:val="tx1"/>
            </w14:solidFill>
          </w14:textFill>
        </w:rPr>
        <w:t>个自然月，该月的还款日为首次还本日；后续每季还本日期均为上一次还本日在</w:t>
      </w:r>
      <w:r>
        <w:rPr>
          <w:rStyle w:val="15"/>
          <w:color w:val="000000" w:themeColor="text1"/>
          <w:sz w:val="18"/>
          <w:szCs w:val="18"/>
          <w14:textFill>
            <w14:solidFill>
              <w14:schemeClr w14:val="tx1"/>
            </w14:solidFill>
          </w14:textFill>
        </w:rPr>
        <w:t>3</w:t>
      </w:r>
      <w:r>
        <w:rPr>
          <w:rStyle w:val="15"/>
          <w:rFonts w:hint="eastAsia"/>
          <w:color w:val="000000" w:themeColor="text1"/>
          <w:sz w:val="18"/>
          <w:szCs w:val="18"/>
          <w14:textFill>
            <w14:solidFill>
              <w14:schemeClr w14:val="tx1"/>
            </w14:solidFill>
          </w14:textFill>
        </w:rPr>
        <w:t>个自然月后的对日，但最后一期的还本日为贷款到日期；</w:t>
      </w:r>
    </w:p>
    <w:p>
      <w:pPr>
        <w:adjustRightInd w:val="0"/>
        <w:ind w:firstLine="360" w:firstLineChars="200"/>
        <w:contextualSpacing/>
        <w:rPr>
          <w:rStyle w:val="15"/>
          <w:color w:val="000000" w:themeColor="text1"/>
          <w:sz w:val="18"/>
          <w:szCs w:val="18"/>
          <w14:textFill>
            <w14:solidFill>
              <w14:schemeClr w14:val="tx1"/>
            </w14:solidFill>
          </w14:textFill>
        </w:rPr>
      </w:pPr>
      <w:r>
        <w:rPr>
          <w:rStyle w:val="15"/>
          <w:rFonts w:hint="eastAsia" w:ascii="宋体" w:hAnsi="宋体" w:cs="宋体"/>
          <w:color w:val="000000" w:themeColor="text1"/>
          <w:sz w:val="18"/>
          <w:szCs w:val="18"/>
          <w14:textFill>
            <w14:solidFill>
              <w14:schemeClr w14:val="tx1"/>
            </w14:solidFill>
          </w14:textFill>
        </w:rPr>
        <w:t>③</w:t>
      </w:r>
      <w:r>
        <w:rPr>
          <w:rStyle w:val="15"/>
          <w:rFonts w:hint="eastAsia"/>
          <w:color w:val="000000" w:themeColor="text1"/>
          <w:sz w:val="18"/>
          <w:szCs w:val="18"/>
          <w14:textFill>
            <w14:solidFill>
              <w14:schemeClr w14:val="tx1"/>
            </w14:solidFill>
          </w14:textFill>
        </w:rPr>
        <w:t>按半年还款：首次还本日期为贷款发放月后的第</w:t>
      </w:r>
      <w:r>
        <w:rPr>
          <w:rStyle w:val="15"/>
          <w:color w:val="000000" w:themeColor="text1"/>
          <w:sz w:val="18"/>
          <w:szCs w:val="18"/>
          <w14:textFill>
            <w14:solidFill>
              <w14:schemeClr w14:val="tx1"/>
            </w14:solidFill>
          </w14:textFill>
        </w:rPr>
        <w:t>6</w:t>
      </w:r>
      <w:r>
        <w:rPr>
          <w:rStyle w:val="15"/>
          <w:rFonts w:hint="eastAsia"/>
          <w:color w:val="000000" w:themeColor="text1"/>
          <w:sz w:val="18"/>
          <w:szCs w:val="18"/>
          <w14:textFill>
            <w14:solidFill>
              <w14:schemeClr w14:val="tx1"/>
            </w14:solidFill>
          </w14:textFill>
        </w:rPr>
        <w:t>个自然月，该月的还款日为首次还本日；后续每半年还本日期均为上一次还本日在</w:t>
      </w:r>
      <w:r>
        <w:rPr>
          <w:rStyle w:val="15"/>
          <w:color w:val="000000" w:themeColor="text1"/>
          <w:sz w:val="18"/>
          <w:szCs w:val="18"/>
          <w14:textFill>
            <w14:solidFill>
              <w14:schemeClr w14:val="tx1"/>
            </w14:solidFill>
          </w14:textFill>
        </w:rPr>
        <w:t>6</w:t>
      </w:r>
      <w:r>
        <w:rPr>
          <w:rStyle w:val="15"/>
          <w:rFonts w:hint="eastAsia"/>
          <w:color w:val="000000" w:themeColor="text1"/>
          <w:sz w:val="18"/>
          <w:szCs w:val="18"/>
          <w14:textFill>
            <w14:solidFill>
              <w14:schemeClr w14:val="tx1"/>
            </w14:solidFill>
          </w14:textFill>
        </w:rPr>
        <w:t>个自然月后的对日，但最后一期的还本日为贷款到日期；</w:t>
      </w:r>
    </w:p>
    <w:p>
      <w:pPr>
        <w:adjustRightInd w:val="0"/>
        <w:ind w:firstLine="360" w:firstLineChars="200"/>
        <w:contextualSpacing/>
        <w:rPr>
          <w:rStyle w:val="15"/>
          <w:color w:val="000000" w:themeColor="text1"/>
          <w:sz w:val="18"/>
          <w:szCs w:val="18"/>
          <w14:textFill>
            <w14:solidFill>
              <w14:schemeClr w14:val="tx1"/>
            </w14:solidFill>
          </w14:textFill>
        </w:rPr>
      </w:pPr>
      <w:r>
        <w:rPr>
          <w:rStyle w:val="15"/>
          <w:rFonts w:hint="eastAsia" w:ascii="宋体" w:hAnsi="宋体" w:cs="宋体"/>
          <w:color w:val="000000" w:themeColor="text1"/>
          <w:sz w:val="18"/>
          <w:szCs w:val="18"/>
          <w14:textFill>
            <w14:solidFill>
              <w14:schemeClr w14:val="tx1"/>
            </w14:solidFill>
          </w14:textFill>
        </w:rPr>
        <w:t>④</w:t>
      </w:r>
      <w:r>
        <w:rPr>
          <w:rStyle w:val="15"/>
          <w:rFonts w:hint="eastAsia"/>
          <w:color w:val="000000" w:themeColor="text1"/>
          <w:sz w:val="18"/>
          <w:szCs w:val="18"/>
          <w14:textFill>
            <w14:solidFill>
              <w14:schemeClr w14:val="tx1"/>
            </w14:solidFill>
          </w14:textFill>
        </w:rPr>
        <w:t>按年还款：首次还本日期为贷款发放月在次年的对月，该月的还款日为首次还本日；后续每年还本日期均为上一次还本日在当年的对日，但最后一期的还本日为贷款到日期。</w:t>
      </w:r>
    </w:p>
    <w:p>
      <w:pPr>
        <w:adjustRightInd w:val="0"/>
        <w:ind w:firstLine="360" w:firstLineChars="200"/>
        <w:contextualSpacing/>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 xml:space="preserve">5.1.6  </w:t>
      </w:r>
      <w:r>
        <w:rPr>
          <w:rFonts w:hint="eastAsia" w:asciiTheme="minorEastAsia" w:hAnsiTheme="minorEastAsia" w:eastAsiaTheme="minorEastAsia"/>
          <w:color w:val="000000" w:themeColor="text1"/>
          <w:sz w:val="18"/>
          <w:szCs w:val="18"/>
          <w14:textFill>
            <w14:solidFill>
              <w14:schemeClr w14:val="tx1"/>
            </w14:solidFill>
          </w14:textFill>
        </w:rPr>
        <w:t>其他还款方式，以乙方相关业务规定为准，详见本合同第十六条约定。</w:t>
      </w:r>
    </w:p>
    <w:p>
      <w:pPr>
        <w:adjustRightInd w:val="0"/>
        <w:ind w:firstLine="360" w:firstLineChars="200"/>
        <w:contextualSpacing/>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 xml:space="preserve">5.1.7  </w:t>
      </w:r>
      <w:r>
        <w:rPr>
          <w:rFonts w:hint="eastAsia" w:asciiTheme="minorEastAsia" w:hAnsiTheme="minorEastAsia" w:eastAsiaTheme="minorEastAsia"/>
          <w:color w:val="000000" w:themeColor="text1"/>
          <w:sz w:val="18"/>
          <w:szCs w:val="18"/>
          <w14:textFill>
            <w14:solidFill>
              <w14:schemeClr w14:val="tx1"/>
            </w14:solidFill>
          </w14:textFill>
        </w:rPr>
        <w:t>采用上述</w:t>
      </w:r>
      <w:r>
        <w:rPr>
          <w:rFonts w:asciiTheme="minorEastAsia" w:hAnsiTheme="minorEastAsia" w:eastAsiaTheme="minorEastAsia"/>
          <w:color w:val="000000" w:themeColor="text1"/>
          <w:sz w:val="18"/>
          <w:szCs w:val="18"/>
          <w14:textFill>
            <w14:solidFill>
              <w14:schemeClr w14:val="tx1"/>
            </w14:solidFill>
          </w14:textFill>
        </w:rPr>
        <w:t>5.1.1</w:t>
      </w:r>
      <w:r>
        <w:rPr>
          <w:rFonts w:hint="eastAsia" w:asciiTheme="minorEastAsia" w:hAnsiTheme="minorEastAsia" w:eastAsiaTheme="minorEastAsia"/>
          <w:color w:val="000000" w:themeColor="text1"/>
          <w:sz w:val="18"/>
          <w:szCs w:val="18"/>
          <w14:textFill>
            <w14:solidFill>
              <w14:schemeClr w14:val="tx1"/>
            </w14:solidFill>
          </w14:textFill>
        </w:rPr>
        <w:t>至</w:t>
      </w:r>
      <w:r>
        <w:rPr>
          <w:rFonts w:asciiTheme="minorEastAsia" w:hAnsiTheme="minorEastAsia" w:eastAsiaTheme="minorEastAsia"/>
          <w:color w:val="000000" w:themeColor="text1"/>
          <w:sz w:val="18"/>
          <w:szCs w:val="18"/>
          <w14:textFill>
            <w14:solidFill>
              <w14:schemeClr w14:val="tx1"/>
            </w14:solidFill>
          </w14:textFill>
        </w:rPr>
        <w:t>5.1.6</w:t>
      </w:r>
      <w:r>
        <w:rPr>
          <w:rFonts w:hint="eastAsia" w:asciiTheme="minorEastAsia" w:hAnsiTheme="minorEastAsia" w:eastAsiaTheme="minorEastAsia"/>
          <w:color w:val="000000" w:themeColor="text1"/>
          <w:sz w:val="18"/>
          <w:szCs w:val="18"/>
          <w14:textFill>
            <w14:solidFill>
              <w14:schemeClr w14:val="tx1"/>
            </w14:solidFill>
          </w14:textFill>
        </w:rPr>
        <w:t>款还款方式的，于每期固定日偿还贷款本金及</w:t>
      </w:r>
      <w:r>
        <w:rPr>
          <w:rFonts w:asciiTheme="minorEastAsia" w:hAnsiTheme="minorEastAsia" w:eastAsiaTheme="minorEastAsia"/>
          <w:color w:val="000000" w:themeColor="text1"/>
          <w:sz w:val="18"/>
          <w:szCs w:val="18"/>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或利息。各方确认，还款当月没有还款日对应日的，则以当月最后一日为还款日。无论甲方选择上述第几种还款方式，利息均按照本合同约定计算。</w:t>
      </w:r>
    </w:p>
    <w:p>
      <w:pPr>
        <w:adjustRightInd w:val="0"/>
        <w:ind w:firstLine="360" w:firstLineChars="200"/>
        <w:contextualSpacing/>
        <w:rPr>
          <w:rFonts w:hint="eastAsia"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 xml:space="preserve">5.2  </w:t>
      </w:r>
      <w:r>
        <w:rPr>
          <w:rFonts w:hint="eastAsia" w:asciiTheme="minorEastAsia" w:hAnsiTheme="minorEastAsia" w:eastAsiaTheme="minorEastAsia"/>
          <w:color w:val="000000" w:themeColor="text1"/>
          <w:sz w:val="18"/>
          <w:szCs w:val="18"/>
          <w14:textFill>
            <w14:solidFill>
              <w14:schemeClr w14:val="tx1"/>
            </w14:solidFill>
          </w14:textFill>
        </w:rPr>
        <w:t>本合同项下贷款利息的计算公式为：贷款利息=贷款本金*贷款日利率*计息天数；计息天数的确定方式详见本合同第十六条约定，包括如下方式：</w:t>
      </w:r>
    </w:p>
    <w:p>
      <w:pPr>
        <w:adjustRightInd w:val="0"/>
        <w:ind w:firstLine="360" w:firstLineChars="200"/>
        <w:contextualSpacing/>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（1）每个自然月的计息天数均为30日，如该自然月的实际天数超过30日或不足30日的，仍然按照30日计算。</w:t>
      </w:r>
    </w:p>
    <w:p>
      <w:pPr>
        <w:adjustRightInd w:val="0"/>
        <w:ind w:firstLine="360" w:firstLineChars="200"/>
        <w:contextualSpacing/>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（2）按照每个自然月的实际天数计算。</w:t>
      </w:r>
    </w:p>
    <w:p>
      <w:pPr>
        <w:adjustRightInd w:val="0"/>
        <w:ind w:firstLine="360" w:firstLineChars="200"/>
        <w:contextualSpacing/>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5.</w:t>
      </w:r>
      <w:r>
        <w:rPr>
          <w:rFonts w:hint="eastAsia" w:asciiTheme="minorEastAsia" w:hAnsiTheme="minorEastAsia" w:eastAsiaTheme="minorEastAsia"/>
          <w:color w:val="000000" w:themeColor="text1"/>
          <w:sz w:val="18"/>
          <w:szCs w:val="18"/>
          <w:lang w:val="en-US" w:eastAsia="zh-CN"/>
          <w14:textFill>
            <w14:solidFill>
              <w14:schemeClr w14:val="tx1"/>
            </w14:solidFill>
          </w14:textFill>
        </w:rPr>
        <w:t>3</w:t>
      </w:r>
      <w:r>
        <w:rPr>
          <w:rFonts w:hint="eastAsia" w:asciiTheme="minorEastAsia" w:hAnsiTheme="minorEastAsia" w:eastAsiaTheme="minorEastAsia"/>
          <w:color w:val="000000" w:themeColor="text1"/>
          <w:sz w:val="18"/>
          <w:szCs w:val="18"/>
          <w14:textFill>
            <w14:solidFill>
              <w14:schemeClr w14:val="tx1"/>
            </w14:solidFill>
          </w14:textFill>
        </w:rPr>
        <w:t xml:space="preserve">  每期还款日前，乙方有权通过甲方预留的手机号码向甲方发出短信还款提醒通知。若因通讯故障等原因造成短信未能送达或因预留手机号码错误等因素造成甲方未能及时收到短信通知的，乙方不承担责任。甲方不得以未收到贷款还款提醒短信为由拒绝还款。贷款发放后，甲方需及时登录手机银行等电子渠道查询贷款还款计划并按期还款。</w:t>
      </w:r>
    </w:p>
    <w:p>
      <w:pPr>
        <w:adjustRightInd w:val="0"/>
        <w:ind w:firstLine="360" w:firstLineChars="200"/>
        <w:contextualSpacing/>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5.</w:t>
      </w:r>
      <w:r>
        <w:rPr>
          <w:rFonts w:hint="eastAsia" w:asciiTheme="minorEastAsia" w:hAnsiTheme="minorEastAsia" w:eastAsiaTheme="minorEastAsia"/>
          <w:color w:val="000000" w:themeColor="text1"/>
          <w:sz w:val="18"/>
          <w:szCs w:val="18"/>
          <w:lang w:val="en-US" w:eastAsia="zh-CN"/>
          <w14:textFill>
            <w14:solidFill>
              <w14:schemeClr w14:val="tx1"/>
            </w14:solidFill>
          </w14:textFill>
        </w:rPr>
        <w:t>4</w:t>
      </w:r>
      <w:r>
        <w:rPr>
          <w:rFonts w:hint="eastAsia" w:asciiTheme="minorEastAsia" w:hAnsiTheme="minorEastAsia" w:eastAsiaTheme="minorEastAsia"/>
          <w:color w:val="000000" w:themeColor="text1"/>
          <w:sz w:val="18"/>
          <w:szCs w:val="18"/>
          <w14:textFill>
            <w14:solidFill>
              <w14:schemeClr w14:val="tx1"/>
            </w14:solidFill>
          </w14:textFill>
        </w:rPr>
        <w:t xml:space="preserve">  若因甲方自身原因（包括但不限于挂失、密码输入错误等情况）导致扣款账户被乙方采取临时性冻结措施从而导致甲方贷款到期时或提前还款时乙方无法正常扣收，或者甲方的扣款账户被国家有权机关采取强制措施而导致乙方无法正常扣收，或者存在其他影响乙方扣收操作正常进行的非乙方过错的情况，由此产生的一切损失由甲方自行承担。</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lang w:val="en-US" w:eastAsia="zh-CN"/>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甲方不能按期支付其应付款项时，乙方有权向甲方发出催收函，乙方将根据实际情况进行现场调查，甲方应予以配合。</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lang w:val="en-US" w:eastAsia="zh-CN"/>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 xml:space="preserve">  </w:t>
      </w:r>
      <w:r>
        <w:rPr>
          <w:rFonts w:hint="eastAsia" w:ascii="宋体" w:hAnsi="宋体"/>
          <w:b/>
          <w:bCs/>
          <w:color w:val="000000" w:themeColor="text1"/>
          <w:sz w:val="18"/>
          <w:szCs w:val="18"/>
          <w14:textFill>
            <w14:solidFill>
              <w14:schemeClr w14:val="tx1"/>
            </w14:solidFill>
          </w14:textFill>
        </w:rPr>
        <w:t>如甲方未按期归还本合同项下借款本息或费用的，甲方授权乙方无需</w:t>
      </w:r>
      <w:r>
        <w:rPr>
          <w:rFonts w:ascii="宋体" w:hAnsi="宋体"/>
          <w:b/>
          <w:bCs/>
          <w:color w:val="000000" w:themeColor="text1"/>
          <w:sz w:val="18"/>
          <w:szCs w:val="18"/>
          <w14:textFill>
            <w14:solidFill>
              <w14:schemeClr w14:val="tx1"/>
            </w14:solidFill>
          </w14:textFill>
        </w:rPr>
        <w:t>通知即可</w:t>
      </w:r>
      <w:r>
        <w:rPr>
          <w:rFonts w:hint="eastAsia" w:ascii="宋体" w:hAnsi="宋体"/>
          <w:b/>
          <w:bCs/>
          <w:color w:val="000000" w:themeColor="text1"/>
          <w:sz w:val="18"/>
          <w:szCs w:val="18"/>
          <w14:textFill>
            <w14:solidFill>
              <w14:schemeClr w14:val="tx1"/>
            </w14:solidFill>
          </w14:textFill>
        </w:rPr>
        <w:t>直接冻结并从甲方在中信银行任何</w:t>
      </w:r>
      <w:r>
        <w:rPr>
          <w:rFonts w:ascii="宋体" w:hAnsi="宋体"/>
          <w:b/>
          <w:bCs/>
          <w:color w:val="000000" w:themeColor="text1"/>
          <w:sz w:val="18"/>
          <w:szCs w:val="18"/>
          <w14:textFill>
            <w14:solidFill>
              <w14:schemeClr w14:val="tx1"/>
            </w14:solidFill>
          </w14:textFill>
        </w:rPr>
        <w:t>营业机构</w:t>
      </w:r>
      <w:r>
        <w:rPr>
          <w:rFonts w:hint="eastAsia" w:ascii="宋体" w:hAnsi="宋体"/>
          <w:b/>
          <w:bCs/>
          <w:color w:val="000000" w:themeColor="text1"/>
          <w:sz w:val="18"/>
          <w:szCs w:val="18"/>
          <w14:textFill>
            <w14:solidFill>
              <w14:schemeClr w14:val="tx1"/>
            </w14:solidFill>
          </w14:textFill>
        </w:rPr>
        <w:t>开立的任何账户中扣收相应的金额，</w:t>
      </w:r>
      <w:r>
        <w:rPr>
          <w:rFonts w:ascii="宋体" w:hAnsi="宋体"/>
          <w:b/>
          <w:bCs/>
          <w:color w:val="000000" w:themeColor="text1"/>
          <w:sz w:val="18"/>
          <w:szCs w:val="18"/>
          <w14:textFill>
            <w14:solidFill>
              <w14:schemeClr w14:val="tx1"/>
            </w14:solidFill>
          </w14:textFill>
        </w:rPr>
        <w:t>甲方应予配合</w:t>
      </w:r>
      <w:r>
        <w:rPr>
          <w:rFonts w:hint="eastAsia" w:ascii="宋体" w:hAnsi="宋体"/>
          <w:b/>
          <w:bCs/>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乙方在甲方账户中扣收款项时，账户中的币种与借款币种不同的，按扣收当日乙方公布的牌价折算，</w:t>
      </w:r>
      <w:r>
        <w:rPr>
          <w:rFonts w:hint="eastAsia" w:ascii="宋体" w:hAnsi="宋体"/>
          <w:b/>
          <w:color w:val="000000" w:themeColor="text1"/>
          <w:sz w:val="18"/>
          <w:szCs w:val="18"/>
          <w14:textFill>
            <w14:solidFill>
              <w14:schemeClr w14:val="tx1"/>
            </w14:solidFill>
          </w14:textFill>
        </w:rPr>
        <w:t>汇率等风险由甲方承担</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如该等账户余额不足以清偿乙方全部贷款本息的，乙方仍享有向甲方追偿的权利。</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lang w:val="en-US" w:eastAsia="zh-CN"/>
          <w14:textFill>
            <w14:solidFill>
              <w14:schemeClr w14:val="tx1"/>
            </w14:solidFill>
          </w14:textFill>
        </w:rPr>
        <w:t>7</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乙方为实现本合同项下债权而支付的所有费用（包括但不限于诉讼费、仲裁费、律师费、差旅费、评估费、拍卖或变卖费、过户费、保全费、公告费、执行费、保全保险费等），均由甲方负担。</w:t>
      </w:r>
      <w:r>
        <w:rPr>
          <w:rFonts w:hint="eastAsia" w:ascii="宋体" w:hAnsi="宋体"/>
          <w:b/>
          <w:bCs/>
          <w:color w:val="000000" w:themeColor="text1"/>
          <w:sz w:val="18"/>
          <w:szCs w:val="18"/>
          <w14:textFill>
            <w14:solidFill>
              <w14:schemeClr w14:val="tx1"/>
            </w14:solidFill>
          </w14:textFill>
        </w:rPr>
        <w:t>乙方有权对垫付的上述费用自垫付之日起按</w:t>
      </w:r>
      <w:r>
        <w:rPr>
          <w:rFonts w:ascii="宋体" w:hAnsi="宋体"/>
          <w:b/>
          <w:bCs/>
          <w:color w:val="000000" w:themeColor="text1"/>
          <w:sz w:val="18"/>
          <w:szCs w:val="18"/>
          <w14:textFill>
            <w14:solidFill>
              <w14:schemeClr w14:val="tx1"/>
            </w14:solidFill>
          </w14:textFill>
        </w:rPr>
        <w:t>本合同约定</w:t>
      </w:r>
      <w:r>
        <w:rPr>
          <w:rFonts w:hint="eastAsia" w:ascii="宋体" w:hAnsi="宋体"/>
          <w:b/>
          <w:bCs/>
          <w:color w:val="000000" w:themeColor="text1"/>
          <w:sz w:val="18"/>
          <w:szCs w:val="18"/>
          <w14:textFill>
            <w14:solidFill>
              <w14:schemeClr w14:val="tx1"/>
            </w14:solidFill>
          </w14:textFill>
        </w:rPr>
        <w:t>借款</w:t>
      </w:r>
      <w:r>
        <w:rPr>
          <w:rFonts w:ascii="宋体" w:hAnsi="宋体"/>
          <w:b/>
          <w:bCs/>
          <w:color w:val="000000" w:themeColor="text1"/>
          <w:sz w:val="18"/>
          <w:szCs w:val="18"/>
          <w14:textFill>
            <w14:solidFill>
              <w14:schemeClr w14:val="tx1"/>
            </w14:solidFill>
          </w14:textFill>
        </w:rPr>
        <w:t>利率</w:t>
      </w:r>
      <w:r>
        <w:rPr>
          <w:rFonts w:hint="eastAsia" w:ascii="宋体" w:hAnsi="宋体"/>
          <w:b/>
          <w:bCs/>
          <w:color w:val="000000" w:themeColor="text1"/>
          <w:sz w:val="18"/>
          <w:szCs w:val="18"/>
          <w14:textFill>
            <w14:solidFill>
              <w14:schemeClr w14:val="tx1"/>
            </w14:solidFill>
          </w14:textFill>
        </w:rPr>
        <w:t>向甲方收取利息。</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lang w:val="en-US" w:eastAsia="zh-CN"/>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甲、乙双方同意遵循先还息后还本的原则偿还本合同项下借款本息，乙方按照“费用（指本合同第5.</w:t>
      </w:r>
      <w:r>
        <w:rPr>
          <w:rFonts w:hint="eastAsia" w:ascii="宋体" w:hAnsi="宋体"/>
          <w:color w:val="000000" w:themeColor="text1"/>
          <w:sz w:val="18"/>
          <w:szCs w:val="18"/>
          <w:lang w:val="en-US" w:eastAsia="zh-CN"/>
          <w14:textFill>
            <w14:solidFill>
              <w14:schemeClr w14:val="tx1"/>
            </w14:solidFill>
          </w14:textFill>
        </w:rPr>
        <w:t>7</w:t>
      </w:r>
      <w:r>
        <w:rPr>
          <w:rFonts w:hint="eastAsia" w:ascii="宋体" w:hAnsi="宋体"/>
          <w:color w:val="000000" w:themeColor="text1"/>
          <w:sz w:val="18"/>
          <w:szCs w:val="18"/>
          <w14:textFill>
            <w14:solidFill>
              <w14:schemeClr w14:val="tx1"/>
            </w14:solidFill>
          </w14:textFill>
        </w:rPr>
        <w:t>款约定的全部费用）</w:t>
      </w:r>
      <w:r>
        <w:rPr>
          <w:rFonts w:ascii="宋体" w:hAnsi="宋体"/>
          <w:color w:val="000000" w:themeColor="text1"/>
          <w:sz w:val="18"/>
          <w:szCs w:val="18"/>
          <w14:textFill>
            <w14:solidFill>
              <w14:schemeClr w14:val="tx1"/>
            </w14:solidFill>
          </w14:textFill>
        </w:rPr>
        <w:t>-违约金（含补偿金、赔偿金）-逾期利息（含罚息、复利）-逾期本金-当期利息-当期本金”的顺序扣划甲方还入款项。</w:t>
      </w:r>
      <w:r>
        <w:rPr>
          <w:rFonts w:hint="eastAsia" w:ascii="宋体" w:hAnsi="宋体"/>
          <w:b/>
          <w:bCs/>
          <w:color w:val="000000" w:themeColor="text1"/>
          <w:sz w:val="18"/>
          <w:szCs w:val="18"/>
          <w14:textFill>
            <w14:solidFill>
              <w14:schemeClr w14:val="tx1"/>
            </w14:solidFill>
          </w14:textFill>
        </w:rPr>
        <w:t>如果甲方还款账户中的款项不足以支付本合同项下的到期应付款项，乙方有权决定费用、利息（包括罚息、复利）、本金的清偿顺序及比例，同时乙方有权随时从还款账户中划收甲方应付款项。</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提前还款及合同变更</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6.1  </w:t>
      </w:r>
      <w:r>
        <w:rPr>
          <w:rFonts w:hint="eastAsia" w:ascii="宋体" w:hAnsi="宋体"/>
          <w:color w:val="000000" w:themeColor="text1"/>
          <w:sz w:val="18"/>
          <w:szCs w:val="18"/>
          <w14:textFill>
            <w14:solidFill>
              <w14:schemeClr w14:val="tx1"/>
            </w14:solidFill>
          </w14:textFill>
        </w:rPr>
        <w:t>提前还款</w:t>
      </w:r>
    </w:p>
    <w:p>
      <w:pPr>
        <w:pStyle w:val="27"/>
        <w:spacing w:line="240" w:lineRule="auto"/>
        <w:ind w:firstLine="360" w:firstLineChars="200"/>
        <w:contextualSpacing/>
        <w:jc w:val="both"/>
        <w:rPr>
          <w:rFonts w:ascii="宋体" w:hAnsi="宋体"/>
          <w:color w:val="000000" w:themeColor="text1"/>
          <w:sz w:val="18"/>
          <w:szCs w:val="18"/>
          <w14:textFill>
            <w14:solidFill>
              <w14:schemeClr w14:val="tx1"/>
            </w14:solidFill>
          </w14:textFill>
        </w:rPr>
      </w:pPr>
      <w:r>
        <w:rPr>
          <w:rFonts w:hint="eastAsia" w:ascii="宋体" w:hAnsi="宋体" w:eastAsia="宋体"/>
          <w:color w:val="000000" w:themeColor="text1"/>
          <w:kern w:val="2"/>
          <w:sz w:val="18"/>
          <w:szCs w:val="18"/>
          <w14:textFill>
            <w14:solidFill>
              <w14:schemeClr w14:val="tx1"/>
            </w14:solidFill>
          </w14:textFill>
        </w:rPr>
        <w:t>甲方可采取柜面提前还款、自助提前还款两种提前还款方式，提前还款日前已计收的贷款利息不作调整。甲方的提前还款资金到账时间以乙方扣款交易时间为准，每一笔贷款的归还均以乙方系统记录作为依据，甲方应及时查询还款交易是否成功。若由于甲方的过错（包括但不限于未按相关渠道提示操作或未及时查询还款交易是否成功等原因）导致贷款未能及时归还，甲方应自行承担由此引起的损失。</w:t>
      </w:r>
      <w:r>
        <w:rPr>
          <w:rFonts w:hint="eastAsia" w:ascii="宋体" w:hAnsi="宋体" w:eastAsia="宋体" w:cs="仿宋"/>
          <w:b/>
          <w:bCs/>
          <w:color w:val="000000" w:themeColor="text1"/>
          <w:sz w:val="18"/>
          <w:szCs w:val="18"/>
          <w14:textFill>
            <w14:solidFill>
              <w14:schemeClr w14:val="tx1"/>
            </w14:solidFill>
          </w14:textFill>
        </w:rPr>
        <w:t>提前还款违约金及有关约定详见本</w:t>
      </w:r>
      <w:r>
        <w:rPr>
          <w:rFonts w:ascii="宋体" w:hAnsi="宋体" w:eastAsia="宋体" w:cs="仿宋"/>
          <w:b/>
          <w:bCs/>
          <w:color w:val="000000" w:themeColor="text1"/>
          <w:sz w:val="18"/>
          <w:szCs w:val="18"/>
          <w14:textFill>
            <w14:solidFill>
              <w14:schemeClr w14:val="tx1"/>
            </w14:solidFill>
          </w14:textFill>
        </w:rPr>
        <w:t>合同</w:t>
      </w:r>
      <w:r>
        <w:rPr>
          <w:rFonts w:hint="eastAsia" w:ascii="宋体" w:hAnsi="宋体" w:eastAsia="宋体" w:cs="仿宋"/>
          <w:b/>
          <w:bCs/>
          <w:color w:val="000000" w:themeColor="text1"/>
          <w:sz w:val="18"/>
          <w:szCs w:val="18"/>
          <w:u w:val="single"/>
          <w14:textFill>
            <w14:solidFill>
              <w14:schemeClr w14:val="tx1"/>
            </w14:solidFill>
          </w14:textFill>
        </w:rPr>
        <w:t>第十六条</w:t>
      </w:r>
      <w:r>
        <w:rPr>
          <w:rFonts w:hint="eastAsia" w:ascii="宋体" w:hAnsi="宋体" w:eastAsia="宋体" w:cs="仿宋"/>
          <w:b/>
          <w:bCs/>
          <w:color w:val="000000" w:themeColor="text1"/>
          <w:sz w:val="18"/>
          <w:szCs w:val="18"/>
          <w14:textFill>
            <w14:solidFill>
              <w14:schemeClr w14:val="tx1"/>
            </w14:solidFill>
          </w14:textFill>
        </w:rPr>
        <w:t>具体约定。</w:t>
      </w:r>
    </w:p>
    <w:p>
      <w:pPr>
        <w:pStyle w:val="27"/>
        <w:tabs>
          <w:tab w:val="left" w:pos="1134"/>
        </w:tabs>
        <w:spacing w:line="240" w:lineRule="auto"/>
        <w:ind w:firstLine="360" w:firstLineChars="200"/>
        <w:contextualSpacing/>
        <w:jc w:val="both"/>
        <w:rPr>
          <w:rFonts w:ascii="宋体" w:hAnsi="宋体" w:eastAsia="宋体"/>
          <w:color w:val="000000" w:themeColor="text1"/>
          <w:kern w:val="2"/>
          <w:sz w:val="18"/>
          <w:szCs w:val="18"/>
          <w14:textFill>
            <w14:solidFill>
              <w14:schemeClr w14:val="tx1"/>
            </w14:solidFill>
          </w14:textFill>
        </w:rPr>
      </w:pPr>
      <w:r>
        <w:rPr>
          <w:rFonts w:ascii="宋体" w:hAnsi="宋体" w:eastAsia="宋体"/>
          <w:color w:val="000000" w:themeColor="text1"/>
          <w:kern w:val="2"/>
          <w:sz w:val="18"/>
          <w:szCs w:val="18"/>
          <w14:textFill>
            <w14:solidFill>
              <w14:schemeClr w14:val="tx1"/>
            </w14:solidFill>
          </w14:textFill>
        </w:rPr>
        <w:t xml:space="preserve">6.1.1  </w:t>
      </w:r>
      <w:r>
        <w:rPr>
          <w:rFonts w:hint="eastAsia" w:ascii="宋体" w:hAnsi="宋体" w:eastAsia="宋体"/>
          <w:color w:val="000000" w:themeColor="text1"/>
          <w:kern w:val="2"/>
          <w:sz w:val="18"/>
          <w:szCs w:val="18"/>
          <w14:textFill>
            <w14:solidFill>
              <w14:schemeClr w14:val="tx1"/>
            </w14:solidFill>
          </w14:textFill>
        </w:rPr>
        <w:t>柜面提前还款</w:t>
      </w:r>
    </w:p>
    <w:p>
      <w:pPr>
        <w:pStyle w:val="34"/>
        <w:snapToGrid/>
        <w:spacing w:line="240" w:lineRule="auto"/>
        <w:ind w:firstLine="360" w:firstLineChars="200"/>
        <w:contextualSpacing/>
        <w:jc w:val="both"/>
        <w:rPr>
          <w:rFonts w:ascii="宋体" w:hAnsi="宋体" w:eastAsia="宋体"/>
          <w:color w:val="000000" w:themeColor="text1"/>
          <w:kern w:val="2"/>
          <w:sz w:val="18"/>
          <w:szCs w:val="18"/>
          <w14:textFill>
            <w14:solidFill>
              <w14:schemeClr w14:val="tx1"/>
            </w14:solidFill>
          </w14:textFill>
        </w:rPr>
      </w:pPr>
      <w:r>
        <w:rPr>
          <w:rFonts w:hint="eastAsia" w:ascii="宋体" w:hAnsi="宋体" w:eastAsia="宋体"/>
          <w:color w:val="000000" w:themeColor="text1"/>
          <w:kern w:val="2"/>
          <w:sz w:val="18"/>
          <w:szCs w:val="18"/>
          <w14:textFill>
            <w14:solidFill>
              <w14:schemeClr w14:val="tx1"/>
            </w14:solidFill>
          </w14:textFill>
        </w:rPr>
        <w:t>甲方如欲在乙方营业网点柜面提前还款，应至少提前</w:t>
      </w:r>
      <w:permStart w:id="15" w:edGrp="everyone"/>
      <w:r>
        <w:rPr>
          <w:rFonts w:hint="eastAsia" w:ascii="宋体" w:hAnsi="宋体" w:eastAsia="宋体"/>
          <w:color w:val="000000" w:themeColor="text1"/>
          <w:kern w:val="2"/>
          <w:sz w:val="18"/>
          <w:szCs w:val="18"/>
          <w14:textFill>
            <w14:solidFill>
              <w14:schemeClr w14:val="tx1"/>
            </w14:solidFill>
          </w14:textFill>
        </w:rPr>
        <w:t>【</w:t>
      </w:r>
      <w:r>
        <w:rPr>
          <w:rFonts w:ascii="宋体" w:hAnsi="宋体" w:eastAsia="宋体"/>
          <w:color w:val="000000" w:themeColor="text1"/>
          <w:kern w:val="2"/>
          <w:sz w:val="18"/>
          <w:szCs w:val="18"/>
          <w14:textFill>
            <w14:solidFill>
              <w14:schemeClr w14:val="tx1"/>
            </w14:solidFill>
          </w14:textFill>
        </w:rPr>
        <w:t>5</w:t>
      </w:r>
      <w:r>
        <w:rPr>
          <w:rFonts w:hint="eastAsia" w:ascii="宋体" w:hAnsi="宋体" w:eastAsia="宋体"/>
          <w:color w:val="000000" w:themeColor="text1"/>
          <w:kern w:val="2"/>
          <w:sz w:val="18"/>
          <w:szCs w:val="18"/>
          <w14:textFill>
            <w14:solidFill>
              <w14:schemeClr w14:val="tx1"/>
            </w14:solidFill>
          </w14:textFill>
        </w:rPr>
        <w:t>】</w:t>
      </w:r>
      <w:permEnd w:id="15"/>
      <w:r>
        <w:rPr>
          <w:rFonts w:hint="eastAsia" w:ascii="宋体" w:hAnsi="宋体" w:eastAsia="宋体"/>
          <w:color w:val="000000" w:themeColor="text1"/>
          <w:kern w:val="2"/>
          <w:sz w:val="18"/>
          <w:szCs w:val="18"/>
          <w14:textFill>
            <w14:solidFill>
              <w14:schemeClr w14:val="tx1"/>
            </w14:solidFill>
          </w14:textFill>
        </w:rPr>
        <w:t>个工作日通过乙方营业网点柜面向乙方提交提前还款申请书，经乙方审核同意后方可提前还款。乙方经审核确认甲方未有拖欠贷款本息并已还清当期本息，并同意甲方提前还款申请的，甲方方可提前还款，甲方提前还款申请经乙方审核同意后即为不可撤销。</w:t>
      </w:r>
    </w:p>
    <w:p>
      <w:pPr>
        <w:pStyle w:val="27"/>
        <w:tabs>
          <w:tab w:val="left" w:pos="1134"/>
        </w:tabs>
        <w:spacing w:line="240" w:lineRule="auto"/>
        <w:ind w:firstLine="360" w:firstLineChars="200"/>
        <w:contextualSpacing/>
        <w:jc w:val="both"/>
        <w:rPr>
          <w:rFonts w:ascii="宋体" w:hAnsi="宋体" w:eastAsia="宋体"/>
          <w:color w:val="000000" w:themeColor="text1"/>
          <w:kern w:val="2"/>
          <w:sz w:val="18"/>
          <w:szCs w:val="18"/>
          <w14:textFill>
            <w14:solidFill>
              <w14:schemeClr w14:val="tx1"/>
            </w14:solidFill>
          </w14:textFill>
        </w:rPr>
      </w:pPr>
      <w:r>
        <w:rPr>
          <w:rFonts w:ascii="宋体" w:hAnsi="宋体" w:eastAsia="宋体"/>
          <w:color w:val="000000" w:themeColor="text1"/>
          <w:kern w:val="2"/>
          <w:sz w:val="18"/>
          <w:szCs w:val="18"/>
          <w14:textFill>
            <w14:solidFill>
              <w14:schemeClr w14:val="tx1"/>
            </w14:solidFill>
          </w14:textFill>
        </w:rPr>
        <w:t xml:space="preserve">6.1.2  </w:t>
      </w:r>
      <w:r>
        <w:rPr>
          <w:rFonts w:hint="eastAsia" w:ascii="宋体" w:hAnsi="宋体" w:eastAsia="宋体"/>
          <w:color w:val="000000" w:themeColor="text1"/>
          <w:kern w:val="2"/>
          <w:sz w:val="18"/>
          <w:szCs w:val="18"/>
          <w14:textFill>
            <w14:solidFill>
              <w14:schemeClr w14:val="tx1"/>
            </w14:solidFill>
          </w14:textFill>
        </w:rPr>
        <w:t>自助提前还款</w:t>
      </w:r>
    </w:p>
    <w:p>
      <w:pPr>
        <w:pStyle w:val="34"/>
        <w:snapToGrid/>
        <w:spacing w:line="240" w:lineRule="auto"/>
        <w:ind w:firstLine="360" w:firstLineChars="200"/>
        <w:contextualSpacing/>
        <w:jc w:val="both"/>
        <w:rPr>
          <w:rFonts w:ascii="宋体" w:hAnsi="宋体" w:eastAsia="宋体"/>
          <w:color w:val="000000" w:themeColor="text1"/>
          <w:kern w:val="2"/>
          <w:sz w:val="18"/>
          <w:szCs w:val="18"/>
          <w14:textFill>
            <w14:solidFill>
              <w14:schemeClr w14:val="tx1"/>
            </w14:solidFill>
          </w14:textFill>
        </w:rPr>
      </w:pPr>
      <w:r>
        <w:rPr>
          <w:rFonts w:hint="eastAsia" w:ascii="宋体" w:hAnsi="宋体" w:eastAsia="宋体"/>
          <w:color w:val="000000" w:themeColor="text1"/>
          <w:kern w:val="2"/>
          <w:sz w:val="18"/>
          <w:szCs w:val="18"/>
          <w14:textFill>
            <w14:solidFill>
              <w14:schemeClr w14:val="tx1"/>
            </w14:solidFill>
          </w14:textFill>
        </w:rPr>
        <w:t>（</w:t>
      </w:r>
      <w:r>
        <w:rPr>
          <w:rFonts w:ascii="宋体" w:hAnsi="宋体" w:eastAsia="宋体"/>
          <w:color w:val="000000" w:themeColor="text1"/>
          <w:kern w:val="2"/>
          <w:sz w:val="18"/>
          <w:szCs w:val="18"/>
          <w14:textFill>
            <w14:solidFill>
              <w14:schemeClr w14:val="tx1"/>
            </w14:solidFill>
          </w14:textFill>
        </w:rPr>
        <w:t>1）甲方可通过</w:t>
      </w:r>
      <w:r>
        <w:rPr>
          <w:rFonts w:hint="eastAsia" w:ascii="宋体" w:hAnsi="宋体" w:eastAsia="宋体"/>
          <w:color w:val="000000" w:themeColor="text1"/>
          <w:kern w:val="2"/>
          <w:sz w:val="18"/>
          <w:szCs w:val="18"/>
          <w14:textFill>
            <w14:solidFill>
              <w14:schemeClr w14:val="tx1"/>
            </w14:solidFill>
          </w14:textFill>
        </w:rPr>
        <w:t>乙方个人贷款线上服务平台申请提前偿还贷款，</w:t>
      </w:r>
      <w:r>
        <w:rPr>
          <w:rFonts w:ascii="宋体" w:hAnsi="宋体" w:eastAsia="宋体"/>
          <w:color w:val="000000" w:themeColor="text1"/>
          <w:kern w:val="2"/>
          <w:sz w:val="18"/>
          <w:szCs w:val="18"/>
          <w14:textFill>
            <w14:solidFill>
              <w14:schemeClr w14:val="tx1"/>
            </w14:solidFill>
          </w14:textFill>
        </w:rPr>
        <w:t>甲方需根据系统的提示输入提前还款的金额，经乙方</w:t>
      </w:r>
      <w:r>
        <w:rPr>
          <w:rFonts w:hint="eastAsia" w:ascii="宋体" w:hAnsi="宋体" w:eastAsia="宋体"/>
          <w:color w:val="000000" w:themeColor="text1"/>
          <w:kern w:val="2"/>
          <w:sz w:val="18"/>
          <w:szCs w:val="18"/>
          <w14:textFill>
            <w14:solidFill>
              <w14:schemeClr w14:val="tx1"/>
            </w14:solidFill>
          </w14:textFill>
        </w:rPr>
        <w:t>审核</w:t>
      </w:r>
      <w:r>
        <w:rPr>
          <w:rFonts w:ascii="宋体" w:hAnsi="宋体" w:eastAsia="宋体"/>
          <w:color w:val="000000" w:themeColor="text1"/>
          <w:kern w:val="2"/>
          <w:sz w:val="18"/>
          <w:szCs w:val="18"/>
          <w14:textFill>
            <w14:solidFill>
              <w14:schemeClr w14:val="tx1"/>
            </w14:solidFill>
          </w14:textFill>
        </w:rPr>
        <w:t>无误后，扣收提前归还本息及相应的</w:t>
      </w:r>
      <w:r>
        <w:rPr>
          <w:rFonts w:hint="eastAsia" w:ascii="宋体" w:hAnsi="宋体" w:eastAsia="宋体"/>
          <w:color w:val="000000" w:themeColor="text1"/>
          <w:kern w:val="2"/>
          <w:sz w:val="18"/>
          <w:szCs w:val="18"/>
          <w14:textFill>
            <w14:solidFill>
              <w14:schemeClr w14:val="tx1"/>
            </w14:solidFill>
          </w14:textFill>
        </w:rPr>
        <w:t>提前</w:t>
      </w:r>
      <w:r>
        <w:rPr>
          <w:rFonts w:ascii="宋体" w:hAnsi="宋体" w:eastAsia="宋体"/>
          <w:color w:val="000000" w:themeColor="text1"/>
          <w:kern w:val="2"/>
          <w:sz w:val="18"/>
          <w:szCs w:val="18"/>
          <w14:textFill>
            <w14:solidFill>
              <w14:schemeClr w14:val="tx1"/>
            </w14:solidFill>
          </w14:textFill>
        </w:rPr>
        <w:t>还款违约金（如有）。甲方的自助提前还款账户为</w:t>
      </w:r>
      <w:r>
        <w:rPr>
          <w:rFonts w:hint="eastAsia" w:ascii="宋体" w:hAnsi="宋体" w:eastAsia="宋体"/>
          <w:color w:val="000000" w:themeColor="text1"/>
          <w:kern w:val="2"/>
          <w:sz w:val="18"/>
          <w:szCs w:val="18"/>
          <w14:textFill>
            <w14:solidFill>
              <w14:schemeClr w14:val="tx1"/>
            </w14:solidFill>
          </w14:textFill>
        </w:rPr>
        <w:t>本</w:t>
      </w:r>
      <w:r>
        <w:rPr>
          <w:rFonts w:ascii="宋体" w:hAnsi="宋体" w:eastAsia="宋体"/>
          <w:color w:val="000000" w:themeColor="text1"/>
          <w:kern w:val="2"/>
          <w:sz w:val="18"/>
          <w:szCs w:val="18"/>
          <w14:textFill>
            <w14:solidFill>
              <w14:schemeClr w14:val="tx1"/>
            </w14:solidFill>
          </w14:textFill>
        </w:rPr>
        <w:t>合同</w:t>
      </w:r>
      <w:r>
        <w:rPr>
          <w:rFonts w:hint="eastAsia" w:ascii="宋体" w:hAnsi="宋体" w:eastAsia="宋体"/>
          <w:color w:val="000000" w:themeColor="text1"/>
          <w:kern w:val="2"/>
          <w:sz w:val="18"/>
          <w:szCs w:val="18"/>
          <w14:textFill>
            <w14:solidFill>
              <w14:schemeClr w14:val="tx1"/>
            </w14:solidFill>
          </w14:textFill>
        </w:rPr>
        <w:t>第十六条约定的还款账户。</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2）如遇乙方系统阶段性维护、升级等可预测情形，乙方将通过</w:t>
      </w:r>
      <w:r>
        <w:rPr>
          <w:rFonts w:hint="eastAsia" w:ascii="宋体" w:hAnsi="宋体"/>
          <w:color w:val="000000" w:themeColor="text1"/>
          <w:sz w:val="18"/>
          <w:szCs w:val="18"/>
          <w14:textFill>
            <w14:solidFill>
              <w14:schemeClr w14:val="tx1"/>
            </w14:solidFill>
          </w14:textFill>
        </w:rPr>
        <w:t>个人贷款线上服务平台提前通知甲方。</w:t>
      </w:r>
    </w:p>
    <w:p>
      <w:pPr>
        <w:pStyle w:val="34"/>
        <w:snapToGrid/>
        <w:spacing w:line="240" w:lineRule="auto"/>
        <w:ind w:firstLine="360" w:firstLineChars="200"/>
        <w:contextualSpacing/>
        <w:jc w:val="both"/>
        <w:rPr>
          <w:rFonts w:ascii="宋体" w:hAnsi="宋体" w:eastAsia="宋体"/>
          <w:color w:val="000000" w:themeColor="text1"/>
          <w:kern w:val="2"/>
          <w:sz w:val="18"/>
          <w:szCs w:val="18"/>
          <w14:textFill>
            <w14:solidFill>
              <w14:schemeClr w14:val="tx1"/>
            </w14:solidFill>
          </w14:textFill>
        </w:rPr>
      </w:pPr>
      <w:r>
        <w:rPr>
          <w:rFonts w:ascii="宋体" w:hAnsi="宋体" w:eastAsia="宋体"/>
          <w:color w:val="000000" w:themeColor="text1"/>
          <w:kern w:val="2"/>
          <w:sz w:val="18"/>
          <w:szCs w:val="18"/>
          <w14:textFill>
            <w14:solidFill>
              <w14:schemeClr w14:val="tx1"/>
            </w14:solidFill>
          </w14:textFill>
        </w:rPr>
        <w:t>6.2  甲方选择提前还款的，对提前归还的贷款本金，从前一还款日至提前还款日按日计收利息。甲方提前归还部分贷款的，提前还款后的每月还款金额和贷款期限根据剩余贷款本金和剩余贷款期限重新确定，但贷款利率不因提前还款而发生变化。</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6.3  </w:t>
      </w:r>
      <w:r>
        <w:rPr>
          <w:rFonts w:hint="eastAsia" w:ascii="宋体" w:hAnsi="宋体"/>
          <w:color w:val="000000" w:themeColor="text1"/>
          <w:sz w:val="18"/>
          <w:szCs w:val="18"/>
          <w14:textFill>
            <w14:solidFill>
              <w14:schemeClr w14:val="tx1"/>
            </w14:solidFill>
          </w14:textFill>
        </w:rPr>
        <w:t>如甲方在乙方尚有多笔贷款未清偿，甲方如欲提前还款的，按照贷款发放时间顺序按照先还息后还本的原则进行还款，同时乙方有权决定提前清偿的各类贷款的还款顺序。</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6.4  甲方如欲修改约定的还款方式、尾款比例等合同要素，应至少提前</w:t>
      </w:r>
      <w:permStart w:id="16" w:edGrp="everyone"/>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u w:val="single"/>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w:t>
      </w:r>
      <w:permEnd w:id="16"/>
      <w:r>
        <w:rPr>
          <w:rFonts w:hint="eastAsia" w:ascii="宋体" w:hAnsi="宋体"/>
          <w:color w:val="000000" w:themeColor="text1"/>
          <w:sz w:val="18"/>
          <w:szCs w:val="18"/>
          <w14:textFill>
            <w14:solidFill>
              <w14:schemeClr w14:val="tx1"/>
            </w14:solidFill>
          </w14:textFill>
        </w:rPr>
        <w:t>个工作日向乙方提出申请，经乙方审核同意后方可变更。</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  甲方如欲延长借款期限，需正常还款</w:t>
      </w:r>
      <w:permStart w:id="17" w:edGrp="everyone"/>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6个月（含第6月）】</w:t>
      </w:r>
      <w:permEnd w:id="17"/>
      <w:r>
        <w:rPr>
          <w:rFonts w:hint="eastAsia" w:ascii="宋体" w:hAnsi="宋体"/>
          <w:color w:val="000000" w:themeColor="text1"/>
          <w:sz w:val="18"/>
          <w:szCs w:val="18"/>
          <w14:textFill>
            <w14:solidFill>
              <w14:schemeClr w14:val="tx1"/>
            </w14:solidFill>
          </w14:textFill>
        </w:rPr>
        <w:t>之后，同时至少在借款期限届满前</w:t>
      </w:r>
      <w:permStart w:id="18" w:edGrp="everyone"/>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15】个</w:t>
      </w:r>
      <w:permEnd w:id="18"/>
      <w:r>
        <w:rPr>
          <w:rFonts w:hint="eastAsia" w:ascii="宋体" w:hAnsi="宋体"/>
          <w:color w:val="000000" w:themeColor="text1"/>
          <w:sz w:val="18"/>
          <w:szCs w:val="18"/>
          <w14:textFill>
            <w14:solidFill>
              <w14:schemeClr w14:val="tx1"/>
            </w14:solidFill>
          </w14:textFill>
        </w:rPr>
        <w:t>工作日向乙方提出申请，经乙方审核同意后方可办理展期（展期是指延长合同期限），展期的具体安排另行签署协议约定。</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甲方</w:t>
      </w:r>
      <w:r>
        <w:rPr>
          <w:rFonts w:ascii="宋体" w:hAnsi="宋体"/>
          <w:b/>
          <w:bCs/>
          <w:color w:val="000000" w:themeColor="text1"/>
          <w:sz w:val="18"/>
          <w:szCs w:val="18"/>
          <w14:textFill>
            <w14:solidFill>
              <w14:schemeClr w14:val="tx1"/>
            </w14:solidFill>
          </w14:textFill>
        </w:rPr>
        <w:t>的</w:t>
      </w:r>
      <w:r>
        <w:rPr>
          <w:rFonts w:hint="eastAsia" w:ascii="宋体" w:hAnsi="宋体"/>
          <w:b/>
          <w:bCs/>
          <w:color w:val="000000" w:themeColor="text1"/>
          <w:sz w:val="18"/>
          <w:szCs w:val="18"/>
          <w14:textFill>
            <w14:solidFill>
              <w14:schemeClr w14:val="tx1"/>
            </w14:solidFill>
          </w14:textFill>
        </w:rPr>
        <w:t>声明</w:t>
      </w:r>
      <w:r>
        <w:rPr>
          <w:rFonts w:ascii="宋体" w:hAnsi="宋体"/>
          <w:b/>
          <w:bCs/>
          <w:color w:val="000000" w:themeColor="text1"/>
          <w:sz w:val="18"/>
          <w:szCs w:val="18"/>
          <w14:textFill>
            <w14:solidFill>
              <w14:schemeClr w14:val="tx1"/>
            </w14:solidFill>
          </w14:textFill>
        </w:rPr>
        <w:t>和保证</w:t>
      </w:r>
    </w:p>
    <w:p>
      <w:pPr>
        <w:tabs>
          <w:tab w:val="left" w:pos="1470"/>
        </w:tabs>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7.1  </w:t>
      </w:r>
      <w:r>
        <w:rPr>
          <w:rFonts w:hint="eastAsia" w:ascii="宋体" w:hAnsi="宋体"/>
          <w:color w:val="000000" w:themeColor="text1"/>
          <w:sz w:val="18"/>
          <w:szCs w:val="18"/>
          <w14:textFill>
            <w14:solidFill>
              <w14:schemeClr w14:val="tx1"/>
            </w14:solidFill>
          </w14:textFill>
        </w:rPr>
        <w:t>甲方是依据中华人民共和国法律具有签订和履行本合同所必须的民事权利能力和行为能力的自然人，能独立承担民事责任，甲方及其经营实体（如有）承诺其信用记录符合乙方要求</w:t>
      </w:r>
      <w:r>
        <w:rPr>
          <w:rFonts w:ascii="宋体" w:hAnsi="宋体"/>
          <w:color w:val="000000" w:themeColor="text1"/>
          <w:sz w:val="18"/>
          <w:szCs w:val="18"/>
          <w14:textFill>
            <w14:solidFill>
              <w14:schemeClr w14:val="tx1"/>
            </w14:solidFill>
          </w14:textFill>
        </w:rPr>
        <w:t>，无犯罪记录，符合法律法规规定的关于借款人应当具备的全部条件。</w:t>
      </w:r>
    </w:p>
    <w:p>
      <w:pPr>
        <w:tabs>
          <w:tab w:val="left" w:pos="1470"/>
        </w:tabs>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7.2  </w:t>
      </w:r>
      <w:r>
        <w:rPr>
          <w:rFonts w:hint="eastAsia" w:ascii="宋体" w:hAnsi="宋体"/>
          <w:color w:val="000000" w:themeColor="text1"/>
          <w:sz w:val="18"/>
          <w:szCs w:val="18"/>
          <w14:textFill>
            <w14:solidFill>
              <w14:schemeClr w14:val="tx1"/>
            </w14:solidFill>
          </w14:textFill>
        </w:rPr>
        <w:t>甲方承诺已按乙方要求如实披露其婚姻状况。</w:t>
      </w:r>
    </w:p>
    <w:p>
      <w:pPr>
        <w:tabs>
          <w:tab w:val="left" w:pos="1470"/>
        </w:tabs>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7.3  甲方完全出自真实意愿签署和履行本合同，并承诺将以最大的诚实信用原则履行本合同，甲方已经向甲方配偶及其他财产共有人披露甲方签订本合同的事实，且甲方签订及履行本合同不会违反甲方所适用的任何法律规范规定、判决、裁定、授权及对其有约束力的任何协议、合同和其他法律文件，不会对任意第三人构成违约或侵权。</w:t>
      </w:r>
    </w:p>
    <w:p>
      <w:pPr>
        <w:tabs>
          <w:tab w:val="left" w:pos="1470"/>
        </w:tabs>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7.4  甲方提供的一切资料、信息均是合法、真实、准确、完整的</w:t>
      </w:r>
      <w:r>
        <w:rPr>
          <w:rFonts w:hint="eastAsia" w:ascii="宋体" w:hAnsi="宋体"/>
          <w:color w:val="000000" w:themeColor="text1"/>
          <w:sz w:val="18"/>
          <w:szCs w:val="18"/>
          <w14:textFill>
            <w14:solidFill>
              <w14:schemeClr w14:val="tx1"/>
            </w14:solidFill>
          </w14:textFill>
        </w:rPr>
        <w:t>，并同意为办理</w:t>
      </w:r>
      <w:r>
        <w:rPr>
          <w:rFonts w:ascii="宋体" w:hAnsi="宋体"/>
          <w:color w:val="000000" w:themeColor="text1"/>
          <w:sz w:val="18"/>
          <w:szCs w:val="18"/>
          <w14:textFill>
            <w14:solidFill>
              <w14:schemeClr w14:val="tx1"/>
            </w14:solidFill>
          </w14:textFill>
        </w:rPr>
        <w:t>相关业务必须</w:t>
      </w:r>
      <w:r>
        <w:rPr>
          <w:rFonts w:hint="eastAsia" w:ascii="宋体" w:hAnsi="宋体"/>
          <w:color w:val="000000" w:themeColor="text1"/>
          <w:sz w:val="18"/>
          <w:szCs w:val="18"/>
          <w14:textFill>
            <w14:solidFill>
              <w14:schemeClr w14:val="tx1"/>
            </w14:solidFill>
          </w14:textFill>
        </w:rPr>
        <w:t>时乙方与乙方合作方共享甲方因办理合同项下贷款所提供的信息。</w:t>
      </w:r>
      <w:r>
        <w:rPr>
          <w:rFonts w:ascii="宋体" w:hAnsi="宋体"/>
          <w:color w:val="000000" w:themeColor="text1"/>
          <w:sz w:val="18"/>
          <w:szCs w:val="18"/>
          <w14:textFill>
            <w14:solidFill>
              <w14:schemeClr w14:val="tx1"/>
            </w14:solidFill>
          </w14:textFill>
        </w:rPr>
        <w:t>除已向乙方书面披露的情形以外，甲方没有任何可能影响本合同履行的其他任何重大负债（包括或有负债）、违约行为、诉讼、仲裁事项或其他影响其资产的重大事宜未向乙方披露。</w:t>
      </w:r>
    </w:p>
    <w:p>
      <w:pPr>
        <w:tabs>
          <w:tab w:val="left" w:pos="1470"/>
        </w:tabs>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7.5  甲方承诺在本合同签署后，如经乙方核实，甲方不符合贷款发放条件而未予放款时，甲方无异议。</w:t>
      </w:r>
    </w:p>
    <w:p>
      <w:pPr>
        <w:tabs>
          <w:tab w:val="left" w:pos="1470"/>
        </w:tabs>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7.6  甲方与乙方签订本合同时，未向乙方隐瞒任何已经或将要对第三人负担的债务，亦未向乙方隐瞒任何对外担保事实。</w:t>
      </w:r>
    </w:p>
    <w:p>
      <w:pPr>
        <w:tabs>
          <w:tab w:val="left" w:pos="1470"/>
        </w:tabs>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7.7  </w:t>
      </w:r>
      <w:r>
        <w:rPr>
          <w:rFonts w:hint="eastAsia" w:ascii="宋体" w:hAnsi="宋体"/>
          <w:b/>
          <w:color w:val="000000" w:themeColor="text1"/>
          <w:sz w:val="18"/>
          <w:szCs w:val="18"/>
          <w14:textFill>
            <w14:solidFill>
              <w14:schemeClr w14:val="tx1"/>
            </w14:solidFill>
          </w14:textFill>
        </w:rPr>
        <w:t>甲方同意乙方将其信贷信息提供给金融信用信息基础数据库，授权并同意乙方为本合同之目的向金融信用信息基础数据库查询、下载、复制、打印、使用其征信信息，并用于与本合同相关的授信申请与审批、用信、授信后管理、信贷服务或其他监管机构允许的用途；如甲方未按照合同约定偿还借款本息，由此产生的不良信用后果由甲方自行承担。</w:t>
      </w:r>
    </w:p>
    <w:p>
      <w:pPr>
        <w:tabs>
          <w:tab w:val="left" w:pos="1470"/>
        </w:tabs>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甲方同意乙方可以按照有关授权文件的授权向其他合法机构查询甲方的相关必要信息。</w:t>
      </w:r>
    </w:p>
    <w:p>
      <w:pPr>
        <w:tabs>
          <w:tab w:val="left" w:pos="1470"/>
        </w:tabs>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7.8  </w:t>
      </w:r>
      <w:r>
        <w:rPr>
          <w:rFonts w:hint="eastAsia" w:ascii="宋体" w:hAnsi="宋体"/>
          <w:b/>
          <w:color w:val="000000" w:themeColor="text1"/>
          <w:sz w:val="18"/>
          <w:szCs w:val="18"/>
          <w14:textFill>
            <w14:solidFill>
              <w14:schemeClr w14:val="tx1"/>
            </w14:solidFill>
          </w14:textFill>
        </w:rPr>
        <w:t>甲方授权乙方有权查询、下载、复制、打印、使用甲方账户信息及资信、经济状况，包括但不限于交易流水、对账单，用于乙方审查审批、贷后管理或</w:t>
      </w:r>
      <w:r>
        <w:rPr>
          <w:rFonts w:ascii="宋体" w:hAnsi="宋体"/>
          <w:b/>
          <w:color w:val="000000" w:themeColor="text1"/>
          <w:sz w:val="18"/>
          <w:szCs w:val="18"/>
          <w14:textFill>
            <w14:solidFill>
              <w14:schemeClr w14:val="tx1"/>
            </w14:solidFill>
          </w14:textFill>
        </w:rPr>
        <w:t>办理必要的公证手续使用</w:t>
      </w:r>
      <w:r>
        <w:rPr>
          <w:rFonts w:hint="eastAsia" w:ascii="宋体" w:hAnsi="宋体"/>
          <w:b/>
          <w:color w:val="000000" w:themeColor="text1"/>
          <w:sz w:val="18"/>
          <w:szCs w:val="18"/>
          <w14:textFill>
            <w14:solidFill>
              <w14:schemeClr w14:val="tx1"/>
            </w14:solidFill>
          </w14:textFill>
        </w:rPr>
        <w:t>，及作为资料</w:t>
      </w:r>
      <w:r>
        <w:rPr>
          <w:rFonts w:ascii="宋体" w:hAnsi="宋体"/>
          <w:b/>
          <w:color w:val="000000" w:themeColor="text1"/>
          <w:sz w:val="18"/>
          <w:szCs w:val="18"/>
          <w14:textFill>
            <w14:solidFill>
              <w14:schemeClr w14:val="tx1"/>
            </w14:solidFill>
          </w14:textFill>
        </w:rPr>
        <w:t>/证据材料向监管机关、司法机关、仲裁机构提交。</w:t>
      </w:r>
    </w:p>
    <w:p>
      <w:pPr>
        <w:tabs>
          <w:tab w:val="left" w:pos="1470"/>
        </w:tabs>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7.9  </w:t>
      </w:r>
      <w:r>
        <w:rPr>
          <w:rFonts w:hint="eastAsia" w:ascii="宋体" w:hAnsi="宋体"/>
          <w:color w:val="000000" w:themeColor="text1"/>
          <w:sz w:val="18"/>
          <w:szCs w:val="18"/>
          <w14:textFill>
            <w14:solidFill>
              <w14:schemeClr w14:val="tx1"/>
            </w14:solidFill>
          </w14:textFill>
        </w:rPr>
        <w:t>甲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pPr>
        <w:tabs>
          <w:tab w:val="left" w:pos="1470"/>
        </w:tabs>
        <w:adjustRightInd w:val="0"/>
        <w:ind w:firstLine="361" w:firstLineChars="200"/>
        <w:contextualSpacing/>
        <w:rPr>
          <w:rFonts w:ascii="宋体" w:hAnsi="宋体"/>
          <w:b/>
          <w:bCs/>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甲方的权利与义务</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8.1  </w:t>
      </w:r>
      <w:r>
        <w:rPr>
          <w:rFonts w:hint="eastAsia" w:ascii="宋体" w:hAnsi="宋体"/>
          <w:b/>
          <w:bCs/>
          <w:color w:val="000000" w:themeColor="text1"/>
          <w:sz w:val="18"/>
          <w:szCs w:val="18"/>
          <w14:textFill>
            <w14:solidFill>
              <w14:schemeClr w14:val="tx1"/>
            </w14:solidFill>
          </w14:textFill>
        </w:rPr>
        <w:t>甲方的权利</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8.1.1  </w:t>
      </w:r>
      <w:r>
        <w:rPr>
          <w:rFonts w:hint="eastAsia" w:ascii="宋体" w:hAnsi="宋体"/>
          <w:color w:val="000000" w:themeColor="text1"/>
          <w:sz w:val="18"/>
          <w:szCs w:val="18"/>
          <w14:textFill>
            <w14:solidFill>
              <w14:schemeClr w14:val="tx1"/>
            </w14:solidFill>
          </w14:textFill>
        </w:rPr>
        <w:t>甲方</w:t>
      </w:r>
      <w:r>
        <w:rPr>
          <w:rFonts w:ascii="宋体" w:hAnsi="宋体"/>
          <w:color w:val="000000" w:themeColor="text1"/>
          <w:sz w:val="18"/>
          <w:szCs w:val="18"/>
          <w14:textFill>
            <w14:solidFill>
              <w14:schemeClr w14:val="tx1"/>
            </w14:solidFill>
          </w14:textFill>
        </w:rPr>
        <w:t>有权要求乙方按本合同约定提供贷款。</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8.1.2  </w:t>
      </w:r>
      <w:r>
        <w:rPr>
          <w:rFonts w:hint="eastAsia" w:ascii="宋体" w:hAnsi="宋体"/>
          <w:color w:val="000000" w:themeColor="text1"/>
          <w:sz w:val="18"/>
          <w:szCs w:val="18"/>
          <w14:textFill>
            <w14:solidFill>
              <w14:schemeClr w14:val="tx1"/>
            </w14:solidFill>
          </w14:textFill>
        </w:rPr>
        <w:t>甲方</w:t>
      </w:r>
      <w:r>
        <w:rPr>
          <w:rFonts w:ascii="宋体" w:hAnsi="宋体"/>
          <w:color w:val="000000" w:themeColor="text1"/>
          <w:sz w:val="18"/>
          <w:szCs w:val="18"/>
          <w14:textFill>
            <w14:solidFill>
              <w14:schemeClr w14:val="tx1"/>
            </w14:solidFill>
          </w14:textFill>
        </w:rPr>
        <w:t>有权按本合同约定使用贷款及贷款额度。</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8.1.3  </w:t>
      </w:r>
      <w:r>
        <w:rPr>
          <w:rFonts w:hint="eastAsia" w:ascii="宋体" w:hAnsi="宋体"/>
          <w:color w:val="000000" w:themeColor="text1"/>
          <w:sz w:val="18"/>
          <w:szCs w:val="18"/>
          <w14:textFill>
            <w14:solidFill>
              <w14:schemeClr w14:val="tx1"/>
            </w14:solidFill>
          </w14:textFill>
        </w:rPr>
        <w:t>甲方</w:t>
      </w:r>
      <w:r>
        <w:rPr>
          <w:rFonts w:ascii="宋体" w:hAnsi="宋体"/>
          <w:color w:val="000000" w:themeColor="text1"/>
          <w:sz w:val="18"/>
          <w:szCs w:val="18"/>
          <w14:textFill>
            <w14:solidFill>
              <w14:schemeClr w14:val="tx1"/>
            </w14:solidFill>
          </w14:textFill>
        </w:rPr>
        <w:t>有权要求乙方对甲方所提供的财产</w:t>
      </w:r>
      <w:r>
        <w:rPr>
          <w:rFonts w:hint="eastAsia" w:ascii="宋体" w:hAnsi="宋体"/>
          <w:color w:val="000000" w:themeColor="text1"/>
          <w:sz w:val="18"/>
          <w:szCs w:val="18"/>
          <w14:textFill>
            <w14:solidFill>
              <w14:schemeClr w14:val="tx1"/>
            </w14:solidFill>
          </w14:textFill>
        </w:rPr>
        <w:t>信息</w:t>
      </w:r>
      <w:r>
        <w:rPr>
          <w:rFonts w:ascii="宋体" w:hAnsi="宋体"/>
          <w:color w:val="000000" w:themeColor="text1"/>
          <w:sz w:val="18"/>
          <w:szCs w:val="18"/>
          <w14:textFill>
            <w14:solidFill>
              <w14:schemeClr w14:val="tx1"/>
            </w14:solidFill>
          </w14:textFill>
        </w:rPr>
        <w:t>、账户</w:t>
      </w:r>
      <w:r>
        <w:rPr>
          <w:rFonts w:hint="eastAsia" w:ascii="宋体" w:hAnsi="宋体"/>
          <w:color w:val="000000" w:themeColor="text1"/>
          <w:sz w:val="18"/>
          <w:szCs w:val="18"/>
          <w14:textFill>
            <w14:solidFill>
              <w14:schemeClr w14:val="tx1"/>
            </w14:solidFill>
          </w14:textFill>
        </w:rPr>
        <w:t>信息</w:t>
      </w:r>
      <w:r>
        <w:rPr>
          <w:rFonts w:ascii="宋体" w:hAnsi="宋体"/>
          <w:color w:val="000000" w:themeColor="text1"/>
          <w:sz w:val="18"/>
          <w:szCs w:val="18"/>
          <w14:textFill>
            <w14:solidFill>
              <w14:schemeClr w14:val="tx1"/>
            </w14:solidFill>
          </w14:textFill>
        </w:rPr>
        <w:t>等个人资料情况保密，但法律法规另有规定或甲方、乙方另有约定的除外。</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8.2  </w:t>
      </w:r>
      <w:r>
        <w:rPr>
          <w:rFonts w:hint="eastAsia" w:ascii="宋体" w:hAnsi="宋体"/>
          <w:b/>
          <w:bCs/>
          <w:color w:val="000000" w:themeColor="text1"/>
          <w:sz w:val="18"/>
          <w:szCs w:val="18"/>
          <w14:textFill>
            <w14:solidFill>
              <w14:schemeClr w14:val="tx1"/>
            </w14:solidFill>
          </w14:textFill>
        </w:rPr>
        <w:t>甲方的义务</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8.2.1  </w:t>
      </w:r>
      <w:r>
        <w:rPr>
          <w:rFonts w:hint="eastAsia" w:ascii="宋体" w:hAnsi="宋体"/>
          <w:b/>
          <w:color w:val="000000" w:themeColor="text1"/>
          <w:sz w:val="18"/>
          <w:szCs w:val="18"/>
          <w14:textFill>
            <w14:solidFill>
              <w14:schemeClr w14:val="tx1"/>
            </w14:solidFill>
          </w14:textFill>
        </w:rPr>
        <w:t>甲方</w:t>
      </w:r>
      <w:r>
        <w:rPr>
          <w:rFonts w:ascii="宋体" w:hAnsi="宋体"/>
          <w:b/>
          <w:color w:val="000000" w:themeColor="text1"/>
          <w:sz w:val="18"/>
          <w:szCs w:val="18"/>
          <w14:textFill>
            <w14:solidFill>
              <w14:schemeClr w14:val="tx1"/>
            </w14:solidFill>
          </w14:textFill>
        </w:rPr>
        <w:t>应按乙方要求如实提供文件资料，并配合乙方的调查、审查和检查以及乙方贷款发放后的管理工作，接受乙方对其贷款使用情况和有关个人财务活动的监督</w:t>
      </w:r>
      <w:r>
        <w:rPr>
          <w:rFonts w:hint="eastAsia" w:ascii="宋体" w:hAnsi="宋体"/>
          <w:b/>
          <w:color w:val="000000" w:themeColor="text1"/>
          <w:sz w:val="18"/>
          <w:szCs w:val="18"/>
          <w14:textFill>
            <w14:solidFill>
              <w14:schemeClr w14:val="tx1"/>
            </w14:solidFill>
          </w14:textFill>
        </w:rPr>
        <w:t>。甲方知悉并同意乙方为开展上述调查</w:t>
      </w:r>
      <w:r>
        <w:rPr>
          <w:rFonts w:ascii="宋体" w:hAnsi="宋体"/>
          <w:b/>
          <w:color w:val="000000" w:themeColor="text1"/>
          <w:sz w:val="18"/>
          <w:szCs w:val="18"/>
          <w14:textFill>
            <w14:solidFill>
              <w14:schemeClr w14:val="tx1"/>
            </w14:solidFill>
          </w14:textFill>
        </w:rPr>
        <w:t>、审查</w:t>
      </w:r>
      <w:r>
        <w:rPr>
          <w:rFonts w:hint="eastAsia" w:ascii="宋体" w:hAnsi="宋体"/>
          <w:b/>
          <w:color w:val="000000" w:themeColor="text1"/>
          <w:sz w:val="18"/>
          <w:szCs w:val="18"/>
          <w14:textFill>
            <w14:solidFill>
              <w14:schemeClr w14:val="tx1"/>
            </w14:solidFill>
          </w14:textFill>
        </w:rPr>
        <w:t>和检查</w:t>
      </w:r>
      <w:r>
        <w:rPr>
          <w:rFonts w:ascii="宋体" w:hAnsi="宋体"/>
          <w:b/>
          <w:color w:val="000000" w:themeColor="text1"/>
          <w:sz w:val="18"/>
          <w:szCs w:val="18"/>
          <w14:textFill>
            <w14:solidFill>
              <w14:schemeClr w14:val="tx1"/>
            </w14:solidFill>
          </w14:textFill>
        </w:rPr>
        <w:t>以及贷后管理工作</w:t>
      </w:r>
      <w:r>
        <w:rPr>
          <w:rFonts w:hint="eastAsia" w:ascii="宋体" w:hAnsi="宋体"/>
          <w:b/>
          <w:color w:val="000000" w:themeColor="text1"/>
          <w:sz w:val="18"/>
          <w:szCs w:val="18"/>
          <w14:textFill>
            <w14:solidFill>
              <w14:schemeClr w14:val="tx1"/>
            </w14:solidFill>
          </w14:textFill>
        </w:rPr>
        <w:t>，有权查询其在乙方保存的包括但不限于本合同业务项下的个人信息及金融交易信息</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包括账务信息</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并作为乙方对其个人财务分析的依据</w:t>
      </w:r>
      <w:r>
        <w:rPr>
          <w:rFonts w:ascii="宋体" w:hAnsi="宋体"/>
          <w:b/>
          <w:color w:val="000000" w:themeColor="text1"/>
          <w:sz w:val="18"/>
          <w:szCs w:val="18"/>
          <w14:textFill>
            <w14:solidFill>
              <w14:schemeClr w14:val="tx1"/>
            </w14:solidFill>
          </w14:textFill>
        </w:rPr>
        <w:t>/参考。</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8.2.2  </w:t>
      </w:r>
      <w:r>
        <w:rPr>
          <w:rFonts w:hint="eastAsia" w:ascii="宋体" w:hAnsi="宋体"/>
          <w:color w:val="000000" w:themeColor="text1"/>
          <w:sz w:val="18"/>
          <w:szCs w:val="18"/>
          <w14:textFill>
            <w14:solidFill>
              <w14:schemeClr w14:val="tx1"/>
            </w14:solidFill>
          </w14:textFill>
        </w:rPr>
        <w:t>甲方应定期或随时应乙方要求，向乙方提供真实反映甲方财务状况或收入情况的文件或证明。</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8.2.3  </w:t>
      </w:r>
      <w:r>
        <w:rPr>
          <w:rFonts w:hint="eastAsia" w:ascii="宋体" w:hAnsi="宋体"/>
          <w:color w:val="000000" w:themeColor="text1"/>
          <w:sz w:val="18"/>
          <w:szCs w:val="18"/>
          <w14:textFill>
            <w14:solidFill>
              <w14:schemeClr w14:val="tx1"/>
            </w14:solidFill>
          </w14:textFill>
        </w:rPr>
        <w:t>甲方</w:t>
      </w:r>
      <w:r>
        <w:rPr>
          <w:rFonts w:ascii="宋体" w:hAnsi="宋体"/>
          <w:color w:val="000000" w:themeColor="text1"/>
          <w:sz w:val="18"/>
          <w:szCs w:val="18"/>
          <w14:textFill>
            <w14:solidFill>
              <w14:schemeClr w14:val="tx1"/>
            </w14:solidFill>
          </w14:textFill>
        </w:rPr>
        <w:t>应按本合同</w:t>
      </w:r>
      <w:r>
        <w:rPr>
          <w:rFonts w:hint="eastAsia" w:ascii="宋体" w:hAnsi="宋体"/>
          <w:color w:val="000000" w:themeColor="text1"/>
          <w:sz w:val="18"/>
          <w:szCs w:val="18"/>
          <w14:textFill>
            <w14:solidFill>
              <w14:schemeClr w14:val="tx1"/>
            </w14:solidFill>
          </w14:textFill>
        </w:rPr>
        <w:t>及其他有关材料</w:t>
      </w:r>
      <w:r>
        <w:rPr>
          <w:rFonts w:ascii="宋体" w:hAnsi="宋体"/>
          <w:color w:val="000000" w:themeColor="text1"/>
          <w:sz w:val="18"/>
          <w:szCs w:val="18"/>
          <w14:textFill>
            <w14:solidFill>
              <w14:schemeClr w14:val="tx1"/>
            </w14:solidFill>
          </w14:textFill>
        </w:rPr>
        <w:t>的约定用途使用贷款。</w:t>
      </w:r>
      <w:r>
        <w:rPr>
          <w:rFonts w:hint="eastAsia" w:ascii="宋体" w:hAnsi="宋体"/>
          <w:color w:val="000000" w:themeColor="text1"/>
          <w:sz w:val="18"/>
          <w:szCs w:val="18"/>
          <w14:textFill>
            <w14:solidFill>
              <w14:schemeClr w14:val="tx1"/>
            </w14:solidFill>
          </w14:textFill>
        </w:rPr>
        <w:t>同时，应妥善保管贷款用途相关证明材料，配合乙方贷后对资金用途的核查工作。</w:t>
      </w:r>
      <w:r>
        <w:rPr>
          <w:rFonts w:ascii="宋体" w:hAnsi="宋体"/>
          <w:color w:val="000000" w:themeColor="text1"/>
          <w:sz w:val="18"/>
          <w:szCs w:val="18"/>
          <w14:textFill>
            <w14:solidFill>
              <w14:schemeClr w14:val="tx1"/>
            </w14:solidFill>
          </w14:textFill>
        </w:rPr>
        <w:t>甲方不得将</w:t>
      </w:r>
      <w:r>
        <w:rPr>
          <w:rFonts w:hint="eastAsia" w:ascii="宋体" w:hAnsi="宋体"/>
          <w:color w:val="000000" w:themeColor="text1"/>
          <w:sz w:val="18"/>
          <w:szCs w:val="18"/>
          <w14:textFill>
            <w14:solidFill>
              <w14:schemeClr w14:val="tx1"/>
            </w14:solidFill>
          </w14:textFill>
        </w:rPr>
        <w:t>贷款挪用于本合同规定以外的其他用途。</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8.2.4  </w:t>
      </w:r>
      <w:r>
        <w:rPr>
          <w:rFonts w:hint="eastAsia" w:ascii="宋体" w:hAnsi="宋体"/>
          <w:color w:val="000000" w:themeColor="text1"/>
          <w:sz w:val="18"/>
          <w:szCs w:val="18"/>
          <w14:textFill>
            <w14:solidFill>
              <w14:schemeClr w14:val="tx1"/>
            </w14:solidFill>
          </w14:textFill>
        </w:rPr>
        <w:t>甲方</w:t>
      </w:r>
      <w:r>
        <w:rPr>
          <w:rFonts w:ascii="宋体" w:hAnsi="宋体"/>
          <w:color w:val="000000" w:themeColor="text1"/>
          <w:sz w:val="18"/>
          <w:szCs w:val="18"/>
          <w14:textFill>
            <w14:solidFill>
              <w14:schemeClr w14:val="tx1"/>
            </w14:solidFill>
          </w14:textFill>
        </w:rPr>
        <w:t>应按本合同、</w:t>
      </w:r>
      <w:r>
        <w:rPr>
          <w:rFonts w:hint="eastAsia" w:ascii="宋体" w:hAnsi="宋体"/>
          <w:color w:val="000000" w:themeColor="text1"/>
          <w:sz w:val="18"/>
          <w:szCs w:val="18"/>
          <w14:textFill>
            <w14:solidFill>
              <w14:schemeClr w14:val="tx1"/>
            </w14:solidFill>
          </w14:textFill>
        </w:rPr>
        <w:t>还款计划表</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借款凭证（</w:t>
      </w:r>
      <w:r>
        <w:rPr>
          <w:rFonts w:ascii="宋体" w:hAnsi="宋体"/>
          <w:color w:val="000000" w:themeColor="text1"/>
          <w:sz w:val="18"/>
          <w:szCs w:val="18"/>
          <w14:textFill>
            <w14:solidFill>
              <w14:schemeClr w14:val="tx1"/>
            </w14:solidFill>
          </w14:textFill>
        </w:rPr>
        <w:t>借据</w:t>
      </w:r>
      <w:r>
        <w:rPr>
          <w:rFonts w:hint="eastAsia" w:ascii="宋体" w:hAnsi="宋体"/>
          <w:color w:val="000000" w:themeColor="text1"/>
          <w:sz w:val="18"/>
          <w:szCs w:val="18"/>
          <w14:textFill>
            <w14:solidFill>
              <w14:schemeClr w14:val="tx1"/>
            </w14:solidFill>
          </w14:textFill>
        </w:rPr>
        <w:t>）（如有）、乙方记账凭证</w:t>
      </w:r>
      <w:r>
        <w:rPr>
          <w:rFonts w:ascii="宋体" w:hAnsi="宋体"/>
          <w:color w:val="000000" w:themeColor="text1"/>
          <w:sz w:val="18"/>
          <w:szCs w:val="18"/>
          <w14:textFill>
            <w14:solidFill>
              <w14:schemeClr w14:val="tx1"/>
            </w14:solidFill>
          </w14:textFill>
        </w:rPr>
        <w:t>及相应凭证的约定按时足额偿还贷款本金、利息和相关费用。</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8.2.5  乙方要求甲方对记载贷款情况的对账单签署签收回执的，甲方有义务予以配合。</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8.2.6  </w:t>
      </w:r>
      <w:r>
        <w:rPr>
          <w:rFonts w:hint="eastAsia" w:ascii="宋体" w:hAnsi="宋体"/>
          <w:color w:val="000000" w:themeColor="text1"/>
          <w:sz w:val="18"/>
          <w:szCs w:val="18"/>
          <w14:textFill>
            <w14:solidFill>
              <w14:schemeClr w14:val="tx1"/>
            </w14:solidFill>
          </w14:textFill>
        </w:rPr>
        <w:t>未经乙方</w:t>
      </w:r>
      <w:r>
        <w:rPr>
          <w:rFonts w:ascii="宋体" w:hAnsi="宋体"/>
          <w:color w:val="000000" w:themeColor="text1"/>
          <w:sz w:val="18"/>
          <w:szCs w:val="18"/>
          <w14:textFill>
            <w14:solidFill>
              <w14:schemeClr w14:val="tx1"/>
            </w14:solidFill>
          </w14:textFill>
        </w:rPr>
        <w:t>书面同意，</w:t>
      </w:r>
      <w:r>
        <w:rPr>
          <w:rFonts w:hint="eastAsia" w:ascii="宋体" w:hAnsi="宋体"/>
          <w:color w:val="000000" w:themeColor="text1"/>
          <w:sz w:val="18"/>
          <w:szCs w:val="18"/>
          <w14:textFill>
            <w14:solidFill>
              <w14:schemeClr w14:val="tx1"/>
            </w14:solidFill>
          </w14:textFill>
        </w:rPr>
        <w:t>甲方</w:t>
      </w:r>
      <w:r>
        <w:rPr>
          <w:rFonts w:ascii="宋体" w:hAnsi="宋体"/>
          <w:color w:val="000000" w:themeColor="text1"/>
          <w:sz w:val="18"/>
          <w:szCs w:val="18"/>
          <w14:textFill>
            <w14:solidFill>
              <w14:schemeClr w14:val="tx1"/>
            </w14:solidFill>
          </w14:textFill>
        </w:rPr>
        <w:t>不得擅自将本合同项下义务转让给第三人。</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8.2.7  在本合同有效期内，若甲方发生对</w:t>
      </w:r>
      <w:r>
        <w:rPr>
          <w:rFonts w:hint="eastAsia" w:ascii="宋体" w:hAnsi="宋体"/>
          <w:color w:val="000000" w:themeColor="text1"/>
          <w:sz w:val="18"/>
          <w:szCs w:val="18"/>
          <w14:textFill>
            <w14:solidFill>
              <w14:schemeClr w14:val="tx1"/>
            </w14:solidFill>
          </w14:textFill>
        </w:rPr>
        <w:t>本</w:t>
      </w:r>
      <w:r>
        <w:rPr>
          <w:rFonts w:ascii="宋体" w:hAnsi="宋体"/>
          <w:color w:val="000000" w:themeColor="text1"/>
          <w:sz w:val="18"/>
          <w:szCs w:val="18"/>
          <w14:textFill>
            <w14:solidFill>
              <w14:schemeClr w14:val="tx1"/>
            </w14:solidFill>
          </w14:textFill>
        </w:rPr>
        <w:t>合同项下贷款产生或可能产生不利影响的情况，包括但不限于甲方国籍变更、姓名变更、住所地变更、联系方式变更、婚姻情况变动、失业、伤残、重大疾病、财务状况恶化或涉及任何诉讼、仲裁、刑事、民事、行政处罚及经济纠纷，或发生死亡、被宣告死亡、失踪、被宣告失踪、丧失民事行为能力等情形时，甲方或其继承人、代理人等主体应在前述情形发生或可能发生之日起三日内书面通知乙方，并根据乙方要求提前清偿全部贷款本息或落实担保措施。</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8.2.8  甲方</w:t>
      </w:r>
      <w:r>
        <w:rPr>
          <w:rFonts w:hint="eastAsia" w:ascii="宋体" w:hAnsi="宋体"/>
          <w:b/>
          <w:color w:val="000000" w:themeColor="text1"/>
          <w:sz w:val="18"/>
          <w:szCs w:val="18"/>
          <w14:textFill>
            <w14:solidFill>
              <w14:schemeClr w14:val="tx1"/>
            </w14:solidFill>
          </w14:textFill>
        </w:rPr>
        <w:t>知悉并</w:t>
      </w:r>
      <w:r>
        <w:rPr>
          <w:rFonts w:ascii="宋体" w:hAnsi="宋体"/>
          <w:b/>
          <w:color w:val="000000" w:themeColor="text1"/>
          <w:sz w:val="18"/>
          <w:szCs w:val="18"/>
          <w14:textFill>
            <w14:solidFill>
              <w14:schemeClr w14:val="tx1"/>
            </w14:solidFill>
          </w14:textFill>
        </w:rPr>
        <w:t>同意，在本合同项下贷款存续期间，乙方有权将</w:t>
      </w:r>
      <w:r>
        <w:rPr>
          <w:rFonts w:hint="eastAsia" w:ascii="宋体" w:hAnsi="宋体"/>
          <w:b/>
          <w:color w:val="000000" w:themeColor="text1"/>
          <w:sz w:val="18"/>
          <w:szCs w:val="18"/>
          <w14:textFill>
            <w14:solidFill>
              <w14:schemeClr w14:val="tx1"/>
            </w14:solidFill>
          </w14:textFill>
        </w:rPr>
        <w:t>本合同项下</w:t>
      </w:r>
      <w:r>
        <w:rPr>
          <w:rFonts w:ascii="宋体" w:hAnsi="宋体"/>
          <w:b/>
          <w:color w:val="000000" w:themeColor="text1"/>
          <w:sz w:val="18"/>
          <w:szCs w:val="18"/>
          <w14:textFill>
            <w14:solidFill>
              <w14:schemeClr w14:val="tx1"/>
            </w14:solidFill>
          </w14:textFill>
        </w:rPr>
        <w:t>债权转让给第三方，</w:t>
      </w:r>
      <w:r>
        <w:rPr>
          <w:rFonts w:hint="eastAsia" w:ascii="宋体" w:hAnsi="宋体"/>
          <w:b/>
          <w:color w:val="000000" w:themeColor="text1"/>
          <w:sz w:val="18"/>
          <w:szCs w:val="18"/>
          <w14:textFill>
            <w14:solidFill>
              <w14:schemeClr w14:val="tx1"/>
            </w14:solidFill>
          </w14:textFill>
        </w:rPr>
        <w:t>在</w:t>
      </w:r>
      <w:r>
        <w:rPr>
          <w:rFonts w:ascii="宋体" w:hAnsi="宋体"/>
          <w:b/>
          <w:color w:val="000000" w:themeColor="text1"/>
          <w:sz w:val="18"/>
          <w:szCs w:val="18"/>
          <w14:textFill>
            <w14:solidFill>
              <w14:schemeClr w14:val="tx1"/>
            </w14:solidFill>
          </w14:textFill>
        </w:rPr>
        <w:t>乙方</w:t>
      </w:r>
      <w:r>
        <w:rPr>
          <w:rFonts w:hint="eastAsia" w:ascii="宋体" w:hAnsi="宋体"/>
          <w:b/>
          <w:color w:val="000000" w:themeColor="text1"/>
          <w:sz w:val="18"/>
          <w:szCs w:val="18"/>
          <w14:textFill>
            <w14:solidFill>
              <w14:schemeClr w14:val="tx1"/>
            </w14:solidFill>
          </w14:textFill>
        </w:rPr>
        <w:t>转让</w:t>
      </w:r>
      <w:r>
        <w:rPr>
          <w:rFonts w:ascii="宋体" w:hAnsi="宋体"/>
          <w:b/>
          <w:color w:val="000000" w:themeColor="text1"/>
          <w:sz w:val="18"/>
          <w:szCs w:val="18"/>
          <w14:textFill>
            <w14:solidFill>
              <w14:schemeClr w14:val="tx1"/>
            </w14:solidFill>
          </w14:textFill>
        </w:rPr>
        <w:t>债权时，甲方有义务配合办理相应的债权转让手续（如有）</w:t>
      </w:r>
      <w:r>
        <w:rPr>
          <w:rFonts w:hint="eastAsia" w:ascii="宋体" w:hAnsi="宋体"/>
          <w:b/>
          <w:color w:val="000000" w:themeColor="text1"/>
          <w:sz w:val="18"/>
          <w:szCs w:val="18"/>
          <w14:textFill>
            <w14:solidFill>
              <w14:schemeClr w14:val="tx1"/>
            </w14:solidFill>
          </w14:textFill>
        </w:rPr>
        <w:t>。</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8.2.9  </w:t>
      </w:r>
      <w:r>
        <w:rPr>
          <w:rFonts w:hint="eastAsia" w:ascii="宋体" w:hAnsi="宋体"/>
          <w:color w:val="000000" w:themeColor="text1"/>
          <w:sz w:val="18"/>
          <w:szCs w:val="18"/>
          <w14:textFill>
            <w14:solidFill>
              <w14:schemeClr w14:val="tx1"/>
            </w14:solidFill>
          </w14:textFill>
        </w:rPr>
        <w:t>甲方不得以其与第三方发生的任何纠纷为由拒绝履行其还款义务。</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乙方的声明与保证</w:t>
      </w:r>
    </w:p>
    <w:p>
      <w:pPr>
        <w:tabs>
          <w:tab w:val="left" w:pos="1470"/>
        </w:tabs>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9.1  </w:t>
      </w:r>
      <w:r>
        <w:rPr>
          <w:rFonts w:hint="eastAsia" w:ascii="宋体" w:hAnsi="宋体"/>
          <w:color w:val="000000" w:themeColor="text1"/>
          <w:sz w:val="18"/>
          <w:szCs w:val="18"/>
          <w14:textFill>
            <w14:solidFill>
              <w14:schemeClr w14:val="tx1"/>
            </w14:solidFill>
          </w14:textFill>
        </w:rPr>
        <w:t>乙方是一家依法设立并有效存续的商业银行，具有充分的权利和授权签订和履行本合同。</w:t>
      </w:r>
    </w:p>
    <w:p>
      <w:pPr>
        <w:tabs>
          <w:tab w:val="left" w:pos="1470"/>
        </w:tabs>
        <w:adjustRightInd w:val="0"/>
        <w:ind w:firstLine="360" w:firstLineChars="200"/>
        <w:contextualSpacing/>
        <w:rPr>
          <w:rFonts w:ascii="宋体" w:hAnsi="宋体"/>
          <w:b/>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9.2  </w:t>
      </w:r>
      <w:r>
        <w:rPr>
          <w:rFonts w:hint="eastAsia" w:ascii="宋体" w:hAnsi="宋体"/>
          <w:color w:val="000000" w:themeColor="text1"/>
          <w:sz w:val="18"/>
          <w:szCs w:val="18"/>
          <w14:textFill>
            <w14:solidFill>
              <w14:schemeClr w14:val="tx1"/>
            </w14:solidFill>
          </w14:textFill>
        </w:rPr>
        <w:t>乙方承诺将以最大的诚实信用原则履行本合同。</w:t>
      </w:r>
    </w:p>
    <w:p>
      <w:pPr>
        <w:tabs>
          <w:tab w:val="left" w:pos="1470"/>
        </w:tabs>
        <w:adjustRightInd w:val="0"/>
        <w:ind w:firstLine="361" w:firstLineChars="200"/>
        <w:contextualSpacing/>
        <w:rPr>
          <w:rFonts w:ascii="宋体" w:hAnsi="宋体"/>
          <w:b/>
          <w:bCs/>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乙方的权利与义务</w:t>
      </w:r>
    </w:p>
    <w:p>
      <w:pPr>
        <w:adjustRightInd w:val="0"/>
        <w:ind w:firstLine="361" w:firstLineChars="200"/>
        <w:contextualSpacing/>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10.1  </w:t>
      </w:r>
      <w:r>
        <w:rPr>
          <w:rFonts w:hint="eastAsia" w:ascii="宋体" w:hAnsi="宋体"/>
          <w:b/>
          <w:bCs/>
          <w:color w:val="000000" w:themeColor="text1"/>
          <w:sz w:val="18"/>
          <w:szCs w:val="18"/>
          <w14:textFill>
            <w14:solidFill>
              <w14:schemeClr w14:val="tx1"/>
            </w14:solidFill>
          </w14:textFill>
        </w:rPr>
        <w:t>乙方的权利</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10.1.1  </w:t>
      </w:r>
      <w:r>
        <w:rPr>
          <w:rFonts w:hint="eastAsia" w:ascii="宋体" w:hAnsi="宋体"/>
          <w:color w:val="000000" w:themeColor="text1"/>
          <w:sz w:val="18"/>
          <w:szCs w:val="18"/>
          <w14:textFill>
            <w14:solidFill>
              <w14:schemeClr w14:val="tx1"/>
            </w14:solidFill>
          </w14:textFill>
        </w:rPr>
        <w:t>乙方</w:t>
      </w:r>
      <w:r>
        <w:rPr>
          <w:rFonts w:ascii="宋体" w:hAnsi="宋体"/>
          <w:color w:val="000000" w:themeColor="text1"/>
          <w:sz w:val="18"/>
          <w:szCs w:val="18"/>
          <w14:textFill>
            <w14:solidFill>
              <w14:schemeClr w14:val="tx1"/>
            </w14:solidFill>
          </w14:textFill>
        </w:rPr>
        <w:t>有权</w:t>
      </w:r>
      <w:r>
        <w:rPr>
          <w:rFonts w:hint="eastAsia" w:ascii="宋体" w:hAnsi="宋体"/>
          <w:color w:val="000000" w:themeColor="text1"/>
          <w:sz w:val="18"/>
          <w:szCs w:val="18"/>
          <w14:textFill>
            <w14:solidFill>
              <w14:schemeClr w14:val="tx1"/>
            </w14:solidFill>
          </w14:textFill>
        </w:rPr>
        <w:t>要求甲方按期偿还本合同项下全部贷款本息并支付相关费用。</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10.1.2  </w:t>
      </w:r>
      <w:r>
        <w:rPr>
          <w:rFonts w:hint="eastAsia" w:ascii="宋体" w:hAnsi="宋体"/>
          <w:color w:val="000000" w:themeColor="text1"/>
          <w:sz w:val="18"/>
          <w:szCs w:val="18"/>
          <w14:textFill>
            <w14:solidFill>
              <w14:schemeClr w14:val="tx1"/>
            </w14:solidFill>
          </w14:textFill>
        </w:rPr>
        <w:t>乙方</w:t>
      </w:r>
      <w:r>
        <w:rPr>
          <w:rFonts w:ascii="宋体" w:hAnsi="宋体"/>
          <w:color w:val="000000" w:themeColor="text1"/>
          <w:sz w:val="18"/>
          <w:szCs w:val="18"/>
          <w14:textFill>
            <w14:solidFill>
              <w14:schemeClr w14:val="tx1"/>
            </w14:solidFill>
          </w14:textFill>
        </w:rPr>
        <w:t>有权</w:t>
      </w:r>
      <w:r>
        <w:rPr>
          <w:rFonts w:hint="eastAsia" w:ascii="宋体" w:hAnsi="宋体"/>
          <w:color w:val="000000" w:themeColor="text1"/>
          <w:sz w:val="18"/>
          <w:szCs w:val="18"/>
          <w14:textFill>
            <w14:solidFill>
              <w14:schemeClr w14:val="tx1"/>
            </w14:solidFill>
          </w14:textFill>
        </w:rPr>
        <w:t>要求甲方提供与本合同项下贷款申请、使用有关的资料。</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10.1.3  </w:t>
      </w:r>
      <w:r>
        <w:rPr>
          <w:rFonts w:hint="eastAsia" w:ascii="宋体" w:hAnsi="宋体"/>
          <w:color w:val="000000" w:themeColor="text1"/>
          <w:sz w:val="18"/>
          <w:szCs w:val="18"/>
          <w14:textFill>
            <w14:solidFill>
              <w14:schemeClr w14:val="tx1"/>
            </w14:solidFill>
          </w14:textFill>
        </w:rPr>
        <w:t>乙方有权调查、了解甲方的资信状况和经济状况，</w:t>
      </w:r>
      <w:r>
        <w:rPr>
          <w:rFonts w:hint="eastAsia" w:ascii="宋体" w:hAnsi="宋体"/>
          <w:b/>
          <w:bCs/>
          <w:color w:val="000000" w:themeColor="text1"/>
          <w:sz w:val="18"/>
          <w:szCs w:val="18"/>
          <w14:textFill>
            <w14:solidFill>
              <w14:schemeClr w14:val="tx1"/>
            </w14:solidFill>
          </w14:textFill>
        </w:rPr>
        <w:t>有权查询甲方在各个合法征信机构的资信资料和甲方在乙方及乙方合作方的信息资料，并有权向合法的征信机构和合作方提供甲方的资信资料，但法律法规另有规定的除外。</w:t>
      </w:r>
    </w:p>
    <w:p>
      <w:pPr>
        <w:pStyle w:val="27"/>
        <w:spacing w:line="240" w:lineRule="auto"/>
        <w:ind w:firstLine="360" w:firstLineChars="200"/>
        <w:contextualSpacing/>
        <w:jc w:val="both"/>
        <w:rPr>
          <w:rFonts w:ascii="宋体" w:hAnsi="宋体" w:eastAsia="宋体"/>
          <w:color w:val="000000" w:themeColor="text1"/>
          <w:kern w:val="2"/>
          <w:sz w:val="18"/>
          <w:szCs w:val="18"/>
          <w14:textFill>
            <w14:solidFill>
              <w14:schemeClr w14:val="tx1"/>
            </w14:solidFill>
          </w14:textFill>
        </w:rPr>
      </w:pPr>
      <w:r>
        <w:rPr>
          <w:rFonts w:ascii="宋体" w:hAnsi="宋体" w:eastAsia="宋体"/>
          <w:color w:val="000000" w:themeColor="text1"/>
          <w:kern w:val="2"/>
          <w:sz w:val="18"/>
          <w:szCs w:val="18"/>
          <w14:textFill>
            <w14:solidFill>
              <w14:schemeClr w14:val="tx1"/>
            </w14:solidFill>
          </w14:textFill>
        </w:rPr>
        <w:t xml:space="preserve">10.1.4  </w:t>
      </w:r>
      <w:r>
        <w:rPr>
          <w:rFonts w:hint="eastAsia" w:ascii="宋体" w:hAnsi="宋体" w:eastAsia="宋体"/>
          <w:color w:val="000000" w:themeColor="text1"/>
          <w:kern w:val="2"/>
          <w:sz w:val="18"/>
          <w:szCs w:val="18"/>
          <w14:textFill>
            <w14:solidFill>
              <w14:schemeClr w14:val="tx1"/>
            </w14:solidFill>
          </w14:textFill>
        </w:rPr>
        <w:t>乙方有权通过账户分析、凭证查验或现场调查等方式监督或检查甲方按本合同及配套受托支付等文件约定的贷款用途使用贷款，</w:t>
      </w:r>
      <w:r>
        <w:rPr>
          <w:rFonts w:ascii="宋体" w:hAnsi="宋体" w:eastAsia="宋体"/>
          <w:color w:val="000000" w:themeColor="text1"/>
          <w:kern w:val="2"/>
          <w:sz w:val="18"/>
          <w:szCs w:val="18"/>
          <w14:textFill>
            <w14:solidFill>
              <w14:schemeClr w14:val="tx1"/>
            </w14:solidFill>
          </w14:textFill>
        </w:rPr>
        <w:t>并</w:t>
      </w:r>
      <w:r>
        <w:rPr>
          <w:rFonts w:hint="eastAsia" w:ascii="宋体" w:hAnsi="宋体" w:eastAsia="宋体"/>
          <w:color w:val="000000" w:themeColor="text1"/>
          <w:kern w:val="2"/>
          <w:sz w:val="18"/>
          <w:szCs w:val="18"/>
          <w14:textFill>
            <w14:solidFill>
              <w14:schemeClr w14:val="tx1"/>
            </w14:solidFill>
          </w14:textFill>
        </w:rPr>
        <w:t>要求甲方提供与贷款资金使用有关的资料。</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10.1.5  </w:t>
      </w:r>
      <w:r>
        <w:rPr>
          <w:rFonts w:hint="eastAsia" w:ascii="宋体" w:hAnsi="宋体"/>
          <w:b/>
          <w:color w:val="000000" w:themeColor="text1"/>
          <w:sz w:val="18"/>
          <w:szCs w:val="18"/>
          <w14:textFill>
            <w14:solidFill>
              <w14:schemeClr w14:val="tx1"/>
            </w14:solidFill>
          </w14:textFill>
        </w:rPr>
        <w:t>乙方有权根据宏观经济情况、市场情况、甲方资信情况和授信担保条件的变化、乙方自身经营情况及其他乙方认为必要情况，对本合同项下贷款的额度和贷款期限进行调整，并有权暂停或终止本合同项下贷款的发放。</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10.1.6  </w:t>
      </w:r>
      <w:r>
        <w:rPr>
          <w:rFonts w:hint="eastAsia" w:ascii="宋体" w:hAnsi="宋体"/>
          <w:b/>
          <w:bCs/>
          <w:color w:val="000000" w:themeColor="text1"/>
          <w:sz w:val="18"/>
          <w:szCs w:val="18"/>
          <w14:textFill>
            <w14:solidFill>
              <w14:schemeClr w14:val="tx1"/>
            </w14:solidFill>
          </w14:textFill>
        </w:rPr>
        <w:t>乙方有权在甲方提款前对甲方个人信用等状况进行重新评估或审批。本合同项下贷款的支付方式不符合国家法律法规或乙方有关贷款支付的规定，或乙方规定的各项放款条件未完全满足前，或贷款审批未通过的，乙方有权暂停或终止发放贷款。</w:t>
      </w:r>
    </w:p>
    <w:p>
      <w:pPr>
        <w:widowControl/>
        <w:adjustRightInd w:val="0"/>
        <w:ind w:firstLine="360" w:firstLineChars="200"/>
        <w:contextualSpacing/>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10.1.7  </w:t>
      </w:r>
      <w:r>
        <w:rPr>
          <w:rFonts w:hint="eastAsia" w:ascii="宋体" w:hAnsi="宋体"/>
          <w:color w:val="000000" w:themeColor="text1"/>
          <w:sz w:val="18"/>
          <w:szCs w:val="18"/>
          <w14:textFill>
            <w14:solidFill>
              <w14:schemeClr w14:val="tx1"/>
            </w14:solidFill>
          </w14:textFill>
        </w:rPr>
        <w:t>乙方有权按本合同约定收取贷款本息、罚息、复利及违约金。</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10.1.8  </w:t>
      </w:r>
      <w:r>
        <w:rPr>
          <w:rFonts w:hint="eastAsia" w:ascii="宋体" w:hAnsi="宋体"/>
          <w:b/>
          <w:bCs/>
          <w:color w:val="000000" w:themeColor="text1"/>
          <w:sz w:val="18"/>
          <w:szCs w:val="18"/>
          <w14:textFill>
            <w14:solidFill>
              <w14:schemeClr w14:val="tx1"/>
            </w14:solidFill>
          </w14:textFill>
        </w:rPr>
        <w:t>乙方有权自行或委托第三方通过电话、信函、手机短信、电子邮件、面访、公告或司法渠道等方式向甲方催缴欠款，但法律法规另有规定的除外。</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10.1.9  </w:t>
      </w:r>
      <w:r>
        <w:rPr>
          <w:rFonts w:hint="eastAsia" w:ascii="宋体" w:hAnsi="宋体"/>
          <w:b/>
          <w:bCs/>
          <w:color w:val="000000" w:themeColor="text1"/>
          <w:sz w:val="18"/>
          <w:szCs w:val="18"/>
          <w14:textFill>
            <w14:solidFill>
              <w14:schemeClr w14:val="tx1"/>
            </w14:solidFill>
          </w14:textFill>
        </w:rPr>
        <w:t>甲方未能履行本合同和</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或各具体业务申请书规定的义务的，乙方有权停止提供本合同项下甲方尚未使用的贷款，要求甲方提前归还已发放的贷款本息及相关费用。</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10.1.10  </w:t>
      </w:r>
      <w:r>
        <w:rPr>
          <w:rFonts w:hint="eastAsia" w:ascii="宋体" w:hAnsi="宋体"/>
          <w:color w:val="000000" w:themeColor="text1"/>
          <w:sz w:val="18"/>
          <w:szCs w:val="18"/>
          <w14:textFill>
            <w14:solidFill>
              <w14:schemeClr w14:val="tx1"/>
            </w14:solidFill>
          </w14:textFill>
        </w:rPr>
        <w:t>乙方可以合法筹集的来源于第三方的资金发放贷款。</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10.1.11  </w:t>
      </w:r>
      <w:r>
        <w:rPr>
          <w:rFonts w:hint="eastAsia" w:ascii="宋体" w:hAnsi="宋体"/>
          <w:color w:val="000000" w:themeColor="text1"/>
          <w:sz w:val="18"/>
          <w:szCs w:val="18"/>
          <w14:textFill>
            <w14:solidFill>
              <w14:schemeClr w14:val="tx1"/>
            </w14:solidFill>
          </w14:textFill>
        </w:rPr>
        <w:t>乙方无需取得甲方同意即有权转让其在本合同项下债权，并办理相应的转让手续（如有）。</w:t>
      </w:r>
    </w:p>
    <w:p>
      <w:pPr>
        <w:tabs>
          <w:tab w:val="left" w:pos="1470"/>
        </w:tabs>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10.2  </w:t>
      </w:r>
      <w:r>
        <w:rPr>
          <w:rFonts w:hint="eastAsia" w:ascii="宋体" w:hAnsi="宋体"/>
          <w:b/>
          <w:bCs/>
          <w:color w:val="000000" w:themeColor="text1"/>
          <w:sz w:val="18"/>
          <w:szCs w:val="18"/>
          <w14:textFill>
            <w14:solidFill>
              <w14:schemeClr w14:val="tx1"/>
            </w14:solidFill>
          </w14:textFill>
        </w:rPr>
        <w:t>乙方的义务</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10.2.1  </w:t>
      </w:r>
      <w:r>
        <w:rPr>
          <w:rFonts w:hint="eastAsia" w:ascii="宋体" w:hAnsi="宋体"/>
          <w:color w:val="000000" w:themeColor="text1"/>
          <w:sz w:val="18"/>
          <w:szCs w:val="18"/>
          <w14:textFill>
            <w14:solidFill>
              <w14:schemeClr w14:val="tx1"/>
            </w14:solidFill>
          </w14:textFill>
        </w:rPr>
        <w:t>乙方</w:t>
      </w:r>
      <w:r>
        <w:rPr>
          <w:rFonts w:ascii="宋体" w:hAnsi="宋体"/>
          <w:color w:val="000000" w:themeColor="text1"/>
          <w:sz w:val="18"/>
          <w:szCs w:val="18"/>
          <w14:textFill>
            <w14:solidFill>
              <w14:schemeClr w14:val="tx1"/>
            </w14:solidFill>
          </w14:textFill>
        </w:rPr>
        <w:t>应</w:t>
      </w:r>
      <w:r>
        <w:rPr>
          <w:rFonts w:hint="eastAsia" w:ascii="宋体" w:hAnsi="宋体"/>
          <w:color w:val="000000" w:themeColor="text1"/>
          <w:sz w:val="18"/>
          <w:szCs w:val="18"/>
          <w14:textFill>
            <w14:solidFill>
              <w14:schemeClr w14:val="tx1"/>
            </w14:solidFill>
          </w14:textFill>
        </w:rPr>
        <w:t>按本合同约定的条件受理甲方的贷款申请并按本合同约定发放贷款。</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10.2.2  </w:t>
      </w:r>
      <w:r>
        <w:rPr>
          <w:rFonts w:hint="eastAsia" w:ascii="宋体" w:hAnsi="宋体"/>
          <w:color w:val="000000" w:themeColor="text1"/>
          <w:sz w:val="18"/>
          <w:szCs w:val="18"/>
          <w14:textFill>
            <w14:solidFill>
              <w14:schemeClr w14:val="tx1"/>
            </w14:solidFill>
          </w14:textFill>
        </w:rPr>
        <w:t>乙方应对甲方提供的有关甲方的资料、文件、信息保密，但依照法律、法规、规章或有权机关要求应当予以查询或者披露的除外。</w:t>
      </w:r>
    </w:p>
    <w:p>
      <w:pPr>
        <w:adjustRightInd w:val="0"/>
        <w:ind w:firstLine="361" w:firstLineChars="200"/>
        <w:contextualSpacing/>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10.2.3  </w:t>
      </w:r>
      <w:r>
        <w:rPr>
          <w:rFonts w:hint="eastAsia" w:ascii="宋体" w:hAnsi="宋体"/>
          <w:b/>
          <w:bCs/>
          <w:color w:val="000000" w:themeColor="text1"/>
          <w:sz w:val="18"/>
          <w:szCs w:val="18"/>
          <w14:textFill>
            <w14:solidFill>
              <w14:schemeClr w14:val="tx1"/>
            </w14:solidFill>
          </w14:textFill>
        </w:rPr>
        <w:t>乙方应对甲方因办理贷款而提供的相应文件负有保管义务，如文件在传递过程中遗失，若无足够证据证明遗失行为确因乙方原因导致的，则乙方不承担任何责任。</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10.2.4  </w:t>
      </w:r>
      <w:r>
        <w:rPr>
          <w:rFonts w:hint="eastAsia" w:ascii="宋体" w:hAnsi="宋体"/>
          <w:b/>
          <w:color w:val="000000" w:themeColor="text1"/>
          <w:sz w:val="18"/>
          <w:szCs w:val="18"/>
          <w14:textFill>
            <w14:solidFill>
              <w14:schemeClr w14:val="tx1"/>
            </w14:solidFill>
          </w14:textFill>
        </w:rPr>
        <w:t>乙方系统因临时维护、突发故障等不可预测原因暂停个人贷款线上服务平台有关服务</w:t>
      </w:r>
      <w:r>
        <w:rPr>
          <w:rFonts w:ascii="宋体" w:hAnsi="宋体"/>
          <w:b/>
          <w:color w:val="000000" w:themeColor="text1"/>
          <w:sz w:val="18"/>
          <w:szCs w:val="18"/>
          <w14:textFill>
            <w14:solidFill>
              <w14:schemeClr w14:val="tx1"/>
            </w14:solidFill>
          </w14:textFill>
        </w:rPr>
        <w:t>功能</w:t>
      </w:r>
      <w:r>
        <w:rPr>
          <w:rFonts w:hint="eastAsia" w:ascii="宋体" w:hAnsi="宋体"/>
          <w:b/>
          <w:color w:val="000000" w:themeColor="text1"/>
          <w:sz w:val="18"/>
          <w:szCs w:val="18"/>
          <w14:textFill>
            <w14:solidFill>
              <w14:schemeClr w14:val="tx1"/>
            </w14:solidFill>
          </w14:textFill>
        </w:rPr>
        <w:t>时，无须提前通知甲方。但如遇乙方系统阶段性维护、升级等可预测情形，乙方可通过自身网站等渠道提前公告通知甲方。</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违约责任</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11.1  </w:t>
      </w:r>
      <w:r>
        <w:rPr>
          <w:rFonts w:hint="eastAsia" w:ascii="宋体" w:hAnsi="宋体"/>
          <w:color w:val="000000" w:themeColor="text1"/>
          <w:sz w:val="18"/>
          <w:szCs w:val="18"/>
          <w14:textFill>
            <w14:solidFill>
              <w14:schemeClr w14:val="tx1"/>
            </w14:solidFill>
          </w14:textFill>
        </w:rPr>
        <w:t>发生下列情况之一即视为发生违约事件：</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11.1.1  </w:t>
      </w:r>
      <w:r>
        <w:rPr>
          <w:rFonts w:hint="eastAsia" w:ascii="宋体" w:hAnsi="宋体"/>
          <w:color w:val="000000" w:themeColor="text1"/>
          <w:sz w:val="18"/>
          <w:szCs w:val="18"/>
          <w14:textFill>
            <w14:solidFill>
              <w14:schemeClr w14:val="tx1"/>
            </w14:solidFill>
          </w14:textFill>
        </w:rPr>
        <w:t>甲方改变借款用途</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或者贷款资金使用出现异常的；以化整为零方式规避受托支付相关管理规定的；</w:t>
      </w:r>
    </w:p>
    <w:p>
      <w:pPr>
        <w:pStyle w:val="10"/>
        <w:snapToGrid/>
        <w:spacing w:line="240" w:lineRule="auto"/>
        <w:ind w:firstLine="360"/>
        <w:contextualSpacing/>
        <w:rPr>
          <w:rFonts w:ascii="宋体" w:hAnsi="宋体" w:eastAsia="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11</w:t>
      </w:r>
      <w:r>
        <w:rPr>
          <w:rFonts w:ascii="宋体" w:hAnsi="宋体" w:eastAsia="宋体"/>
          <w:color w:val="000000" w:themeColor="text1"/>
          <w:sz w:val="18"/>
          <w:szCs w:val="18"/>
          <w14:textFill>
            <w14:solidFill>
              <w14:schemeClr w14:val="tx1"/>
            </w14:solidFill>
          </w14:textFill>
        </w:rPr>
        <w:t xml:space="preserve">.1.2  </w:t>
      </w:r>
      <w:r>
        <w:rPr>
          <w:rFonts w:hint="eastAsia" w:ascii="宋体" w:hAnsi="宋体" w:eastAsia="宋体"/>
          <w:color w:val="000000" w:themeColor="text1"/>
          <w:sz w:val="18"/>
          <w:szCs w:val="18"/>
          <w14:textFill>
            <w14:solidFill>
              <w14:schemeClr w14:val="tx1"/>
            </w14:solidFill>
          </w14:textFill>
        </w:rPr>
        <w:t>甲方未按约定的金额或期限归还借款本息；</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11</w:t>
      </w:r>
      <w:r>
        <w:rPr>
          <w:rFonts w:ascii="宋体" w:hAnsi="宋体"/>
          <w:color w:val="000000" w:themeColor="text1"/>
          <w:kern w:val="0"/>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 xml:space="preserve">3  </w:t>
      </w:r>
      <w:r>
        <w:rPr>
          <w:rFonts w:hint="eastAsia" w:ascii="宋体" w:hAnsi="宋体"/>
          <w:color w:val="000000" w:themeColor="text1"/>
          <w:sz w:val="18"/>
          <w:szCs w:val="18"/>
          <w14:textFill>
            <w14:solidFill>
              <w14:schemeClr w14:val="tx1"/>
            </w14:solidFill>
          </w14:textFill>
        </w:rPr>
        <w:t>甲方提供的证明、资料等文件存在不完整、虚假、非法或故意使人误解的情况；</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11.1.4  </w:t>
      </w:r>
      <w:r>
        <w:rPr>
          <w:rFonts w:hint="eastAsia" w:ascii="宋体" w:hAnsi="宋体"/>
          <w:color w:val="000000" w:themeColor="text1"/>
          <w:sz w:val="18"/>
          <w:szCs w:val="18"/>
          <w14:textFill>
            <w14:solidFill>
              <w14:schemeClr w14:val="tx1"/>
            </w14:solidFill>
          </w14:textFill>
        </w:rPr>
        <w:t>甲方拒绝或阻挠乙方对借款使用情况进行监督检查的；</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11.1.5  </w:t>
      </w:r>
      <w:r>
        <w:rPr>
          <w:rFonts w:hint="eastAsia" w:ascii="宋体" w:hAnsi="宋体"/>
          <w:color w:val="000000" w:themeColor="text1"/>
          <w:sz w:val="18"/>
          <w:szCs w:val="18"/>
          <w14:textFill>
            <w14:solidFill>
              <w14:schemeClr w14:val="tx1"/>
            </w14:solidFill>
          </w14:textFill>
        </w:rPr>
        <w:t>甲方在本合同贷款期限内无法联络，或发生死亡、被宣告死亡、被宣告失踪、丧失民事行为能力后无继承人、受遗赠人、财产代管人、监护人或者其继承人、受遗赠人、财产代管人、监护人拒绝履行本合同</w:t>
      </w:r>
      <w:r>
        <w:rPr>
          <w:rFonts w:ascii="宋体" w:hAnsi="宋体"/>
          <w:color w:val="000000" w:themeColor="text1"/>
          <w:sz w:val="18"/>
          <w:szCs w:val="18"/>
          <w14:textFill>
            <w14:solidFill>
              <w14:schemeClr w14:val="tx1"/>
            </w14:solidFill>
          </w14:textFill>
        </w:rPr>
        <w:t>的</w:t>
      </w:r>
      <w:r>
        <w:rPr>
          <w:rFonts w:hint="eastAsia" w:ascii="宋体" w:hAnsi="宋体"/>
          <w:color w:val="000000" w:themeColor="text1"/>
          <w:sz w:val="18"/>
          <w:szCs w:val="18"/>
          <w14:textFill>
            <w14:solidFill>
              <w14:schemeClr w14:val="tx1"/>
            </w14:solidFill>
          </w14:textFill>
        </w:rPr>
        <w:t>；</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11</w:t>
      </w:r>
      <w:r>
        <w:rPr>
          <w:rFonts w:ascii="宋体" w:hAnsi="宋体"/>
          <w:color w:val="000000" w:themeColor="text1"/>
          <w:kern w:val="0"/>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.6  甲方在与乙方或其他债权人签署的其他债务文件下出现违约的；</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11.1.7  甲方低价、无偿转让财产；放弃债权担保；以明显不合理的高价受让他人财产或者为他人的债务提供担保；减免第三方债务；恶意延长第三方债务的履行期限；怠于行使债权或其他权利；</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11</w:t>
      </w:r>
      <w:r>
        <w:rPr>
          <w:rFonts w:ascii="宋体" w:hAnsi="宋体"/>
          <w:color w:val="000000" w:themeColor="text1"/>
          <w:kern w:val="0"/>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.8  未经乙方书面同意，甲方擅自将本合同项下义务转让给第三人的；</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11.1.9  甲方如遇任何诉讼、仲裁、刑事追究、行政处罚、财务状况恶化或其他可能影响归还乙方借款的情形；</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11.1.10  </w:t>
      </w:r>
      <w:r>
        <w:rPr>
          <w:rFonts w:hint="eastAsia" w:ascii="宋体" w:hAnsi="宋体"/>
          <w:color w:val="000000" w:themeColor="text1"/>
          <w:sz w:val="18"/>
          <w:szCs w:val="18"/>
          <w14:textFill>
            <w14:solidFill>
              <w14:schemeClr w14:val="tx1"/>
            </w14:solidFill>
          </w14:textFill>
        </w:rPr>
        <w:t>甲方发生</w:t>
      </w:r>
      <w:r>
        <w:rPr>
          <w:rFonts w:ascii="宋体" w:hAnsi="宋体"/>
          <w:color w:val="000000" w:themeColor="text1"/>
          <w:sz w:val="18"/>
          <w:szCs w:val="18"/>
          <w14:textFill>
            <w14:solidFill>
              <w14:schemeClr w14:val="tx1"/>
            </w14:solidFill>
          </w14:textFill>
        </w:rPr>
        <w:t>其他</w:t>
      </w:r>
      <w:r>
        <w:rPr>
          <w:rFonts w:hint="eastAsia" w:ascii="宋体" w:hAnsi="宋体"/>
          <w:color w:val="000000" w:themeColor="text1"/>
          <w:sz w:val="18"/>
          <w:szCs w:val="18"/>
          <w14:textFill>
            <w14:solidFill>
              <w14:schemeClr w14:val="tx1"/>
            </w14:solidFill>
          </w14:textFill>
        </w:rPr>
        <w:t>违反</w:t>
      </w:r>
      <w:r>
        <w:rPr>
          <w:rFonts w:ascii="宋体" w:hAnsi="宋体"/>
          <w:color w:val="000000" w:themeColor="text1"/>
          <w:sz w:val="18"/>
          <w:szCs w:val="18"/>
          <w14:textFill>
            <w14:solidFill>
              <w14:schemeClr w14:val="tx1"/>
            </w14:solidFill>
          </w14:textFill>
        </w:rPr>
        <w:t>本合同约定或</w:t>
      </w:r>
      <w:r>
        <w:rPr>
          <w:rFonts w:hint="eastAsia" w:ascii="宋体" w:hAnsi="宋体"/>
          <w:color w:val="000000" w:themeColor="text1"/>
          <w:sz w:val="18"/>
          <w:szCs w:val="18"/>
          <w14:textFill>
            <w14:solidFill>
              <w14:schemeClr w14:val="tx1"/>
            </w14:solidFill>
          </w14:textFill>
        </w:rPr>
        <w:t>影响乙方债权实现的其他情形。</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11.2  </w:t>
      </w:r>
      <w:r>
        <w:rPr>
          <w:rFonts w:hint="eastAsia" w:ascii="宋体" w:hAnsi="宋体"/>
          <w:color w:val="000000" w:themeColor="text1"/>
          <w:sz w:val="18"/>
          <w:szCs w:val="18"/>
          <w14:textFill>
            <w14:solidFill>
              <w14:schemeClr w14:val="tx1"/>
            </w14:solidFill>
          </w14:textFill>
        </w:rPr>
        <w:t>发生违约事件时，乙方有权采取以下一种或多种措施：</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11.2.1  </w:t>
      </w:r>
      <w:r>
        <w:rPr>
          <w:rFonts w:hint="eastAsia" w:ascii="宋体" w:hAnsi="宋体"/>
          <w:color w:val="000000" w:themeColor="text1"/>
          <w:sz w:val="18"/>
          <w:szCs w:val="18"/>
          <w14:textFill>
            <w14:solidFill>
              <w14:schemeClr w14:val="tx1"/>
            </w14:solidFill>
          </w14:textFill>
        </w:rPr>
        <w:t>限期甲方纠正违约行为；</w:t>
      </w:r>
    </w:p>
    <w:p>
      <w:pPr>
        <w:adjustRightInd w:val="0"/>
        <w:ind w:firstLine="360" w:firstLineChars="200"/>
        <w:contextualSpacing/>
        <w:rPr>
          <w:rFonts w:hint="eastAsia" w:ascii="宋体" w:hAnsi="宋体" w:eastAsia="宋体"/>
          <w:color w:val="000000" w:themeColor="text1"/>
          <w:sz w:val="18"/>
          <w:szCs w:val="18"/>
          <w:lang w:eastAsia="zh-CN"/>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11.2.2  </w:t>
      </w:r>
      <w:r>
        <w:rPr>
          <w:rFonts w:hint="eastAsia" w:ascii="宋体" w:hAnsi="宋体"/>
          <w:color w:val="000000" w:themeColor="text1"/>
          <w:sz w:val="18"/>
          <w:szCs w:val="18"/>
          <w14:textFill>
            <w14:solidFill>
              <w14:schemeClr w14:val="tx1"/>
            </w14:solidFill>
          </w14:textFill>
        </w:rPr>
        <w:t>单方决定压降授信额度、下调贷款风险分类、调整贷款利率</w:t>
      </w:r>
      <w:r>
        <w:rPr>
          <w:rFonts w:hint="eastAsia" w:ascii="宋体" w:hAnsi="宋体"/>
          <w:color w:val="000000" w:themeColor="text1"/>
          <w:sz w:val="18"/>
          <w:szCs w:val="18"/>
          <w:lang w:eastAsia="zh-CN"/>
          <w14:textFill>
            <w14:solidFill>
              <w14:schemeClr w14:val="tx1"/>
            </w14:solidFill>
          </w14:textFill>
        </w:rPr>
        <w:t>；</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11.2.3</w:t>
      </w:r>
      <w:r>
        <w:rPr>
          <w:rFonts w:hint="eastAsia" w:ascii="宋体" w:hAnsi="宋体"/>
          <w:color w:val="000000" w:themeColor="text1"/>
          <w:sz w:val="18"/>
          <w:szCs w:val="18"/>
          <w:lang w:val="en-US" w:eastAsia="zh-CN"/>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按中国</w:t>
      </w:r>
      <w:r>
        <w:rPr>
          <w:rFonts w:ascii="宋体" w:hAnsi="宋体"/>
          <w:color w:val="000000" w:themeColor="text1"/>
          <w:sz w:val="18"/>
          <w:szCs w:val="18"/>
          <w14:textFill>
            <w14:solidFill>
              <w14:schemeClr w14:val="tx1"/>
            </w14:solidFill>
          </w14:textFill>
        </w:rPr>
        <w:t>人民银行的规定和</w:t>
      </w:r>
      <w:r>
        <w:rPr>
          <w:rFonts w:hint="eastAsia" w:ascii="宋体" w:hAnsi="宋体"/>
          <w:color w:val="000000" w:themeColor="text1"/>
          <w:sz w:val="18"/>
          <w:szCs w:val="18"/>
          <w14:textFill>
            <w14:solidFill>
              <w14:schemeClr w14:val="tx1"/>
            </w14:solidFill>
          </w14:textFill>
        </w:rPr>
        <w:t>本合同约定计收罚息和复利；</w:t>
      </w:r>
    </w:p>
    <w:p>
      <w:pPr>
        <w:adjustRightInd w:val="0"/>
        <w:ind w:firstLine="360" w:firstLineChars="200"/>
        <w:contextualSpacing/>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11.2.</w:t>
      </w:r>
      <w:r>
        <w:rPr>
          <w:rFonts w:hint="eastAsia" w:ascii="宋体" w:hAnsi="宋体"/>
          <w:color w:val="000000" w:themeColor="text1"/>
          <w:sz w:val="18"/>
          <w:szCs w:val="18"/>
          <w:lang w:val="en-US" w:eastAsia="zh-CN"/>
          <w14:textFill>
            <w14:solidFill>
              <w14:schemeClr w14:val="tx1"/>
            </w14:solidFill>
          </w14:textFill>
        </w:rPr>
        <w:t xml:space="preserve">4  </w:t>
      </w:r>
      <w:r>
        <w:rPr>
          <w:rFonts w:hint="eastAsia" w:ascii="宋体" w:hAnsi="宋体"/>
          <w:color w:val="000000" w:themeColor="text1"/>
          <w:sz w:val="18"/>
          <w:szCs w:val="18"/>
          <w14:textFill>
            <w14:solidFill>
              <w14:schemeClr w14:val="tx1"/>
            </w14:solidFill>
          </w14:textFill>
        </w:rPr>
        <w:t>暂停或终止发放借款</w:t>
      </w:r>
      <w:r>
        <w:rPr>
          <w:rFonts w:hint="eastAsia" w:ascii="宋体" w:hAnsi="宋体"/>
          <w:color w:val="000000" w:themeColor="text1"/>
          <w:sz w:val="18"/>
          <w:szCs w:val="18"/>
          <w:lang w:eastAsia="zh-CN"/>
          <w14:textFill>
            <w14:solidFill>
              <w14:schemeClr w14:val="tx1"/>
            </w14:solidFill>
          </w14:textFill>
        </w:rPr>
        <w:t>；</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11.2.</w:t>
      </w:r>
      <w:r>
        <w:rPr>
          <w:rFonts w:hint="eastAsia" w:ascii="宋体" w:hAnsi="宋体"/>
          <w:color w:val="000000" w:themeColor="text1"/>
          <w:sz w:val="18"/>
          <w:szCs w:val="18"/>
          <w:lang w:val="en-US" w:eastAsia="zh-CN"/>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宣布本合同项下已发放部分或全部借款提前到期，要求甲方立即偿还部分或全部到期借款本息以及为实现债权而发生的费用和所有其他应付的款项；</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11.2</w:t>
      </w:r>
      <w:r>
        <w:rPr>
          <w:rFonts w:hint="eastAsia" w:ascii="宋体" w:hAnsi="宋体"/>
          <w:b/>
          <w:bCs/>
          <w:color w:val="000000" w:themeColor="text1"/>
          <w:sz w:val="18"/>
          <w:szCs w:val="18"/>
          <w:lang w:val="en-US" w:eastAsia="zh-CN"/>
          <w14:textFill>
            <w14:solidFill>
              <w14:schemeClr w14:val="tx1"/>
            </w14:solidFill>
          </w14:textFill>
        </w:rPr>
        <w:t>.6</w:t>
      </w:r>
      <w:r>
        <w:rPr>
          <w:rFonts w:ascii="宋体" w:hAnsi="宋体"/>
          <w:b/>
          <w:bCs/>
          <w:color w:val="000000" w:themeColor="text1"/>
          <w:sz w:val="18"/>
          <w:szCs w:val="18"/>
          <w14:textFill>
            <w14:solidFill>
              <w14:schemeClr w14:val="tx1"/>
            </w14:solidFill>
          </w14:textFill>
        </w:rPr>
        <w:t xml:space="preserve">  </w:t>
      </w:r>
      <w:r>
        <w:rPr>
          <w:rFonts w:hint="eastAsia" w:ascii="宋体" w:hAnsi="宋体"/>
          <w:b/>
          <w:bCs/>
          <w:color w:val="000000" w:themeColor="text1"/>
          <w:sz w:val="18"/>
          <w:szCs w:val="18"/>
          <w14:textFill>
            <w14:solidFill>
              <w14:schemeClr w14:val="tx1"/>
            </w14:solidFill>
          </w14:textFill>
        </w:rPr>
        <w:t>无需</w:t>
      </w:r>
      <w:r>
        <w:rPr>
          <w:rFonts w:ascii="宋体" w:hAnsi="宋体"/>
          <w:b/>
          <w:bCs/>
          <w:color w:val="000000" w:themeColor="text1"/>
          <w:sz w:val="18"/>
          <w:szCs w:val="18"/>
          <w14:textFill>
            <w14:solidFill>
              <w14:schemeClr w14:val="tx1"/>
            </w14:solidFill>
          </w14:textFill>
        </w:rPr>
        <w:t>通知即可</w:t>
      </w:r>
      <w:r>
        <w:rPr>
          <w:rFonts w:hint="eastAsia" w:ascii="宋体" w:hAnsi="宋体"/>
          <w:b/>
          <w:bCs/>
          <w:color w:val="000000" w:themeColor="text1"/>
          <w:sz w:val="18"/>
          <w:szCs w:val="18"/>
          <w14:textFill>
            <w14:solidFill>
              <w14:schemeClr w14:val="tx1"/>
            </w14:solidFill>
          </w14:textFill>
        </w:rPr>
        <w:t>直接冻结并扣收甲方在中信银行</w:t>
      </w:r>
      <w:r>
        <w:rPr>
          <w:rFonts w:ascii="宋体" w:hAnsi="宋体"/>
          <w:b/>
          <w:bCs/>
          <w:color w:val="000000" w:themeColor="text1"/>
          <w:sz w:val="18"/>
          <w:szCs w:val="18"/>
          <w14:textFill>
            <w14:solidFill>
              <w14:schemeClr w14:val="tx1"/>
            </w14:solidFill>
          </w14:textFill>
        </w:rPr>
        <w:t>任何营业机构</w:t>
      </w:r>
      <w:r>
        <w:rPr>
          <w:rFonts w:hint="eastAsia" w:ascii="宋体" w:hAnsi="宋体"/>
          <w:b/>
          <w:bCs/>
          <w:color w:val="000000" w:themeColor="text1"/>
          <w:sz w:val="18"/>
          <w:szCs w:val="18"/>
          <w14:textFill>
            <w14:solidFill>
              <w14:schemeClr w14:val="tx1"/>
            </w14:solidFill>
          </w14:textFill>
        </w:rPr>
        <w:t>开立的任何账户内的存款，以清偿甲方在本合同项下的全部债务，或要求甲方将其账户上存款转为定期存单，作为清偿本合同项下全部债务的质押担保；</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11.2.</w:t>
      </w:r>
      <w:r>
        <w:rPr>
          <w:rFonts w:hint="eastAsia" w:ascii="宋体" w:hAnsi="宋体"/>
          <w:color w:val="000000" w:themeColor="text1"/>
          <w:sz w:val="18"/>
          <w:szCs w:val="18"/>
          <w:lang w:val="en-US" w:eastAsia="zh-CN"/>
          <w14:textFill>
            <w14:solidFill>
              <w14:schemeClr w14:val="tx1"/>
            </w14:solidFill>
          </w14:textFill>
        </w:rPr>
        <w:t>7</w:t>
      </w:r>
      <w:r>
        <w:rPr>
          <w:rFonts w:ascii="宋体" w:hAnsi="宋体"/>
          <w:color w:val="000000" w:themeColor="text1"/>
          <w:sz w:val="18"/>
          <w:szCs w:val="18"/>
          <w14:textFill>
            <w14:solidFill>
              <w14:schemeClr w14:val="tx1"/>
            </w14:solidFill>
          </w14:textFill>
        </w:rPr>
        <w:t xml:space="preserve">  </w:t>
      </w:r>
      <w:bookmarkStart w:id="3" w:name="_Hlk116543214"/>
      <w:r>
        <w:rPr>
          <w:rFonts w:hint="eastAsia" w:ascii="宋体" w:hAnsi="宋体"/>
          <w:color w:val="000000" w:themeColor="text1"/>
          <w:sz w:val="18"/>
          <w:szCs w:val="18"/>
          <w14:textFill>
            <w14:solidFill>
              <w14:schemeClr w14:val="tx1"/>
            </w14:solidFill>
          </w14:textFill>
        </w:rPr>
        <w:t>要求甲方提供乙方认可的抵质押物或其他担保</w:t>
      </w:r>
      <w:bookmarkEnd w:id="3"/>
      <w:r>
        <w:rPr>
          <w:rFonts w:hint="eastAsia" w:ascii="宋体" w:hAnsi="宋体"/>
          <w:color w:val="000000" w:themeColor="text1"/>
          <w:sz w:val="18"/>
          <w:szCs w:val="18"/>
          <w14:textFill>
            <w14:solidFill>
              <w14:schemeClr w14:val="tx1"/>
            </w14:solidFill>
          </w14:textFill>
        </w:rPr>
        <w:t>；</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11.2.</w:t>
      </w:r>
      <w:r>
        <w:rPr>
          <w:rFonts w:hint="eastAsia" w:ascii="宋体" w:hAnsi="宋体"/>
          <w:color w:val="000000" w:themeColor="text1"/>
          <w:sz w:val="18"/>
          <w:szCs w:val="18"/>
          <w:lang w:val="en-US" w:eastAsia="zh-CN"/>
          <w14:textFill>
            <w14:solidFill>
              <w14:schemeClr w14:val="tx1"/>
            </w14:solidFill>
          </w14:textFill>
        </w:rPr>
        <w:t>8</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行使根据法律法规等规定可获得的任何其他权利和救济措施。</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11.3  </w:t>
      </w:r>
      <w:r>
        <w:rPr>
          <w:rFonts w:hint="eastAsia" w:ascii="宋体" w:hAnsi="宋体"/>
          <w:color w:val="000000" w:themeColor="text1"/>
          <w:sz w:val="18"/>
          <w:szCs w:val="18"/>
          <w14:textFill>
            <w14:solidFill>
              <w14:schemeClr w14:val="tx1"/>
            </w14:solidFill>
          </w14:textFill>
        </w:rPr>
        <w:t>乙方出现下列任一情况造成甲方实际经济损失的，由乙方赔偿损失：</w:t>
      </w:r>
    </w:p>
    <w:p>
      <w:pPr>
        <w:adjustRightInd w:val="0"/>
        <w:ind w:firstLine="360" w:firstLineChars="200"/>
        <w:contextualSpacing/>
        <w:rPr>
          <w:rFonts w:ascii="宋体" w:hAnsi="宋体"/>
          <w:color w:val="000000" w:themeColor="text1"/>
          <w:sz w:val="18"/>
          <w:szCs w:val="18"/>
          <w14:textFill>
            <w14:solidFill>
              <w14:schemeClr w14:val="tx1"/>
            </w14:solidFill>
          </w14:textFill>
        </w:rPr>
      </w:pPr>
      <w:bookmarkStart w:id="4" w:name="_Hlk116543240"/>
      <w:r>
        <w:rPr>
          <w:rFonts w:ascii="宋体" w:hAnsi="宋体"/>
          <w:color w:val="000000" w:themeColor="text1"/>
          <w:sz w:val="18"/>
          <w:szCs w:val="18"/>
          <w14:textFill>
            <w14:solidFill>
              <w14:schemeClr w14:val="tx1"/>
            </w14:solidFill>
          </w14:textFill>
        </w:rPr>
        <w:t xml:space="preserve">11.3.1  </w:t>
      </w:r>
      <w:r>
        <w:rPr>
          <w:rFonts w:hint="eastAsia" w:ascii="宋体" w:hAnsi="宋体"/>
          <w:color w:val="000000" w:themeColor="text1"/>
          <w:sz w:val="18"/>
          <w:szCs w:val="18"/>
          <w14:textFill>
            <w14:solidFill>
              <w14:schemeClr w14:val="tx1"/>
            </w14:solidFill>
          </w14:textFill>
        </w:rPr>
        <w:t>非不可抗力造成的系统故障及系统错误；</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11.3.2  </w:t>
      </w:r>
      <w:r>
        <w:rPr>
          <w:rFonts w:hint="eastAsia" w:ascii="宋体" w:hAnsi="宋体"/>
          <w:color w:val="000000" w:themeColor="text1"/>
          <w:sz w:val="18"/>
          <w:szCs w:val="18"/>
          <w14:textFill>
            <w14:solidFill>
              <w14:schemeClr w14:val="tx1"/>
            </w14:solidFill>
          </w14:textFill>
        </w:rPr>
        <w:t>乙方其他违约行为。</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11.4  </w:t>
      </w:r>
      <w:r>
        <w:rPr>
          <w:rFonts w:hint="eastAsia" w:ascii="宋体" w:hAnsi="宋体"/>
          <w:b/>
          <w:bCs/>
          <w:color w:val="000000" w:themeColor="text1"/>
          <w:sz w:val="18"/>
          <w:szCs w:val="18"/>
          <w14:textFill>
            <w14:solidFill>
              <w14:schemeClr w14:val="tx1"/>
            </w14:solidFill>
          </w14:textFill>
        </w:rPr>
        <w:t>由于乙方软件</w:t>
      </w:r>
      <w:r>
        <w:rPr>
          <w:rFonts w:ascii="宋体" w:hAnsi="宋体"/>
          <w:b/>
          <w:bCs/>
          <w:color w:val="000000" w:themeColor="text1"/>
          <w:sz w:val="18"/>
          <w:szCs w:val="18"/>
          <w14:textFill>
            <w14:solidFill>
              <w14:schemeClr w14:val="tx1"/>
            </w14:solidFill>
          </w14:textFill>
        </w:rPr>
        <w:t>系统故障、网络通讯故障、</w:t>
      </w:r>
      <w:r>
        <w:rPr>
          <w:rFonts w:hint="eastAsia" w:ascii="宋体" w:hAnsi="宋体"/>
          <w:b/>
          <w:bCs/>
          <w:color w:val="000000" w:themeColor="text1"/>
          <w:sz w:val="18"/>
          <w:szCs w:val="18"/>
          <w14:textFill>
            <w14:solidFill>
              <w14:schemeClr w14:val="tx1"/>
            </w14:solidFill>
          </w14:textFill>
        </w:rPr>
        <w:t>黑客攻击或其它不可</w:t>
      </w:r>
      <w:r>
        <w:rPr>
          <w:rFonts w:ascii="宋体" w:hAnsi="宋体"/>
          <w:b/>
          <w:bCs/>
          <w:color w:val="000000" w:themeColor="text1"/>
          <w:sz w:val="18"/>
          <w:szCs w:val="18"/>
          <w14:textFill>
            <w14:solidFill>
              <w14:schemeClr w14:val="tx1"/>
            </w14:solidFill>
          </w14:textFill>
        </w:rPr>
        <w:t>抗力事件、突发事件导致乙方</w:t>
      </w:r>
      <w:r>
        <w:rPr>
          <w:rFonts w:hint="eastAsia" w:ascii="宋体" w:hAnsi="宋体"/>
          <w:b/>
          <w:bCs/>
          <w:color w:val="000000" w:themeColor="text1"/>
          <w:sz w:val="18"/>
          <w:szCs w:val="18"/>
          <w14:textFill>
            <w14:solidFill>
              <w14:schemeClr w14:val="tx1"/>
            </w14:solidFill>
          </w14:textFill>
        </w:rPr>
        <w:t>贷款</w:t>
      </w:r>
      <w:r>
        <w:rPr>
          <w:rFonts w:ascii="宋体" w:hAnsi="宋体"/>
          <w:b/>
          <w:bCs/>
          <w:color w:val="000000" w:themeColor="text1"/>
          <w:sz w:val="18"/>
          <w:szCs w:val="18"/>
          <w14:textFill>
            <w14:solidFill>
              <w14:schemeClr w14:val="tx1"/>
            </w14:solidFill>
          </w14:textFill>
        </w:rPr>
        <w:t>发放失败的，乙方不承担违约责任</w:t>
      </w:r>
      <w:r>
        <w:rPr>
          <w:rFonts w:hint="eastAsia" w:ascii="宋体" w:hAnsi="宋体"/>
          <w:b/>
          <w:bCs/>
          <w:color w:val="000000" w:themeColor="text1"/>
          <w:sz w:val="18"/>
          <w:szCs w:val="18"/>
          <w14:textFill>
            <w14:solidFill>
              <w14:schemeClr w14:val="tx1"/>
            </w14:solidFill>
          </w14:textFill>
        </w:rPr>
        <w:t>，但因乙方故意或重大过失造成的系统故障、通讯故障除外。</w:t>
      </w:r>
    </w:p>
    <w:bookmarkEnd w:id="4"/>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284" w:firstLine="91"/>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公证、登记等办理及费用承担</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12.1  </w:t>
      </w:r>
      <w:r>
        <w:rPr>
          <w:rFonts w:hint="eastAsia" w:ascii="宋体" w:hAnsi="宋体"/>
          <w:color w:val="000000" w:themeColor="text1"/>
          <w:sz w:val="18"/>
          <w:szCs w:val="18"/>
          <w14:textFill>
            <w14:solidFill>
              <w14:schemeClr w14:val="tx1"/>
            </w14:solidFill>
          </w14:textFill>
        </w:rPr>
        <w:t>凡与本合同有关的公证、登记、鉴定、评估、保管、过户、提存等事项请见本合同第十六条约定。</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12.2  </w:t>
      </w:r>
      <w:r>
        <w:rPr>
          <w:rFonts w:hint="eastAsia" w:ascii="宋体" w:hAnsi="宋体"/>
          <w:color w:val="000000" w:themeColor="text1"/>
          <w:sz w:val="18"/>
          <w:szCs w:val="18"/>
          <w14:textFill>
            <w14:solidFill>
              <w14:schemeClr w14:val="tx1"/>
            </w14:solidFill>
          </w14:textFill>
        </w:rPr>
        <w:t>本合同经公证后即被赋予强制执行效力，甲方承诺在各自不履行或不适当履行本合同约定的义务时，无条件同意人民法院的强制执行，并放弃一切抗辩，于此情形下不再适用本合同第十三条之约定。</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法律适用和纠纷解决</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13.1  </w:t>
      </w:r>
      <w:r>
        <w:rPr>
          <w:rFonts w:hint="eastAsia" w:ascii="宋体" w:hAnsi="宋体"/>
          <w:b/>
          <w:color w:val="000000" w:themeColor="text1"/>
          <w:sz w:val="18"/>
          <w:szCs w:val="18"/>
          <w14:textFill>
            <w14:solidFill>
              <w14:schemeClr w14:val="tx1"/>
            </w14:solidFill>
          </w14:textFill>
        </w:rPr>
        <w:t>本合同适用中华人民共和国法律（为本合同之目的，不包括香港特别行政区、澳门特别行政区和台湾地区法律）。</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13.2  </w:t>
      </w:r>
      <w:r>
        <w:rPr>
          <w:rFonts w:hint="eastAsia" w:ascii="宋体" w:hAnsi="宋体"/>
          <w:b/>
          <w:color w:val="000000" w:themeColor="text1"/>
          <w:sz w:val="18"/>
          <w:szCs w:val="18"/>
          <w14:textFill>
            <w14:solidFill>
              <w14:schemeClr w14:val="tx1"/>
            </w14:solidFill>
          </w14:textFill>
        </w:rPr>
        <w:t>本合同的</w:t>
      </w:r>
      <w:r>
        <w:rPr>
          <w:rFonts w:ascii="宋体" w:hAnsi="宋体"/>
          <w:b/>
          <w:color w:val="000000" w:themeColor="text1"/>
          <w:sz w:val="18"/>
          <w:szCs w:val="18"/>
          <w14:textFill>
            <w14:solidFill>
              <w14:schemeClr w14:val="tx1"/>
            </w14:solidFill>
          </w14:textFill>
        </w:rPr>
        <w:t>争议解决方式详见本合同</w:t>
      </w:r>
      <w:r>
        <w:rPr>
          <w:rFonts w:hint="eastAsia" w:ascii="宋体" w:hAnsi="宋体"/>
          <w:b/>
          <w:color w:val="000000" w:themeColor="text1"/>
          <w:sz w:val="18"/>
          <w:szCs w:val="18"/>
          <w14:textFill>
            <w14:solidFill>
              <w14:schemeClr w14:val="tx1"/>
            </w14:solidFill>
          </w14:textFill>
        </w:rPr>
        <w:t>第十六条</w:t>
      </w:r>
      <w:r>
        <w:rPr>
          <w:rFonts w:ascii="宋体" w:hAnsi="宋体"/>
          <w:b/>
          <w:color w:val="000000" w:themeColor="text1"/>
          <w:sz w:val="18"/>
          <w:szCs w:val="18"/>
          <w14:textFill>
            <w14:solidFill>
              <w14:schemeClr w14:val="tx1"/>
            </w14:solidFill>
          </w14:textFill>
        </w:rPr>
        <w:t>约定。</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合同生效和终止</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14.1  </w:t>
      </w:r>
      <w:r>
        <w:rPr>
          <w:rFonts w:hint="eastAsia" w:ascii="宋体" w:hAnsi="宋体"/>
          <w:color w:val="000000" w:themeColor="text1"/>
          <w:sz w:val="18"/>
          <w:szCs w:val="18"/>
          <w14:textFill>
            <w14:solidFill>
              <w14:schemeClr w14:val="tx1"/>
            </w14:solidFill>
          </w14:textFill>
        </w:rPr>
        <w:t>本合同</w:t>
      </w:r>
      <w:r>
        <w:rPr>
          <w:rFonts w:ascii="宋体" w:hAnsi="宋体"/>
          <w:color w:val="000000" w:themeColor="text1"/>
          <w:sz w:val="18"/>
          <w:szCs w:val="18"/>
          <w14:textFill>
            <w14:solidFill>
              <w14:schemeClr w14:val="tx1"/>
            </w14:solidFill>
          </w14:textFill>
        </w:rPr>
        <w:t>生效、终止可以</w:t>
      </w:r>
      <w:r>
        <w:rPr>
          <w:rFonts w:hint="eastAsia" w:ascii="宋体" w:hAnsi="宋体"/>
          <w:color w:val="000000" w:themeColor="text1"/>
          <w:sz w:val="18"/>
          <w:szCs w:val="18"/>
          <w14:textFill>
            <w14:solidFill>
              <w14:schemeClr w14:val="tx1"/>
            </w14:solidFill>
          </w14:textFill>
        </w:rPr>
        <w:t>选择</w:t>
      </w:r>
      <w:r>
        <w:rPr>
          <w:rFonts w:ascii="宋体" w:hAnsi="宋体"/>
          <w:color w:val="000000" w:themeColor="text1"/>
          <w:sz w:val="18"/>
          <w:szCs w:val="18"/>
          <w14:textFill>
            <w14:solidFill>
              <w14:schemeClr w14:val="tx1"/>
            </w14:solidFill>
          </w14:textFill>
        </w:rPr>
        <w:t>下</w:t>
      </w:r>
      <w:r>
        <w:rPr>
          <w:rFonts w:hint="eastAsia" w:ascii="宋体" w:hAnsi="宋体"/>
          <w:color w:val="000000" w:themeColor="text1"/>
          <w:sz w:val="18"/>
          <w:szCs w:val="18"/>
          <w14:textFill>
            <w14:solidFill>
              <w14:schemeClr w14:val="tx1"/>
            </w14:solidFill>
          </w14:textFill>
        </w:rPr>
        <w:t>述</w:t>
      </w:r>
      <w:r>
        <w:rPr>
          <w:rFonts w:ascii="宋体" w:hAnsi="宋体"/>
          <w:color w:val="000000" w:themeColor="text1"/>
          <w:sz w:val="18"/>
          <w:szCs w:val="18"/>
          <w14:textFill>
            <w14:solidFill>
              <w14:schemeClr w14:val="tx1"/>
            </w14:solidFill>
          </w14:textFill>
        </w:rPr>
        <w:t>任一方式</w:t>
      </w:r>
      <w:r>
        <w:rPr>
          <w:rFonts w:hint="eastAsia" w:ascii="宋体" w:hAnsi="宋体"/>
          <w:color w:val="000000" w:themeColor="text1"/>
          <w:sz w:val="18"/>
          <w:szCs w:val="18"/>
          <w14:textFill>
            <w14:solidFill>
              <w14:schemeClr w14:val="tx1"/>
            </w14:solidFill>
          </w14:textFill>
        </w:rPr>
        <w:t>：</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14.1.1  如使用USBkey</w:t>
      </w:r>
      <w:r>
        <w:rPr>
          <w:rFonts w:hint="eastAsia" w:ascii="宋体" w:hAnsi="宋体"/>
          <w:color w:val="000000" w:themeColor="text1"/>
          <w:sz w:val="18"/>
          <w:szCs w:val="18"/>
          <w14:textFill>
            <w14:solidFill>
              <w14:schemeClr w14:val="tx1"/>
            </w14:solidFill>
          </w14:textFill>
        </w:rPr>
        <w:t>数字签名或蓝牙</w:t>
      </w:r>
      <w:r>
        <w:rPr>
          <w:rFonts w:ascii="宋体" w:hAnsi="宋体"/>
          <w:color w:val="000000" w:themeColor="text1"/>
          <w:sz w:val="18"/>
          <w:szCs w:val="18"/>
          <w14:textFill>
            <w14:solidFill>
              <w14:schemeClr w14:val="tx1"/>
            </w14:solidFill>
          </w14:textFill>
        </w:rPr>
        <w:t>key数字签名方式签订本合同，本合同自甲方数字签名、乙方数字签章之日起生效，至本合同项下贷款本息和相关费用全部清偿完毕后终止。</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14.1.2  如使用</w:t>
      </w:r>
      <w:r>
        <w:rPr>
          <w:rFonts w:hint="eastAsia" w:ascii="宋体" w:hAnsi="宋体"/>
          <w:color w:val="000000" w:themeColor="text1"/>
          <w:sz w:val="18"/>
          <w:szCs w:val="18"/>
          <w14:textFill>
            <w14:solidFill>
              <w14:schemeClr w14:val="tx1"/>
            </w14:solidFill>
          </w14:textFill>
        </w:rPr>
        <w:t>乙方手机银行、微信银行、微信小程序</w:t>
      </w:r>
      <w:r>
        <w:rPr>
          <w:rFonts w:ascii="宋体" w:hAnsi="宋体"/>
          <w:color w:val="000000" w:themeColor="text1"/>
          <w:sz w:val="18"/>
          <w:szCs w:val="18"/>
          <w14:textFill>
            <w14:solidFill>
              <w14:schemeClr w14:val="tx1"/>
            </w14:solidFill>
          </w14:textFill>
        </w:rPr>
        <w:t>等渠道</w:t>
      </w:r>
      <w:r>
        <w:rPr>
          <w:rFonts w:hint="eastAsia" w:ascii="宋体" w:hAnsi="宋体"/>
          <w:color w:val="000000" w:themeColor="text1"/>
          <w:sz w:val="18"/>
          <w:szCs w:val="18"/>
          <w14:textFill>
            <w14:solidFill>
              <w14:schemeClr w14:val="tx1"/>
            </w14:solidFill>
          </w14:textFill>
        </w:rPr>
        <w:t>签订本合同，本合同自甲方电子签名并通过乙方系统审批之日起生效，至本合同项下贷款本息和相关费用全部清偿完毕后终止。甲方认可人脸识别及人证比对、私密问题、借记账户交易密码、手机银行密码、手机验证码等某几种组合的认证方式视为本合同项下有效的电子签名方式。</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14.2  </w:t>
      </w:r>
      <w:r>
        <w:rPr>
          <w:rFonts w:hint="eastAsia" w:ascii="宋体" w:hAnsi="宋体"/>
          <w:color w:val="000000" w:themeColor="text1"/>
          <w:sz w:val="18"/>
          <w:szCs w:val="18"/>
          <w14:textFill>
            <w14:solidFill>
              <w14:schemeClr w14:val="tx1"/>
            </w14:solidFill>
          </w14:textFill>
        </w:rPr>
        <w:t>本合同生效后，除本合同另有约定的外，任何一方均不得擅自变更或解除本合同；如确需变更或解除本合同，应经各方协商一致，并另行签署书面协议。</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其他</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15.1  </w:t>
      </w:r>
      <w:r>
        <w:rPr>
          <w:rFonts w:hint="eastAsia" w:ascii="宋体" w:hAnsi="宋体"/>
          <w:color w:val="000000" w:themeColor="text1"/>
          <w:sz w:val="18"/>
          <w:szCs w:val="18"/>
          <w14:textFill>
            <w14:solidFill>
              <w14:schemeClr w14:val="tx1"/>
            </w14:solidFill>
          </w14:textFill>
        </w:rPr>
        <w:t>本合同作为《个人授信合同》（如适用，详见本合同第十六条约定）项下具体业务合同，与《个人授信合同》（如适用）构成一个完整的合同体系，不可分割，本合同项下贷款占用《个人授信合同》（如适用）项下综合授信额度。《个人授信合同》（如适用）中的定义及其他相关约定适用于本合同。</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15.2  </w:t>
      </w:r>
      <w:r>
        <w:rPr>
          <w:rFonts w:hint="eastAsia" w:ascii="宋体" w:hAnsi="宋体"/>
          <w:color w:val="000000" w:themeColor="text1"/>
          <w:sz w:val="18"/>
          <w:szCs w:val="18"/>
          <w14:textFill>
            <w14:solidFill>
              <w14:schemeClr w14:val="tx1"/>
            </w14:solidFill>
          </w14:textFill>
        </w:rPr>
        <w:t>本合同各方同意，车辆销售合同是与本合同无关的独立合同，其产生的权利和义务不影响本合同项下各方的权利和义务。在任何情况下，乙方均不对车辆的质量承担任何责任，也不承担车辆销售合同项下其他义务和责任，所有有关车辆的问题，甲方应仅向车辆制造商、销售方、销售渠道方或其他第三方提出主张，且此种主张在任何情况下均不影响甲方在本合同项下的义务。</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15.3  </w:t>
      </w:r>
      <w:r>
        <w:rPr>
          <w:rFonts w:hint="eastAsia" w:ascii="宋体" w:hAnsi="宋体"/>
          <w:color w:val="000000" w:themeColor="text1"/>
          <w:sz w:val="18"/>
          <w:szCs w:val="18"/>
          <w14:textFill>
            <w14:solidFill>
              <w14:schemeClr w14:val="tx1"/>
            </w14:solidFill>
          </w14:textFill>
        </w:rPr>
        <w:t>在本合同签订后至相应贷款发放前的期间内，如甲方与用贷款所购买产品或服务的提供单位，如汽车经销商、装饰公司、保险公司等就产品或服务的质量、条件、权属等事宜发生纠纷，甲方应立即书面通知乙方，乙方收到甲方通知或自行获悉上述纠纷后，有权中止本合同的履行。且乙方有权根据上述纠纷解决情况单方决定解除或继续履行本合同。贷款发放后，甲方与该等产品或服务提供单位就有关质量、条件、权属等事宜发生的任何纠纷均与乙方无关，本合同正常履行。</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15.4  </w:t>
      </w:r>
      <w:r>
        <w:rPr>
          <w:rFonts w:hint="eastAsia" w:ascii="宋体" w:hAnsi="宋体"/>
          <w:color w:val="000000" w:themeColor="text1"/>
          <w:sz w:val="18"/>
          <w:szCs w:val="18"/>
          <w14:textFill>
            <w14:solidFill>
              <w14:schemeClr w14:val="tx1"/>
            </w14:solidFill>
          </w14:textFill>
        </w:rPr>
        <w:t>除本合同另有约定外，与本合同相关的文件，包括但不限于甲方向乙方提交的申请借款文件、资料、证明、凭证等，均为本合同的组成部分，一旦提交，乙方有权不予退还。</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15.5  共同借款人（如有）承诺其同意甲方向乙方申请本合同项下借款，并同意不分份额地与甲方连带承担本合同项下甲方应承担的全部义务。</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15.6  贴息特殊约定：</w:t>
      </w:r>
      <w:r>
        <w:rPr>
          <w:rFonts w:hint="eastAsia" w:ascii="宋体" w:hAnsi="宋体"/>
          <w:b/>
          <w:color w:val="000000" w:themeColor="text1"/>
          <w:sz w:val="18"/>
          <w:szCs w:val="18"/>
          <w14:textFill>
            <w14:solidFill>
              <w14:schemeClr w14:val="tx1"/>
            </w14:solidFill>
          </w14:textFill>
        </w:rPr>
        <w:t>甲方向乙方申请借款时，如汽车生产厂商或经销商承诺进行贴息，但未在承诺的期限内向乙方支付贴息的，乙方有权要求甲方另行按贴息金额支付利息，或以书面形式通知甲方全部借款提前到期。乙方通知借款提前到期的，甲方应当于收到乙方书面通知后</w:t>
      </w:r>
      <w:r>
        <w:rPr>
          <w:rFonts w:ascii="宋体" w:hAnsi="宋体"/>
          <w:b/>
          <w:color w:val="000000" w:themeColor="text1"/>
          <w:sz w:val="18"/>
          <w:szCs w:val="18"/>
          <w:u w:val="single"/>
          <w14:textFill>
            <w14:solidFill>
              <w14:schemeClr w14:val="tx1"/>
            </w14:solidFill>
          </w14:textFill>
        </w:rPr>
        <w:t>10</w:t>
      </w:r>
      <w:r>
        <w:rPr>
          <w:rFonts w:hint="eastAsia" w:ascii="宋体" w:hAnsi="宋体"/>
          <w:b/>
          <w:color w:val="000000" w:themeColor="text1"/>
          <w:sz w:val="18"/>
          <w:szCs w:val="18"/>
          <w14:textFill>
            <w14:solidFill>
              <w14:schemeClr w14:val="tx1"/>
            </w14:solidFill>
          </w14:textFill>
        </w:rPr>
        <w:t>个</w:t>
      </w:r>
      <w:r>
        <w:rPr>
          <w:rFonts w:ascii="宋体" w:hAnsi="宋体"/>
          <w:b/>
          <w:color w:val="000000" w:themeColor="text1"/>
          <w:sz w:val="18"/>
          <w:szCs w:val="18"/>
          <w14:textFill>
            <w14:solidFill>
              <w14:schemeClr w14:val="tx1"/>
            </w14:solidFill>
          </w14:textFill>
        </w:rPr>
        <w:t>工作日</w:t>
      </w:r>
      <w:r>
        <w:rPr>
          <w:rFonts w:hint="eastAsia" w:ascii="宋体" w:hAnsi="宋体"/>
          <w:b/>
          <w:color w:val="000000" w:themeColor="text1"/>
          <w:sz w:val="18"/>
          <w:szCs w:val="18"/>
          <w14:textFill>
            <w14:solidFill>
              <w14:schemeClr w14:val="tx1"/>
            </w14:solidFill>
          </w14:textFill>
        </w:rPr>
        <w:t>内将借款本金及按照甲方承担利率计算</w:t>
      </w:r>
      <w:r>
        <w:rPr>
          <w:rFonts w:ascii="宋体" w:hAnsi="宋体"/>
          <w:b/>
          <w:color w:val="000000" w:themeColor="text1"/>
          <w:sz w:val="18"/>
          <w:szCs w:val="18"/>
          <w14:textFill>
            <w14:solidFill>
              <w14:schemeClr w14:val="tx1"/>
            </w14:solidFill>
          </w14:textFill>
        </w:rPr>
        <w:t>的</w:t>
      </w:r>
      <w:r>
        <w:rPr>
          <w:rFonts w:hint="eastAsia" w:ascii="宋体" w:hAnsi="宋体"/>
          <w:b/>
          <w:color w:val="000000" w:themeColor="text1"/>
          <w:sz w:val="18"/>
          <w:szCs w:val="18"/>
          <w14:textFill>
            <w14:solidFill>
              <w14:schemeClr w14:val="tx1"/>
            </w14:solidFill>
          </w14:textFill>
        </w:rPr>
        <w:t>实际发生的利息偿还给乙方。乙方根据本条约定宣布借款提前到期且甲方及时偿还本息的，双方均无需因此向另一方承担任何形式的违约责任。</w:t>
      </w:r>
      <w:r>
        <w:rPr>
          <w:rFonts w:ascii="宋体" w:hAnsi="宋体"/>
          <w:b/>
          <w:color w:val="000000" w:themeColor="text1"/>
          <w:sz w:val="18"/>
          <w:szCs w:val="18"/>
          <w14:textFill>
            <w14:solidFill>
              <w14:schemeClr w14:val="tx1"/>
            </w14:solidFill>
          </w14:textFill>
        </w:rPr>
        <w:t xml:space="preserve">    </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15.7  通知与送达</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15.7.1  </w:t>
      </w:r>
      <w:r>
        <w:rPr>
          <w:rFonts w:hint="eastAsia" w:ascii="宋体" w:hAnsi="宋体"/>
          <w:color w:val="000000" w:themeColor="text1"/>
          <w:sz w:val="18"/>
          <w:szCs w:val="18"/>
          <w14:textFill>
            <w14:solidFill>
              <w14:schemeClr w14:val="tx1"/>
            </w14:solidFill>
          </w14:textFill>
        </w:rPr>
        <w:t>各方就本合同中涉及各类通知、函件、附件、协议等文件以及就本合同发生纠纷时相关文件和法律文书送达时的送达地址（含联系方式，</w:t>
      </w:r>
      <w:r>
        <w:rPr>
          <w:rFonts w:ascii="宋体" w:hAnsi="宋体"/>
          <w:color w:val="000000" w:themeColor="text1"/>
          <w:sz w:val="18"/>
          <w:szCs w:val="18"/>
          <w14:textFill>
            <w14:solidFill>
              <w14:schemeClr w14:val="tx1"/>
            </w14:solidFill>
          </w14:textFill>
        </w:rPr>
        <w:t>下同</w:t>
      </w:r>
      <w:r>
        <w:rPr>
          <w:rFonts w:hint="eastAsia" w:ascii="宋体" w:hAnsi="宋体"/>
          <w:color w:val="000000" w:themeColor="text1"/>
          <w:sz w:val="18"/>
          <w:szCs w:val="18"/>
          <w14:textFill>
            <w14:solidFill>
              <w14:schemeClr w14:val="tx1"/>
            </w14:solidFill>
          </w14:textFill>
        </w:rPr>
        <w:t>）为本合同</w:t>
      </w:r>
      <w:r>
        <w:rPr>
          <w:rFonts w:hint="eastAsia" w:ascii="宋体" w:hAnsi="宋体"/>
          <w:b/>
          <w:color w:val="000000" w:themeColor="text1"/>
          <w:sz w:val="18"/>
          <w:szCs w:val="18"/>
          <w:u w:val="single"/>
          <w14:textFill>
            <w14:solidFill>
              <w14:schemeClr w14:val="tx1"/>
            </w14:solidFill>
          </w14:textFill>
        </w:rPr>
        <w:t>第十六条</w:t>
      </w:r>
      <w:r>
        <w:rPr>
          <w:rFonts w:hint="eastAsia" w:ascii="宋体" w:hAnsi="宋体"/>
          <w:color w:val="000000" w:themeColor="text1"/>
          <w:sz w:val="18"/>
          <w:szCs w:val="18"/>
          <w14:textFill>
            <w14:solidFill>
              <w14:schemeClr w14:val="tx1"/>
            </w14:solidFill>
          </w14:textFill>
        </w:rPr>
        <w:t>所约定的送达地址。</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15.7.2  </w:t>
      </w:r>
      <w:r>
        <w:rPr>
          <w:rFonts w:hint="eastAsia" w:ascii="宋体" w:hAnsi="宋体"/>
          <w:color w:val="000000" w:themeColor="text1"/>
          <w:sz w:val="18"/>
          <w:szCs w:val="18"/>
          <w14:textFill>
            <w14:solidFill>
              <w14:schemeClr w14:val="tx1"/>
            </w14:solidFill>
          </w14:textFill>
        </w:rPr>
        <w:t>本合同</w:t>
      </w:r>
      <w:r>
        <w:rPr>
          <w:rFonts w:hint="eastAsia" w:ascii="宋体" w:hAnsi="宋体"/>
          <w:b/>
          <w:color w:val="000000" w:themeColor="text1"/>
          <w:sz w:val="18"/>
          <w:szCs w:val="18"/>
          <w:u w:val="single"/>
          <w14:textFill>
            <w14:solidFill>
              <w14:schemeClr w14:val="tx1"/>
            </w14:solidFill>
          </w14:textFill>
        </w:rPr>
        <w:t>第十六条</w:t>
      </w:r>
      <w:r>
        <w:rPr>
          <w:rFonts w:hint="eastAsia" w:ascii="宋体" w:hAnsi="宋体"/>
          <w:color w:val="000000" w:themeColor="text1"/>
          <w:sz w:val="18"/>
          <w:szCs w:val="18"/>
          <w14:textFill>
            <w14:solidFill>
              <w14:schemeClr w14:val="tx1"/>
            </w14:solidFill>
          </w14:textFill>
        </w:rPr>
        <w:t>中各方确认的送达地址如发生变更的，应当在发生变更之日起三日内通过书面方式通知其他方，</w:t>
      </w:r>
      <w:r>
        <w:rPr>
          <w:rFonts w:hint="eastAsia" w:ascii="宋体" w:hAnsi="宋体"/>
          <w:b/>
          <w:color w:val="000000" w:themeColor="text1"/>
          <w:sz w:val="18"/>
          <w:szCs w:val="18"/>
          <w14:textFill>
            <w14:solidFill>
              <w14:schemeClr w14:val="tx1"/>
            </w14:solidFill>
          </w14:textFill>
        </w:rPr>
        <w:t>但各方同意并认可，乙方通过中信银行网上银行、手机银行、官方网站等渠道展示与本合同相关的提示、公告、通知、联系地址及邮政编码变更等信息的，该等信息一经展示（如展示信息载明生效日期的，以该载明日期为准）即视为已通知</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送达其他方。</w:t>
      </w:r>
      <w:r>
        <w:rPr>
          <w:rFonts w:hint="eastAsia" w:ascii="宋体" w:hAnsi="宋体"/>
          <w:color w:val="000000" w:themeColor="text1"/>
          <w:sz w:val="18"/>
          <w:szCs w:val="18"/>
          <w14:textFill>
            <w14:solidFill>
              <w14:schemeClr w14:val="tx1"/>
            </w14:solidFill>
          </w14:textFill>
        </w:rPr>
        <w:t>在涉及仲裁及民事诉讼、执行程序时，任何一方送达地址发生变更的，应当在发生变更当日通过书面方式告知仲裁机构、法院。</w:t>
      </w:r>
      <w:r>
        <w:rPr>
          <w:rFonts w:hint="eastAsia" w:ascii="宋体" w:hAnsi="宋体"/>
          <w:b/>
          <w:color w:val="000000" w:themeColor="text1"/>
          <w:sz w:val="18"/>
          <w:szCs w:val="18"/>
          <w14:textFill>
            <w14:solidFill>
              <w14:schemeClr w14:val="tx1"/>
            </w14:solidFill>
          </w14:textFill>
        </w:rPr>
        <w:t>任何一方未按前述方式履行通知、告知义务的，该方所确认的送达地址仍视为有效送达地址</w:t>
      </w:r>
      <w:r>
        <w:rPr>
          <w:rFonts w:hint="eastAsia" w:ascii="宋体" w:hAnsi="宋体"/>
          <w:color w:val="000000" w:themeColor="text1"/>
          <w:sz w:val="18"/>
          <w:szCs w:val="18"/>
          <w14:textFill>
            <w14:solidFill>
              <w14:schemeClr w14:val="tx1"/>
            </w14:solidFill>
          </w14:textFill>
        </w:rPr>
        <w:t>。</w:t>
      </w:r>
    </w:p>
    <w:p>
      <w:pPr>
        <w:adjustRightInd w:val="0"/>
        <w:ind w:firstLine="360" w:firstLineChars="200"/>
        <w:contextualSpacing/>
        <w:rPr>
          <w:rFonts w:ascii="宋体" w:hAnsi="宋体"/>
          <w:b/>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15.7.3  </w:t>
      </w:r>
      <w:r>
        <w:rPr>
          <w:rFonts w:hint="eastAsia" w:ascii="宋体" w:hAnsi="宋体"/>
          <w:color w:val="000000" w:themeColor="text1"/>
          <w:sz w:val="18"/>
          <w:szCs w:val="18"/>
          <w14:textFill>
            <w14:solidFill>
              <w14:schemeClr w14:val="tx1"/>
            </w14:solidFill>
          </w14:textFill>
        </w:rPr>
        <w:t>各方在本合同</w:t>
      </w:r>
      <w:r>
        <w:rPr>
          <w:rFonts w:hint="eastAsia" w:ascii="宋体" w:hAnsi="宋体"/>
          <w:b/>
          <w:color w:val="000000" w:themeColor="text1"/>
          <w:sz w:val="18"/>
          <w:szCs w:val="18"/>
          <w:u w:val="single"/>
          <w14:textFill>
            <w14:solidFill>
              <w14:schemeClr w14:val="tx1"/>
            </w14:solidFill>
          </w14:textFill>
        </w:rPr>
        <w:t>第十六条</w:t>
      </w:r>
      <w:r>
        <w:rPr>
          <w:rFonts w:hint="eastAsia" w:ascii="宋体" w:hAnsi="宋体"/>
          <w:color w:val="000000" w:themeColor="text1"/>
          <w:sz w:val="18"/>
          <w:szCs w:val="18"/>
          <w14:textFill>
            <w14:solidFill>
              <w14:schemeClr w14:val="tx1"/>
            </w14:solidFill>
          </w14:textFill>
        </w:rPr>
        <w:t>确认的送达地址适用范围包括各方在履行本合同过程中的各类通知、函件、附件、协议等文件以及就本合同发生纠纷时相关文件和法律文书向各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各方的送达。</w:t>
      </w:r>
      <w:r>
        <w:rPr>
          <w:rFonts w:hint="eastAsia" w:ascii="宋体" w:hAnsi="宋体"/>
          <w:b/>
          <w:color w:val="000000" w:themeColor="text1"/>
          <w:sz w:val="18"/>
          <w:szCs w:val="18"/>
          <w14:textFill>
            <w14:solidFill>
              <w14:schemeClr w14:val="tx1"/>
            </w14:solidFill>
          </w14:textFill>
        </w:rPr>
        <w:t>除第</w:t>
      </w:r>
      <w:r>
        <w:rPr>
          <w:rFonts w:ascii="宋体" w:hAnsi="宋体"/>
          <w:b/>
          <w:color w:val="000000" w:themeColor="text1"/>
          <w:sz w:val="18"/>
          <w:szCs w:val="18"/>
          <w14:textFill>
            <w14:solidFill>
              <w14:schemeClr w14:val="tx1"/>
            </w14:solidFill>
          </w14:textFill>
        </w:rPr>
        <w:t>15.7.2</w:t>
      </w:r>
      <w:r>
        <w:rPr>
          <w:rFonts w:hint="eastAsia" w:ascii="宋体" w:hAnsi="宋体"/>
          <w:b/>
          <w:color w:val="000000" w:themeColor="text1"/>
          <w:sz w:val="18"/>
          <w:szCs w:val="18"/>
          <w14:textFill>
            <w14:solidFill>
              <w14:schemeClr w14:val="tx1"/>
            </w14:solidFill>
          </w14:textFill>
        </w:rPr>
        <w:t>款另有约定外，一方按照送达地址发送上述文件，即应视作在下列日期被送达：</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1</w:t>
      </w:r>
      <w:r>
        <w:rPr>
          <w:rFonts w:hint="eastAsia" w:ascii="宋体" w:hAnsi="宋体"/>
          <w:b/>
          <w:color w:val="000000" w:themeColor="text1"/>
          <w:sz w:val="18"/>
          <w:szCs w:val="18"/>
          <w14:textFill>
            <w14:solidFill>
              <w14:schemeClr w14:val="tx1"/>
            </w14:solidFill>
          </w14:textFill>
        </w:rPr>
        <w:t>）邮递（包括特快专递、平信邮寄、挂号邮寄），以投递之日后的第三日视为送达日；</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2</w:t>
      </w:r>
      <w:r>
        <w:rPr>
          <w:rFonts w:hint="eastAsia" w:ascii="宋体" w:hAnsi="宋体"/>
          <w:b/>
          <w:color w:val="000000" w:themeColor="text1"/>
          <w:sz w:val="18"/>
          <w:szCs w:val="18"/>
          <w14:textFill>
            <w14:solidFill>
              <w14:schemeClr w14:val="tx1"/>
            </w14:solidFill>
          </w14:textFill>
        </w:rPr>
        <w:t>）电话、传真、电子邮箱、微信或其他电子通讯方式，以发送之日视为送达日；</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）专人送达，以收件人签收之日视为送达日；收件人拒收或无人接收的，送达人可采取拍照、录像方式记录送达过程，并将文书留置，亦视为送达；</w:t>
      </w:r>
    </w:p>
    <w:p>
      <w:pPr>
        <w:adjustRightInd w:val="0"/>
        <w:ind w:firstLine="361" w:firstLineChars="200"/>
        <w:contextualSpacing/>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4</w:t>
      </w:r>
      <w:r>
        <w:rPr>
          <w:rFonts w:hint="eastAsia" w:ascii="宋体" w:hAnsi="宋体"/>
          <w:b/>
          <w:color w:val="000000" w:themeColor="text1"/>
          <w:sz w:val="18"/>
          <w:szCs w:val="18"/>
          <w14:textFill>
            <w14:solidFill>
              <w14:schemeClr w14:val="tx1"/>
            </w14:solidFill>
          </w14:textFill>
        </w:rPr>
        <w:t>）同时采用上述几种方式的，以其中最快达到对方者为准。</w:t>
      </w:r>
    </w:p>
    <w:p>
      <w:pPr>
        <w:adjustRightInd w:val="0"/>
        <w:ind w:firstLine="361" w:firstLineChars="200"/>
        <w:contextualSpacing/>
        <w:rPr>
          <w:rFonts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因任何一方提供或者确认的送达地址不准确、送达地址变更后未及时依程序通知或告知其他方、法院、仲裁机关或公证机关的，或任何一方或其指定的接收人拒绝签收等原因，导致法律文书、执行文书、仲裁裁决或公证机关执行证书等各项法律文书或有关文件无法送达、未及时送达或未能被该方实际接收的，其他方、法院、仲裁机关或公证机关按照上述有效送达规则进行送达即视为有效送达，该方将自行承担由此可能产生的一切法律后果。各方同意法院、仲裁机关或公证机关可以采取一种或多种送达方式送达法律文书，送达时间以上述送达方式中最先到达的为准。</w:t>
      </w:r>
    </w:p>
    <w:p>
      <w:pPr>
        <w:adjustRightInd w:val="0"/>
        <w:ind w:firstLine="361" w:firstLineChars="200"/>
        <w:contextualSpacing/>
        <w:rPr>
          <w:rFonts w:ascii="宋体" w:hAnsi="宋体"/>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 xml:space="preserve">15.7.4  </w:t>
      </w:r>
      <w:r>
        <w:rPr>
          <w:rFonts w:hint="eastAsia" w:ascii="宋体" w:hAnsi="宋体"/>
          <w:b/>
          <w:color w:val="000000" w:themeColor="text1"/>
          <w:sz w:val="18"/>
          <w:szCs w:val="18"/>
          <w14:textFill>
            <w14:solidFill>
              <w14:schemeClr w14:val="tx1"/>
            </w14:solidFill>
          </w14:textFill>
        </w:rPr>
        <w:t>本条约定内容为本合同各方均明确同意的特别条款，效力独立于本合同其他条款。不论本合同其他条款因为任何原因被法院、仲裁机关或其他有权机关认定为无效或者被撤销，本条约定内容均为有效。如本条约定与本合同中其他条款约定冲突的，应以本条约定为准。</w:t>
      </w:r>
    </w:p>
    <w:p>
      <w:pPr>
        <w:adjustRightInd w:val="0"/>
        <w:ind w:firstLine="360" w:firstLineChars="200"/>
        <w:contextualSpacing/>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15.8  </w:t>
      </w:r>
      <w:r>
        <w:rPr>
          <w:rFonts w:hint="eastAsia" w:ascii="宋体" w:hAnsi="宋体"/>
          <w:color w:val="000000" w:themeColor="text1"/>
          <w:sz w:val="18"/>
          <w:szCs w:val="18"/>
          <w14:textFill>
            <w14:solidFill>
              <w14:schemeClr w14:val="tx1"/>
            </w14:solidFill>
          </w14:textFill>
        </w:rPr>
        <w:t>乙方不行使或延迟行使任何上述权力、权利或救济不构成对该等权力、权利或救济的放弃，乙方行使任何一项或一部分权力、权利或救济也不构成其他权力、权利或救济的排除。</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15</w:t>
      </w:r>
      <w:r>
        <w:rPr>
          <w:rFonts w:ascii="宋体" w:hAnsi="宋体"/>
          <w:b/>
          <w:bCs/>
          <w:color w:val="000000" w:themeColor="text1"/>
          <w:sz w:val="18"/>
          <w:szCs w:val="18"/>
          <w14:textFill>
            <w14:solidFill>
              <w14:schemeClr w14:val="tx1"/>
            </w14:solidFill>
          </w14:textFill>
        </w:rPr>
        <w:t xml:space="preserve">.9  </w:t>
      </w:r>
      <w:r>
        <w:rPr>
          <w:rFonts w:hint="eastAsia" w:ascii="宋体" w:hAnsi="宋体"/>
          <w:b/>
          <w:bCs/>
          <w:color w:val="000000" w:themeColor="text1"/>
          <w:sz w:val="18"/>
          <w:szCs w:val="18"/>
          <w14:textFill>
            <w14:solidFill>
              <w14:schemeClr w14:val="tx1"/>
            </w14:solidFill>
          </w14:textFill>
        </w:rPr>
        <w:t>甲方对乙方业务咨询与投诉可通过乙方统一客户服务热线</w:t>
      </w:r>
      <w:r>
        <w:rPr>
          <w:rFonts w:ascii="宋体" w:hAnsi="宋体"/>
          <w:b/>
          <w:bCs/>
          <w:color w:val="000000" w:themeColor="text1"/>
          <w:sz w:val="18"/>
          <w:szCs w:val="18"/>
          <w14:textFill>
            <w14:solidFill>
              <w14:schemeClr w14:val="tx1"/>
            </w14:solidFill>
          </w14:textFill>
        </w:rPr>
        <w:t>95558进行反馈，或根据本合同第十六条约定的渠道进行反馈。</w:t>
      </w:r>
    </w:p>
    <w:p>
      <w:pPr>
        <w:adjustRightInd w:val="0"/>
        <w:ind w:firstLine="361" w:firstLineChars="200"/>
        <w:contextualSpacing/>
        <w:rPr>
          <w:rFonts w:ascii="宋体" w:hAnsi="宋体"/>
          <w:b/>
          <w:bCs/>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 xml:space="preserve">15.10  </w:t>
      </w:r>
      <w:r>
        <w:rPr>
          <w:rFonts w:hint="eastAsia" w:ascii="宋体" w:hAnsi="宋体"/>
          <w:b/>
          <w:bCs/>
          <w:color w:val="000000" w:themeColor="text1"/>
          <w:sz w:val="18"/>
          <w:szCs w:val="18"/>
          <w14:textFill>
            <w14:solidFill>
              <w14:schemeClr w14:val="tx1"/>
            </w14:solidFill>
          </w14:textFill>
        </w:rPr>
        <w:t>乙方已采取文字加粗、加黑、突出显示等合理方式提请甲方注意本合同项下免除或限制其责任的条款，并按甲方要求对有关条款予以充分说明；甲方已阅读本合同所有条款，对本合同条款的含义及相应的法律后果已全部通晓并充分理解，同意遵守本合同条款。甲方、乙方对本合同所有条款内容的理解不存在异议。</w:t>
      </w:r>
    </w:p>
    <w:p>
      <w:pPr>
        <w:adjustRightInd w:val="0"/>
        <w:ind w:firstLine="360" w:firstLineChars="200"/>
        <w:contextualSpacing/>
        <w:rPr>
          <w:rFonts w:ascii="宋体" w:hAnsi="宋体"/>
          <w:color w:val="000000" w:themeColor="text1"/>
          <w:sz w:val="18"/>
          <w:szCs w:val="18"/>
          <w14:textFill>
            <w14:solidFill>
              <w14:schemeClr w14:val="tx1"/>
            </w14:solidFill>
          </w14:textFill>
        </w:rPr>
      </w:pPr>
    </w:p>
    <w:bookmarkEnd w:id="0"/>
    <w:p>
      <w:pPr>
        <w:numPr>
          <w:ilvl w:val="0"/>
          <w:numId w:val="1"/>
        </w:numPr>
        <w:adjustRightInd w:val="0"/>
        <w:ind w:left="0" w:firstLine="361" w:firstLineChars="200"/>
        <w:contextualSpacing/>
        <w:rPr>
          <w:rFonts w:ascii="宋体" w:hAnsi="宋体"/>
          <w:b/>
          <w:bCs/>
          <w:color w:val="000000" w:themeColor="text1"/>
          <w:sz w:val="18"/>
          <w:szCs w:val="18"/>
          <w14:textFill>
            <w14:solidFill>
              <w14:schemeClr w14:val="tx1"/>
            </w14:solidFill>
          </w14:textFill>
        </w:rPr>
      </w:pPr>
      <w:bookmarkStart w:id="5" w:name="_Ref264640813"/>
      <w:r>
        <w:rPr>
          <w:rFonts w:hint="eastAsia" w:ascii="宋体" w:hAnsi="宋体"/>
          <w:b/>
          <w:bCs/>
          <w:color w:val="000000" w:themeColor="text1"/>
          <w:sz w:val="18"/>
          <w:szCs w:val="18"/>
          <w14:textFill>
            <w14:solidFill>
              <w14:schemeClr w14:val="tx1"/>
            </w14:solidFill>
          </w14:textFill>
        </w:rPr>
        <w:t>具体</w:t>
      </w:r>
      <w:r>
        <w:rPr>
          <w:rFonts w:ascii="宋体" w:hAnsi="宋体"/>
          <w:b/>
          <w:bCs/>
          <w:color w:val="000000" w:themeColor="text1"/>
          <w:sz w:val="18"/>
          <w:szCs w:val="18"/>
          <w14:textFill>
            <w14:solidFill>
              <w14:schemeClr w14:val="tx1"/>
            </w14:solidFill>
          </w14:textFill>
        </w:rPr>
        <w:t>约定</w:t>
      </w:r>
    </w:p>
    <w:tbl>
      <w:tblPr>
        <w:tblStyle w:val="12"/>
        <w:tblW w:w="9356" w:type="dxa"/>
        <w:jc w:val="center"/>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108" w:type="dxa"/>
          <w:bottom w:w="0" w:type="dxa"/>
          <w:right w:w="108" w:type="dxa"/>
        </w:tblCellMar>
      </w:tblPr>
      <w:tblGrid>
        <w:gridCol w:w="976"/>
        <w:gridCol w:w="822"/>
        <w:gridCol w:w="967"/>
        <w:gridCol w:w="240"/>
        <w:gridCol w:w="2028"/>
        <w:gridCol w:w="37"/>
        <w:gridCol w:w="358"/>
        <w:gridCol w:w="1583"/>
        <w:gridCol w:w="2345"/>
      </w:tblGrid>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08"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借</w:t>
            </w:r>
            <w:bookmarkEnd w:id="5"/>
            <w:r>
              <w:rPr>
                <w:rFonts w:hint="eastAsia" w:ascii="宋体" w:hAnsi="宋体"/>
                <w:b/>
                <w:bCs/>
                <w:color w:val="000000" w:themeColor="text1"/>
                <w:sz w:val="18"/>
                <w:szCs w:val="18"/>
                <w14:textFill>
                  <w14:solidFill>
                    <w14:schemeClr w14:val="tx1"/>
                  </w14:solidFill>
                </w14:textFill>
              </w:rPr>
              <w:t>款金</w:t>
            </w:r>
            <w:r>
              <w:rPr>
                <w:rFonts w:hint="eastAsia" w:ascii="宋体" w:hAnsi="宋体"/>
                <w:b/>
                <w:color w:val="000000" w:themeColor="text1"/>
                <w:sz w:val="18"/>
                <w:szCs w:val="18"/>
                <w14:textFill>
                  <w14:solidFill>
                    <w14:schemeClr w14:val="tx1"/>
                  </w14:solidFill>
                </w14:textFill>
              </w:rPr>
              <w:t>额</w:t>
            </w:r>
            <w:r>
              <w:rPr>
                <w:rFonts w:ascii="宋体" w:hAnsi="宋体"/>
                <w:color w:val="000000" w:themeColor="text1"/>
                <w:sz w:val="18"/>
                <w:szCs w:val="18"/>
                <w14:textFill>
                  <w14:solidFill>
                    <w14:schemeClr w14:val="tx1"/>
                  </w14:solidFill>
                </w14:textFill>
              </w:rPr>
              <w:t>（人民币，大写）：</w:t>
            </w:r>
            <w:permStart w:id="19" w:edGrp="everyone"/>
            <w:r>
              <w:rPr>
                <w:rFonts w:hint="eastAsia" w:ascii="宋体" w:hAnsi="宋体"/>
                <w:color w:val="000000" w:themeColor="text1"/>
                <w:sz w:val="18"/>
                <w:szCs w:val="18"/>
                <w14:textFill>
                  <w14:solidFill>
                    <w14:schemeClr w14:val="tx1"/>
                  </w14:solidFill>
                </w14:textFill>
              </w:rPr>
              <w:t>【】</w:t>
            </w:r>
            <w:permEnd w:id="19"/>
            <w:r>
              <w:rPr>
                <w:rFonts w:ascii="宋体" w:hAnsi="宋体"/>
                <w:color w:val="000000" w:themeColor="text1"/>
                <w:sz w:val="18"/>
                <w:szCs w:val="18"/>
                <w14:textFill>
                  <w14:solidFill>
                    <w14:schemeClr w14:val="tx1"/>
                  </w14:solidFill>
                </w14:textFill>
              </w:rPr>
              <w:t>元整</w:t>
            </w:r>
            <w:r>
              <w:rPr>
                <w:rFonts w:hint="eastAsia" w:ascii="宋体" w:hAnsi="宋体"/>
                <w:color w:val="000000" w:themeColor="text1"/>
                <w:sz w:val="18"/>
                <w:szCs w:val="18"/>
                <w14:textFill>
                  <w14:solidFill>
                    <w14:schemeClr w14:val="tx1"/>
                  </w14:solidFill>
                </w14:textFill>
              </w:rPr>
              <w:t>（小写：</w:t>
            </w:r>
            <w:r>
              <w:rPr>
                <w:rFonts w:ascii="宋体" w:hAnsi="宋体"/>
                <w:color w:val="000000" w:themeColor="text1"/>
                <w:sz w:val="18"/>
                <w:szCs w:val="18"/>
                <w14:textFill>
                  <w14:solidFill>
                    <w14:schemeClr w14:val="tx1"/>
                  </w14:solidFill>
                </w14:textFill>
              </w:rPr>
              <w:t>¥</w:t>
            </w:r>
            <w:permStart w:id="20" w:edGrp="everyone"/>
            <w:r>
              <w:rPr>
                <w:rFonts w:hint="eastAsia" w:ascii="宋体" w:hAnsi="宋体"/>
                <w:color w:val="000000" w:themeColor="text1"/>
                <w:sz w:val="18"/>
                <w:szCs w:val="18"/>
                <w14:textFill>
                  <w14:solidFill>
                    <w14:schemeClr w14:val="tx1"/>
                  </w14:solidFill>
                </w14:textFill>
              </w:rPr>
              <w:t>【】</w:t>
            </w:r>
            <w:permEnd w:id="20"/>
            <w:r>
              <w:rPr>
                <w:rFonts w:hint="eastAsia" w:ascii="宋体" w:hAnsi="宋体"/>
                <w:color w:val="000000" w:themeColor="text1"/>
                <w:sz w:val="18"/>
                <w:szCs w:val="18"/>
                <w14:textFill>
                  <w14:solidFill>
                    <w14:schemeClr w14:val="tx1"/>
                  </w14:solidFill>
                </w14:textFill>
              </w:rPr>
              <w:t>元）</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97" w:hRule="atLeast"/>
          <w:jc w:val="center"/>
        </w:trPr>
        <w:tc>
          <w:tcPr>
            <w:tcW w:w="5070" w:type="dxa"/>
            <w:gridSpan w:val="6"/>
            <w:tcBorders>
              <w:top w:val="single" w:color="333333" w:sz="2" w:space="0"/>
              <w:left w:val="single" w:color="333333" w:sz="2" w:space="0"/>
              <w:bottom w:val="single" w:color="333333" w:sz="2" w:space="0"/>
              <w:right w:val="single" w:color="333333" w:sz="2" w:space="0"/>
            </w:tcBorders>
            <w:vAlign w:val="bottom"/>
          </w:tcPr>
          <w:p>
            <w:pPr>
              <w:jc w:val="left"/>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借款期限</w:t>
            </w:r>
            <w:r>
              <w:rPr>
                <w:rFonts w:hint="eastAsia" w:ascii="宋体" w:hAnsi="宋体"/>
                <w:color w:val="000000" w:themeColor="text1"/>
                <w:sz w:val="18"/>
                <w:szCs w:val="18"/>
                <w14:textFill>
                  <w14:solidFill>
                    <w14:schemeClr w14:val="tx1"/>
                  </w14:solidFill>
                </w14:textFill>
              </w:rPr>
              <w:t>：</w:t>
            </w:r>
            <w:permStart w:id="21" w:edGrp="everyone"/>
            <w:r>
              <w:rPr>
                <w:rFonts w:hint="eastAsia" w:ascii="宋体" w:hAnsi="宋体"/>
                <w:b/>
                <w:color w:val="000000" w:themeColor="text1"/>
                <w:sz w:val="18"/>
                <w:szCs w:val="18"/>
                <w14:textFill>
                  <w14:solidFill>
                    <w14:schemeClr w14:val="tx1"/>
                  </w14:solidFill>
                </w14:textFill>
              </w:rPr>
              <w:t>【】</w:t>
            </w:r>
            <w:permEnd w:id="21"/>
            <w:r>
              <w:rPr>
                <w:rFonts w:hint="eastAsia" w:ascii="宋体" w:hAnsi="宋体"/>
                <w:b/>
                <w:color w:val="000000" w:themeColor="text1"/>
                <w:sz w:val="18"/>
                <w:szCs w:val="18"/>
                <w14:textFill>
                  <w14:solidFill>
                    <w14:schemeClr w14:val="tx1"/>
                  </w14:solidFill>
                </w14:textFill>
              </w:rPr>
              <w:t>个月</w:t>
            </w:r>
          </w:p>
          <w:p>
            <w:pPr>
              <w:jc w:val="left"/>
              <w:rPr>
                <w:rFonts w:hint="eastAsia" w:ascii="宋体" w:hAnsi="宋体"/>
                <w:b/>
                <w:color w:val="000000" w:themeColor="text1"/>
                <w:sz w:val="18"/>
                <w:szCs w:val="18"/>
                <w14:textFill>
                  <w14:solidFill>
                    <w14:schemeClr w14:val="tx1"/>
                  </w14:solidFill>
                </w14:textFill>
              </w:rPr>
            </w:pPr>
          </w:p>
        </w:tc>
        <w:tc>
          <w:tcPr>
            <w:tcW w:w="4286" w:type="dxa"/>
            <w:gridSpan w:val="3"/>
            <w:tcBorders>
              <w:top w:val="single" w:color="333333" w:sz="2" w:space="0"/>
              <w:left w:val="single" w:color="333333" w:sz="2" w:space="0"/>
              <w:bottom w:val="single" w:color="333333" w:sz="2" w:space="0"/>
              <w:right w:val="single" w:color="333333" w:sz="2" w:space="0"/>
            </w:tcBorders>
            <w:vAlign w:val="bottom"/>
          </w:tcPr>
          <w:p>
            <w:pPr>
              <w:jc w:val="left"/>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还款日</w:t>
            </w:r>
            <w:r>
              <w:rPr>
                <w:rFonts w:hint="eastAsia" w:ascii="宋体" w:hAnsi="宋体"/>
                <w:color w:val="000000" w:themeColor="text1"/>
                <w:sz w:val="18"/>
                <w:szCs w:val="18"/>
                <w14:textFill>
                  <w14:solidFill>
                    <w14:schemeClr w14:val="tx1"/>
                  </w14:solidFill>
                </w14:textFill>
              </w:rPr>
              <w:t>：</w:t>
            </w:r>
            <w:permStart w:id="22" w:edGrp="everyone"/>
            <w:r>
              <w:rPr>
                <w:rFonts w:hint="eastAsia" w:ascii="宋体" w:hAnsi="宋体" w:cs="宋体"/>
                <w:color w:val="000000" w:themeColor="text1"/>
                <w:sz w:val="18"/>
                <w:szCs w:val="18"/>
                <w14:textFill>
                  <w14:solidFill>
                    <w14:schemeClr w14:val="tx1"/>
                  </w14:solidFill>
                </w14:textFill>
              </w:rPr>
              <w:t>□</w:t>
            </w:r>
            <w:permEnd w:id="22"/>
            <w:r>
              <w:rPr>
                <w:rFonts w:hint="eastAsia" w:ascii="宋体" w:hAnsi="宋体" w:cs="宋体"/>
                <w:color w:val="000000" w:themeColor="text1"/>
                <w:sz w:val="18"/>
                <w:szCs w:val="18"/>
                <w14:textFill>
                  <w14:solidFill>
                    <w14:schemeClr w14:val="tx1"/>
                  </w14:solidFill>
                </w14:textFill>
              </w:rPr>
              <w:t>每月</w:t>
            </w:r>
            <w:permStart w:id="23" w:edGrp="everyone"/>
            <w:r>
              <w:rPr>
                <w:rFonts w:hint="eastAsia" w:ascii="宋体" w:hAnsi="宋体"/>
                <w:color w:val="000000" w:themeColor="text1"/>
                <w:sz w:val="18"/>
                <w:szCs w:val="18"/>
                <w14:textFill>
                  <w14:solidFill>
                    <w14:schemeClr w14:val="tx1"/>
                  </w14:solidFill>
                </w14:textFill>
              </w:rPr>
              <w:t>【】</w:t>
            </w:r>
            <w:permEnd w:id="23"/>
            <w:r>
              <w:rPr>
                <w:rFonts w:hint="eastAsia" w:ascii="宋体" w:hAnsi="宋体" w:cs="宋体"/>
                <w:color w:val="000000" w:themeColor="text1"/>
                <w:sz w:val="18"/>
                <w:szCs w:val="18"/>
                <w14:textFill>
                  <w14:solidFill>
                    <w14:schemeClr w14:val="tx1"/>
                  </w14:solidFill>
                </w14:textFill>
              </w:rPr>
              <w:t>日；</w:t>
            </w:r>
            <w:r>
              <w:rPr>
                <w:rFonts w:ascii="宋体" w:hAnsi="宋体" w:cs="宋体"/>
                <w:color w:val="000000" w:themeColor="text1"/>
                <w:sz w:val="18"/>
                <w:szCs w:val="18"/>
                <w14:textFill>
                  <w14:solidFill>
                    <w14:schemeClr w14:val="tx1"/>
                  </w14:solidFill>
                </w14:textFill>
              </w:rPr>
              <w:t xml:space="preserve"> </w:t>
            </w:r>
            <w:permStart w:id="24" w:edGrp="everyone"/>
            <w:r>
              <w:rPr>
                <w:rFonts w:hint="eastAsia" w:ascii="宋体" w:hAnsi="宋体" w:cs="宋体"/>
                <w:color w:val="000000" w:themeColor="text1"/>
                <w:sz w:val="18"/>
                <w:szCs w:val="18"/>
                <w14:textFill>
                  <w14:solidFill>
                    <w14:schemeClr w14:val="tx1"/>
                  </w14:solidFill>
                </w14:textFill>
              </w:rPr>
              <w:t>□</w:t>
            </w:r>
            <w:permEnd w:id="24"/>
            <w:r>
              <w:rPr>
                <w:rFonts w:hint="eastAsia" w:ascii="宋体" w:hAnsi="宋体" w:cs="宋体"/>
                <w:color w:val="000000" w:themeColor="text1"/>
                <w:sz w:val="18"/>
                <w:szCs w:val="18"/>
                <w14:textFill>
                  <w14:solidFill>
                    <w14:schemeClr w14:val="tx1"/>
                  </w14:solidFill>
                </w14:textFill>
              </w:rPr>
              <w:t>每月放款日</w:t>
            </w:r>
            <w:r>
              <w:rPr>
                <w:rFonts w:ascii="宋体" w:hAnsi="宋体" w:cs="宋体"/>
                <w:color w:val="000000" w:themeColor="text1"/>
                <w:sz w:val="18"/>
                <w:szCs w:val="18"/>
                <w14:textFill>
                  <w14:solidFill>
                    <w14:schemeClr w14:val="tx1"/>
                  </w14:solidFill>
                </w14:textFill>
              </w:rPr>
              <w:t>对日</w:t>
            </w:r>
            <w:r>
              <w:rPr>
                <w:rFonts w:hint="eastAsia" w:ascii="宋体" w:hAnsi="宋体" w:cs="宋体"/>
                <w:color w:val="000000" w:themeColor="text1"/>
                <w:sz w:val="18"/>
                <w:szCs w:val="18"/>
                <w:lang w:eastAsia="zh-CN"/>
                <w14:textFill>
                  <w14:solidFill>
                    <w14:schemeClr w14:val="tx1"/>
                  </w14:solidFill>
                </w14:textFill>
              </w:rPr>
              <w:t>。</w:t>
            </w:r>
          </w:p>
          <w:p>
            <w:pPr>
              <w:ind w:firstLine="720" w:firstLineChars="400"/>
              <w:jc w:val="left"/>
              <w:rPr>
                <w:rFonts w:hint="eastAsia" w:ascii="宋体" w:hAnsi="宋体" w:eastAsia="宋体"/>
                <w:color w:val="000000" w:themeColor="text1"/>
                <w:sz w:val="18"/>
                <w:szCs w:val="18"/>
                <w:u w:val="single"/>
                <w:lang w:eastAsia="zh-CN"/>
                <w14:textFill>
                  <w14:solidFill>
                    <w14:schemeClr w14:val="tx1"/>
                  </w14:solidFill>
                </w14:textFill>
              </w:rPr>
            </w:pPr>
            <w:permStart w:id="25" w:edGrp="everyone"/>
            <w:r>
              <w:rPr>
                <w:rFonts w:hint="eastAsia" w:ascii="宋体" w:hAnsi="宋体" w:cs="宋体"/>
                <w:color w:val="000000" w:themeColor="text1"/>
                <w:sz w:val="18"/>
                <w:szCs w:val="18"/>
                <w:lang w:eastAsia="zh-CN"/>
                <w14:textFill>
                  <w14:solidFill>
                    <w14:schemeClr w14:val="tx1"/>
                  </w14:solidFill>
                </w14:textFill>
              </w:rPr>
              <w:t>最后一期还款日为贷款到期日。</w:t>
            </w:r>
            <w:permEnd w:id="25"/>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71"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宋体" w:hAnsi="宋体" w:cs="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还款方式</w:t>
            </w:r>
            <w:r>
              <w:rPr>
                <w:rFonts w:hint="eastAsia" w:ascii="宋体" w:hAnsi="宋体"/>
                <w:color w:val="000000" w:themeColor="text1"/>
                <w:sz w:val="18"/>
                <w:szCs w:val="18"/>
                <w14:textFill>
                  <w14:solidFill>
                    <w14:schemeClr w14:val="tx1"/>
                  </w14:solidFill>
                </w14:textFill>
              </w:rPr>
              <w:t>：</w:t>
            </w:r>
            <w:permStart w:id="26" w:edGrp="everyone"/>
            <w:r>
              <w:rPr>
                <w:rFonts w:hint="eastAsia" w:ascii="宋体" w:hAnsi="宋体" w:cs="宋体"/>
                <w:color w:val="000000" w:themeColor="text1"/>
                <w:sz w:val="18"/>
                <w:szCs w:val="18"/>
                <w14:textFill>
                  <w14:solidFill>
                    <w14:schemeClr w14:val="tx1"/>
                  </w14:solidFill>
                </w14:textFill>
              </w:rPr>
              <w:t>□</w:t>
            </w:r>
            <w:permEnd w:id="26"/>
            <w:r>
              <w:rPr>
                <w:rFonts w:hint="eastAsia" w:ascii="宋体" w:hAnsi="宋体" w:cs="宋体"/>
                <w:color w:val="000000" w:themeColor="text1"/>
                <w:sz w:val="18"/>
                <w:szCs w:val="18"/>
                <w14:textFill>
                  <w14:solidFill>
                    <w14:schemeClr w14:val="tx1"/>
                  </w14:solidFill>
                </w14:textFill>
              </w:rPr>
              <w:t>等额本息</w:t>
            </w:r>
            <w:r>
              <w:rPr>
                <w:rFonts w:ascii="宋体" w:hAnsi="宋体" w:cs="宋体"/>
                <w:color w:val="000000" w:themeColor="text1"/>
                <w:sz w:val="18"/>
                <w:szCs w:val="18"/>
                <w14:textFill>
                  <w14:solidFill>
                    <w14:schemeClr w14:val="tx1"/>
                  </w14:solidFill>
                </w14:textFill>
              </w:rPr>
              <w:t xml:space="preserve"> </w:t>
            </w:r>
            <w:permStart w:id="27" w:edGrp="everyone"/>
            <w:r>
              <w:rPr>
                <w:rFonts w:hint="eastAsia" w:ascii="宋体" w:hAnsi="宋体" w:cs="宋体"/>
                <w:color w:val="000000" w:themeColor="text1"/>
                <w:sz w:val="18"/>
                <w:szCs w:val="18"/>
                <w14:textFill>
                  <w14:solidFill>
                    <w14:schemeClr w14:val="tx1"/>
                  </w14:solidFill>
                </w14:textFill>
              </w:rPr>
              <w:t>□</w:t>
            </w:r>
            <w:permEnd w:id="27"/>
            <w:r>
              <w:rPr>
                <w:rFonts w:hint="eastAsia" w:ascii="宋体" w:hAnsi="宋体" w:cs="宋体"/>
                <w:color w:val="000000" w:themeColor="text1"/>
                <w:sz w:val="18"/>
                <w:szCs w:val="18"/>
                <w14:textFill>
                  <w14:solidFill>
                    <w14:schemeClr w14:val="tx1"/>
                  </w14:solidFill>
                </w14:textFill>
              </w:rPr>
              <w:t>等额本金</w:t>
            </w:r>
            <w:r>
              <w:rPr>
                <w:rFonts w:ascii="宋体" w:hAnsi="宋体" w:cs="宋体"/>
                <w:color w:val="000000" w:themeColor="text1"/>
                <w:sz w:val="18"/>
                <w:szCs w:val="18"/>
                <w14:textFill>
                  <w14:solidFill>
                    <w14:schemeClr w14:val="tx1"/>
                  </w14:solidFill>
                </w14:textFill>
              </w:rPr>
              <w:t xml:space="preserve"> </w:t>
            </w:r>
            <w:permStart w:id="28" w:edGrp="everyone"/>
            <w:r>
              <w:rPr>
                <w:rFonts w:hint="eastAsia" w:ascii="宋体" w:hAnsi="宋体" w:cs="宋体"/>
                <w:color w:val="000000" w:themeColor="text1"/>
                <w:sz w:val="18"/>
                <w:szCs w:val="18"/>
                <w14:textFill>
                  <w14:solidFill>
                    <w14:schemeClr w14:val="tx1"/>
                  </w14:solidFill>
                </w14:textFill>
              </w:rPr>
              <w:t>□</w:t>
            </w:r>
            <w:permEnd w:id="28"/>
            <w:r>
              <w:rPr>
                <w:rFonts w:hint="eastAsia"/>
                <w:color w:val="000000" w:themeColor="text1"/>
                <w:sz w:val="18"/>
                <w:szCs w:val="18"/>
                <w14:textFill>
                  <w14:solidFill>
                    <w14:schemeClr w14:val="tx1"/>
                  </w14:solidFill>
                </w14:textFill>
              </w:rPr>
              <w:t>按月付息到期一次还本付息</w:t>
            </w:r>
            <w:r>
              <w:rPr>
                <w:color w:val="000000" w:themeColor="text1"/>
                <w:sz w:val="18"/>
                <w:szCs w:val="18"/>
                <w14:textFill>
                  <w14:solidFill>
                    <w14:schemeClr w14:val="tx1"/>
                  </w14:solidFill>
                </w14:textFill>
              </w:rPr>
              <w:t xml:space="preserve"> </w:t>
            </w:r>
            <w:permStart w:id="29" w:edGrp="everyone"/>
            <w:r>
              <w:rPr>
                <w:rFonts w:hint="eastAsia" w:ascii="宋体" w:hAnsi="宋体" w:cs="宋体"/>
                <w:color w:val="000000" w:themeColor="text1"/>
                <w:sz w:val="18"/>
                <w:szCs w:val="18"/>
                <w14:textFill>
                  <w14:solidFill>
                    <w14:schemeClr w14:val="tx1"/>
                  </w14:solidFill>
                </w14:textFill>
              </w:rPr>
              <w:t>□</w:t>
            </w:r>
            <w:permEnd w:id="29"/>
            <w:r>
              <w:rPr>
                <w:rFonts w:hint="eastAsia"/>
                <w:color w:val="000000" w:themeColor="text1"/>
                <w:sz w:val="18"/>
                <w:szCs w:val="18"/>
                <w14:textFill>
                  <w14:solidFill>
                    <w14:schemeClr w14:val="tx1"/>
                  </w14:solidFill>
                </w14:textFill>
              </w:rPr>
              <w:t>到期一次还本付息法</w:t>
            </w:r>
            <w:r>
              <w:rPr>
                <w:color w:val="000000" w:themeColor="text1"/>
                <w:sz w:val="18"/>
                <w:szCs w:val="18"/>
                <w14:textFill>
                  <w14:solidFill>
                    <w14:schemeClr w14:val="tx1"/>
                  </w14:solidFill>
                </w14:textFill>
              </w:rPr>
              <w:t xml:space="preserve"> </w:t>
            </w:r>
            <w:permStart w:id="30" w:edGrp="everyone"/>
            <w:r>
              <w:rPr>
                <w:rFonts w:hint="eastAsia" w:ascii="宋体" w:hAnsi="宋体" w:cs="宋体"/>
                <w:color w:val="000000" w:themeColor="text1"/>
                <w:sz w:val="18"/>
                <w:szCs w:val="18"/>
                <w14:textFill>
                  <w14:solidFill>
                    <w14:schemeClr w14:val="tx1"/>
                  </w14:solidFill>
                </w14:textFill>
              </w:rPr>
              <w:t>□</w:t>
            </w:r>
            <w:permEnd w:id="30"/>
            <w:r>
              <w:rPr>
                <w:rFonts w:hint="eastAsia" w:asciiTheme="minorEastAsia" w:hAnsiTheme="minorEastAsia" w:eastAsiaTheme="minorEastAsia"/>
                <w:color w:val="000000" w:themeColor="text1"/>
                <w:sz w:val="18"/>
                <w:szCs w:val="18"/>
                <w14:textFill>
                  <w14:solidFill>
                    <w14:schemeClr w14:val="tx1"/>
                  </w14:solidFill>
                </w14:textFill>
              </w:rPr>
              <w:t>分阶段</w:t>
            </w:r>
            <w:r>
              <w:rPr>
                <w:rFonts w:asciiTheme="minorEastAsia" w:hAnsiTheme="minorEastAsia" w:eastAsiaTheme="minorEastAsia"/>
                <w:color w:val="000000" w:themeColor="text1"/>
                <w:sz w:val="18"/>
                <w:szCs w:val="18"/>
                <w14:textFill>
                  <w14:solidFill>
                    <w14:schemeClr w14:val="tx1"/>
                  </w14:solidFill>
                </w14:textFill>
              </w:rPr>
              <w:t>/弹性还款法</w:t>
            </w:r>
          </w:p>
          <w:p>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分阶段</w:t>
            </w:r>
            <w:r>
              <w:rPr>
                <w:rFonts w:asciiTheme="minorEastAsia" w:hAnsiTheme="minorEastAsia" w:eastAsiaTheme="minorEastAsia"/>
                <w:b/>
                <w:bCs/>
                <w:color w:val="000000" w:themeColor="text1"/>
                <w:sz w:val="18"/>
                <w:szCs w:val="18"/>
                <w14:textFill>
                  <w14:solidFill>
                    <w14:schemeClr w14:val="tx1"/>
                  </w14:solidFill>
                </w14:textFill>
              </w:rPr>
              <w:t>/弹性还款法适用</w:t>
            </w:r>
            <w:r>
              <w:rPr>
                <w:rFonts w:hint="eastAsia" w:asciiTheme="minorEastAsia" w:hAnsiTheme="minorEastAsia" w:eastAsiaTheme="minorEastAsia"/>
                <w:color w:val="000000" w:themeColor="text1"/>
                <w:sz w:val="18"/>
                <w:szCs w:val="18"/>
                <w14:textFill>
                  <w14:solidFill>
                    <w14:schemeClr w14:val="tx1"/>
                  </w14:solidFill>
                </w14:textFill>
              </w:rPr>
              <w:t>：</w:t>
            </w:r>
          </w:p>
          <w:p>
            <w:pPr>
              <w:jc w:val="left"/>
              <w:rPr>
                <w:rFonts w:ascii="宋体" w:hAnsi="宋体"/>
                <w:color w:val="000000" w:themeColor="text1"/>
                <w:sz w:val="18"/>
                <w:szCs w:val="18"/>
                <w14:textFill>
                  <w14:solidFill>
                    <w14:schemeClr w14:val="tx1"/>
                  </w14:solidFill>
                </w14:textFill>
              </w:rPr>
            </w:pPr>
            <w:r>
              <w:rPr>
                <w:rStyle w:val="15"/>
                <w:rFonts w:hint="eastAsia"/>
                <w:color w:val="000000" w:themeColor="text1"/>
                <w:sz w:val="18"/>
                <w:szCs w:val="18"/>
                <w14:textFill>
                  <w14:solidFill>
                    <w14:schemeClr w14:val="tx1"/>
                  </w14:solidFill>
                </w14:textFill>
              </w:rPr>
              <w:t>还款方案名称：</w:t>
            </w:r>
            <w:permStart w:id="31" w:edGrp="everyone"/>
            <w:r>
              <w:rPr>
                <w:rFonts w:hint="eastAsia" w:ascii="宋体" w:hAnsi="宋体"/>
                <w:color w:val="000000" w:themeColor="text1"/>
                <w:sz w:val="18"/>
                <w:szCs w:val="18"/>
                <w14:textFill>
                  <w14:solidFill>
                    <w14:schemeClr w14:val="tx1"/>
                  </w14:solidFill>
                </w14:textFill>
              </w:rPr>
              <w:t>【】</w:t>
            </w:r>
            <w:permEnd w:id="31"/>
          </w:p>
          <w:p>
            <w:pPr>
              <w:jc w:val="left"/>
              <w:rPr>
                <w:rFonts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还本周期（尾款</w:t>
            </w:r>
            <w:r>
              <w:rPr>
                <w:rFonts w:ascii="宋体" w:hAnsi="宋体" w:cs="宋体"/>
                <w:bCs/>
                <w:color w:val="000000" w:themeColor="text1"/>
                <w:sz w:val="18"/>
                <w:szCs w:val="18"/>
                <w14:textFill>
                  <w14:solidFill>
                    <w14:schemeClr w14:val="tx1"/>
                  </w14:solidFill>
                </w14:textFill>
              </w:rPr>
              <w:t>金额除外</w:t>
            </w:r>
            <w:r>
              <w:rPr>
                <w:rFonts w:hint="eastAsia" w:ascii="宋体" w:hAnsi="宋体" w:cs="宋体"/>
                <w:bCs/>
                <w:color w:val="000000" w:themeColor="text1"/>
                <w:sz w:val="18"/>
                <w:szCs w:val="18"/>
                <w14:textFill>
                  <w14:solidFill>
                    <w14:schemeClr w14:val="tx1"/>
                  </w14:solidFill>
                </w14:textFill>
              </w:rPr>
              <w:t>）</w:t>
            </w:r>
            <w:r>
              <w:rPr>
                <w:rFonts w:hint="eastAsia" w:ascii="宋体" w:hAnsi="宋体" w:cs="宋体"/>
                <w:b/>
                <w:color w:val="000000" w:themeColor="text1"/>
                <w:sz w:val="18"/>
                <w:szCs w:val="18"/>
                <w14:textFill>
                  <w14:solidFill>
                    <w14:schemeClr w14:val="tx1"/>
                  </w14:solidFill>
                </w14:textFill>
              </w:rPr>
              <w:t>：</w:t>
            </w:r>
            <w:permStart w:id="32" w:edGrp="everyone"/>
            <w:r>
              <w:rPr>
                <w:rFonts w:hint="eastAsia" w:ascii="宋体" w:hAnsi="宋体" w:cs="宋体"/>
                <w:color w:val="000000" w:themeColor="text1"/>
                <w:sz w:val="18"/>
                <w:szCs w:val="18"/>
                <w14:textFill>
                  <w14:solidFill>
                    <w14:schemeClr w14:val="tx1"/>
                  </w14:solidFill>
                </w14:textFill>
              </w:rPr>
              <w:t>□</w:t>
            </w:r>
            <w:permEnd w:id="32"/>
            <w:r>
              <w:rPr>
                <w:rFonts w:hint="eastAsia" w:ascii="宋体" w:hAnsi="宋体" w:cs="宋体"/>
                <w:color w:val="000000" w:themeColor="text1"/>
                <w:sz w:val="18"/>
                <w:szCs w:val="18"/>
                <w14:textFill>
                  <w14:solidFill>
                    <w14:schemeClr w14:val="tx1"/>
                  </w14:solidFill>
                </w14:textFill>
              </w:rPr>
              <w:t>按月还款</w:t>
            </w:r>
            <w:r>
              <w:rPr>
                <w:rFonts w:ascii="宋体" w:hAnsi="宋体" w:cs="宋体"/>
                <w:color w:val="000000" w:themeColor="text1"/>
                <w:sz w:val="18"/>
                <w:szCs w:val="18"/>
                <w14:textFill>
                  <w14:solidFill>
                    <w14:schemeClr w14:val="tx1"/>
                  </w14:solidFill>
                </w14:textFill>
              </w:rPr>
              <w:t xml:space="preserve">      </w:t>
            </w:r>
            <w:permStart w:id="33" w:edGrp="everyone"/>
            <w:r>
              <w:rPr>
                <w:rFonts w:hint="eastAsia" w:ascii="宋体" w:hAnsi="宋体" w:cs="宋体"/>
                <w:color w:val="000000" w:themeColor="text1"/>
                <w:sz w:val="18"/>
                <w:szCs w:val="18"/>
                <w14:textFill>
                  <w14:solidFill>
                    <w14:schemeClr w14:val="tx1"/>
                  </w14:solidFill>
                </w14:textFill>
              </w:rPr>
              <w:t>□</w:t>
            </w:r>
            <w:permEnd w:id="33"/>
            <w:r>
              <w:rPr>
                <w:rFonts w:hint="eastAsia" w:ascii="宋体" w:hAnsi="宋体" w:cs="宋体"/>
                <w:color w:val="000000" w:themeColor="text1"/>
                <w:sz w:val="18"/>
                <w:szCs w:val="18"/>
                <w14:textFill>
                  <w14:solidFill>
                    <w14:schemeClr w14:val="tx1"/>
                  </w14:solidFill>
                </w14:textFill>
              </w:rPr>
              <w:t>按季度还款</w:t>
            </w:r>
            <w:r>
              <w:rPr>
                <w:rFonts w:ascii="宋体" w:hAnsi="宋体" w:cs="宋体"/>
                <w:color w:val="000000" w:themeColor="text1"/>
                <w:sz w:val="18"/>
                <w:szCs w:val="18"/>
                <w14:textFill>
                  <w14:solidFill>
                    <w14:schemeClr w14:val="tx1"/>
                  </w14:solidFill>
                </w14:textFill>
              </w:rPr>
              <w:t xml:space="preserve">      </w:t>
            </w:r>
            <w:permStart w:id="34" w:edGrp="everyone"/>
            <w:r>
              <w:rPr>
                <w:rFonts w:hint="eastAsia" w:ascii="宋体" w:hAnsi="宋体" w:cs="宋体"/>
                <w:color w:val="000000" w:themeColor="text1"/>
                <w:sz w:val="18"/>
                <w:szCs w:val="18"/>
                <w14:textFill>
                  <w14:solidFill>
                    <w14:schemeClr w14:val="tx1"/>
                  </w14:solidFill>
                </w14:textFill>
              </w:rPr>
              <w:t>□</w:t>
            </w:r>
            <w:permEnd w:id="34"/>
            <w:r>
              <w:rPr>
                <w:rFonts w:hint="eastAsia" w:ascii="宋体" w:hAnsi="宋体" w:cs="宋体"/>
                <w:color w:val="000000" w:themeColor="text1"/>
                <w:sz w:val="18"/>
                <w:szCs w:val="18"/>
                <w14:textFill>
                  <w14:solidFill>
                    <w14:schemeClr w14:val="tx1"/>
                  </w14:solidFill>
                </w14:textFill>
              </w:rPr>
              <w:t>按半年还款</w:t>
            </w:r>
            <w:r>
              <w:rPr>
                <w:rFonts w:ascii="宋体" w:hAnsi="宋体" w:cs="宋体"/>
                <w:color w:val="000000" w:themeColor="text1"/>
                <w:sz w:val="18"/>
                <w:szCs w:val="18"/>
                <w14:textFill>
                  <w14:solidFill>
                    <w14:schemeClr w14:val="tx1"/>
                  </w14:solidFill>
                </w14:textFill>
              </w:rPr>
              <w:t xml:space="preserve">      </w:t>
            </w:r>
            <w:permStart w:id="35" w:edGrp="everyone"/>
            <w:r>
              <w:rPr>
                <w:rFonts w:hint="eastAsia" w:ascii="宋体" w:hAnsi="宋体" w:cs="宋体"/>
                <w:color w:val="000000" w:themeColor="text1"/>
                <w:sz w:val="18"/>
                <w:szCs w:val="18"/>
                <w14:textFill>
                  <w14:solidFill>
                    <w14:schemeClr w14:val="tx1"/>
                  </w14:solidFill>
                </w14:textFill>
              </w:rPr>
              <w:t>□</w:t>
            </w:r>
            <w:permEnd w:id="35"/>
            <w:r>
              <w:rPr>
                <w:rFonts w:hint="eastAsia" w:ascii="宋体" w:hAnsi="宋体" w:cs="宋体"/>
                <w:color w:val="000000" w:themeColor="text1"/>
                <w:sz w:val="18"/>
                <w:szCs w:val="18"/>
                <w14:textFill>
                  <w14:solidFill>
                    <w14:schemeClr w14:val="tx1"/>
                  </w14:solidFill>
                </w14:textFill>
              </w:rPr>
              <w:t>按年还款</w:t>
            </w:r>
          </w:p>
          <w:p>
            <w:pPr>
              <w:rPr>
                <w:rFonts w:ascii="宋体" w:hAnsi="宋体"/>
                <w:color w:val="000000" w:themeColor="text1"/>
                <w:sz w:val="18"/>
                <w:szCs w:val="18"/>
                <w14:textFill>
                  <w14:solidFill>
                    <w14:schemeClr w14:val="tx1"/>
                  </w14:solidFill>
                </w14:textFill>
              </w:rPr>
            </w:pPr>
            <w:r>
              <w:rPr>
                <w:rStyle w:val="15"/>
                <w:rFonts w:hint="eastAsia"/>
                <w:color w:val="000000" w:themeColor="text1"/>
                <w:sz w:val="18"/>
                <w:szCs w:val="18"/>
                <w14:textFill>
                  <w14:solidFill>
                    <w14:schemeClr w14:val="tx1"/>
                  </w14:solidFill>
                </w14:textFill>
              </w:rPr>
              <w:t>期末一次性偿还的</w:t>
            </w:r>
            <w:r>
              <w:rPr>
                <w:rFonts w:hint="eastAsia" w:ascii="宋体" w:hAnsi="宋体"/>
                <w:color w:val="000000" w:themeColor="text1"/>
                <w:sz w:val="18"/>
                <w:szCs w:val="18"/>
                <w14:textFill>
                  <w14:solidFill>
                    <w14:schemeClr w14:val="tx1"/>
                  </w14:solidFill>
                </w14:textFill>
              </w:rPr>
              <w:t>尾款金额：</w:t>
            </w:r>
            <w:permStart w:id="36" w:edGrp="everyone"/>
            <w:r>
              <w:rPr>
                <w:rFonts w:hint="eastAsia" w:ascii="宋体" w:hAnsi="宋体"/>
                <w:color w:val="000000" w:themeColor="text1"/>
                <w:sz w:val="18"/>
                <w:szCs w:val="18"/>
                <w14:textFill>
                  <w14:solidFill>
                    <w14:schemeClr w14:val="tx1"/>
                  </w14:solidFill>
                </w14:textFill>
              </w:rPr>
              <w:t>【】</w:t>
            </w:r>
            <w:permEnd w:id="36"/>
            <w:r>
              <w:rPr>
                <w:rFonts w:ascii="宋体" w:hAnsi="宋体"/>
                <w:color w:val="000000" w:themeColor="text1"/>
                <w:sz w:val="18"/>
                <w:szCs w:val="18"/>
                <w14:textFill>
                  <w14:solidFill>
                    <w14:schemeClr w14:val="tx1"/>
                  </w14:solidFill>
                </w14:textFill>
              </w:rPr>
              <w:t xml:space="preserve"> </w:t>
            </w:r>
          </w:p>
          <w:p>
            <w:pPr>
              <w:rPr>
                <w:rFonts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甲方应在还款日</w:t>
            </w:r>
            <w:r>
              <w:rPr>
                <w:rFonts w:ascii="宋体" w:hAnsi="宋体"/>
                <w:b/>
                <w:color w:val="000000" w:themeColor="text1"/>
                <w:sz w:val="18"/>
                <w:szCs w:val="18"/>
                <w14:textFill>
                  <w14:solidFill>
                    <w14:schemeClr w14:val="tx1"/>
                  </w14:solidFill>
                </w14:textFill>
              </w:rPr>
              <w:t>17点（北京时间）之前存入还款账户，且有义务在乙方最终扣划前保</w:t>
            </w:r>
            <w:bookmarkStart w:id="6" w:name="_GoBack"/>
            <w:bookmarkEnd w:id="6"/>
            <w:r>
              <w:rPr>
                <w:rFonts w:ascii="宋体" w:hAnsi="宋体"/>
                <w:b/>
                <w:color w:val="000000" w:themeColor="text1"/>
                <w:sz w:val="18"/>
                <w:szCs w:val="18"/>
                <w14:textFill>
                  <w14:solidFill>
                    <w14:schemeClr w14:val="tx1"/>
                  </w14:solidFill>
                </w14:textFill>
              </w:rPr>
              <w:t>持该账户内资金足以偿付本期应付款项。</w:t>
            </w:r>
            <w:r>
              <w:rPr>
                <w:rFonts w:hint="eastAsia" w:ascii="宋体" w:hAnsi="宋体"/>
                <w:color w:val="000000" w:themeColor="text1"/>
                <w:sz w:val="18"/>
                <w:szCs w:val="18"/>
                <w14:textFill>
                  <w14:solidFill>
                    <w14:schemeClr w14:val="tx1"/>
                  </w14:solidFill>
                </w14:textFill>
              </w:rPr>
              <w:t>具体还款计划以贷款发放时的还款计划表为准。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80"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借款用途：</w:t>
            </w:r>
            <w:permStart w:id="37" w:edGrp="everyone"/>
            <w:r>
              <w:rPr>
                <w:rFonts w:hint="eastAsia" w:ascii="宋体" w:hAnsi="宋体"/>
                <w:color w:val="000000" w:themeColor="text1"/>
                <w:sz w:val="18"/>
                <w:szCs w:val="18"/>
                <w14:textFill>
                  <w14:solidFill>
                    <w14:schemeClr w14:val="tx1"/>
                  </w14:solidFill>
                </w14:textFill>
              </w:rPr>
              <w:t>【】</w:t>
            </w:r>
            <w:permEnd w:id="37"/>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4" w:hRule="atLeast"/>
          <w:jc w:val="center"/>
        </w:trPr>
        <w:tc>
          <w:tcPr>
            <w:tcW w:w="1798" w:type="dxa"/>
            <w:gridSpan w:val="2"/>
            <w:tcBorders>
              <w:bottom w:val="single" w:color="333333" w:sz="2" w:space="0"/>
            </w:tcBorders>
            <w:vAlign w:val="center"/>
          </w:tcPr>
          <w:p>
            <w:pPr>
              <w:snapToGrid w:val="0"/>
              <w:spacing w:line="276" w:lineRule="auto"/>
              <w:jc w:val="left"/>
              <w:rPr>
                <w:rFonts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《个人授信合同》（如有）</w:t>
            </w:r>
          </w:p>
        </w:tc>
        <w:tc>
          <w:tcPr>
            <w:tcW w:w="967" w:type="dxa"/>
            <w:vAlign w:val="center"/>
          </w:tcPr>
          <w:p>
            <w:pPr>
              <w:snapToGrid w:val="0"/>
              <w:spacing w:line="276" w:lineRule="auto"/>
              <w:jc w:val="left"/>
              <w:rPr>
                <w:rFonts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合同编号</w:t>
            </w:r>
          </w:p>
        </w:tc>
        <w:tc>
          <w:tcPr>
            <w:tcW w:w="2663" w:type="dxa"/>
            <w:gridSpan w:val="4"/>
            <w:vAlign w:val="center"/>
          </w:tcPr>
          <w:p>
            <w:pPr>
              <w:snapToGrid w:val="0"/>
              <w:spacing w:line="276" w:lineRule="auto"/>
              <w:jc w:val="left"/>
              <w:rPr>
                <w:rFonts w:ascii="宋体" w:hAnsi="宋体"/>
                <w:color w:val="000000" w:themeColor="text1"/>
                <w:sz w:val="18"/>
                <w:szCs w:val="18"/>
                <w14:textFill>
                  <w14:solidFill>
                    <w14:schemeClr w14:val="tx1"/>
                  </w14:solidFill>
                </w14:textFill>
              </w:rPr>
            </w:pPr>
            <w:permStart w:id="38" w:edGrp="everyone"/>
            <w:r>
              <w:rPr>
                <w:rFonts w:hint="eastAsia" w:ascii="宋体" w:hAnsi="宋体"/>
                <w:color w:val="000000" w:themeColor="text1"/>
                <w:sz w:val="18"/>
                <w:szCs w:val="18"/>
                <w14:textFill>
                  <w14:solidFill>
                    <w14:schemeClr w14:val="tx1"/>
                  </w14:solidFill>
                </w14:textFill>
              </w:rPr>
              <w:t>【】</w:t>
            </w:r>
            <w:permEnd w:id="38"/>
          </w:p>
        </w:tc>
        <w:tc>
          <w:tcPr>
            <w:tcW w:w="3928" w:type="dxa"/>
            <w:gridSpan w:val="2"/>
            <w:vAlign w:val="center"/>
          </w:tcPr>
          <w:p>
            <w:pPr>
              <w:snapToGrid w:val="0"/>
              <w:spacing w:line="276"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本合同项下贷款占用该合同约定授信额度</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67" w:hRule="atLeast"/>
          <w:jc w:val="center"/>
        </w:trPr>
        <w:tc>
          <w:tcPr>
            <w:tcW w:w="976" w:type="dxa"/>
            <w:tcBorders>
              <w:bottom w:val="single" w:color="333333" w:sz="2" w:space="0"/>
            </w:tcBorders>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借款利率</w:t>
            </w:r>
          </w:p>
          <w:p>
            <w:pPr>
              <w:jc w:val="center"/>
              <w:rPr>
                <w:rFonts w:ascii="宋体" w:hAnsi="宋体"/>
                <w:b/>
                <w:color w:val="000000" w:themeColor="text1"/>
                <w:sz w:val="18"/>
                <w:szCs w:val="18"/>
                <w14:textFill>
                  <w14:solidFill>
                    <w14:schemeClr w14:val="tx1"/>
                  </w14:solidFill>
                </w14:textFill>
              </w:rPr>
            </w:pPr>
          </w:p>
        </w:tc>
        <w:tc>
          <w:tcPr>
            <w:tcW w:w="8380" w:type="dxa"/>
            <w:gridSpan w:val="8"/>
            <w:vAlign w:val="center"/>
          </w:tcPr>
          <w:p>
            <w:pPr>
              <w:snapToGrid w:val="0"/>
              <w:spacing w:line="276" w:lineRule="auto"/>
              <w:ind w:firstLine="361" w:firstLineChars="200"/>
              <w:rPr>
                <w:rFonts w:ascii="宋体" w:hAnsi="宋体"/>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1、本合同</w:t>
            </w:r>
            <w:r>
              <w:rPr>
                <w:rFonts w:hint="eastAsia" w:ascii="宋体" w:hAnsi="宋体"/>
                <w:b/>
                <w:color w:val="000000" w:themeColor="text1"/>
                <w:sz w:val="18"/>
                <w:szCs w:val="18"/>
                <w14:textFill>
                  <w14:solidFill>
                    <w14:schemeClr w14:val="tx1"/>
                  </w14:solidFill>
                </w14:textFill>
              </w:rPr>
              <w:t>借款</w:t>
            </w:r>
            <w:r>
              <w:rPr>
                <w:rFonts w:ascii="宋体" w:hAnsi="宋体"/>
                <w:b/>
                <w:color w:val="000000" w:themeColor="text1"/>
                <w:sz w:val="18"/>
                <w:szCs w:val="18"/>
                <w14:textFill>
                  <w14:solidFill>
                    <w14:schemeClr w14:val="tx1"/>
                  </w14:solidFill>
                </w14:textFill>
              </w:rPr>
              <w:t>利率为甲方承担利率与贴息利率</w:t>
            </w:r>
            <w:r>
              <w:rPr>
                <w:rFonts w:hint="eastAsia" w:ascii="宋体" w:hAnsi="宋体"/>
                <w:b/>
                <w:color w:val="000000" w:themeColor="text1"/>
                <w:sz w:val="18"/>
                <w:szCs w:val="18"/>
                <w14:textFill>
                  <w14:solidFill>
                    <w14:schemeClr w14:val="tx1"/>
                  </w14:solidFill>
                </w14:textFill>
              </w:rPr>
              <w:t>（如有）</w:t>
            </w:r>
            <w:r>
              <w:rPr>
                <w:rFonts w:ascii="宋体" w:hAnsi="宋体"/>
                <w:b/>
                <w:color w:val="000000" w:themeColor="text1"/>
                <w:sz w:val="18"/>
                <w:szCs w:val="18"/>
                <w14:textFill>
                  <w14:solidFill>
                    <w14:schemeClr w14:val="tx1"/>
                  </w14:solidFill>
                </w14:textFill>
              </w:rPr>
              <w:t>之和，</w:t>
            </w:r>
            <w:r>
              <w:rPr>
                <w:rFonts w:hint="eastAsia" w:ascii="宋体" w:hAnsi="宋体"/>
                <w:b/>
                <w:color w:val="000000" w:themeColor="text1"/>
                <w:sz w:val="18"/>
                <w:szCs w:val="18"/>
                <w14:textFill>
                  <w14:solidFill>
                    <w14:schemeClr w14:val="tx1"/>
                  </w14:solidFill>
                </w14:textFill>
              </w:rPr>
              <w:t>为</w:t>
            </w:r>
            <w:r>
              <w:rPr>
                <w:rFonts w:ascii="宋体" w:hAnsi="宋体"/>
                <w:b/>
                <w:color w:val="000000" w:themeColor="text1"/>
                <w:sz w:val="18"/>
                <w:szCs w:val="18"/>
                <w14:textFill>
                  <w14:solidFill>
                    <w14:schemeClr w14:val="tx1"/>
                  </w14:solidFill>
                </w14:textFill>
              </w:rPr>
              <w:t>年化</w:t>
            </w:r>
            <w:r>
              <w:rPr>
                <w:rFonts w:hint="eastAsia" w:ascii="宋体" w:hAnsi="宋体"/>
                <w:b/>
                <w:color w:val="000000" w:themeColor="text1"/>
                <w:sz w:val="18"/>
                <w:szCs w:val="18"/>
                <w14:textFill>
                  <w14:solidFill>
                    <w14:schemeClr w14:val="tx1"/>
                  </w14:solidFill>
                </w14:textFill>
              </w:rPr>
              <w:t>单利。</w:t>
            </w:r>
            <w:r>
              <w:rPr>
                <w:rFonts w:hint="eastAsia" w:ascii="宋体" w:hAnsi="宋体"/>
                <w:color w:val="000000" w:themeColor="text1"/>
                <w:sz w:val="18"/>
                <w:szCs w:val="18"/>
                <w14:textFill>
                  <w14:solidFill>
                    <w14:schemeClr w14:val="tx1"/>
                  </w14:solidFill>
                </w14:textFill>
              </w:rPr>
              <w:t>甲方承担利率按约定进行调整时，贴息利率不予调整，本合同借款利率以甲方承担利率与贴息利率之和为准相应进行调整。</w:t>
            </w:r>
          </w:p>
          <w:p>
            <w:pPr>
              <w:snapToGrid w:val="0"/>
              <w:spacing w:line="276" w:lineRule="auto"/>
              <w:ind w:firstLine="361" w:firstLineChars="200"/>
              <w:jc w:val="lef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2、本合同项下甲方承担利率为</w:t>
            </w:r>
            <w:r>
              <w:rPr>
                <w:rFonts w:hint="eastAsia" w:ascii="宋体" w:hAnsi="宋体"/>
                <w:b/>
                <w:color w:val="000000" w:themeColor="text1"/>
                <w:sz w:val="18"/>
                <w:szCs w:val="18"/>
                <w14:textFill>
                  <w14:solidFill>
                    <w14:schemeClr w14:val="tx1"/>
                  </w14:solidFill>
                </w14:textFill>
              </w:rPr>
              <w:t>年化单利</w:t>
            </w:r>
            <w:r>
              <w:rPr>
                <w:rFonts w:ascii="宋体" w:hAnsi="宋体"/>
                <w:b/>
                <w:color w:val="000000" w:themeColor="text1"/>
                <w:sz w:val="18"/>
                <w:szCs w:val="18"/>
                <w14:textFill>
                  <w14:solidFill>
                    <w14:schemeClr w14:val="tx1"/>
                  </w14:solidFill>
                </w14:textFill>
              </w:rPr>
              <w:t>，采用以下第</w:t>
            </w:r>
            <w:permStart w:id="39" w:edGrp="everyone"/>
            <w:r>
              <w:rPr>
                <w:rFonts w:hint="eastAsia" w:ascii="宋体" w:hAnsi="宋体"/>
                <w:b/>
                <w:color w:val="000000" w:themeColor="text1"/>
                <w:sz w:val="18"/>
                <w:szCs w:val="18"/>
                <w14:textFill>
                  <w14:solidFill>
                    <w14:schemeClr w14:val="tx1"/>
                  </w14:solidFill>
                </w14:textFill>
              </w:rPr>
              <w:t>【】</w:t>
            </w:r>
            <w:permEnd w:id="39"/>
            <w:r>
              <w:rPr>
                <w:rFonts w:hint="eastAsia" w:ascii="宋体" w:hAnsi="宋体"/>
                <w:b/>
                <w:color w:val="000000" w:themeColor="text1"/>
                <w:sz w:val="18"/>
                <w:szCs w:val="18"/>
                <w14:textFill>
                  <w14:solidFill>
                    <w14:schemeClr w14:val="tx1"/>
                  </w14:solidFill>
                </w14:textFill>
              </w:rPr>
              <w:t>种方式确定：</w:t>
            </w:r>
          </w:p>
          <w:p>
            <w:pPr>
              <w:snapToGrid w:val="0"/>
              <w:spacing w:line="276" w:lineRule="auto"/>
              <w:ind w:firstLine="361" w:firstLineChars="200"/>
              <w:jc w:val="lef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1）固定利率模式：</w:t>
            </w:r>
            <w:r>
              <w:rPr>
                <w:rFonts w:hint="eastAsia" w:ascii="宋体" w:hAnsi="宋体"/>
                <w:b/>
                <w:color w:val="000000" w:themeColor="text1"/>
                <w:sz w:val="18"/>
                <w:szCs w:val="18"/>
                <w14:textFill>
                  <w14:solidFill>
                    <w14:schemeClr w14:val="tx1"/>
                  </w14:solidFill>
                </w14:textFill>
              </w:rPr>
              <w:t>以</w:t>
            </w:r>
            <w:permStart w:id="40" w:edGrp="everyone"/>
            <w:r>
              <w:rPr>
                <w:rFonts w:hint="eastAsia" w:ascii="宋体" w:hAnsi="宋体"/>
                <w:b/>
                <w:color w:val="000000" w:themeColor="text1"/>
                <w:sz w:val="18"/>
                <w:szCs w:val="18"/>
                <w14:textFill>
                  <w14:solidFill>
                    <w14:schemeClr w14:val="tx1"/>
                  </w14:solidFill>
                </w14:textFill>
              </w:rPr>
              <w:t>【】</w:t>
            </w:r>
            <w:permEnd w:id="40"/>
            <w:r>
              <w:rPr>
                <w:rFonts w:hint="eastAsia" w:ascii="宋体" w:hAnsi="宋体"/>
                <w:b/>
                <w:color w:val="000000" w:themeColor="text1"/>
                <w:sz w:val="18"/>
                <w:szCs w:val="18"/>
                <w14:textFill>
                  <w14:solidFill>
                    <w14:schemeClr w14:val="tx1"/>
                  </w14:solidFill>
                </w14:textFill>
              </w:rPr>
              <w:t>的定价基础利率</w:t>
            </w:r>
            <w:permStart w:id="41" w:edGrp="everyone"/>
            <w:r>
              <w:rPr>
                <w:rFonts w:hint="eastAsia" w:ascii="宋体" w:hAnsi="宋体"/>
                <w:b/>
                <w:color w:val="000000" w:themeColor="text1"/>
                <w:sz w:val="18"/>
                <w:szCs w:val="18"/>
                <w14:textFill>
                  <w14:solidFill>
                    <w14:schemeClr w14:val="tx1"/>
                  </w14:solidFill>
                </w14:textFill>
              </w:rPr>
              <w:t>【】</w:t>
            </w:r>
            <w:permEnd w:id="41"/>
            <w:r>
              <w:rPr>
                <w:rFonts w:hint="eastAsia" w:ascii="宋体" w:hAnsi="宋体"/>
                <w:b/>
                <w:color w:val="000000" w:themeColor="text1"/>
                <w:sz w:val="18"/>
                <w:szCs w:val="18"/>
                <w14:textFill>
                  <w14:solidFill>
                    <w14:schemeClr w14:val="tx1"/>
                  </w14:solidFill>
                </w14:textFill>
              </w:rPr>
              <w:t>（加</w:t>
            </w:r>
            <w:r>
              <w:rPr>
                <w:rFonts w:ascii="宋体" w:hAnsi="宋体"/>
                <w:b/>
                <w:color w:val="000000" w:themeColor="text1"/>
                <w:sz w:val="18"/>
                <w:szCs w:val="18"/>
                <w14:textFill>
                  <w14:solidFill>
                    <w14:schemeClr w14:val="tx1"/>
                  </w14:solidFill>
                </w14:textFill>
              </w:rPr>
              <w:t>/减）</w:t>
            </w:r>
            <w:permStart w:id="42" w:edGrp="everyone"/>
            <w:r>
              <w:rPr>
                <w:rFonts w:hint="eastAsia" w:ascii="宋体" w:hAnsi="宋体"/>
                <w:b/>
                <w:color w:val="000000" w:themeColor="text1"/>
                <w:sz w:val="18"/>
                <w:szCs w:val="18"/>
                <w14:textFill>
                  <w14:solidFill>
                    <w14:schemeClr w14:val="tx1"/>
                  </w14:solidFill>
                </w14:textFill>
              </w:rPr>
              <w:t>【】</w:t>
            </w:r>
            <w:permEnd w:id="42"/>
            <w:r>
              <w:rPr>
                <w:rFonts w:hint="eastAsia" w:ascii="宋体" w:hAnsi="宋体"/>
                <w:b/>
                <w:color w:val="000000" w:themeColor="text1"/>
                <w:sz w:val="18"/>
                <w:szCs w:val="18"/>
                <w14:textFill>
                  <w14:solidFill>
                    <w14:schemeClr w14:val="tx1"/>
                  </w14:solidFill>
                </w14:textFill>
              </w:rPr>
              <w:t>个基点（</w:t>
            </w:r>
            <w:r>
              <w:rPr>
                <w:rFonts w:ascii="宋体" w:hAnsi="宋体"/>
                <w:b/>
                <w:color w:val="000000" w:themeColor="text1"/>
                <w:sz w:val="18"/>
                <w:szCs w:val="18"/>
                <w14:textFill>
                  <w14:solidFill>
                    <w14:schemeClr w14:val="tx1"/>
                  </w14:solidFill>
                </w14:textFill>
              </w:rPr>
              <w:t>1基点=0.01%），即本合同的</w:t>
            </w:r>
            <w:r>
              <w:rPr>
                <w:rFonts w:hint="eastAsia" w:ascii="宋体" w:hAnsi="宋体"/>
                <w:b/>
                <w:color w:val="000000" w:themeColor="text1"/>
                <w:sz w:val="18"/>
                <w:szCs w:val="18"/>
                <w14:textFill>
                  <w14:solidFill>
                    <w14:schemeClr w14:val="tx1"/>
                  </w14:solidFill>
                </w14:textFill>
              </w:rPr>
              <w:t>甲方</w:t>
            </w:r>
            <w:r>
              <w:rPr>
                <w:rFonts w:ascii="宋体" w:hAnsi="宋体"/>
                <w:b/>
                <w:color w:val="000000" w:themeColor="text1"/>
                <w:sz w:val="18"/>
                <w:szCs w:val="18"/>
                <w14:textFill>
                  <w14:solidFill>
                    <w14:schemeClr w14:val="tx1"/>
                  </w14:solidFill>
                </w14:textFill>
              </w:rPr>
              <w:t>承担利率为</w:t>
            </w:r>
            <w:permStart w:id="43" w:edGrp="everyone"/>
            <w:r>
              <w:rPr>
                <w:rFonts w:hint="eastAsia" w:ascii="宋体" w:hAnsi="宋体"/>
                <w:b/>
                <w:color w:val="000000" w:themeColor="text1"/>
                <w:sz w:val="18"/>
                <w:szCs w:val="18"/>
                <w14:textFill>
                  <w14:solidFill>
                    <w14:schemeClr w14:val="tx1"/>
                  </w14:solidFill>
                </w14:textFill>
              </w:rPr>
              <w:t>【】</w:t>
            </w:r>
            <w:permEnd w:id="43"/>
            <w:r>
              <w:rPr>
                <w:rFonts w:hint="eastAsia" w:ascii="宋体" w:hAnsi="宋体"/>
                <w:b/>
                <w:color w:val="000000" w:themeColor="text1"/>
                <w:sz w:val="18"/>
                <w:szCs w:val="18"/>
                <w14:textFill>
                  <w14:solidFill>
                    <w14:schemeClr w14:val="tx1"/>
                  </w14:solidFill>
                </w14:textFill>
              </w:rPr>
              <w:t>％。本</w:t>
            </w:r>
            <w:r>
              <w:rPr>
                <w:rFonts w:ascii="宋体" w:hAnsi="宋体"/>
                <w:b/>
                <w:color w:val="000000" w:themeColor="text1"/>
                <w:sz w:val="18"/>
                <w:szCs w:val="18"/>
                <w14:textFill>
                  <w14:solidFill>
                    <w14:schemeClr w14:val="tx1"/>
                  </w14:solidFill>
                </w14:textFill>
              </w:rPr>
              <w:t>合同借款利率为</w:t>
            </w:r>
            <w:permStart w:id="44" w:edGrp="everyone"/>
            <w:r>
              <w:rPr>
                <w:rFonts w:hint="eastAsia" w:ascii="宋体" w:hAnsi="宋体"/>
                <w:b/>
                <w:color w:val="000000" w:themeColor="text1"/>
                <w:sz w:val="18"/>
                <w:szCs w:val="18"/>
                <w14:textFill>
                  <w14:solidFill>
                    <w14:schemeClr w14:val="tx1"/>
                  </w14:solidFill>
                </w14:textFill>
              </w:rPr>
              <w:t>【】</w:t>
            </w:r>
            <w:permEnd w:id="44"/>
            <w:r>
              <w:rPr>
                <w:rFonts w:ascii="宋体" w:hAnsi="宋体"/>
                <w:b/>
                <w:color w:val="000000" w:themeColor="text1"/>
                <w:sz w:val="18"/>
                <w:szCs w:val="18"/>
                <w14:textFill>
                  <w14:solidFill>
                    <w14:schemeClr w14:val="tx1"/>
                  </w14:solidFill>
                </w14:textFill>
              </w:rPr>
              <w:t>%/年</w:t>
            </w:r>
            <w:r>
              <w:rPr>
                <w:rFonts w:hint="eastAsia" w:ascii="宋体" w:hAnsi="宋体"/>
                <w:b/>
                <w:color w:val="000000" w:themeColor="text1"/>
                <w:sz w:val="18"/>
                <w:szCs w:val="18"/>
                <w14:textFill>
                  <w14:solidFill>
                    <w14:schemeClr w14:val="tx1"/>
                  </w14:solidFill>
                </w14:textFill>
              </w:rPr>
              <w:t>，其中贴息利率为</w:t>
            </w:r>
            <w:permStart w:id="45" w:edGrp="everyone"/>
            <w:r>
              <w:rPr>
                <w:rFonts w:hint="eastAsia" w:ascii="宋体" w:hAnsi="宋体"/>
                <w:b/>
                <w:color w:val="000000" w:themeColor="text1"/>
                <w:sz w:val="18"/>
                <w:szCs w:val="18"/>
                <w14:textFill>
                  <w14:solidFill>
                    <w14:schemeClr w14:val="tx1"/>
                  </w14:solidFill>
                </w14:textFill>
              </w:rPr>
              <w:t>【】</w:t>
            </w:r>
            <w:permEnd w:id="45"/>
            <w:r>
              <w:rPr>
                <w:rFonts w:ascii="宋体" w:hAnsi="宋体"/>
                <w:b/>
                <w:color w:val="000000" w:themeColor="text1"/>
                <w:sz w:val="18"/>
                <w:szCs w:val="18"/>
                <w14:textFill>
                  <w14:solidFill>
                    <w14:schemeClr w14:val="tx1"/>
                  </w14:solidFill>
                </w14:textFill>
              </w:rPr>
              <w:t>%/年</w:t>
            </w:r>
            <w:r>
              <w:rPr>
                <w:rFonts w:hint="eastAsia" w:ascii="宋体" w:hAnsi="宋体"/>
                <w:b/>
                <w:color w:val="000000" w:themeColor="text1"/>
                <w:sz w:val="18"/>
                <w:szCs w:val="18"/>
                <w14:textFill>
                  <w14:solidFill>
                    <w14:schemeClr w14:val="tx1"/>
                  </w14:solidFill>
                </w14:textFill>
              </w:rPr>
              <w:t>。</w:t>
            </w:r>
          </w:p>
          <w:p>
            <w:pPr>
              <w:snapToGrid w:val="0"/>
              <w:spacing w:line="276" w:lineRule="auto"/>
              <w:ind w:firstLine="361" w:firstLineChars="200"/>
              <w:jc w:val="lef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2）浮动利率模式</w:t>
            </w:r>
            <w:r>
              <w:rPr>
                <w:rFonts w:hint="eastAsia" w:ascii="宋体" w:hAnsi="宋体"/>
                <w:b/>
                <w:color w:val="000000" w:themeColor="text1"/>
                <w:sz w:val="18"/>
                <w:szCs w:val="18"/>
                <w14:textFill>
                  <w14:solidFill>
                    <w14:schemeClr w14:val="tx1"/>
                  </w14:solidFill>
                </w14:textFill>
              </w:rPr>
              <w:t>：以</w:t>
            </w:r>
            <w:permStart w:id="46" w:edGrp="everyone"/>
            <w:r>
              <w:rPr>
                <w:rFonts w:hint="eastAsia" w:ascii="宋体" w:hAnsi="宋体"/>
                <w:b/>
                <w:color w:val="000000" w:themeColor="text1"/>
                <w:sz w:val="18"/>
                <w:szCs w:val="18"/>
                <w14:textFill>
                  <w14:solidFill>
                    <w14:schemeClr w14:val="tx1"/>
                  </w14:solidFill>
                </w14:textFill>
              </w:rPr>
              <w:t>【】</w:t>
            </w:r>
            <w:permEnd w:id="46"/>
            <w:r>
              <w:rPr>
                <w:rFonts w:hint="eastAsia" w:ascii="宋体" w:hAnsi="宋体"/>
                <w:b/>
                <w:color w:val="000000" w:themeColor="text1"/>
                <w:sz w:val="18"/>
                <w:szCs w:val="18"/>
                <w14:textFill>
                  <w14:solidFill>
                    <w14:schemeClr w14:val="tx1"/>
                  </w14:solidFill>
                </w14:textFill>
              </w:rPr>
              <w:t>的定价基础利率</w:t>
            </w:r>
            <w:permStart w:id="47" w:edGrp="everyone"/>
            <w:r>
              <w:rPr>
                <w:rFonts w:hint="eastAsia" w:ascii="宋体" w:hAnsi="宋体"/>
                <w:b/>
                <w:color w:val="000000" w:themeColor="text1"/>
                <w:sz w:val="18"/>
                <w:szCs w:val="18"/>
                <w14:textFill>
                  <w14:solidFill>
                    <w14:schemeClr w14:val="tx1"/>
                  </w14:solidFill>
                </w14:textFill>
              </w:rPr>
              <w:t>【】</w:t>
            </w:r>
            <w:permEnd w:id="47"/>
            <w:r>
              <w:rPr>
                <w:rFonts w:hint="eastAsia" w:ascii="宋体" w:hAnsi="宋体"/>
                <w:b/>
                <w:color w:val="000000" w:themeColor="text1"/>
                <w:sz w:val="18"/>
                <w:szCs w:val="18"/>
                <w14:textFill>
                  <w14:solidFill>
                    <w14:schemeClr w14:val="tx1"/>
                  </w14:solidFill>
                </w14:textFill>
              </w:rPr>
              <w:t>（加</w:t>
            </w:r>
            <w:r>
              <w:rPr>
                <w:rFonts w:ascii="宋体" w:hAnsi="宋体"/>
                <w:b/>
                <w:color w:val="000000" w:themeColor="text1"/>
                <w:sz w:val="18"/>
                <w:szCs w:val="18"/>
                <w14:textFill>
                  <w14:solidFill>
                    <w14:schemeClr w14:val="tx1"/>
                  </w14:solidFill>
                </w14:textFill>
              </w:rPr>
              <w:t>/减）</w:t>
            </w:r>
            <w:permStart w:id="48" w:edGrp="everyone"/>
            <w:r>
              <w:rPr>
                <w:rFonts w:hint="eastAsia" w:ascii="宋体" w:hAnsi="宋体"/>
                <w:b/>
                <w:color w:val="000000" w:themeColor="text1"/>
                <w:sz w:val="18"/>
                <w:szCs w:val="18"/>
                <w14:textFill>
                  <w14:solidFill>
                    <w14:schemeClr w14:val="tx1"/>
                  </w14:solidFill>
                </w14:textFill>
              </w:rPr>
              <w:t>【】</w:t>
            </w:r>
            <w:permEnd w:id="48"/>
            <w:r>
              <w:rPr>
                <w:rFonts w:hint="eastAsia" w:ascii="宋体" w:hAnsi="宋体"/>
                <w:b/>
                <w:color w:val="000000" w:themeColor="text1"/>
                <w:sz w:val="18"/>
                <w:szCs w:val="18"/>
                <w14:textFill>
                  <w14:solidFill>
                    <w14:schemeClr w14:val="tx1"/>
                  </w14:solidFill>
                </w14:textFill>
              </w:rPr>
              <w:t>个基点（</w:t>
            </w:r>
            <w:r>
              <w:rPr>
                <w:rFonts w:ascii="宋体" w:hAnsi="宋体"/>
                <w:b/>
                <w:color w:val="000000" w:themeColor="text1"/>
                <w:sz w:val="18"/>
                <w:szCs w:val="18"/>
                <w14:textFill>
                  <w14:solidFill>
                    <w14:schemeClr w14:val="tx1"/>
                  </w14:solidFill>
                </w14:textFill>
              </w:rPr>
              <w:t>1基点=0.01%）</w:t>
            </w:r>
            <w:r>
              <w:rPr>
                <w:rFonts w:hint="eastAsia" w:ascii="宋体" w:hAnsi="宋体"/>
                <w:b/>
                <w:color w:val="000000" w:themeColor="text1"/>
                <w:sz w:val="18"/>
                <w:szCs w:val="18"/>
                <w14:textFill>
                  <w14:solidFill>
                    <w14:schemeClr w14:val="tx1"/>
                  </w14:solidFill>
                </w14:textFill>
              </w:rPr>
              <w:t>，为本合同的甲方</w:t>
            </w:r>
            <w:r>
              <w:rPr>
                <w:rFonts w:ascii="宋体" w:hAnsi="宋体"/>
                <w:b/>
                <w:color w:val="000000" w:themeColor="text1"/>
                <w:sz w:val="18"/>
                <w:szCs w:val="18"/>
                <w14:textFill>
                  <w14:solidFill>
                    <w14:schemeClr w14:val="tx1"/>
                  </w14:solidFill>
                </w14:textFill>
              </w:rPr>
              <w:t>承担</w:t>
            </w:r>
            <w:r>
              <w:rPr>
                <w:rFonts w:hint="eastAsia" w:ascii="宋体" w:hAnsi="宋体"/>
                <w:b/>
                <w:color w:val="000000" w:themeColor="text1"/>
                <w:sz w:val="18"/>
                <w:szCs w:val="18"/>
                <w14:textFill>
                  <w14:solidFill>
                    <w14:schemeClr w14:val="tx1"/>
                  </w14:solidFill>
                </w14:textFill>
              </w:rPr>
              <w:t>利率，本</w:t>
            </w:r>
            <w:r>
              <w:rPr>
                <w:rFonts w:ascii="宋体" w:hAnsi="宋体"/>
                <w:b/>
                <w:color w:val="000000" w:themeColor="text1"/>
                <w:sz w:val="18"/>
                <w:szCs w:val="18"/>
                <w14:textFill>
                  <w14:solidFill>
                    <w14:schemeClr w14:val="tx1"/>
                  </w14:solidFill>
                </w14:textFill>
              </w:rPr>
              <w:t>合同</w:t>
            </w:r>
            <w:r>
              <w:rPr>
                <w:rFonts w:hint="eastAsia" w:ascii="宋体" w:hAnsi="宋体"/>
                <w:b/>
                <w:color w:val="000000" w:themeColor="text1"/>
                <w:sz w:val="18"/>
                <w:szCs w:val="18"/>
                <w14:textFill>
                  <w14:solidFill>
                    <w14:schemeClr w14:val="tx1"/>
                  </w14:solidFill>
                </w14:textFill>
              </w:rPr>
              <w:t>的贴息利率为</w:t>
            </w:r>
            <w:permStart w:id="49" w:edGrp="everyone"/>
            <w:r>
              <w:rPr>
                <w:rFonts w:hint="eastAsia" w:ascii="宋体" w:hAnsi="宋体"/>
                <w:b/>
                <w:color w:val="000000" w:themeColor="text1"/>
                <w:sz w:val="18"/>
                <w:szCs w:val="18"/>
                <w14:textFill>
                  <w14:solidFill>
                    <w14:schemeClr w14:val="tx1"/>
                  </w14:solidFill>
                </w14:textFill>
              </w:rPr>
              <w:t>【】</w:t>
            </w:r>
            <w:permEnd w:id="49"/>
            <w:r>
              <w:rPr>
                <w:rFonts w:ascii="宋体" w:hAnsi="宋体"/>
                <w:b/>
                <w:color w:val="000000" w:themeColor="text1"/>
                <w:sz w:val="18"/>
                <w:szCs w:val="18"/>
                <w14:textFill>
                  <w14:solidFill>
                    <w14:schemeClr w14:val="tx1"/>
                  </w14:solidFill>
                </w14:textFill>
              </w:rPr>
              <w:t>%/年</w:t>
            </w:r>
            <w:r>
              <w:rPr>
                <w:rFonts w:hint="eastAsia" w:ascii="宋体" w:hAnsi="宋体"/>
                <w:b/>
                <w:color w:val="000000" w:themeColor="text1"/>
                <w:sz w:val="18"/>
                <w:szCs w:val="18"/>
                <w14:textFill>
                  <w14:solidFill>
                    <w14:schemeClr w14:val="tx1"/>
                  </w14:solidFill>
                </w14:textFill>
              </w:rPr>
              <w:t>。</w:t>
            </w:r>
          </w:p>
          <w:p>
            <w:pPr>
              <w:snapToGrid w:val="0"/>
              <w:spacing w:line="276" w:lineRule="auto"/>
              <w:ind w:firstLine="360" w:firstLineChars="200"/>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如实际单笔借款发放日与本合同签订日间隔超过六个月时，乙方有权按照届时乙方相关利率政策调整该笔借款利率，该笔</w:t>
            </w:r>
            <w:r>
              <w:rPr>
                <w:rFonts w:ascii="宋体" w:hAnsi="宋体"/>
                <w:color w:val="000000" w:themeColor="text1"/>
                <w:sz w:val="18"/>
                <w:szCs w:val="18"/>
                <w14:textFill>
                  <w14:solidFill>
                    <w14:schemeClr w14:val="tx1"/>
                  </w14:solidFill>
                </w14:textFill>
              </w:rPr>
              <w:t>贷款的首期利率</w:t>
            </w:r>
            <w:r>
              <w:rPr>
                <w:rFonts w:hint="eastAsia" w:ascii="宋体" w:hAnsi="宋体"/>
                <w:color w:val="000000" w:themeColor="text1"/>
                <w:sz w:val="18"/>
                <w:szCs w:val="18"/>
                <w14:textFill>
                  <w14:solidFill>
                    <w14:schemeClr w14:val="tx1"/>
                  </w14:solidFill>
                </w14:textFill>
              </w:rPr>
              <w:t>以借款凭证（借据）记载为准。</w:t>
            </w:r>
          </w:p>
          <w:p>
            <w:pPr>
              <w:snapToGrid w:val="0"/>
              <w:spacing w:line="276" w:lineRule="auto"/>
              <w:ind w:firstLine="361" w:firstLineChars="200"/>
              <w:jc w:val="lef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利率折算公式为：季利率</w:t>
            </w:r>
            <w:r>
              <w:rPr>
                <w:rFonts w:ascii="宋体" w:hAnsi="宋体"/>
                <w:b/>
                <w:bCs/>
                <w:color w:val="000000" w:themeColor="text1"/>
                <w:sz w:val="18"/>
                <w:szCs w:val="18"/>
                <w14:textFill>
                  <w14:solidFill>
                    <w14:schemeClr w14:val="tx1"/>
                  </w14:solidFill>
                </w14:textFill>
              </w:rPr>
              <w:t>=年利率÷4，月利率=年利率÷12，日利率=年利率÷360。</w:t>
            </w:r>
          </w:p>
          <w:p>
            <w:pPr>
              <w:snapToGrid w:val="0"/>
              <w:spacing w:line="276" w:lineRule="auto"/>
              <w:ind w:firstLine="360" w:firstLineChars="200"/>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3、本合同项下甲方承担利率采用以下第</w:t>
            </w:r>
            <w:permStart w:id="50" w:edGrp="everyone"/>
            <w:r>
              <w:rPr>
                <w:rFonts w:hint="eastAsia" w:ascii="宋体" w:hAnsi="宋体"/>
                <w:color w:val="000000" w:themeColor="text1"/>
                <w:sz w:val="18"/>
                <w:szCs w:val="18"/>
                <w14:textFill>
                  <w14:solidFill>
                    <w14:schemeClr w14:val="tx1"/>
                  </w14:solidFill>
                </w14:textFill>
              </w:rPr>
              <w:t>【】</w:t>
            </w:r>
            <w:permEnd w:id="50"/>
            <w:r>
              <w:rPr>
                <w:rFonts w:hint="eastAsia" w:ascii="宋体" w:hAnsi="宋体"/>
                <w:color w:val="000000" w:themeColor="text1"/>
                <w:sz w:val="18"/>
                <w:szCs w:val="18"/>
                <w14:textFill>
                  <w14:solidFill>
                    <w14:schemeClr w14:val="tx1"/>
                  </w14:solidFill>
                </w14:textFill>
              </w:rPr>
              <w:t>种方式确定利率调整方式。</w:t>
            </w:r>
          </w:p>
          <w:p>
            <w:pPr>
              <w:snapToGrid w:val="0"/>
              <w:spacing w:line="276" w:lineRule="auto"/>
              <w:ind w:firstLine="360" w:firstLineChars="200"/>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1）固定利率，贷款期内利率保持不变。</w:t>
            </w:r>
          </w:p>
          <w:p>
            <w:pPr>
              <w:widowControl/>
              <w:ind w:firstLine="360" w:firstLineChars="200"/>
              <w:jc w:val="left"/>
              <w:rPr>
                <w:rFonts w:ascii="Microsoft YaHei UI" w:hAnsi="Microsoft YaHei UI" w:eastAsia="Microsoft YaHei UI"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2）浮动利率，按照以下第</w:t>
            </w:r>
            <w:permStart w:id="51" w:edGrp="everyone"/>
            <w:r>
              <w:rPr>
                <w:rFonts w:hint="eastAsia" w:ascii="宋体" w:hAnsi="宋体"/>
                <w:color w:val="000000" w:themeColor="text1"/>
                <w:sz w:val="18"/>
                <w:szCs w:val="18"/>
                <w14:textFill>
                  <w14:solidFill>
                    <w14:schemeClr w14:val="tx1"/>
                  </w14:solidFill>
                </w14:textFill>
              </w:rPr>
              <w:t>【】</w:t>
            </w:r>
            <w:permEnd w:id="51"/>
            <w:r>
              <w:rPr>
                <w:rFonts w:hint="eastAsia" w:ascii="宋体" w:hAnsi="宋体"/>
                <w:color w:val="000000" w:themeColor="text1"/>
                <w:sz w:val="18"/>
                <w:szCs w:val="18"/>
                <w14:textFill>
                  <w14:solidFill>
                    <w14:schemeClr w14:val="tx1"/>
                  </w14:solidFill>
                </w14:textFill>
              </w:rPr>
              <w:t>种方式进行调整，调整后的利率为利率调整日所适用的定价基础利率按照第</w:t>
            </w: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款约定的方式进行浮动后所确定的利率，</w:t>
            </w:r>
            <w:r>
              <w:rPr>
                <w:rFonts w:hint="eastAsia" w:ascii="宋体" w:hAnsi="宋体" w:cs="宋体"/>
                <w:color w:val="000000" w:themeColor="text1"/>
                <w:kern w:val="0"/>
                <w:sz w:val="18"/>
                <w:szCs w:val="18"/>
                <w14:textFill>
                  <w14:solidFill>
                    <w14:schemeClr w14:val="tx1"/>
                  </w14:solidFill>
                </w14:textFill>
              </w:rPr>
              <w:t>利率调整日如遇定价基础利率发布日，则利率调整时点为当日日终。</w:t>
            </w:r>
          </w:p>
          <w:p>
            <w:pPr>
              <w:snapToGrid w:val="0"/>
              <w:spacing w:line="276" w:lineRule="auto"/>
              <w:ind w:firstLine="360" w:firstLineChars="200"/>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①自首次</w:t>
            </w:r>
            <w:r>
              <w:rPr>
                <w:rFonts w:ascii="宋体" w:hAnsi="宋体"/>
                <w:color w:val="000000" w:themeColor="text1"/>
                <w:sz w:val="18"/>
                <w:szCs w:val="18"/>
                <w14:textFill>
                  <w14:solidFill>
                    <w14:schemeClr w14:val="tx1"/>
                  </w14:solidFill>
                </w14:textFill>
              </w:rPr>
              <w:t>提款日</w:t>
            </w:r>
            <w:r>
              <w:rPr>
                <w:rFonts w:hint="eastAsia" w:ascii="宋体" w:hAnsi="宋体"/>
                <w:color w:val="000000" w:themeColor="text1"/>
                <w:sz w:val="18"/>
                <w:szCs w:val="18"/>
                <w14:textFill>
                  <w14:solidFill>
                    <w14:schemeClr w14:val="tx1"/>
                  </w14:solidFill>
                </w14:textFill>
              </w:rPr>
              <w:t>起，每（大写）</w:t>
            </w:r>
            <w:permStart w:id="52" w:edGrp="everyone"/>
            <w:r>
              <w:rPr>
                <w:rFonts w:hint="eastAsia" w:ascii="宋体" w:hAnsi="宋体"/>
                <w:color w:val="000000" w:themeColor="text1"/>
                <w:sz w:val="18"/>
                <w:szCs w:val="18"/>
                <w14:textFill>
                  <w14:solidFill>
                    <w14:schemeClr w14:val="tx1"/>
                  </w14:solidFill>
                </w14:textFill>
              </w:rPr>
              <w:t>【】</w:t>
            </w:r>
            <w:permEnd w:id="52"/>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1个月/3个月/6个月/12个月）调整一次利率，利率调整日为首次提款日</w:t>
            </w:r>
            <w:r>
              <w:rPr>
                <w:rFonts w:hint="eastAsia" w:ascii="宋体" w:hAnsi="宋体"/>
                <w:color w:val="000000" w:themeColor="text1"/>
                <w:sz w:val="18"/>
                <w:szCs w:val="18"/>
                <w14:textFill>
                  <w14:solidFill>
                    <w14:schemeClr w14:val="tx1"/>
                  </w14:solidFill>
                </w14:textFill>
              </w:rPr>
              <w:t>在调整当月的对应日，调整当月没有首次</w:t>
            </w:r>
            <w:r>
              <w:rPr>
                <w:rFonts w:ascii="宋体" w:hAnsi="宋体"/>
                <w:color w:val="000000" w:themeColor="text1"/>
                <w:sz w:val="18"/>
                <w:szCs w:val="18"/>
                <w14:textFill>
                  <w14:solidFill>
                    <w14:schemeClr w14:val="tx1"/>
                  </w14:solidFill>
                </w14:textFill>
              </w:rPr>
              <w:t>提款日</w:t>
            </w:r>
            <w:r>
              <w:rPr>
                <w:rFonts w:hint="eastAsia" w:ascii="宋体" w:hAnsi="宋体"/>
                <w:color w:val="000000" w:themeColor="text1"/>
                <w:sz w:val="18"/>
                <w:szCs w:val="18"/>
                <w14:textFill>
                  <w14:solidFill>
                    <w14:schemeClr w14:val="tx1"/>
                  </w14:solidFill>
                </w14:textFill>
              </w:rPr>
              <w:t>对应日的，则调整当月最后一日为利率调整日。</w:t>
            </w:r>
          </w:p>
          <w:p>
            <w:pPr>
              <w:snapToGrid w:val="0"/>
              <w:spacing w:line="276" w:lineRule="auto"/>
              <w:ind w:firstLine="360" w:firstLineChars="200"/>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②</w:t>
            </w:r>
            <w:r>
              <w:rPr>
                <w:rFonts w:ascii="宋体" w:hAnsi="宋体"/>
                <w:color w:val="000000" w:themeColor="text1"/>
                <w:sz w:val="18"/>
                <w:szCs w:val="18"/>
                <w14:textFill>
                  <w14:solidFill>
                    <w14:schemeClr w14:val="tx1"/>
                  </w14:solidFill>
                </w14:textFill>
              </w:rPr>
              <w:t>固定日调整，利率调整日为每年</w:t>
            </w:r>
            <w:permStart w:id="53" w:edGrp="everyone"/>
            <w:r>
              <w:rPr>
                <w:rFonts w:hint="eastAsia" w:ascii="宋体" w:hAnsi="宋体"/>
                <w:color w:val="000000" w:themeColor="text1"/>
                <w:sz w:val="18"/>
                <w:szCs w:val="18"/>
                <w14:textFill>
                  <w14:solidFill>
                    <w14:schemeClr w14:val="tx1"/>
                  </w14:solidFill>
                </w14:textFill>
              </w:rPr>
              <w:t>【】</w:t>
            </w:r>
            <w:permEnd w:id="53"/>
            <w:r>
              <w:rPr>
                <w:rFonts w:hint="eastAsia" w:ascii="宋体" w:hAnsi="宋体"/>
                <w:color w:val="000000" w:themeColor="text1"/>
                <w:sz w:val="18"/>
                <w:szCs w:val="18"/>
                <w14:textFill>
                  <w14:solidFill>
                    <w14:schemeClr w14:val="tx1"/>
                  </w14:solidFill>
                </w14:textFill>
              </w:rPr>
              <w:t>。</w:t>
            </w:r>
          </w:p>
          <w:p>
            <w:pPr>
              <w:snapToGrid w:val="0"/>
              <w:spacing w:line="276" w:lineRule="auto"/>
              <w:ind w:firstLine="360" w:firstLineChars="200"/>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③自首次</w:t>
            </w:r>
            <w:r>
              <w:rPr>
                <w:rFonts w:ascii="宋体" w:hAnsi="宋体"/>
                <w:color w:val="000000" w:themeColor="text1"/>
                <w:sz w:val="18"/>
                <w:szCs w:val="18"/>
                <w14:textFill>
                  <w14:solidFill>
                    <w14:schemeClr w14:val="tx1"/>
                  </w14:solidFill>
                </w14:textFill>
              </w:rPr>
              <w:t>提款日</w:t>
            </w:r>
            <w:r>
              <w:rPr>
                <w:rFonts w:hint="eastAsia" w:ascii="宋体" w:hAnsi="宋体"/>
                <w:color w:val="000000" w:themeColor="text1"/>
                <w:sz w:val="18"/>
                <w:szCs w:val="18"/>
                <w14:textFill>
                  <w14:solidFill>
                    <w14:schemeClr w14:val="tx1"/>
                  </w14:solidFill>
                </w14:textFill>
              </w:rPr>
              <w:t>起，定价基础利率调整日为甲方承担利率的调整日。</w:t>
            </w:r>
          </w:p>
          <w:p>
            <w:pPr>
              <w:snapToGrid w:val="0"/>
              <w:spacing w:line="276" w:lineRule="auto"/>
              <w:ind w:firstLine="360" w:firstLineChars="200"/>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4、本贷款所适用的定价基础利率为对应时点全国银行间同业拆借中心发布的最新的贷款市场报价利率</w:t>
            </w:r>
            <w:permStart w:id="54" w:edGrp="everyone"/>
            <w:r>
              <w:rPr>
                <w:rFonts w:hint="eastAsia" w:ascii="宋体" w:hAnsi="宋体"/>
                <w:color w:val="000000" w:themeColor="text1"/>
                <w:sz w:val="18"/>
                <w:szCs w:val="18"/>
                <w14:textFill>
                  <w14:solidFill>
                    <w14:schemeClr w14:val="tx1"/>
                  </w14:solidFill>
                </w14:textFill>
              </w:rPr>
              <w:t>【】</w:t>
            </w:r>
            <w:permEnd w:id="54"/>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1年/5年以上）期限档次。</w:t>
            </w:r>
          </w:p>
          <w:p>
            <w:pPr>
              <w:snapToGrid w:val="0"/>
              <w:spacing w:line="276" w:lineRule="auto"/>
              <w:ind w:firstLine="360" w:firstLineChars="200"/>
              <w:jc w:val="left"/>
              <w:rPr>
                <w:rFonts w:ascii="宋体" w:hAnsi="宋体"/>
                <w:color w:val="000000" w:themeColor="text1"/>
                <w:sz w:val="18"/>
                <w:u w:val="single"/>
                <w14:textFill>
                  <w14:solidFill>
                    <w14:schemeClr w14:val="tx1"/>
                  </w14:solidFill>
                </w14:textFill>
              </w:rPr>
            </w:pPr>
            <w:r>
              <w:rPr>
                <w:rFonts w:ascii="宋体" w:hAnsi="宋体"/>
                <w:color w:val="000000" w:themeColor="text1"/>
                <w:sz w:val="18"/>
                <w:szCs w:val="18"/>
                <w14:textFill>
                  <w14:solidFill>
                    <w14:schemeClr w14:val="tx1"/>
                  </w14:solidFill>
                </w14:textFill>
              </w:rPr>
              <w:t>5、如贷款期间出现利率调整或提前还款等情况，贷款本息按照本合同约定自动进行相应调整；罚息、复利计收方式或计收标准按照本合同约定、中国人民银行及乙方有关规定进行相应的调整。乙方无需征求甲方的意见，亦无需通知甲方。</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84" w:hRule="atLeast"/>
          <w:jc w:val="center"/>
        </w:trPr>
        <w:tc>
          <w:tcPr>
            <w:tcW w:w="976" w:type="dxa"/>
            <w:tcBorders>
              <w:bottom w:val="single" w:color="333333" w:sz="2" w:space="0"/>
            </w:tcBorders>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收款账户</w:t>
            </w:r>
          </w:p>
        </w:tc>
        <w:tc>
          <w:tcPr>
            <w:tcW w:w="8380" w:type="dxa"/>
            <w:gridSpan w:val="8"/>
            <w:tcBorders>
              <w:bottom w:val="single" w:color="333333" w:sz="2" w:space="0"/>
            </w:tcBorders>
            <w:vAlign w:val="center"/>
          </w:tcPr>
          <w:p>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账户名称：</w:t>
            </w:r>
            <w:permStart w:id="55" w:edGrp="everyone"/>
            <w:r>
              <w:rPr>
                <w:rFonts w:hint="eastAsia" w:ascii="宋体" w:hAnsi="宋体"/>
                <w:color w:val="000000" w:themeColor="text1"/>
                <w:sz w:val="18"/>
                <w:szCs w:val="18"/>
                <w14:textFill>
                  <w14:solidFill>
                    <w14:schemeClr w14:val="tx1"/>
                  </w14:solidFill>
                </w14:textFill>
              </w:rPr>
              <w:t>【】</w:t>
            </w:r>
            <w:permEnd w:id="55"/>
          </w:p>
          <w:p>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开</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户</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行：</w:t>
            </w:r>
            <w:permStart w:id="56" w:edGrp="everyone"/>
            <w:r>
              <w:rPr>
                <w:rFonts w:hint="eastAsia" w:ascii="宋体" w:hAnsi="宋体"/>
                <w:color w:val="000000" w:themeColor="text1"/>
                <w:sz w:val="18"/>
                <w:szCs w:val="18"/>
                <w14:textFill>
                  <w14:solidFill>
                    <w14:schemeClr w14:val="tx1"/>
                  </w14:solidFill>
                </w14:textFill>
              </w:rPr>
              <w:t>【】</w:t>
            </w:r>
            <w:permEnd w:id="56"/>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账号：</w:t>
            </w:r>
            <w:permStart w:id="57" w:edGrp="everyone"/>
            <w:r>
              <w:rPr>
                <w:rFonts w:hint="eastAsia" w:ascii="宋体" w:hAnsi="宋体"/>
                <w:color w:val="000000" w:themeColor="text1"/>
                <w:sz w:val="18"/>
                <w:szCs w:val="18"/>
                <w14:textFill>
                  <w14:solidFill>
                    <w14:schemeClr w14:val="tx1"/>
                  </w14:solidFill>
                </w14:textFill>
              </w:rPr>
              <w:t>【】</w:t>
            </w:r>
            <w:permEnd w:id="57"/>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20" w:hRule="atLeast"/>
          <w:jc w:val="center"/>
        </w:trPr>
        <w:tc>
          <w:tcPr>
            <w:tcW w:w="976" w:type="dxa"/>
            <w:tcBorders>
              <w:bottom w:val="single" w:color="333333" w:sz="2" w:space="0"/>
            </w:tcBorders>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还款账户</w:t>
            </w:r>
          </w:p>
        </w:tc>
        <w:tc>
          <w:tcPr>
            <w:tcW w:w="8380" w:type="dxa"/>
            <w:gridSpan w:val="8"/>
            <w:tcBorders>
              <w:bottom w:val="single" w:color="333333" w:sz="2" w:space="0"/>
            </w:tcBorders>
            <w:vAlign w:val="center"/>
          </w:tcPr>
          <w:p>
            <w:pPr>
              <w:jc w:val="lef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账户名称：</w:t>
            </w:r>
            <w:permStart w:id="58" w:edGrp="everyone"/>
            <w:r>
              <w:rPr>
                <w:rFonts w:hint="eastAsia" w:ascii="宋体" w:hAnsi="宋体"/>
                <w:color w:val="000000" w:themeColor="text1"/>
                <w:sz w:val="18"/>
                <w:szCs w:val="18"/>
                <w14:textFill>
                  <w14:solidFill>
                    <w14:schemeClr w14:val="tx1"/>
                  </w14:solidFill>
                </w14:textFill>
              </w:rPr>
              <w:t>【】</w:t>
            </w:r>
            <w:permEnd w:id="58"/>
          </w:p>
          <w:p>
            <w:pPr>
              <w:jc w:val="lef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账</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号：</w:t>
            </w:r>
            <w:permStart w:id="59" w:edGrp="everyone"/>
            <w:r>
              <w:rPr>
                <w:rFonts w:hint="eastAsia" w:ascii="宋体" w:hAnsi="宋体"/>
                <w:color w:val="000000" w:themeColor="text1"/>
                <w:sz w:val="18"/>
                <w:szCs w:val="18"/>
                <w14:textFill>
                  <w14:solidFill>
                    <w14:schemeClr w14:val="tx1"/>
                  </w14:solidFill>
                </w14:textFill>
              </w:rPr>
              <w:t>【】</w:t>
            </w:r>
            <w:permEnd w:id="59"/>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20" w:hRule="atLeast"/>
          <w:jc w:val="center"/>
        </w:trPr>
        <w:tc>
          <w:tcPr>
            <w:tcW w:w="976" w:type="dxa"/>
            <w:tcBorders>
              <w:bottom w:val="single" w:color="333333" w:sz="2" w:space="0"/>
            </w:tcBorders>
            <w:vAlign w:val="center"/>
          </w:tcPr>
          <w:p>
            <w:pPr>
              <w:jc w:val="center"/>
              <w:rPr>
                <w:rFonts w:hint="eastAsia"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计息天数规则</w:t>
            </w:r>
          </w:p>
        </w:tc>
        <w:tc>
          <w:tcPr>
            <w:tcW w:w="8380" w:type="dxa"/>
            <w:gridSpan w:val="8"/>
            <w:tcBorders>
              <w:bottom w:val="single" w:color="333333" w:sz="2" w:space="0"/>
            </w:tcBorders>
            <w:vAlign w:val="center"/>
          </w:tcPr>
          <w:p>
            <w:pPr>
              <w:jc w:val="both"/>
              <w:rPr>
                <w:rFonts w:hint="eastAsia" w:ascii="宋体" w:hAnsi="宋体" w:eastAsia="宋体"/>
                <w:color w:val="000000" w:themeColor="text1"/>
                <w:sz w:val="18"/>
                <w:szCs w:val="18"/>
                <w:lang w:eastAsia="zh-CN"/>
                <w14:textFill>
                  <w14:solidFill>
                    <w14:schemeClr w14:val="tx1"/>
                  </w14:solidFill>
                </w14:textFill>
              </w:rPr>
            </w:pPr>
            <w:permStart w:id="60" w:edGrp="everyone"/>
            <w:r>
              <w:rPr>
                <w:rFonts w:hint="eastAsia" w:ascii="宋体" w:hAnsi="宋体" w:eastAsia="宋体" w:cs="宋体"/>
                <w:color w:val="000000"/>
                <w:kern w:val="2"/>
                <w:sz w:val="18"/>
                <w:szCs w:val="18"/>
                <w:lang w:val="en-US" w:eastAsia="zh-CN" w:bidi="ar"/>
              </w:rPr>
              <w:t>【】</w:t>
            </w:r>
            <w:permEnd w:id="60"/>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57" w:hRule="atLeast"/>
          <w:jc w:val="center"/>
        </w:trPr>
        <w:tc>
          <w:tcPr>
            <w:tcW w:w="976" w:type="dxa"/>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贷款关联及还款约定</w:t>
            </w:r>
          </w:p>
        </w:tc>
        <w:tc>
          <w:tcPr>
            <w:tcW w:w="8380" w:type="dxa"/>
            <w:gridSpan w:val="8"/>
            <w:tcBorders>
              <w:bottom w:val="single" w:color="333333" w:sz="2" w:space="0"/>
            </w:tcBorders>
            <w:vAlign w:val="center"/>
          </w:tcPr>
          <w:p>
            <w:pPr>
              <w:snapToGrid w:val="0"/>
              <w:spacing w:line="276"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鉴于甲方已在乙方申请了汽车消费贷款，并与乙方签署了《中信银行个人汽车消费借款及抵押合同》（合同编号：</w:t>
            </w:r>
            <w:permStart w:id="61" w:edGrp="everyone"/>
            <w:r>
              <w:rPr>
                <w:rFonts w:hint="eastAsia" w:ascii="宋体" w:hAnsi="宋体"/>
                <w:color w:val="000000" w:themeColor="text1"/>
                <w:sz w:val="18"/>
                <w:szCs w:val="18"/>
                <w14:textFill>
                  <w14:solidFill>
                    <w14:schemeClr w14:val="tx1"/>
                  </w14:solidFill>
                </w14:textFill>
              </w:rPr>
              <w:t>【】号</w:t>
            </w:r>
            <w:permEnd w:id="61"/>
            <w:r>
              <w:rPr>
                <w:rFonts w:hint="eastAsia" w:ascii="宋体" w:hAnsi="宋体"/>
                <w:color w:val="000000" w:themeColor="text1"/>
                <w:sz w:val="18"/>
                <w:szCs w:val="18"/>
                <w14:textFill>
                  <w14:solidFill>
                    <w14:schemeClr w14:val="tx1"/>
                  </w14:solidFill>
                </w14:textFill>
              </w:rPr>
              <w:t>），该合同与本合同具有关联关系。现本合同双方同意，若汽车消费贷款与本合同项下贷款均未清偿时，乙方有权决定甲方还款资金的还款对象及</w:t>
            </w:r>
            <w:r>
              <w:rPr>
                <w:rFonts w:ascii="宋体" w:hAnsi="宋体"/>
                <w:color w:val="000000" w:themeColor="text1"/>
                <w:sz w:val="18"/>
                <w:szCs w:val="18"/>
                <w14:textFill>
                  <w14:solidFill>
                    <w14:schemeClr w14:val="tx1"/>
                  </w14:solidFill>
                </w14:textFill>
              </w:rPr>
              <w:t>/或还款顺序，甲方同意其还款资金优先用于偿还本合同项下贷款。</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57" w:hRule="atLeast"/>
          <w:jc w:val="center"/>
        </w:trPr>
        <w:tc>
          <w:tcPr>
            <w:tcW w:w="976" w:type="dxa"/>
            <w:vMerge w:val="restart"/>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罚息与</w:t>
            </w:r>
            <w:r>
              <w:rPr>
                <w:rFonts w:ascii="宋体" w:hAnsi="宋体"/>
                <w:b/>
                <w:color w:val="000000" w:themeColor="text1"/>
                <w:sz w:val="18"/>
                <w:szCs w:val="18"/>
                <w14:textFill>
                  <w14:solidFill>
                    <w14:schemeClr w14:val="tx1"/>
                  </w14:solidFill>
                </w14:textFill>
              </w:rPr>
              <w:t>复利</w:t>
            </w:r>
          </w:p>
        </w:tc>
        <w:tc>
          <w:tcPr>
            <w:tcW w:w="8380" w:type="dxa"/>
            <w:gridSpan w:val="8"/>
            <w:tcBorders>
              <w:bottom w:val="single" w:color="333333" w:sz="2" w:space="0"/>
            </w:tcBorders>
            <w:vAlign w:val="center"/>
          </w:tcPr>
          <w:p>
            <w:pPr>
              <w:snapToGrid w:val="0"/>
              <w:spacing w:line="276" w:lineRule="auto"/>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甲方违反本合同约定逾期归还贷款的，乙方有权按照中国人民银行的规定对甲方逾期贷款计收罚息</w:t>
            </w:r>
            <w:r>
              <w:rPr>
                <w:rFonts w:hint="eastAsia" w:ascii="宋体" w:hAnsi="宋体"/>
                <w:b/>
                <w:bCs/>
                <w:color w:val="000000" w:themeColor="text1"/>
                <w:sz w:val="18"/>
                <w:szCs w:val="18"/>
                <w14:textFill>
                  <w14:solidFill>
                    <w14:schemeClr w14:val="tx1"/>
                  </w14:solidFill>
                </w14:textFill>
              </w:rPr>
              <w:t>，逾期</w:t>
            </w:r>
            <w:r>
              <w:rPr>
                <w:rFonts w:ascii="宋体" w:hAnsi="宋体"/>
                <w:b/>
                <w:bCs/>
                <w:color w:val="000000" w:themeColor="text1"/>
                <w:sz w:val="18"/>
                <w:szCs w:val="18"/>
                <w14:textFill>
                  <w14:solidFill>
                    <w14:schemeClr w14:val="tx1"/>
                  </w14:solidFill>
                </w14:textFill>
              </w:rPr>
              <w:t>贷款罚息利率在该类贷款届时</w:t>
            </w:r>
            <w:r>
              <w:rPr>
                <w:rFonts w:hint="eastAsia" w:ascii="宋体" w:hAnsi="宋体"/>
                <w:b/>
                <w:bCs/>
                <w:color w:val="000000" w:themeColor="text1"/>
                <w:sz w:val="18"/>
                <w:szCs w:val="18"/>
                <w14:textFill>
                  <w14:solidFill>
                    <w14:schemeClr w14:val="tx1"/>
                  </w14:solidFill>
                </w14:textFill>
              </w:rPr>
              <w:t>执行</w:t>
            </w:r>
            <w:r>
              <w:rPr>
                <w:rFonts w:ascii="宋体" w:hAnsi="宋体"/>
                <w:b/>
                <w:bCs/>
                <w:color w:val="000000" w:themeColor="text1"/>
                <w:sz w:val="18"/>
                <w:szCs w:val="18"/>
                <w14:textFill>
                  <w14:solidFill>
                    <w14:schemeClr w14:val="tx1"/>
                  </w14:solidFill>
                </w14:textFill>
              </w:rPr>
              <w:t>的利率基础</w:t>
            </w:r>
            <w:r>
              <w:rPr>
                <w:rFonts w:hint="eastAsia" w:ascii="宋体" w:hAnsi="宋体"/>
                <w:b/>
                <w:bCs/>
                <w:color w:val="000000" w:themeColor="text1"/>
                <w:sz w:val="18"/>
                <w:szCs w:val="18"/>
                <w14:textFill>
                  <w14:solidFill>
                    <w14:schemeClr w14:val="tx1"/>
                  </w14:solidFill>
                </w14:textFill>
              </w:rPr>
              <w:t>上</w:t>
            </w:r>
            <w:r>
              <w:rPr>
                <w:rFonts w:ascii="宋体" w:hAnsi="宋体"/>
                <w:b/>
                <w:bCs/>
                <w:color w:val="000000" w:themeColor="text1"/>
                <w:sz w:val="18"/>
                <w:szCs w:val="18"/>
                <w14:textFill>
                  <w14:solidFill>
                    <w14:schemeClr w14:val="tx1"/>
                  </w14:solidFill>
                </w14:textFill>
              </w:rPr>
              <w:t>上浮一定百分比或BPs；甲方未按本合同约定用途使用贷款</w:t>
            </w:r>
            <w:r>
              <w:rPr>
                <w:rFonts w:hint="eastAsia" w:ascii="宋体" w:hAnsi="宋体"/>
                <w:b/>
                <w:bCs/>
                <w:color w:val="000000" w:themeColor="text1"/>
                <w:sz w:val="18"/>
                <w:szCs w:val="18"/>
                <w14:textFill>
                  <w14:solidFill>
                    <w14:schemeClr w14:val="tx1"/>
                  </w14:solidFill>
                </w14:textFill>
              </w:rPr>
              <w:t>的</w:t>
            </w:r>
            <w:r>
              <w:rPr>
                <w:rFonts w:ascii="宋体" w:hAnsi="宋体"/>
                <w:b/>
                <w:bCs/>
                <w:color w:val="000000" w:themeColor="text1"/>
                <w:sz w:val="18"/>
                <w:szCs w:val="18"/>
                <w14:textFill>
                  <w14:solidFill>
                    <w14:schemeClr w14:val="tx1"/>
                  </w14:solidFill>
                </w14:textFill>
              </w:rPr>
              <w:t>，乙方有权按</w:t>
            </w:r>
            <w:r>
              <w:rPr>
                <w:rFonts w:hint="eastAsia" w:ascii="宋体" w:hAnsi="宋体"/>
                <w:b/>
                <w:bCs/>
                <w:color w:val="000000" w:themeColor="text1"/>
                <w:sz w:val="18"/>
                <w:szCs w:val="18"/>
                <w14:textFill>
                  <w14:solidFill>
                    <w14:schemeClr w14:val="tx1"/>
                  </w14:solidFill>
                </w14:textFill>
              </w:rPr>
              <w:t>照</w:t>
            </w:r>
            <w:r>
              <w:rPr>
                <w:rFonts w:ascii="宋体" w:hAnsi="宋体"/>
                <w:b/>
                <w:bCs/>
                <w:color w:val="000000" w:themeColor="text1"/>
                <w:sz w:val="18"/>
                <w:szCs w:val="18"/>
                <w14:textFill>
                  <w14:solidFill>
                    <w14:schemeClr w14:val="tx1"/>
                  </w14:solidFill>
                </w14:textFill>
              </w:rPr>
              <w:t>中国人民银行的规定对甲方挪用贷款计收罚息</w:t>
            </w:r>
            <w:r>
              <w:rPr>
                <w:rFonts w:hint="eastAsia" w:ascii="宋体" w:hAnsi="宋体"/>
                <w:b/>
                <w:bCs/>
                <w:color w:val="000000" w:themeColor="text1"/>
                <w:sz w:val="18"/>
                <w:szCs w:val="18"/>
                <w14:textFill>
                  <w14:solidFill>
                    <w14:schemeClr w14:val="tx1"/>
                  </w14:solidFill>
                </w14:textFill>
              </w:rPr>
              <w:t>，挪用</w:t>
            </w:r>
            <w:r>
              <w:rPr>
                <w:rFonts w:ascii="宋体" w:hAnsi="宋体"/>
                <w:b/>
                <w:bCs/>
                <w:color w:val="000000" w:themeColor="text1"/>
                <w:sz w:val="18"/>
                <w:szCs w:val="18"/>
                <w14:textFill>
                  <w14:solidFill>
                    <w14:schemeClr w14:val="tx1"/>
                  </w14:solidFill>
                </w14:textFill>
              </w:rPr>
              <w:t>贷款罚息利率在该类贷款届时</w:t>
            </w:r>
            <w:r>
              <w:rPr>
                <w:rFonts w:hint="eastAsia" w:ascii="宋体" w:hAnsi="宋体"/>
                <w:b/>
                <w:bCs/>
                <w:color w:val="000000" w:themeColor="text1"/>
                <w:sz w:val="18"/>
                <w:szCs w:val="18"/>
                <w14:textFill>
                  <w14:solidFill>
                    <w14:schemeClr w14:val="tx1"/>
                  </w14:solidFill>
                </w14:textFill>
              </w:rPr>
              <w:t>执行</w:t>
            </w:r>
            <w:r>
              <w:rPr>
                <w:rFonts w:ascii="宋体" w:hAnsi="宋体"/>
                <w:b/>
                <w:bCs/>
                <w:color w:val="000000" w:themeColor="text1"/>
                <w:sz w:val="18"/>
                <w:szCs w:val="18"/>
                <w14:textFill>
                  <w14:solidFill>
                    <w14:schemeClr w14:val="tx1"/>
                  </w14:solidFill>
                </w14:textFill>
              </w:rPr>
              <w:t>的利率基础</w:t>
            </w:r>
            <w:r>
              <w:rPr>
                <w:rFonts w:hint="eastAsia" w:ascii="宋体" w:hAnsi="宋体"/>
                <w:b/>
                <w:bCs/>
                <w:color w:val="000000" w:themeColor="text1"/>
                <w:sz w:val="18"/>
                <w:szCs w:val="18"/>
                <w14:textFill>
                  <w14:solidFill>
                    <w14:schemeClr w14:val="tx1"/>
                  </w14:solidFill>
                </w14:textFill>
              </w:rPr>
              <w:t>上</w:t>
            </w:r>
            <w:r>
              <w:rPr>
                <w:rFonts w:ascii="宋体" w:hAnsi="宋体"/>
                <w:b/>
                <w:bCs/>
                <w:color w:val="000000" w:themeColor="text1"/>
                <w:sz w:val="18"/>
                <w:szCs w:val="18"/>
                <w14:textFill>
                  <w14:solidFill>
                    <w14:schemeClr w14:val="tx1"/>
                  </w14:solidFill>
                </w14:textFill>
              </w:rPr>
              <w:t>上浮一定百分比或BPs。</w:t>
            </w:r>
          </w:p>
          <w:p>
            <w:pPr>
              <w:snapToGrid w:val="0"/>
              <w:spacing w:line="276" w:lineRule="auto"/>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对逾期或未按本合同约定用途使用的贷款，从逾期或未按本合同约定用途使用贷款之日起，按罚息利率计收罚息，直至本息清偿完毕为止。对于既逾期又未按本合同约定用途使用贷款的，择罚息利率较重者计收罚息，不予并罚。对不能按时支付的利息以及罚息，均按逾期贷款罚息利率计收复利。</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311" w:hRule="atLeast"/>
          <w:jc w:val="center"/>
        </w:trPr>
        <w:tc>
          <w:tcPr>
            <w:tcW w:w="976" w:type="dxa"/>
            <w:vMerge w:val="continue"/>
            <w:tcBorders>
              <w:bottom w:val="single" w:color="333333" w:sz="2" w:space="0"/>
            </w:tcBorders>
            <w:vAlign w:val="center"/>
          </w:tcPr>
          <w:p>
            <w:pPr>
              <w:jc w:val="center"/>
              <w:rPr>
                <w:rFonts w:ascii="宋体" w:hAnsi="宋体"/>
                <w:b/>
                <w:color w:val="000000" w:themeColor="text1"/>
                <w:sz w:val="18"/>
                <w:szCs w:val="18"/>
                <w14:textFill>
                  <w14:solidFill>
                    <w14:schemeClr w14:val="tx1"/>
                  </w14:solidFill>
                </w14:textFill>
              </w:rPr>
            </w:pPr>
          </w:p>
        </w:tc>
        <w:tc>
          <w:tcPr>
            <w:tcW w:w="2029" w:type="dxa"/>
            <w:gridSpan w:val="3"/>
            <w:tcBorders>
              <w:bottom w:val="single" w:color="333333" w:sz="2" w:space="0"/>
            </w:tcBorders>
            <w:vAlign w:val="center"/>
          </w:tcPr>
          <w:p>
            <w:pPr>
              <w:snapToGrid w:val="0"/>
              <w:spacing w:line="276" w:lineRule="auto"/>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逾期</w:t>
            </w:r>
            <w:r>
              <w:rPr>
                <w:rFonts w:ascii="宋体" w:hAnsi="宋体"/>
                <w:b/>
                <w:color w:val="000000" w:themeColor="text1"/>
                <w:sz w:val="18"/>
                <w:szCs w:val="18"/>
                <w14:textFill>
                  <w14:solidFill>
                    <w14:schemeClr w14:val="tx1"/>
                  </w14:solidFill>
                </w14:textFill>
              </w:rPr>
              <w:t>贷款罚息</w:t>
            </w:r>
            <w:r>
              <w:rPr>
                <w:rFonts w:hint="eastAsia" w:ascii="宋体" w:hAnsi="宋体"/>
                <w:b/>
                <w:color w:val="000000" w:themeColor="text1"/>
                <w:sz w:val="18"/>
                <w:szCs w:val="18"/>
                <w14:textFill>
                  <w14:solidFill>
                    <w14:schemeClr w14:val="tx1"/>
                  </w14:solidFill>
                </w14:textFill>
              </w:rPr>
              <w:t>利率</w:t>
            </w:r>
          </w:p>
        </w:tc>
        <w:tc>
          <w:tcPr>
            <w:tcW w:w="2028" w:type="dxa"/>
            <w:tcBorders>
              <w:bottom w:val="single" w:color="333333" w:sz="2" w:space="0"/>
            </w:tcBorders>
            <w:vAlign w:val="center"/>
          </w:tcPr>
          <w:p>
            <w:pPr>
              <w:snapToGrid w:val="0"/>
              <w:spacing w:line="276" w:lineRule="auto"/>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合同利率的</w:t>
            </w:r>
            <w:permStart w:id="62" w:edGrp="everyone"/>
            <w:r>
              <w:rPr>
                <w:rFonts w:hint="eastAsia" w:ascii="宋体" w:hAnsi="宋体"/>
                <w:b/>
                <w:color w:val="000000" w:themeColor="text1"/>
                <w:sz w:val="18"/>
                <w:szCs w:val="18"/>
                <w14:textFill>
                  <w14:solidFill>
                    <w14:schemeClr w14:val="tx1"/>
                  </w14:solidFill>
                </w14:textFill>
              </w:rPr>
              <w:t>【】</w:t>
            </w:r>
            <w:permEnd w:id="62"/>
            <w:r>
              <w:rPr>
                <w:rFonts w:ascii="宋体" w:hAnsi="宋体"/>
                <w:b/>
                <w:color w:val="000000" w:themeColor="text1"/>
                <w:sz w:val="18"/>
                <w:szCs w:val="18"/>
                <w14:textFill>
                  <w14:solidFill>
                    <w14:schemeClr w14:val="tx1"/>
                  </w14:solidFill>
                </w14:textFill>
              </w:rPr>
              <w:t>%</w:t>
            </w:r>
          </w:p>
        </w:tc>
        <w:tc>
          <w:tcPr>
            <w:tcW w:w="1978" w:type="dxa"/>
            <w:gridSpan w:val="3"/>
            <w:tcBorders>
              <w:bottom w:val="single" w:color="333333" w:sz="2" w:space="0"/>
            </w:tcBorders>
            <w:vAlign w:val="center"/>
          </w:tcPr>
          <w:p>
            <w:pPr>
              <w:snapToGrid w:val="0"/>
              <w:spacing w:line="276" w:lineRule="auto"/>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挪用贷款罚息</w:t>
            </w:r>
            <w:r>
              <w:rPr>
                <w:rFonts w:hint="eastAsia" w:ascii="宋体" w:hAnsi="宋体"/>
                <w:b/>
                <w:color w:val="000000" w:themeColor="text1"/>
                <w:sz w:val="18"/>
                <w:szCs w:val="18"/>
                <w14:textFill>
                  <w14:solidFill>
                    <w14:schemeClr w14:val="tx1"/>
                  </w14:solidFill>
                </w14:textFill>
              </w:rPr>
              <w:t>利率</w:t>
            </w:r>
          </w:p>
        </w:tc>
        <w:tc>
          <w:tcPr>
            <w:tcW w:w="2345" w:type="dxa"/>
            <w:tcBorders>
              <w:bottom w:val="single" w:color="333333" w:sz="2" w:space="0"/>
            </w:tcBorders>
            <w:vAlign w:val="center"/>
          </w:tcPr>
          <w:p>
            <w:pPr>
              <w:snapToGrid w:val="0"/>
              <w:spacing w:line="276" w:lineRule="auto"/>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合同利率的</w:t>
            </w:r>
            <w:permStart w:id="63" w:edGrp="everyone"/>
            <w:r>
              <w:rPr>
                <w:rFonts w:hint="eastAsia" w:ascii="宋体" w:hAnsi="宋体"/>
                <w:b/>
                <w:color w:val="000000" w:themeColor="text1"/>
                <w:sz w:val="18"/>
                <w:szCs w:val="18"/>
                <w14:textFill>
                  <w14:solidFill>
                    <w14:schemeClr w14:val="tx1"/>
                  </w14:solidFill>
                </w14:textFill>
              </w:rPr>
              <w:t>【】</w:t>
            </w:r>
            <w:permEnd w:id="63"/>
            <w:r>
              <w:rPr>
                <w:rFonts w:ascii="宋体" w:hAnsi="宋体"/>
                <w:b/>
                <w:color w:val="000000" w:themeColor="text1"/>
                <w:sz w:val="18"/>
                <w:szCs w:val="18"/>
                <w14:textFill>
                  <w14:solidFill>
                    <w14:schemeClr w14:val="tx1"/>
                  </w14:solidFill>
                </w14:textFill>
              </w:rPr>
              <w:t>%</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81" w:hRule="atLeast"/>
          <w:jc w:val="center"/>
        </w:trPr>
        <w:tc>
          <w:tcPr>
            <w:tcW w:w="976" w:type="dxa"/>
            <w:tcBorders>
              <w:bottom w:val="single" w:color="333333" w:sz="2" w:space="0"/>
            </w:tcBorders>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提前还款</w:t>
            </w:r>
          </w:p>
        </w:tc>
        <w:tc>
          <w:tcPr>
            <w:tcW w:w="8380" w:type="dxa"/>
            <w:gridSpan w:val="8"/>
            <w:vAlign w:val="center"/>
          </w:tcPr>
          <w:p>
            <w:pPr>
              <w:pStyle w:val="34"/>
              <w:tabs>
                <w:tab w:val="left" w:pos="1425"/>
              </w:tabs>
              <w:spacing w:line="240" w:lineRule="auto"/>
              <w:ind w:firstLine="0"/>
              <w:jc w:val="both"/>
              <w:rPr>
                <w:rFonts w:ascii="宋体" w:hAnsi="宋体" w:eastAsia="宋体" w:cs="MS Shell Dlg 2"/>
                <w:color w:val="000000" w:themeColor="text1"/>
                <w:sz w:val="18"/>
                <w:szCs w:val="18"/>
                <w14:textFill>
                  <w14:solidFill>
                    <w14:schemeClr w14:val="tx1"/>
                  </w14:solidFill>
                </w14:textFill>
              </w:rPr>
            </w:pPr>
            <w:r>
              <w:rPr>
                <w:rFonts w:hint="eastAsia" w:ascii="宋体" w:hAnsi="宋体" w:eastAsia="宋体" w:cs="MS Shell Dlg 2"/>
                <w:color w:val="000000" w:themeColor="text1"/>
                <w:sz w:val="18"/>
                <w:szCs w:val="18"/>
                <w14:textFill>
                  <w14:solidFill>
                    <w14:schemeClr w14:val="tx1"/>
                  </w14:solidFill>
                </w14:textFill>
              </w:rPr>
              <w:t>贷款期限内未满</w:t>
            </w:r>
            <w:permStart w:id="64" w:edGrp="everyone"/>
            <w:r>
              <w:rPr>
                <w:rFonts w:ascii="宋体" w:hAnsi="宋体" w:eastAsia="宋体" w:cs="MS Shell Dlg 2"/>
                <w:color w:val="000000" w:themeColor="text1"/>
                <w:sz w:val="18"/>
                <w:szCs w:val="18"/>
                <w14:textFill>
                  <w14:solidFill>
                    <w14:schemeClr w14:val="tx1"/>
                  </w14:solidFill>
                </w14:textFill>
              </w:rPr>
              <w:t>【】</w:t>
            </w:r>
            <w:permEnd w:id="64"/>
            <w:r>
              <w:rPr>
                <w:rFonts w:hint="eastAsia" w:ascii="宋体" w:hAnsi="宋体" w:eastAsia="宋体" w:cs="MS Shell Dlg 2"/>
                <w:color w:val="000000" w:themeColor="text1"/>
                <w:sz w:val="18"/>
                <w:szCs w:val="18"/>
                <w14:textFill>
                  <w14:solidFill>
                    <w14:schemeClr w14:val="tx1"/>
                  </w14:solidFill>
                </w14:textFill>
              </w:rPr>
              <w:t>天</w:t>
            </w:r>
            <w:r>
              <w:rPr>
                <w:rFonts w:ascii="宋体" w:hAnsi="宋体" w:eastAsia="宋体" w:cs="MS Shell Dlg 2"/>
                <w:color w:val="000000" w:themeColor="text1"/>
                <w:sz w:val="18"/>
                <w:szCs w:val="18"/>
                <w14:textFill>
                  <w14:solidFill>
                    <w14:schemeClr w14:val="tx1"/>
                  </w14:solidFill>
                </w14:textFill>
              </w:rPr>
              <w:t>（含）不得部分或全部提前还款；经乙方审核同意，甲方提前还款的，按照以下</w:t>
            </w:r>
            <w:r>
              <w:rPr>
                <w:rFonts w:hint="eastAsia" w:ascii="宋体" w:hAnsi="宋体" w:eastAsia="宋体" w:cs="MS Shell Dlg 2"/>
                <w:color w:val="000000" w:themeColor="text1"/>
                <w:sz w:val="18"/>
                <w:szCs w:val="18"/>
                <w14:textFill>
                  <w14:solidFill>
                    <w14:schemeClr w14:val="tx1"/>
                  </w14:solidFill>
                </w14:textFill>
              </w:rPr>
              <w:t>第</w:t>
            </w:r>
            <w:permStart w:id="65" w:edGrp="everyone"/>
            <w:r>
              <w:rPr>
                <w:rFonts w:ascii="宋体" w:hAnsi="宋体" w:eastAsia="宋体" w:cs="MS Shell Dlg 2"/>
                <w:color w:val="000000" w:themeColor="text1"/>
                <w:sz w:val="18"/>
                <w:szCs w:val="18"/>
                <w14:textFill>
                  <w14:solidFill>
                    <w14:schemeClr w14:val="tx1"/>
                  </w14:solidFill>
                </w14:textFill>
              </w:rPr>
              <w:t>【】</w:t>
            </w:r>
            <w:permEnd w:id="65"/>
            <w:r>
              <w:rPr>
                <w:rFonts w:hint="eastAsia" w:ascii="宋体" w:hAnsi="宋体" w:eastAsia="宋体" w:cs="MS Shell Dlg 2"/>
                <w:color w:val="000000" w:themeColor="text1"/>
                <w:sz w:val="18"/>
                <w:szCs w:val="18"/>
                <w14:textFill>
                  <w14:solidFill>
                    <w14:schemeClr w14:val="tx1"/>
                  </w14:solidFill>
                </w14:textFill>
              </w:rPr>
              <w:t>项</w:t>
            </w:r>
            <w:r>
              <w:rPr>
                <w:rFonts w:ascii="宋体" w:hAnsi="宋体" w:eastAsia="宋体" w:cs="MS Shell Dlg 2"/>
                <w:color w:val="000000" w:themeColor="text1"/>
                <w:sz w:val="18"/>
                <w:szCs w:val="18"/>
                <w14:textFill>
                  <w14:solidFill>
                    <w14:schemeClr w14:val="tx1"/>
                  </w14:solidFill>
                </w14:textFill>
              </w:rPr>
              <w:t>的</w:t>
            </w:r>
            <w:r>
              <w:rPr>
                <w:rFonts w:hint="eastAsia" w:ascii="宋体" w:hAnsi="宋体" w:eastAsia="宋体" w:cs="MS Shell Dlg 2"/>
                <w:color w:val="000000" w:themeColor="text1"/>
                <w:sz w:val="18"/>
                <w:szCs w:val="18"/>
                <w14:textFill>
                  <w14:solidFill>
                    <w14:schemeClr w14:val="tx1"/>
                  </w14:solidFill>
                </w14:textFill>
              </w:rPr>
              <w:t>约定处理：</w:t>
            </w:r>
          </w:p>
          <w:p>
            <w:pPr>
              <w:pStyle w:val="34"/>
              <w:tabs>
                <w:tab w:val="left" w:pos="1425"/>
              </w:tabs>
              <w:spacing w:line="240" w:lineRule="auto"/>
              <w:ind w:firstLine="360" w:firstLineChars="200"/>
              <w:jc w:val="both"/>
              <w:rPr>
                <w:rFonts w:ascii="宋体" w:hAnsi="宋体" w:eastAsia="宋体" w:cs="MS Shell Dlg 2"/>
                <w:color w:val="000000" w:themeColor="text1"/>
                <w:sz w:val="18"/>
                <w:szCs w:val="18"/>
                <w14:textFill>
                  <w14:solidFill>
                    <w14:schemeClr w14:val="tx1"/>
                  </w14:solidFill>
                </w14:textFill>
              </w:rPr>
            </w:pPr>
            <w:r>
              <w:rPr>
                <w:rFonts w:hint="eastAsia" w:ascii="宋体" w:hAnsi="宋体" w:eastAsia="宋体" w:cs="MS Shell Dlg 2"/>
                <w:color w:val="000000" w:themeColor="text1"/>
                <w:sz w:val="18"/>
                <w:szCs w:val="18"/>
                <w14:textFill>
                  <w14:solidFill>
                    <w14:schemeClr w14:val="tx1"/>
                  </w14:solidFill>
                </w14:textFill>
              </w:rPr>
              <w:t>（</w:t>
            </w:r>
            <w:r>
              <w:rPr>
                <w:rFonts w:ascii="宋体" w:hAnsi="宋体" w:eastAsia="宋体" w:cs="MS Shell Dlg 2"/>
                <w:color w:val="000000" w:themeColor="text1"/>
                <w:sz w:val="18"/>
                <w:szCs w:val="18"/>
                <w14:textFill>
                  <w14:solidFill>
                    <w14:schemeClr w14:val="tx1"/>
                  </w14:solidFill>
                </w14:textFill>
              </w:rPr>
              <w:t>1）不收取提前还款违约金；</w:t>
            </w:r>
          </w:p>
          <w:p>
            <w:pPr>
              <w:pStyle w:val="34"/>
              <w:tabs>
                <w:tab w:val="left" w:pos="1425"/>
              </w:tabs>
              <w:spacing w:line="240" w:lineRule="auto"/>
              <w:ind w:firstLine="360" w:firstLineChars="200"/>
              <w:jc w:val="both"/>
              <w:rPr>
                <w:rFonts w:ascii="宋体" w:hAnsi="宋体" w:eastAsia="宋体" w:cs="MS Shell Dlg 2"/>
                <w:color w:val="000000" w:themeColor="text1"/>
                <w:sz w:val="18"/>
                <w:szCs w:val="18"/>
                <w14:textFill>
                  <w14:solidFill>
                    <w14:schemeClr w14:val="tx1"/>
                  </w14:solidFill>
                </w14:textFill>
              </w:rPr>
            </w:pPr>
            <w:r>
              <w:rPr>
                <w:rFonts w:hint="eastAsia" w:ascii="宋体" w:hAnsi="宋体" w:eastAsia="宋体" w:cs="MS Shell Dlg 2"/>
                <w:color w:val="000000" w:themeColor="text1"/>
                <w:sz w:val="18"/>
                <w:szCs w:val="18"/>
                <w14:textFill>
                  <w14:solidFill>
                    <w14:schemeClr w14:val="tx1"/>
                  </w14:solidFill>
                </w14:textFill>
              </w:rPr>
              <w:t>（</w:t>
            </w:r>
            <w:r>
              <w:rPr>
                <w:rFonts w:ascii="宋体" w:hAnsi="宋体" w:eastAsia="宋体" w:cs="MS Shell Dlg 2"/>
                <w:color w:val="000000" w:themeColor="text1"/>
                <w:sz w:val="18"/>
                <w:szCs w:val="18"/>
                <w14:textFill>
                  <w14:solidFill>
                    <w14:schemeClr w14:val="tx1"/>
                  </w14:solidFill>
                </w14:textFill>
              </w:rPr>
              <w:t>2）甲方充分知晓并同意乙方依据为甲方提供贷款服务产生的乙方内部相关费用、业务合作方服务费、外部作业机构服务费等核定相应标准，按提前还款金额的</w:t>
            </w:r>
            <w:permStart w:id="66" w:edGrp="everyone"/>
            <w:r>
              <w:rPr>
                <w:rFonts w:ascii="宋体" w:hAnsi="宋体" w:eastAsia="宋体" w:cs="MS Shell Dlg 2"/>
                <w:color w:val="000000" w:themeColor="text1"/>
                <w:sz w:val="18"/>
                <w:szCs w:val="18"/>
                <w14:textFill>
                  <w14:solidFill>
                    <w14:schemeClr w14:val="tx1"/>
                  </w14:solidFill>
                </w14:textFill>
              </w:rPr>
              <w:t>【】</w:t>
            </w:r>
            <w:permEnd w:id="66"/>
            <w:r>
              <w:rPr>
                <w:rFonts w:ascii="宋体" w:hAnsi="宋体" w:eastAsia="宋体" w:cs="MS Shell Dlg 2"/>
                <w:color w:val="000000" w:themeColor="text1"/>
                <w:sz w:val="18"/>
                <w:szCs w:val="18"/>
                <w14:textFill>
                  <w14:solidFill>
                    <w14:schemeClr w14:val="tx1"/>
                  </w14:solidFill>
                </w14:textFill>
              </w:rPr>
              <w:t>%向甲方收取必要的提前还款违约金</w:t>
            </w:r>
            <w:r>
              <w:rPr>
                <w:rFonts w:hint="eastAsia" w:ascii="宋体" w:hAnsi="宋体" w:eastAsia="宋体" w:cs="MS Shell Dlg 2"/>
                <w:color w:val="000000" w:themeColor="text1"/>
                <w:sz w:val="18"/>
                <w:szCs w:val="18"/>
                <w14:textFill>
                  <w14:solidFill>
                    <w14:schemeClr w14:val="tx1"/>
                  </w14:solidFill>
                </w14:textFill>
              </w:rPr>
              <w:t>。</w:t>
            </w:r>
          </w:p>
          <w:p>
            <w:pPr>
              <w:pStyle w:val="34"/>
              <w:tabs>
                <w:tab w:val="left" w:pos="1425"/>
              </w:tabs>
              <w:spacing w:line="240" w:lineRule="auto"/>
              <w:ind w:firstLine="360" w:firstLineChars="200"/>
              <w:jc w:val="both"/>
              <w:rPr>
                <w:rFonts w:ascii="宋体" w:hAnsi="宋体" w:eastAsia="宋体" w:cs="MS Shell Dlg 2"/>
                <w:color w:val="000000" w:themeColor="text1"/>
                <w:sz w:val="18"/>
                <w:szCs w:val="18"/>
                <w14:textFill>
                  <w14:solidFill>
                    <w14:schemeClr w14:val="tx1"/>
                  </w14:solidFill>
                </w14:textFill>
              </w:rPr>
            </w:pPr>
            <w:r>
              <w:rPr>
                <w:rFonts w:hint="eastAsia" w:ascii="宋体" w:hAnsi="宋体" w:eastAsia="宋体" w:cs="MS Shell Dlg 2"/>
                <w:color w:val="000000" w:themeColor="text1"/>
                <w:sz w:val="18"/>
                <w:szCs w:val="18"/>
                <w14:textFill>
                  <w14:solidFill>
                    <w14:schemeClr w14:val="tx1"/>
                  </w14:solidFill>
                </w14:textFill>
              </w:rPr>
              <w:t>（</w:t>
            </w:r>
            <w:r>
              <w:rPr>
                <w:rFonts w:ascii="宋体" w:hAnsi="宋体" w:eastAsia="宋体" w:cs="MS Shell Dlg 2"/>
                <w:color w:val="000000" w:themeColor="text1"/>
                <w:sz w:val="18"/>
                <w:szCs w:val="18"/>
                <w14:textFill>
                  <w14:solidFill>
                    <w14:schemeClr w14:val="tx1"/>
                  </w14:solidFill>
                </w14:textFill>
              </w:rPr>
              <w:t>3）还款期数在</w:t>
            </w:r>
            <w:permStart w:id="67" w:edGrp="everyone"/>
            <w:r>
              <w:rPr>
                <w:rFonts w:ascii="宋体" w:hAnsi="宋体" w:eastAsia="宋体" w:cs="MS Shell Dlg 2"/>
                <w:color w:val="000000" w:themeColor="text1"/>
                <w:sz w:val="18"/>
                <w:szCs w:val="18"/>
                <w14:textFill>
                  <w14:solidFill>
                    <w14:schemeClr w14:val="tx1"/>
                  </w14:solidFill>
                </w14:textFill>
              </w:rPr>
              <w:t>【】</w:t>
            </w:r>
            <w:permEnd w:id="67"/>
            <w:r>
              <w:rPr>
                <w:rFonts w:ascii="宋体" w:hAnsi="宋体" w:eastAsia="宋体" w:cs="MS Shell Dlg 2"/>
                <w:color w:val="000000" w:themeColor="text1"/>
                <w:sz w:val="18"/>
                <w:szCs w:val="18"/>
                <w14:textFill>
                  <w14:solidFill>
                    <w14:schemeClr w14:val="tx1"/>
                  </w14:solidFill>
                </w14:textFill>
              </w:rPr>
              <w:t>期内（含）还款的，按提前还款金额的</w:t>
            </w:r>
            <w:permStart w:id="68" w:edGrp="everyone"/>
            <w:r>
              <w:rPr>
                <w:rFonts w:ascii="宋体" w:hAnsi="宋体" w:eastAsia="宋体" w:cs="MS Shell Dlg 2"/>
                <w:color w:val="000000" w:themeColor="text1"/>
                <w:sz w:val="18"/>
                <w:szCs w:val="18"/>
                <w14:textFill>
                  <w14:solidFill>
                    <w14:schemeClr w14:val="tx1"/>
                  </w14:solidFill>
                </w14:textFill>
              </w:rPr>
              <w:t>【】</w:t>
            </w:r>
            <w:permEnd w:id="68"/>
            <w:r>
              <w:rPr>
                <w:rFonts w:ascii="宋体" w:hAnsi="宋体" w:eastAsia="宋体" w:cs="MS Shell Dlg 2"/>
                <w:color w:val="000000" w:themeColor="text1"/>
                <w:sz w:val="18"/>
                <w:szCs w:val="18"/>
                <w14:textFill>
                  <w14:solidFill>
                    <w14:schemeClr w14:val="tx1"/>
                  </w14:solidFill>
                </w14:textFill>
              </w:rPr>
              <w:t xml:space="preserve">%向甲方收取必要的提前还款违约金，超过上述还款期数提前还款时不收取提前还款违约金。  </w:t>
            </w:r>
          </w:p>
          <w:p>
            <w:pPr>
              <w:pStyle w:val="34"/>
              <w:tabs>
                <w:tab w:val="left" w:pos="1425"/>
              </w:tabs>
              <w:spacing w:line="240" w:lineRule="auto"/>
              <w:ind w:firstLine="360" w:firstLineChars="200"/>
              <w:jc w:val="both"/>
              <w:rPr>
                <w:rFonts w:ascii="宋体" w:hAnsi="宋体" w:eastAsia="宋体" w:cs="MS Shell Dlg 2"/>
                <w:color w:val="000000" w:themeColor="text1"/>
                <w:sz w:val="18"/>
                <w:szCs w:val="18"/>
                <w14:textFill>
                  <w14:solidFill>
                    <w14:schemeClr w14:val="tx1"/>
                  </w14:solidFill>
                </w14:textFill>
              </w:rPr>
            </w:pPr>
            <w:r>
              <w:rPr>
                <w:rFonts w:hint="eastAsia" w:ascii="宋体" w:hAnsi="宋体" w:eastAsia="宋体" w:cs="MS Shell Dlg 2"/>
                <w:color w:val="000000" w:themeColor="text1"/>
                <w:sz w:val="18"/>
                <w:szCs w:val="18"/>
                <w14:textFill>
                  <w14:solidFill>
                    <w14:schemeClr w14:val="tx1"/>
                  </w14:solidFill>
                </w14:textFill>
              </w:rPr>
              <w:t>（</w:t>
            </w:r>
            <w:r>
              <w:rPr>
                <w:rFonts w:ascii="宋体" w:hAnsi="宋体" w:eastAsia="宋体" w:cs="MS Shell Dlg 2"/>
                <w:color w:val="000000" w:themeColor="text1"/>
                <w:sz w:val="18"/>
                <w:szCs w:val="18"/>
                <w14:textFill>
                  <w14:solidFill>
                    <w14:schemeClr w14:val="tx1"/>
                  </w14:solidFill>
                </w14:textFill>
              </w:rPr>
              <w:t>4</w:t>
            </w:r>
            <w:r>
              <w:rPr>
                <w:rFonts w:hint="eastAsia" w:ascii="宋体" w:hAnsi="宋体" w:eastAsia="宋体" w:cs="MS Shell Dlg 2"/>
                <w:color w:val="000000" w:themeColor="text1"/>
                <w:sz w:val="18"/>
                <w:szCs w:val="18"/>
                <w14:textFill>
                  <w14:solidFill>
                    <w14:schemeClr w14:val="tx1"/>
                  </w14:solidFill>
                </w14:textFill>
              </w:rPr>
              <w:t>）按已优惠利息收取提前还款违约金。提前还款违约金</w:t>
            </w:r>
            <w:r>
              <w:rPr>
                <w:rFonts w:ascii="宋体" w:hAnsi="宋体" w:eastAsia="宋体" w:cs="MS Shell Dlg 2"/>
                <w:color w:val="000000" w:themeColor="text1"/>
                <w:sz w:val="18"/>
                <w:szCs w:val="18"/>
                <w14:textFill>
                  <w14:solidFill>
                    <w14:schemeClr w14:val="tx1"/>
                  </w14:solidFill>
                </w14:textFill>
              </w:rPr>
              <w:t>=提前还款本金对应已优惠利息=提前还款本金按优惠前贷款利率计算所得利息-提前还款本金按优惠后执行利率计算所得利息。</w:t>
            </w:r>
          </w:p>
          <w:p>
            <w:pPr>
              <w:pStyle w:val="34"/>
              <w:tabs>
                <w:tab w:val="left" w:pos="1425"/>
              </w:tabs>
              <w:spacing w:line="240" w:lineRule="auto"/>
              <w:ind w:firstLine="0"/>
              <w:jc w:val="both"/>
              <w:rPr>
                <w:color w:val="000000" w:themeColor="text1"/>
                <w14:textFill>
                  <w14:solidFill>
                    <w14:schemeClr w14:val="tx1"/>
                  </w14:solidFill>
                </w14:textFill>
              </w:rPr>
            </w:pPr>
            <w:r>
              <w:rPr>
                <w:rFonts w:hint="eastAsia" w:ascii="宋体" w:hAnsi="宋体" w:eastAsia="宋体" w:cs="MS Shell Dlg 2"/>
                <w:color w:val="000000" w:themeColor="text1"/>
                <w:sz w:val="18"/>
                <w:szCs w:val="18"/>
                <w14:textFill>
                  <w14:solidFill>
                    <w14:schemeClr w14:val="tx1"/>
                  </w14:solidFill>
                </w14:textFill>
              </w:rPr>
              <w:t>甲方应在提前还款日前支付提前还款违约金。</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公证、登记、鉴定、评估、保管、过户、提存等事项</w:t>
            </w:r>
          </w:p>
        </w:tc>
        <w:tc>
          <w:tcPr>
            <w:tcW w:w="8380" w:type="dxa"/>
            <w:gridSpan w:val="8"/>
            <w:vAlign w:val="center"/>
          </w:tcPr>
          <w:p>
            <w:pPr>
              <w:widowControl/>
              <w:jc w:val="left"/>
              <w:rPr>
                <w:rFonts w:ascii="宋体" w:hAnsi="宋体" w:cs="MS Shell Dlg 2"/>
                <w:color w:val="000000" w:themeColor="text1"/>
                <w:kern w:val="0"/>
                <w:sz w:val="18"/>
                <w:szCs w:val="18"/>
                <w14:textFill>
                  <w14:solidFill>
                    <w14:schemeClr w14:val="tx1"/>
                  </w14:solidFill>
                </w14:textFill>
              </w:rPr>
            </w:pPr>
            <w:r>
              <w:rPr>
                <w:rFonts w:hint="eastAsia" w:ascii="宋体" w:hAnsi="宋体" w:cs="MS Shell Dlg 2"/>
                <w:color w:val="000000" w:themeColor="text1"/>
                <w:kern w:val="0"/>
                <w:sz w:val="18"/>
                <w:szCs w:val="18"/>
                <w14:textFill>
                  <w14:solidFill>
                    <w14:schemeClr w14:val="tx1"/>
                  </w14:solidFill>
                </w14:textFill>
              </w:rPr>
              <w:t>凡与本合同有关的以下事项由甲方负责办理并承担相关费用：</w:t>
            </w:r>
            <w:permStart w:id="69" w:edGrp="everyone"/>
            <w:r>
              <w:rPr>
                <w:rFonts w:hint="eastAsia" w:ascii="宋体" w:hAnsi="宋体" w:cs="MS Shell Dlg 2"/>
                <w:color w:val="000000" w:themeColor="text1"/>
                <w:kern w:val="0"/>
                <w:sz w:val="18"/>
                <w:szCs w:val="18"/>
                <w14:textFill>
                  <w14:solidFill>
                    <w14:schemeClr w14:val="tx1"/>
                  </w14:solidFill>
                </w14:textFill>
              </w:rPr>
              <w:t>【】</w:t>
            </w:r>
            <w:permEnd w:id="69"/>
            <w:r>
              <w:rPr>
                <w:rFonts w:hint="eastAsia" w:ascii="宋体" w:hAnsi="宋体" w:cs="MS Shell Dlg 2"/>
                <w:color w:val="000000" w:themeColor="text1"/>
                <w:kern w:val="0"/>
                <w:sz w:val="18"/>
                <w:szCs w:val="18"/>
                <w14:textFill>
                  <w14:solidFill>
                    <w14:schemeClr w14:val="tx1"/>
                  </w14:solidFill>
                </w14:textFill>
              </w:rPr>
              <w:t>；凡与本合同有关的以下事项由乙方负责办理并承担相关费用：</w:t>
            </w:r>
            <w:permStart w:id="70" w:edGrp="everyone"/>
            <w:r>
              <w:rPr>
                <w:rFonts w:hint="eastAsia" w:ascii="宋体" w:hAnsi="宋体" w:cs="MS Shell Dlg 2"/>
                <w:color w:val="000000" w:themeColor="text1"/>
                <w:kern w:val="0"/>
                <w:sz w:val="18"/>
                <w:szCs w:val="18"/>
                <w14:textFill>
                  <w14:solidFill>
                    <w14:schemeClr w14:val="tx1"/>
                  </w14:solidFill>
                </w14:textFill>
              </w:rPr>
              <w:t>【】</w:t>
            </w:r>
            <w:permEnd w:id="70"/>
            <w:r>
              <w:rPr>
                <w:rFonts w:hint="eastAsia" w:ascii="宋体" w:hAnsi="宋体" w:cs="MS Shell Dlg 2"/>
                <w:color w:val="000000" w:themeColor="text1"/>
                <w:kern w:val="0"/>
                <w:sz w:val="18"/>
                <w:szCs w:val="18"/>
                <w14:textFill>
                  <w14:solidFill>
                    <w14:schemeClr w14:val="tx1"/>
                  </w14:solidFill>
                </w14:textFill>
              </w:rPr>
              <w:t>；凡与本合同有关的以下事项由</w:t>
            </w:r>
            <w:permStart w:id="71" w:edGrp="everyone"/>
            <w:r>
              <w:rPr>
                <w:rFonts w:hint="eastAsia" w:ascii="宋体" w:hAnsi="宋体" w:cs="MS Shell Dlg 2"/>
                <w:color w:val="000000" w:themeColor="text1"/>
                <w:kern w:val="0"/>
                <w:sz w:val="18"/>
                <w:szCs w:val="18"/>
                <w14:textFill>
                  <w14:solidFill>
                    <w14:schemeClr w14:val="tx1"/>
                  </w14:solidFill>
                </w14:textFill>
              </w:rPr>
              <w:t>【】</w:t>
            </w:r>
            <w:permEnd w:id="71"/>
            <w:r>
              <w:rPr>
                <w:rFonts w:hint="eastAsia" w:ascii="宋体" w:hAnsi="宋体" w:cs="MS Shell Dlg 2"/>
                <w:color w:val="000000" w:themeColor="text1"/>
                <w:kern w:val="0"/>
                <w:sz w:val="18"/>
                <w:szCs w:val="18"/>
                <w14:textFill>
                  <w14:solidFill>
                    <w14:schemeClr w14:val="tx1"/>
                  </w14:solidFill>
                </w14:textFill>
              </w:rPr>
              <w:t>负责办理并承担相关费用：</w:t>
            </w:r>
            <w:permStart w:id="72" w:edGrp="everyone"/>
            <w:r>
              <w:rPr>
                <w:rFonts w:hint="eastAsia" w:ascii="宋体" w:hAnsi="宋体" w:cs="MS Shell Dlg 2"/>
                <w:color w:val="000000" w:themeColor="text1"/>
                <w:kern w:val="0"/>
                <w:sz w:val="18"/>
                <w:szCs w:val="18"/>
                <w14:textFill>
                  <w14:solidFill>
                    <w14:schemeClr w14:val="tx1"/>
                  </w14:solidFill>
                </w14:textFill>
              </w:rPr>
              <w:t>【】</w:t>
            </w:r>
            <w:permEnd w:id="72"/>
            <w:r>
              <w:rPr>
                <w:rFonts w:hint="eastAsia" w:ascii="宋体" w:hAnsi="宋体" w:cs="MS Shell Dlg 2"/>
                <w:color w:val="000000" w:themeColor="text1"/>
                <w:kern w:val="0"/>
                <w:sz w:val="18"/>
                <w:szCs w:val="18"/>
                <w14:textFill>
                  <w14:solidFill>
                    <w14:schemeClr w14:val="tx1"/>
                  </w14:solidFill>
                </w14:textFill>
              </w:rPr>
              <w:t>。</w:t>
            </w:r>
          </w:p>
          <w:p>
            <w:pPr>
              <w:widowControl/>
              <w:jc w:val="left"/>
              <w:rPr>
                <w:rFonts w:ascii="宋体" w:hAnsi="宋体" w:cs="MS Shell Dlg 2"/>
                <w:color w:val="000000" w:themeColor="text1"/>
                <w:kern w:val="0"/>
                <w:sz w:val="18"/>
                <w:szCs w:val="18"/>
                <w14:textFill>
                  <w14:solidFill>
                    <w14:schemeClr w14:val="tx1"/>
                  </w14:solidFill>
                </w14:textFill>
              </w:rPr>
            </w:pPr>
            <w:r>
              <w:rPr>
                <w:rFonts w:hint="eastAsia" w:ascii="宋体" w:hAnsi="宋体" w:cs="MS Shell Dlg 2"/>
                <w:color w:val="000000" w:themeColor="text1"/>
                <w:kern w:val="0"/>
                <w:sz w:val="18"/>
                <w:szCs w:val="18"/>
                <w14:textFill>
                  <w14:solidFill>
                    <w14:schemeClr w14:val="tx1"/>
                  </w14:solidFill>
                </w14:textFill>
              </w:rPr>
              <w:t>①公证</w:t>
            </w:r>
            <w:r>
              <w:rPr>
                <w:rFonts w:ascii="宋体" w:hAnsi="宋体" w:cs="MS Shell Dlg 2"/>
                <w:color w:val="000000" w:themeColor="text1"/>
                <w:kern w:val="0"/>
                <w:sz w:val="18"/>
                <w:szCs w:val="18"/>
                <w14:textFill>
                  <w14:solidFill>
                    <w14:schemeClr w14:val="tx1"/>
                  </w14:solidFill>
                </w14:textFill>
              </w:rPr>
              <w:t xml:space="preserve"> </w:t>
            </w:r>
            <w:r>
              <w:rPr>
                <w:rFonts w:hint="eastAsia" w:ascii="宋体" w:hAnsi="宋体" w:cs="MS Shell Dlg 2"/>
                <w:color w:val="000000" w:themeColor="text1"/>
                <w:kern w:val="0"/>
                <w:sz w:val="18"/>
                <w:szCs w:val="18"/>
                <w14:textFill>
                  <w14:solidFill>
                    <w14:schemeClr w14:val="tx1"/>
                  </w14:solidFill>
                </w14:textFill>
              </w:rPr>
              <w:t>②登记</w:t>
            </w:r>
            <w:r>
              <w:rPr>
                <w:rFonts w:ascii="宋体" w:hAnsi="宋体" w:cs="MS Shell Dlg 2"/>
                <w:color w:val="000000" w:themeColor="text1"/>
                <w:kern w:val="0"/>
                <w:sz w:val="18"/>
                <w:szCs w:val="18"/>
                <w14:textFill>
                  <w14:solidFill>
                    <w14:schemeClr w14:val="tx1"/>
                  </w14:solidFill>
                </w14:textFill>
              </w:rPr>
              <w:t xml:space="preserve"> </w:t>
            </w:r>
            <w:r>
              <w:rPr>
                <w:rFonts w:hint="eastAsia" w:ascii="宋体" w:hAnsi="宋体" w:cs="MS Shell Dlg 2"/>
                <w:color w:val="000000" w:themeColor="text1"/>
                <w:kern w:val="0"/>
                <w:sz w:val="18"/>
                <w:szCs w:val="18"/>
                <w14:textFill>
                  <w14:solidFill>
                    <w14:schemeClr w14:val="tx1"/>
                  </w14:solidFill>
                </w14:textFill>
              </w:rPr>
              <w:t>③鉴定</w:t>
            </w:r>
            <w:r>
              <w:rPr>
                <w:rFonts w:ascii="宋体" w:hAnsi="宋体" w:cs="MS Shell Dlg 2"/>
                <w:color w:val="000000" w:themeColor="text1"/>
                <w:kern w:val="0"/>
                <w:sz w:val="18"/>
                <w:szCs w:val="18"/>
                <w14:textFill>
                  <w14:solidFill>
                    <w14:schemeClr w14:val="tx1"/>
                  </w14:solidFill>
                </w14:textFill>
              </w:rPr>
              <w:t xml:space="preserve"> </w:t>
            </w:r>
            <w:r>
              <w:rPr>
                <w:rFonts w:hint="eastAsia" w:ascii="宋体" w:hAnsi="宋体" w:cs="MS Shell Dlg 2"/>
                <w:color w:val="000000" w:themeColor="text1"/>
                <w:kern w:val="0"/>
                <w:sz w:val="18"/>
                <w:szCs w:val="18"/>
                <w14:textFill>
                  <w14:solidFill>
                    <w14:schemeClr w14:val="tx1"/>
                  </w14:solidFill>
                </w14:textFill>
              </w:rPr>
              <w:t>④评估</w:t>
            </w:r>
            <w:r>
              <w:rPr>
                <w:rFonts w:ascii="宋体" w:hAnsi="宋体" w:cs="MS Shell Dlg 2"/>
                <w:color w:val="000000" w:themeColor="text1"/>
                <w:kern w:val="0"/>
                <w:sz w:val="18"/>
                <w:szCs w:val="18"/>
                <w14:textFill>
                  <w14:solidFill>
                    <w14:schemeClr w14:val="tx1"/>
                  </w14:solidFill>
                </w14:textFill>
              </w:rPr>
              <w:t xml:space="preserve"> </w:t>
            </w:r>
            <w:r>
              <w:rPr>
                <w:rFonts w:hint="eastAsia" w:ascii="宋体" w:hAnsi="宋体" w:cs="MS Shell Dlg 2"/>
                <w:color w:val="000000" w:themeColor="text1"/>
                <w:kern w:val="0"/>
                <w:sz w:val="18"/>
                <w:szCs w:val="18"/>
                <w14:textFill>
                  <w14:solidFill>
                    <w14:schemeClr w14:val="tx1"/>
                  </w14:solidFill>
                </w14:textFill>
              </w:rPr>
              <w:t>⑤保管</w:t>
            </w:r>
            <w:r>
              <w:rPr>
                <w:rFonts w:ascii="宋体" w:hAnsi="宋体" w:cs="MS Shell Dlg 2"/>
                <w:color w:val="000000" w:themeColor="text1"/>
                <w:kern w:val="0"/>
                <w:sz w:val="18"/>
                <w:szCs w:val="18"/>
                <w14:textFill>
                  <w14:solidFill>
                    <w14:schemeClr w14:val="tx1"/>
                  </w14:solidFill>
                </w14:textFill>
              </w:rPr>
              <w:t xml:space="preserve"> </w:t>
            </w:r>
            <w:r>
              <w:rPr>
                <w:rFonts w:hint="eastAsia" w:ascii="宋体" w:hAnsi="宋体" w:cs="MS Shell Dlg 2"/>
                <w:color w:val="000000" w:themeColor="text1"/>
                <w:kern w:val="0"/>
                <w:sz w:val="18"/>
                <w:szCs w:val="18"/>
                <w14:textFill>
                  <w14:solidFill>
                    <w14:schemeClr w14:val="tx1"/>
                  </w14:solidFill>
                </w14:textFill>
              </w:rPr>
              <w:t>⑥过户</w:t>
            </w:r>
            <w:r>
              <w:rPr>
                <w:rFonts w:ascii="宋体" w:hAnsi="宋体" w:cs="MS Shell Dlg 2"/>
                <w:color w:val="000000" w:themeColor="text1"/>
                <w:kern w:val="0"/>
                <w:sz w:val="18"/>
                <w:szCs w:val="18"/>
                <w14:textFill>
                  <w14:solidFill>
                    <w14:schemeClr w14:val="tx1"/>
                  </w14:solidFill>
                </w14:textFill>
              </w:rPr>
              <w:t xml:space="preserve"> </w:t>
            </w:r>
            <w:r>
              <w:rPr>
                <w:rFonts w:hint="eastAsia" w:ascii="宋体" w:hAnsi="宋体" w:cs="MS Shell Dlg 2"/>
                <w:color w:val="000000" w:themeColor="text1"/>
                <w:kern w:val="0"/>
                <w:sz w:val="18"/>
                <w:szCs w:val="18"/>
                <w14:textFill>
                  <w14:solidFill>
                    <w14:schemeClr w14:val="tx1"/>
                  </w14:solidFill>
                </w14:textFill>
              </w:rPr>
              <w:t>⑦提存</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投诉与咨询渠道</w:t>
            </w:r>
          </w:p>
        </w:tc>
        <w:tc>
          <w:tcPr>
            <w:tcW w:w="8380" w:type="dxa"/>
            <w:gridSpan w:val="8"/>
            <w:vAlign w:val="center"/>
          </w:tcPr>
          <w:p>
            <w:pPr>
              <w:snapToGrid w:val="0"/>
              <w:spacing w:line="276" w:lineRule="auto"/>
              <w:jc w:val="left"/>
              <w:rPr>
                <w:rFonts w:ascii="宋体" w:hAnsi="宋体"/>
                <w:b/>
                <w:bCs/>
                <w:color w:val="000000" w:themeColor="text1"/>
                <w:sz w:val="18"/>
                <w:szCs w:val="18"/>
                <w14:textFill>
                  <w14:solidFill>
                    <w14:schemeClr w14:val="tx1"/>
                  </w14:solidFill>
                </w14:textFill>
              </w:rPr>
            </w:pPr>
            <w:permStart w:id="73" w:edGrp="everyone"/>
            <w:r>
              <w:rPr>
                <w:rFonts w:hint="eastAsia" w:ascii="宋体" w:hAnsi="宋体"/>
                <w:b/>
                <w:bCs/>
                <w:color w:val="000000" w:themeColor="text1"/>
                <w:sz w:val="18"/>
                <w:szCs w:val="18"/>
                <w14:textFill>
                  <w14:solidFill>
                    <w14:schemeClr w14:val="tx1"/>
                  </w14:solidFill>
                </w14:textFill>
              </w:rPr>
              <w:t>【】</w:t>
            </w:r>
            <w:permEnd w:id="73"/>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jc w:val="center"/>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争议解决方式</w:t>
            </w:r>
          </w:p>
        </w:tc>
        <w:tc>
          <w:tcPr>
            <w:tcW w:w="8380" w:type="dxa"/>
            <w:gridSpan w:val="8"/>
            <w:vAlign w:val="center"/>
          </w:tcPr>
          <w:p>
            <w:pPr>
              <w:snapToGrid w:val="0"/>
              <w:spacing w:line="276" w:lineRule="auto"/>
              <w:jc w:val="left"/>
              <w:rPr>
                <w:rFonts w:ascii="宋体" w:hAnsi="宋体"/>
                <w:b/>
                <w:bCs/>
                <w:color w:val="000000" w:themeColor="text1"/>
                <w:sz w:val="18"/>
                <w:szCs w:val="18"/>
                <w14:textFill>
                  <w14:solidFill>
                    <w14:schemeClr w14:val="tx1"/>
                  </w14:solidFill>
                </w14:textFill>
              </w:rPr>
            </w:pPr>
            <w:r>
              <w:rPr>
                <w:rFonts w:ascii="宋体" w:hAnsi="宋体"/>
                <w:b/>
                <w:bCs/>
                <w:color w:val="000000" w:themeColor="text1"/>
                <w:sz w:val="18"/>
                <w:szCs w:val="18"/>
                <w14:textFill>
                  <w14:solidFill>
                    <w14:schemeClr w14:val="tx1"/>
                  </w14:solidFill>
                </w14:textFill>
              </w:rPr>
              <w:t>凡因本合同订立、履行所发生的或与本合同有关的一切争议，各方应友好协商解决；协商不成的，各方均同意采取以下第</w:t>
            </w:r>
            <w:permStart w:id="74" w:edGrp="everyone"/>
            <w:r>
              <w:rPr>
                <w:rFonts w:hint="eastAsia" w:ascii="宋体" w:hAnsi="宋体"/>
                <w:b/>
                <w:bCs/>
                <w:color w:val="000000" w:themeColor="text1"/>
                <w:sz w:val="18"/>
                <w:szCs w:val="18"/>
                <w14:textFill>
                  <w14:solidFill>
                    <w14:schemeClr w14:val="tx1"/>
                  </w14:solidFill>
                </w14:textFill>
              </w:rPr>
              <w:t>【】</w:t>
            </w:r>
            <w:permEnd w:id="74"/>
            <w:r>
              <w:rPr>
                <w:rFonts w:ascii="宋体" w:hAnsi="宋体"/>
                <w:b/>
                <w:bCs/>
                <w:color w:val="000000" w:themeColor="text1"/>
                <w:sz w:val="18"/>
                <w:szCs w:val="18"/>
                <w14:textFill>
                  <w14:solidFill>
                    <w14:schemeClr w14:val="tx1"/>
                  </w14:solidFill>
                </w14:textFill>
              </w:rPr>
              <w:t>种方式解决：</w:t>
            </w:r>
          </w:p>
          <w:p>
            <w:pPr>
              <w:snapToGrid w:val="0"/>
              <w:spacing w:line="276" w:lineRule="auto"/>
              <w:jc w:val="lef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w:t>
            </w:r>
            <w:r>
              <w:rPr>
                <w:rFonts w:ascii="宋体" w:hAnsi="宋体"/>
                <w:b/>
                <w:bCs/>
                <w:color w:val="000000" w:themeColor="text1"/>
                <w:sz w:val="18"/>
                <w:szCs w:val="18"/>
                <w14:textFill>
                  <w14:solidFill>
                    <w14:schemeClr w14:val="tx1"/>
                  </w14:solidFill>
                </w14:textFill>
              </w:rPr>
              <w:t>1）向</w:t>
            </w:r>
            <w:permStart w:id="75" w:edGrp="everyone"/>
            <w:r>
              <w:rPr>
                <w:rFonts w:hint="eastAsia" w:ascii="宋体" w:hAnsi="宋体"/>
                <w:b/>
                <w:bCs/>
                <w:color w:val="000000" w:themeColor="text1"/>
                <w:sz w:val="18"/>
                <w:szCs w:val="18"/>
                <w14:textFill>
                  <w14:solidFill>
                    <w14:schemeClr w14:val="tx1"/>
                  </w14:solidFill>
                </w14:textFill>
              </w:rPr>
              <w:t>【】</w:t>
            </w:r>
            <w:permEnd w:id="75"/>
            <w:r>
              <w:rPr>
                <w:rFonts w:ascii="宋体" w:hAnsi="宋体"/>
                <w:b/>
                <w:bCs/>
                <w:color w:val="000000" w:themeColor="text1"/>
                <w:sz w:val="18"/>
                <w:szCs w:val="18"/>
                <w14:textFill>
                  <w14:solidFill>
                    <w14:schemeClr w14:val="tx1"/>
                  </w14:solidFill>
                </w14:textFill>
              </w:rPr>
              <w:t>申请仲裁，</w:t>
            </w:r>
            <w:r>
              <w:rPr>
                <w:rFonts w:hint="eastAsia" w:ascii="宋体" w:hAnsi="宋体"/>
                <w:b/>
                <w:bCs/>
                <w:color w:val="000000" w:themeColor="text1"/>
                <w:sz w:val="18"/>
                <w:szCs w:val="18"/>
                <w14:textFill>
                  <w14:solidFill>
                    <w14:schemeClr w14:val="tx1"/>
                  </w14:solidFill>
                </w14:textFill>
              </w:rPr>
              <w:t>仲裁地为</w:t>
            </w:r>
            <w:permStart w:id="76" w:edGrp="everyone"/>
            <w:r>
              <w:rPr>
                <w:rFonts w:hint="eastAsia" w:ascii="宋体" w:hAnsi="宋体"/>
                <w:b/>
                <w:bCs/>
                <w:color w:val="000000" w:themeColor="text1"/>
                <w:sz w:val="18"/>
                <w:szCs w:val="18"/>
                <w14:textFill>
                  <w14:solidFill>
                    <w14:schemeClr w14:val="tx1"/>
                  </w14:solidFill>
                </w14:textFill>
              </w:rPr>
              <w:t>【】</w:t>
            </w:r>
            <w:permEnd w:id="76"/>
            <w:r>
              <w:rPr>
                <w:rFonts w:hint="eastAsia" w:ascii="宋体" w:hAnsi="宋体"/>
                <w:b/>
                <w:bCs/>
                <w:color w:val="000000" w:themeColor="text1"/>
                <w:sz w:val="18"/>
                <w:szCs w:val="18"/>
                <w14:textFill>
                  <w14:solidFill>
                    <w14:schemeClr w14:val="tx1"/>
                  </w14:solidFill>
                </w14:textFill>
              </w:rPr>
              <w:t>，</w:t>
            </w:r>
            <w:r>
              <w:rPr>
                <w:rFonts w:ascii="宋体" w:hAnsi="宋体"/>
                <w:b/>
                <w:bCs/>
                <w:color w:val="000000" w:themeColor="text1"/>
                <w:sz w:val="18"/>
                <w:szCs w:val="18"/>
                <w14:textFill>
                  <w14:solidFill>
                    <w14:schemeClr w14:val="tx1"/>
                  </w14:solidFill>
                </w14:textFill>
              </w:rPr>
              <w:t>并适用申请仲裁时该</w:t>
            </w:r>
            <w:r>
              <w:rPr>
                <w:rFonts w:hint="eastAsia" w:ascii="宋体" w:hAnsi="宋体"/>
                <w:b/>
                <w:bCs/>
                <w:color w:val="000000" w:themeColor="text1"/>
                <w:sz w:val="18"/>
                <w:szCs w:val="18"/>
                <w14:textFill>
                  <w14:solidFill>
                    <w14:schemeClr w14:val="tx1"/>
                  </w14:solidFill>
                </w14:textFill>
              </w:rPr>
              <w:t>机构</w:t>
            </w:r>
            <w:r>
              <w:rPr>
                <w:rFonts w:ascii="宋体" w:hAnsi="宋体"/>
                <w:b/>
                <w:bCs/>
                <w:color w:val="000000" w:themeColor="text1"/>
                <w:sz w:val="18"/>
                <w:szCs w:val="18"/>
                <w14:textFill>
                  <w14:solidFill>
                    <w14:schemeClr w14:val="tx1"/>
                  </w14:solidFill>
                </w14:textFill>
              </w:rPr>
              <w:t>现行有效的仲裁规则；</w:t>
            </w:r>
          </w:p>
          <w:p>
            <w:pPr>
              <w:snapToGrid w:val="0"/>
              <w:spacing w:line="276" w:lineRule="auto"/>
              <w:jc w:val="left"/>
              <w:rPr>
                <w:rFonts w:ascii="宋体" w:hAnsi="宋体" w:cs="MS Shell Dlg 2"/>
                <w:color w:val="000000" w:themeColor="text1"/>
                <w:kern w:val="0"/>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w:t>
            </w:r>
            <w:r>
              <w:rPr>
                <w:rFonts w:ascii="宋体" w:hAnsi="宋体"/>
                <w:b/>
                <w:bCs/>
                <w:color w:val="000000" w:themeColor="text1"/>
                <w:sz w:val="18"/>
                <w:szCs w:val="18"/>
                <w14:textFill>
                  <w14:solidFill>
                    <w14:schemeClr w14:val="tx1"/>
                  </w14:solidFill>
                </w14:textFill>
              </w:rPr>
              <w:t>2）向</w:t>
            </w:r>
            <w:permStart w:id="77" w:edGrp="everyone"/>
            <w:r>
              <w:rPr>
                <w:rFonts w:hint="eastAsia" w:ascii="宋体" w:hAnsi="宋体"/>
                <w:b/>
                <w:bCs/>
                <w:color w:val="000000" w:themeColor="text1"/>
                <w:sz w:val="18"/>
                <w:szCs w:val="18"/>
                <w:u w:val="single"/>
                <w14:textFill>
                  <w14:solidFill>
                    <w14:schemeClr w14:val="tx1"/>
                  </w14:solidFill>
                </w14:textFill>
              </w:rPr>
              <w:t>乙方住所地</w:t>
            </w:r>
            <w:permEnd w:id="77"/>
            <w:r>
              <w:rPr>
                <w:rFonts w:hint="eastAsia" w:ascii="宋体" w:hAnsi="宋体"/>
                <w:b/>
                <w:bCs/>
                <w:color w:val="000000" w:themeColor="text1"/>
                <w:sz w:val="18"/>
                <w:szCs w:val="18"/>
                <w14:textFill>
                  <w14:solidFill>
                    <w14:schemeClr w14:val="tx1"/>
                  </w14:solidFill>
                </w14:textFill>
              </w:rPr>
              <w:t>有管辖权的人民法院提起诉讼。</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44" w:hRule="atLeast"/>
          <w:jc w:val="center"/>
        </w:trPr>
        <w:tc>
          <w:tcPr>
            <w:tcW w:w="9356" w:type="dxa"/>
            <w:gridSpan w:val="9"/>
            <w:tcBorders>
              <w:bottom w:val="single" w:color="333333" w:sz="2" w:space="0"/>
            </w:tcBorders>
            <w:vAlign w:val="bottom"/>
          </w:tcPr>
          <w:p>
            <w:pPr>
              <w:snapToGrid w:val="0"/>
              <w:spacing w:line="276" w:lineRule="auto"/>
              <w:jc w:val="lef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本合同其他约定事项为：</w:t>
            </w:r>
            <w:permStart w:id="78" w:edGrp="everyone"/>
            <w:r>
              <w:rPr>
                <w:rFonts w:hint="eastAsia" w:ascii="宋体" w:hAnsi="宋体"/>
                <w:color w:val="000000" w:themeColor="text1"/>
                <w:sz w:val="18"/>
                <w:szCs w:val="18"/>
                <w14:textFill>
                  <w14:solidFill>
                    <w14:schemeClr w14:val="tx1"/>
                  </w14:solidFill>
                </w14:textFill>
              </w:rPr>
              <w:t>【】</w:t>
            </w:r>
            <w:permEnd w:id="78"/>
          </w:p>
          <w:p>
            <w:pPr>
              <w:snapToGrid w:val="0"/>
              <w:spacing w:line="276" w:lineRule="auto"/>
              <w:jc w:val="left"/>
              <w:rPr>
                <w:rFonts w:ascii="宋体" w:hAnsi="宋体"/>
                <w:color w:val="000000" w:themeColor="text1"/>
                <w:sz w:val="18"/>
                <w:szCs w:val="18"/>
                <w14:textFill>
                  <w14:solidFill>
                    <w14:schemeClr w14:val="tx1"/>
                  </w14:solidFill>
                </w14:textFill>
              </w:rPr>
            </w:pPr>
            <w:r>
              <w:rPr>
                <w:rFonts w:hint="eastAsia" w:ascii="宋体" w:hAnsi="宋体" w:cs="MS Shell Dlg 2"/>
                <w:color w:val="000000" w:themeColor="text1"/>
                <w:kern w:val="0"/>
                <w:sz w:val="18"/>
                <w:szCs w:val="18"/>
                <w14:textFill>
                  <w14:solidFill>
                    <w14:schemeClr w14:val="tx1"/>
                  </w14:solidFill>
                </w14:textFill>
              </w:rPr>
              <w:t>如本条约定与其他条款约定冲突的，应以本条约定为准。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040"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借款人：</w:t>
            </w:r>
            <w:permStart w:id="79" w:edGrp="everyone"/>
            <w:r>
              <w:rPr>
                <w:rFonts w:hint="eastAsia" w:ascii="宋体" w:hAnsi="宋体"/>
                <w:color w:val="000000" w:themeColor="text1"/>
                <w:sz w:val="18"/>
                <w:szCs w:val="18"/>
                <w14:textFill>
                  <w14:solidFill>
                    <w14:schemeClr w14:val="tx1"/>
                  </w14:solidFill>
                </w14:textFill>
              </w:rPr>
              <w:t>【】</w:t>
            </w:r>
            <w:permEnd w:id="79"/>
          </w:p>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身份证件号码：</w:t>
            </w:r>
            <w:permStart w:id="80" w:edGrp="everyone"/>
            <w:r>
              <w:rPr>
                <w:rFonts w:hint="eastAsia" w:ascii="宋体" w:hAnsi="宋体"/>
                <w:color w:val="000000" w:themeColor="text1"/>
                <w:sz w:val="18"/>
                <w:szCs w:val="18"/>
                <w14:textFill>
                  <w14:solidFill>
                    <w14:schemeClr w14:val="tx1"/>
                  </w14:solidFill>
                </w14:textFill>
              </w:rPr>
              <w:t>【】</w:t>
            </w:r>
            <w:permEnd w:id="80"/>
          </w:p>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联系地址及邮编：</w:t>
            </w:r>
            <w:permStart w:id="81" w:edGrp="everyone"/>
            <w:r>
              <w:rPr>
                <w:rFonts w:hint="eastAsia" w:ascii="宋体" w:hAnsi="宋体"/>
                <w:color w:val="000000" w:themeColor="text1"/>
                <w:sz w:val="18"/>
                <w:szCs w:val="18"/>
                <w14:textFill>
                  <w14:solidFill>
                    <w14:schemeClr w14:val="tx1"/>
                  </w14:solidFill>
                </w14:textFill>
              </w:rPr>
              <w:t>【】</w:t>
            </w:r>
            <w:permEnd w:id="81"/>
          </w:p>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工作单位</w:t>
            </w:r>
            <w:r>
              <w:rPr>
                <w:rFonts w:ascii="宋体" w:hAnsi="宋体"/>
                <w:b/>
                <w:color w:val="000000" w:themeColor="text1"/>
                <w:sz w:val="18"/>
                <w:szCs w:val="18"/>
                <w14:textFill>
                  <w14:solidFill>
                    <w14:schemeClr w14:val="tx1"/>
                  </w14:solidFill>
                </w14:textFill>
              </w:rPr>
              <w:t>：</w:t>
            </w:r>
            <w:permStart w:id="82" w:edGrp="everyone"/>
            <w:r>
              <w:rPr>
                <w:rFonts w:hint="eastAsia" w:ascii="宋体" w:hAnsi="宋体"/>
                <w:color w:val="000000" w:themeColor="text1"/>
                <w:sz w:val="18"/>
                <w:szCs w:val="18"/>
                <w14:textFill>
                  <w14:solidFill>
                    <w14:schemeClr w14:val="tx1"/>
                  </w14:solidFill>
                </w14:textFill>
              </w:rPr>
              <w:t>【】</w:t>
            </w:r>
            <w:permEnd w:id="82"/>
          </w:p>
          <w:p>
            <w:pPr>
              <w:rPr>
                <w:rFonts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联系电话：</w:t>
            </w:r>
            <w:permStart w:id="83" w:edGrp="everyone"/>
            <w:r>
              <w:rPr>
                <w:rFonts w:hint="eastAsia" w:ascii="宋体" w:hAnsi="宋体"/>
                <w:color w:val="000000" w:themeColor="text1"/>
                <w:sz w:val="18"/>
                <w:szCs w:val="18"/>
                <w14:textFill>
                  <w14:solidFill>
                    <w14:schemeClr w14:val="tx1"/>
                  </w14:solidFill>
                </w14:textFill>
              </w:rPr>
              <w:t>【】</w:t>
            </w:r>
            <w:permEnd w:id="83"/>
            <w:r>
              <w:rPr>
                <w:rFonts w:ascii="宋体" w:hAnsi="宋体"/>
                <w:b/>
                <w:color w:val="000000" w:themeColor="text1"/>
                <w:sz w:val="18"/>
                <w:szCs w:val="18"/>
                <w14:textFill>
                  <w14:solidFill>
                    <w14:schemeClr w14:val="tx1"/>
                  </w14:solidFill>
                </w14:textFill>
              </w:rPr>
              <w:t xml:space="preserve">              </w:t>
            </w:r>
            <w:r>
              <w:rPr>
                <w:rFonts w:hint="eastAsia" w:ascii="宋体" w:hAnsi="宋体"/>
                <w:b/>
                <w:color w:val="000000" w:themeColor="text1"/>
                <w:sz w:val="18"/>
                <w:szCs w:val="18"/>
                <w14:textFill>
                  <w14:solidFill>
                    <w14:schemeClr w14:val="tx1"/>
                  </w14:solidFill>
                </w14:textFill>
              </w:rPr>
              <w:t>手机：</w:t>
            </w:r>
            <w:permStart w:id="84" w:edGrp="everyone"/>
            <w:r>
              <w:rPr>
                <w:rFonts w:hint="eastAsia" w:ascii="宋体" w:hAnsi="宋体"/>
                <w:color w:val="000000" w:themeColor="text1"/>
                <w:sz w:val="18"/>
                <w:szCs w:val="18"/>
                <w14:textFill>
                  <w14:solidFill>
                    <w14:schemeClr w14:val="tx1"/>
                  </w14:solidFill>
                </w14:textFill>
              </w:rPr>
              <w:t>【】</w:t>
            </w:r>
            <w:permEnd w:id="84"/>
            <w:r>
              <w:rPr>
                <w:rFonts w:ascii="宋体" w:hAnsi="宋体"/>
                <w:b/>
                <w:color w:val="000000" w:themeColor="text1"/>
                <w:sz w:val="18"/>
                <w:szCs w:val="18"/>
                <w14:textFill>
                  <w14:solidFill>
                    <w14:schemeClr w14:val="tx1"/>
                  </w14:solidFill>
                </w14:textFill>
              </w:rPr>
              <w:t xml:space="preserve">                电子邮箱：</w:t>
            </w:r>
            <w:permStart w:id="85" w:edGrp="everyone"/>
            <w:r>
              <w:rPr>
                <w:rFonts w:hint="eastAsia" w:ascii="宋体" w:hAnsi="宋体"/>
                <w:color w:val="000000" w:themeColor="text1"/>
                <w:sz w:val="18"/>
                <w:szCs w:val="18"/>
                <w14:textFill>
                  <w14:solidFill>
                    <w14:schemeClr w14:val="tx1"/>
                  </w14:solidFill>
                </w14:textFill>
              </w:rPr>
              <w:t>【】</w:t>
            </w:r>
            <w:permEnd w:id="85"/>
          </w:p>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传真</w:t>
            </w:r>
            <w:r>
              <w:rPr>
                <w:rFonts w:ascii="宋体" w:hAnsi="宋体"/>
                <w:color w:val="000000" w:themeColor="text1"/>
                <w:sz w:val="18"/>
                <w:szCs w:val="18"/>
                <w14:textFill>
                  <w14:solidFill>
                    <w14:schemeClr w14:val="tx1"/>
                  </w14:solidFill>
                </w14:textFill>
              </w:rPr>
              <w:t>：</w:t>
            </w:r>
            <w:permStart w:id="86" w:edGrp="everyone"/>
            <w:r>
              <w:rPr>
                <w:rFonts w:hint="eastAsia" w:ascii="宋体" w:hAnsi="宋体"/>
                <w:color w:val="000000" w:themeColor="text1"/>
                <w:sz w:val="18"/>
                <w:szCs w:val="18"/>
                <w14:textFill>
                  <w14:solidFill>
                    <w14:schemeClr w14:val="tx1"/>
                  </w14:solidFill>
                </w14:textFill>
              </w:rPr>
              <w:t>【】</w:t>
            </w:r>
            <w:permEnd w:id="86"/>
            <w:r>
              <w:rPr>
                <w:rFonts w:ascii="宋体" w:hAnsi="宋体"/>
                <w:color w:val="000000" w:themeColor="text1"/>
                <w:sz w:val="18"/>
                <w:szCs w:val="18"/>
                <w14:textFill>
                  <w14:solidFill>
                    <w14:schemeClr w14:val="tx1"/>
                  </w14:solidFill>
                </w14:textFill>
              </w:rPr>
              <w:t xml:space="preserve">                  </w:t>
            </w:r>
            <w:r>
              <w:rPr>
                <w:rFonts w:hint="eastAsia" w:ascii="宋体" w:hAnsi="宋体"/>
                <w:b/>
                <w:color w:val="000000" w:themeColor="text1"/>
                <w:sz w:val="18"/>
                <w:szCs w:val="18"/>
                <w14:textFill>
                  <w14:solidFill>
                    <w14:schemeClr w14:val="tx1"/>
                  </w14:solidFill>
                </w14:textFill>
              </w:rPr>
              <w:t>微信号</w:t>
            </w:r>
            <w:r>
              <w:rPr>
                <w:rFonts w:hint="eastAsia" w:ascii="宋体" w:hAnsi="宋体"/>
                <w:color w:val="000000" w:themeColor="text1"/>
                <w:sz w:val="18"/>
                <w:szCs w:val="18"/>
                <w14:textFill>
                  <w14:solidFill>
                    <w14:schemeClr w14:val="tx1"/>
                  </w14:solidFill>
                </w14:textFill>
              </w:rPr>
              <w:t>：</w:t>
            </w:r>
            <w:permStart w:id="87" w:edGrp="everyone"/>
            <w:r>
              <w:rPr>
                <w:rFonts w:hint="eastAsia" w:ascii="宋体" w:hAnsi="宋体"/>
                <w:color w:val="000000" w:themeColor="text1"/>
                <w:sz w:val="18"/>
                <w:szCs w:val="18"/>
                <w14:textFill>
                  <w14:solidFill>
                    <w14:schemeClr w14:val="tx1"/>
                  </w14:solidFill>
                </w14:textFill>
              </w:rPr>
              <w:t>【】</w:t>
            </w:r>
            <w:permEnd w:id="87"/>
          </w:p>
        </w:tc>
        <w:tc>
          <w:tcPr>
            <w:tcW w:w="2345" w:type="dxa"/>
            <w:tcBorders>
              <w:top w:val="single" w:color="333333" w:sz="2" w:space="0"/>
              <w:left w:val="single" w:color="333333" w:sz="2" w:space="0"/>
              <w:bottom w:val="single" w:color="333333" w:sz="2" w:space="0"/>
              <w:right w:val="single" w:color="333333" w:sz="2" w:space="0"/>
            </w:tcBorders>
            <w:vAlign w:val="center"/>
          </w:tcPr>
          <w:p>
            <w:pP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签署：</w:t>
            </w:r>
            <w:permStart w:id="88" w:edGrp="everyone"/>
            <w:r>
              <w:rPr>
                <w:rFonts w:hint="eastAsia" w:ascii="宋体" w:hAnsi="宋体"/>
                <w:color w:val="000000" w:themeColor="text1"/>
                <w:sz w:val="18"/>
                <w:szCs w:val="18"/>
                <w14:textFill>
                  <w14:solidFill>
                    <w14:schemeClr w14:val="tx1"/>
                  </w14:solidFill>
                </w14:textFill>
              </w:rPr>
              <w:t>【】</w:t>
            </w:r>
            <w:permEnd w:id="88"/>
          </w:p>
          <w:p>
            <w:pPr>
              <w:rPr>
                <w:rFonts w:ascii="宋体" w:hAnsi="宋体" w:cs="宋体"/>
                <w:b/>
                <w:color w:val="000000" w:themeColor="text1"/>
                <w:kern w:val="0"/>
                <w:sz w:val="18"/>
                <w:szCs w:val="18"/>
                <w14:textFill>
                  <w14:solidFill>
                    <w14:schemeClr w14:val="tx1"/>
                  </w14:solidFill>
                </w14:textFill>
              </w:rPr>
            </w:pPr>
          </w:p>
          <w:p>
            <w:pPr>
              <w:rPr>
                <w:rFonts w:ascii="宋体" w:hAnsi="宋体" w:cs="宋体"/>
                <w:b/>
                <w:color w:val="000000" w:themeColor="text1"/>
                <w:kern w:val="0"/>
                <w:sz w:val="18"/>
                <w:szCs w:val="18"/>
                <w14:textFill>
                  <w14:solidFill>
                    <w14:schemeClr w14:val="tx1"/>
                  </w14:solidFill>
                </w14:textFill>
              </w:rPr>
            </w:pPr>
          </w:p>
          <w:p>
            <w:pP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日期：</w:t>
            </w:r>
            <w:permStart w:id="89" w:edGrp="everyone"/>
            <w:r>
              <w:rPr>
                <w:rFonts w:hint="eastAsia" w:ascii="宋体" w:hAnsi="宋体"/>
                <w:color w:val="000000" w:themeColor="text1"/>
                <w:sz w:val="18"/>
                <w:szCs w:val="18"/>
                <w14:textFill>
                  <w14:solidFill>
                    <w14:schemeClr w14:val="tx1"/>
                  </w14:solidFill>
                </w14:textFill>
              </w:rPr>
              <w:t>【】</w:t>
            </w:r>
            <w:permEnd w:id="89"/>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16"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rPr>
                <w:rFonts w:ascii="宋体" w:hAnsi="宋体"/>
                <w:b/>
                <w:color w:val="000000" w:themeColor="text1"/>
                <w:sz w:val="18"/>
                <w:szCs w:val="18"/>
                <w:u w:val="single"/>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共同借款人：</w:t>
            </w:r>
            <w:permStart w:id="90" w:edGrp="everyone"/>
            <w:r>
              <w:rPr>
                <w:rFonts w:hint="eastAsia" w:ascii="宋体" w:hAnsi="宋体"/>
                <w:color w:val="000000" w:themeColor="text1"/>
                <w:sz w:val="18"/>
                <w:szCs w:val="18"/>
                <w14:textFill>
                  <w14:solidFill>
                    <w14:schemeClr w14:val="tx1"/>
                  </w14:solidFill>
                </w14:textFill>
              </w:rPr>
              <w:t>【】</w:t>
            </w:r>
            <w:permEnd w:id="90"/>
          </w:p>
          <w:p>
            <w:pPr>
              <w:rPr>
                <w:rFonts w:ascii="宋体" w:hAnsi="宋体"/>
                <w:b/>
                <w:color w:val="000000" w:themeColor="text1"/>
                <w:sz w:val="18"/>
                <w:szCs w:val="18"/>
                <w:u w:val="single"/>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身份证件号码：</w:t>
            </w:r>
            <w:permStart w:id="91" w:edGrp="everyone"/>
            <w:r>
              <w:rPr>
                <w:rFonts w:hint="eastAsia" w:ascii="宋体" w:hAnsi="宋体"/>
                <w:color w:val="000000" w:themeColor="text1"/>
                <w:sz w:val="18"/>
                <w:szCs w:val="18"/>
                <w14:textFill>
                  <w14:solidFill>
                    <w14:schemeClr w14:val="tx1"/>
                  </w14:solidFill>
                </w14:textFill>
              </w:rPr>
              <w:t>【】</w:t>
            </w:r>
            <w:permEnd w:id="91"/>
          </w:p>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联系地址及邮编：</w:t>
            </w:r>
            <w:permStart w:id="92" w:edGrp="everyone"/>
            <w:r>
              <w:rPr>
                <w:rFonts w:hint="eastAsia" w:ascii="宋体" w:hAnsi="宋体"/>
                <w:color w:val="000000" w:themeColor="text1"/>
                <w:sz w:val="18"/>
                <w:szCs w:val="18"/>
                <w14:textFill>
                  <w14:solidFill>
                    <w14:schemeClr w14:val="tx1"/>
                  </w14:solidFill>
                </w14:textFill>
              </w:rPr>
              <w:t>【】</w:t>
            </w:r>
            <w:permEnd w:id="92"/>
          </w:p>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工作单位</w:t>
            </w:r>
            <w:r>
              <w:rPr>
                <w:rFonts w:ascii="宋体" w:hAnsi="宋体"/>
                <w:b/>
                <w:color w:val="000000" w:themeColor="text1"/>
                <w:sz w:val="18"/>
                <w:szCs w:val="18"/>
                <w14:textFill>
                  <w14:solidFill>
                    <w14:schemeClr w14:val="tx1"/>
                  </w14:solidFill>
                </w14:textFill>
              </w:rPr>
              <w:t>：</w:t>
            </w:r>
            <w:permStart w:id="93" w:edGrp="everyone"/>
            <w:r>
              <w:rPr>
                <w:rFonts w:hint="eastAsia" w:ascii="宋体" w:hAnsi="宋体"/>
                <w:color w:val="000000" w:themeColor="text1"/>
                <w:sz w:val="18"/>
                <w:szCs w:val="18"/>
                <w14:textFill>
                  <w14:solidFill>
                    <w14:schemeClr w14:val="tx1"/>
                  </w14:solidFill>
                </w14:textFill>
              </w:rPr>
              <w:t>【】</w:t>
            </w:r>
            <w:permEnd w:id="93"/>
          </w:p>
          <w:p>
            <w:pPr>
              <w:rPr>
                <w:rFonts w:ascii="宋体" w:hAnsi="宋体"/>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联系电话：</w:t>
            </w:r>
            <w:permStart w:id="94" w:edGrp="everyone"/>
            <w:r>
              <w:rPr>
                <w:rFonts w:hint="eastAsia" w:ascii="宋体" w:hAnsi="宋体"/>
                <w:color w:val="000000" w:themeColor="text1"/>
                <w:sz w:val="18"/>
                <w:szCs w:val="18"/>
                <w14:textFill>
                  <w14:solidFill>
                    <w14:schemeClr w14:val="tx1"/>
                  </w14:solidFill>
                </w14:textFill>
              </w:rPr>
              <w:t>【】</w:t>
            </w:r>
            <w:permEnd w:id="94"/>
            <w:r>
              <w:rPr>
                <w:rFonts w:ascii="宋体" w:hAnsi="宋体"/>
                <w:b/>
                <w:color w:val="000000" w:themeColor="text1"/>
                <w:sz w:val="18"/>
                <w:szCs w:val="18"/>
                <w14:textFill>
                  <w14:solidFill>
                    <w14:schemeClr w14:val="tx1"/>
                  </w14:solidFill>
                </w14:textFill>
              </w:rPr>
              <w:t xml:space="preserve">              手机：</w:t>
            </w:r>
            <w:permStart w:id="95" w:edGrp="everyone"/>
            <w:r>
              <w:rPr>
                <w:rFonts w:hint="eastAsia" w:ascii="宋体" w:hAnsi="宋体"/>
                <w:color w:val="000000" w:themeColor="text1"/>
                <w:sz w:val="18"/>
                <w:szCs w:val="18"/>
                <w14:textFill>
                  <w14:solidFill>
                    <w14:schemeClr w14:val="tx1"/>
                  </w14:solidFill>
                </w14:textFill>
              </w:rPr>
              <w:t>【】</w:t>
            </w:r>
            <w:r>
              <w:rPr>
                <w:rFonts w:ascii="宋体" w:hAnsi="宋体"/>
                <w:b/>
                <w:color w:val="000000" w:themeColor="text1"/>
                <w:sz w:val="18"/>
                <w:szCs w:val="18"/>
                <w14:textFill>
                  <w14:solidFill>
                    <w14:schemeClr w14:val="tx1"/>
                  </w14:solidFill>
                </w14:textFill>
              </w:rPr>
              <w:t xml:space="preserve"> </w:t>
            </w:r>
            <w:permEnd w:id="95"/>
            <w:r>
              <w:rPr>
                <w:rFonts w:ascii="宋体" w:hAnsi="宋体"/>
                <w:b/>
                <w:color w:val="000000" w:themeColor="text1"/>
                <w:sz w:val="18"/>
                <w:szCs w:val="18"/>
                <w14:textFill>
                  <w14:solidFill>
                    <w14:schemeClr w14:val="tx1"/>
                  </w14:solidFill>
                </w14:textFill>
              </w:rPr>
              <w:t xml:space="preserve">               电子邮箱：</w:t>
            </w:r>
            <w:permStart w:id="96" w:edGrp="everyone"/>
            <w:r>
              <w:rPr>
                <w:rFonts w:hint="eastAsia" w:ascii="宋体" w:hAnsi="宋体"/>
                <w:color w:val="000000" w:themeColor="text1"/>
                <w:sz w:val="18"/>
                <w:szCs w:val="18"/>
                <w14:textFill>
                  <w14:solidFill>
                    <w14:schemeClr w14:val="tx1"/>
                  </w14:solidFill>
                </w14:textFill>
              </w:rPr>
              <w:t>【】</w:t>
            </w:r>
            <w:permEnd w:id="96"/>
          </w:p>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传真</w:t>
            </w:r>
            <w:r>
              <w:rPr>
                <w:rFonts w:ascii="宋体" w:hAnsi="宋体"/>
                <w:color w:val="000000" w:themeColor="text1"/>
                <w:sz w:val="18"/>
                <w:szCs w:val="18"/>
                <w14:textFill>
                  <w14:solidFill>
                    <w14:schemeClr w14:val="tx1"/>
                  </w14:solidFill>
                </w14:textFill>
              </w:rPr>
              <w:t>：</w:t>
            </w:r>
            <w:permStart w:id="97" w:edGrp="everyone"/>
            <w:r>
              <w:rPr>
                <w:rFonts w:hint="eastAsia" w:ascii="宋体" w:hAnsi="宋体"/>
                <w:color w:val="000000" w:themeColor="text1"/>
                <w:sz w:val="18"/>
                <w:szCs w:val="18"/>
                <w14:textFill>
                  <w14:solidFill>
                    <w14:schemeClr w14:val="tx1"/>
                  </w14:solidFill>
                </w14:textFill>
              </w:rPr>
              <w:t>【】</w:t>
            </w:r>
            <w:permEnd w:id="97"/>
            <w:r>
              <w:rPr>
                <w:rFonts w:ascii="宋体" w:hAnsi="宋体"/>
                <w:color w:val="000000" w:themeColor="text1"/>
                <w:sz w:val="18"/>
                <w:szCs w:val="18"/>
                <w14:textFill>
                  <w14:solidFill>
                    <w14:schemeClr w14:val="tx1"/>
                  </w14:solidFill>
                </w14:textFill>
              </w:rPr>
              <w:t xml:space="preserve">                  </w:t>
            </w:r>
            <w:r>
              <w:rPr>
                <w:rFonts w:hint="eastAsia" w:ascii="宋体" w:hAnsi="宋体"/>
                <w:b/>
                <w:color w:val="000000" w:themeColor="text1"/>
                <w:sz w:val="18"/>
                <w:szCs w:val="18"/>
                <w14:textFill>
                  <w14:solidFill>
                    <w14:schemeClr w14:val="tx1"/>
                  </w14:solidFill>
                </w14:textFill>
              </w:rPr>
              <w:t>微信号</w:t>
            </w:r>
            <w:r>
              <w:rPr>
                <w:rFonts w:hint="eastAsia" w:ascii="宋体" w:hAnsi="宋体"/>
                <w:color w:val="000000" w:themeColor="text1"/>
                <w:sz w:val="18"/>
                <w:szCs w:val="18"/>
                <w14:textFill>
                  <w14:solidFill>
                    <w14:schemeClr w14:val="tx1"/>
                  </w14:solidFill>
                </w14:textFill>
              </w:rPr>
              <w:t>：</w:t>
            </w:r>
            <w:permStart w:id="98" w:edGrp="everyone"/>
            <w:r>
              <w:rPr>
                <w:rFonts w:hint="eastAsia" w:ascii="宋体" w:hAnsi="宋体"/>
                <w:color w:val="000000" w:themeColor="text1"/>
                <w:sz w:val="18"/>
                <w:szCs w:val="18"/>
                <w14:textFill>
                  <w14:solidFill>
                    <w14:schemeClr w14:val="tx1"/>
                  </w14:solidFill>
                </w14:textFill>
              </w:rPr>
              <w:t>【】</w:t>
            </w:r>
            <w:permEnd w:id="98"/>
          </w:p>
        </w:tc>
        <w:tc>
          <w:tcPr>
            <w:tcW w:w="2345" w:type="dxa"/>
            <w:tcBorders>
              <w:top w:val="single" w:color="333333" w:sz="2" w:space="0"/>
              <w:left w:val="single" w:color="333333" w:sz="2" w:space="0"/>
              <w:bottom w:val="single" w:color="333333" w:sz="2" w:space="0"/>
              <w:right w:val="single" w:color="333333" w:sz="2" w:space="0"/>
            </w:tcBorders>
            <w:vAlign w:val="center"/>
          </w:tcPr>
          <w:p>
            <w:pP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签署：</w:t>
            </w:r>
            <w:permStart w:id="99" w:edGrp="everyone"/>
            <w:r>
              <w:rPr>
                <w:rFonts w:hint="eastAsia" w:ascii="宋体" w:hAnsi="宋体"/>
                <w:color w:val="000000" w:themeColor="text1"/>
                <w:sz w:val="18"/>
                <w:szCs w:val="18"/>
                <w14:textFill>
                  <w14:solidFill>
                    <w14:schemeClr w14:val="tx1"/>
                  </w14:solidFill>
                </w14:textFill>
              </w:rPr>
              <w:t>【】</w:t>
            </w:r>
            <w:permEnd w:id="99"/>
          </w:p>
          <w:p>
            <w:pPr>
              <w:rPr>
                <w:rFonts w:ascii="宋体" w:hAnsi="宋体" w:cs="宋体"/>
                <w:b/>
                <w:color w:val="000000" w:themeColor="text1"/>
                <w:kern w:val="0"/>
                <w:sz w:val="18"/>
                <w:szCs w:val="18"/>
                <w14:textFill>
                  <w14:solidFill>
                    <w14:schemeClr w14:val="tx1"/>
                  </w14:solidFill>
                </w14:textFill>
              </w:rPr>
            </w:pPr>
          </w:p>
          <w:p>
            <w:pPr>
              <w:rPr>
                <w:rFonts w:ascii="宋体" w:hAnsi="宋体" w:cs="宋体"/>
                <w:b/>
                <w:color w:val="000000" w:themeColor="text1"/>
                <w:kern w:val="0"/>
                <w:sz w:val="18"/>
                <w:szCs w:val="18"/>
                <w14:textFill>
                  <w14:solidFill>
                    <w14:schemeClr w14:val="tx1"/>
                  </w14:solidFill>
                </w14:textFill>
              </w:rPr>
            </w:pPr>
          </w:p>
          <w:p>
            <w:pP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日期：</w:t>
            </w:r>
            <w:permStart w:id="100" w:edGrp="everyone"/>
            <w:r>
              <w:rPr>
                <w:rFonts w:hint="eastAsia" w:ascii="宋体" w:hAnsi="宋体"/>
                <w:color w:val="000000" w:themeColor="text1"/>
                <w:sz w:val="18"/>
                <w:szCs w:val="18"/>
                <w14:textFill>
                  <w14:solidFill>
                    <w14:schemeClr w14:val="tx1"/>
                  </w14:solidFill>
                </w14:textFill>
              </w:rPr>
              <w:t>【】</w:t>
            </w:r>
            <w:permEnd w:id="100"/>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71"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贷款人：中信银行股份有限公司</w:t>
            </w:r>
            <w:permStart w:id="101" w:edGrp="everyone"/>
            <w:r>
              <w:rPr>
                <w:rFonts w:hint="eastAsia" w:ascii="宋体" w:hAnsi="宋体"/>
                <w:color w:val="000000" w:themeColor="text1"/>
                <w:sz w:val="18"/>
                <w:szCs w:val="18"/>
                <w14:textFill>
                  <w14:solidFill>
                    <w14:schemeClr w14:val="tx1"/>
                  </w14:solidFill>
                </w14:textFill>
              </w:rPr>
              <w:t>【】</w:t>
            </w:r>
            <w:permEnd w:id="101"/>
          </w:p>
          <w:p>
            <w:pPr>
              <w:spacing w:line="276" w:lineRule="auto"/>
              <w:ind w:left="1670" w:hanging="1670" w:hangingChars="924"/>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负责人或授权代理人：</w:t>
            </w:r>
            <w:permStart w:id="102" w:edGrp="everyone"/>
            <w:r>
              <w:rPr>
                <w:rFonts w:hint="eastAsia" w:ascii="宋体" w:hAnsi="宋体"/>
                <w:color w:val="000000" w:themeColor="text1"/>
                <w:sz w:val="18"/>
                <w:szCs w:val="18"/>
                <w14:textFill>
                  <w14:solidFill>
                    <w14:schemeClr w14:val="tx1"/>
                  </w14:solidFill>
                </w14:textFill>
              </w:rPr>
              <w:t>【】</w:t>
            </w:r>
            <w:permEnd w:id="102"/>
          </w:p>
          <w:p>
            <w:pPr>
              <w:spacing w:line="276" w:lineRule="auto"/>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联系地址及邮编：</w:t>
            </w:r>
            <w:permStart w:id="103" w:edGrp="everyone"/>
            <w:r>
              <w:rPr>
                <w:rFonts w:hint="eastAsia" w:ascii="宋体" w:hAnsi="宋体"/>
                <w:color w:val="000000" w:themeColor="text1"/>
                <w:sz w:val="18"/>
                <w:szCs w:val="18"/>
                <w14:textFill>
                  <w14:solidFill>
                    <w14:schemeClr w14:val="tx1"/>
                  </w14:solidFill>
                </w14:textFill>
              </w:rPr>
              <w:t>【】</w:t>
            </w:r>
            <w:permEnd w:id="103"/>
          </w:p>
          <w:p>
            <w:pPr>
              <w:spacing w:line="276" w:lineRule="auto"/>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联系电话：</w:t>
            </w:r>
            <w:permStart w:id="104" w:edGrp="everyone"/>
            <w:r>
              <w:rPr>
                <w:rFonts w:hint="eastAsia" w:ascii="宋体" w:hAnsi="宋体"/>
                <w:color w:val="000000" w:themeColor="text1"/>
                <w:sz w:val="18"/>
                <w:szCs w:val="18"/>
                <w14:textFill>
                  <w14:solidFill>
                    <w14:schemeClr w14:val="tx1"/>
                  </w14:solidFill>
                </w14:textFill>
              </w:rPr>
              <w:t>【】</w:t>
            </w:r>
            <w:permEnd w:id="104"/>
            <w:r>
              <w:rPr>
                <w:rFonts w:ascii="宋体" w:hAnsi="宋体"/>
                <w:b/>
                <w:color w:val="000000" w:themeColor="text1"/>
                <w:sz w:val="18"/>
                <w:szCs w:val="18"/>
                <w14:textFill>
                  <w14:solidFill>
                    <w14:schemeClr w14:val="tx1"/>
                  </w14:solidFill>
                </w14:textFill>
              </w:rPr>
              <w:t xml:space="preserve">    传真：</w:t>
            </w:r>
            <w:permStart w:id="105" w:edGrp="everyone"/>
            <w:r>
              <w:rPr>
                <w:rFonts w:ascii="宋体" w:hAnsi="宋体"/>
                <w:b/>
                <w:color w:val="000000" w:themeColor="text1"/>
                <w:sz w:val="18"/>
                <w:szCs w:val="18"/>
                <w14:textFill>
                  <w14:solidFill>
                    <w14:schemeClr w14:val="tx1"/>
                  </w14:solidFill>
                </w14:textFill>
              </w:rPr>
              <w:t>【】</w:t>
            </w:r>
            <w:permEnd w:id="105"/>
          </w:p>
        </w:tc>
        <w:tc>
          <w:tcPr>
            <w:tcW w:w="2345" w:type="dxa"/>
            <w:tcBorders>
              <w:top w:val="single" w:color="333333" w:sz="2" w:space="0"/>
              <w:left w:val="single" w:color="333333" w:sz="2" w:space="0"/>
              <w:bottom w:val="single" w:color="333333" w:sz="2" w:space="0"/>
              <w:right w:val="single" w:color="333333" w:sz="2" w:space="0"/>
            </w:tcBorders>
            <w:vAlign w:val="center"/>
          </w:tcPr>
          <w:p>
            <w:pP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签署：</w:t>
            </w:r>
            <w:permStart w:id="106" w:edGrp="everyone"/>
            <w:r>
              <w:rPr>
                <w:rFonts w:hint="eastAsia" w:ascii="宋体" w:hAnsi="宋体"/>
                <w:color w:val="000000" w:themeColor="text1"/>
                <w:sz w:val="18"/>
                <w:szCs w:val="18"/>
                <w14:textFill>
                  <w14:solidFill>
                    <w14:schemeClr w14:val="tx1"/>
                  </w14:solidFill>
                </w14:textFill>
              </w:rPr>
              <w:t>【】</w:t>
            </w:r>
            <w:permEnd w:id="106"/>
          </w:p>
          <w:p>
            <w:pPr>
              <w:spacing w:line="276" w:lineRule="auto"/>
              <w:rPr>
                <w:rFonts w:ascii="宋体" w:hAnsi="宋体" w:cs="宋体"/>
                <w:b/>
                <w:color w:val="000000" w:themeColor="text1"/>
                <w:kern w:val="0"/>
                <w:sz w:val="18"/>
                <w:szCs w:val="18"/>
                <w14:textFill>
                  <w14:solidFill>
                    <w14:schemeClr w14:val="tx1"/>
                  </w14:solidFill>
                </w14:textFill>
              </w:rPr>
            </w:pPr>
          </w:p>
          <w:p>
            <w:pPr>
              <w:spacing w:line="276" w:lineRule="auto"/>
              <w:rPr>
                <w:rFonts w:ascii="宋体" w:hAnsi="宋体" w:cs="宋体"/>
                <w:b/>
                <w:color w:val="000000" w:themeColor="text1"/>
                <w:kern w:val="0"/>
                <w:sz w:val="18"/>
                <w:szCs w:val="18"/>
                <w14:textFill>
                  <w14:solidFill>
                    <w14:schemeClr w14:val="tx1"/>
                  </w14:solidFill>
                </w14:textFill>
              </w:rPr>
            </w:pPr>
          </w:p>
          <w:p>
            <w:pPr>
              <w:spacing w:line="276" w:lineRule="auto"/>
              <w:ind w:left="1670" w:hanging="1670" w:hangingChars="924"/>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日期：</w:t>
            </w:r>
            <w:permStart w:id="107" w:edGrp="everyone"/>
            <w:r>
              <w:rPr>
                <w:rFonts w:hint="eastAsia" w:ascii="宋体" w:hAnsi="宋体"/>
                <w:color w:val="000000" w:themeColor="text1"/>
                <w:sz w:val="18"/>
                <w:szCs w:val="18"/>
                <w14:textFill>
                  <w14:solidFill>
                    <w14:schemeClr w14:val="tx1"/>
                  </w14:solidFill>
                </w14:textFill>
              </w:rPr>
              <w:t>【】</w:t>
            </w:r>
            <w:permEnd w:id="107"/>
          </w:p>
        </w:tc>
      </w:tr>
    </w:tbl>
    <w:p>
      <w:pPr>
        <w:snapToGrid w:val="0"/>
        <w:spacing w:line="20" w:lineRule="exact"/>
        <w:rPr>
          <w:rFonts w:ascii="宋体" w:hAnsi="宋体"/>
          <w:color w:val="000000" w:themeColor="text1"/>
          <w:sz w:val="18"/>
          <w:szCs w:val="18"/>
          <w14:textFill>
            <w14:solidFill>
              <w14:schemeClr w14:val="tx1"/>
            </w14:solidFill>
          </w14:textFill>
        </w:rPr>
      </w:pPr>
    </w:p>
    <w:p>
      <w:pPr>
        <w:spacing w:line="360" w:lineRule="auto"/>
        <w:jc w:val="left"/>
        <w:rPr>
          <w:rFonts w:ascii="宋体" w:hAnsi="宋体"/>
          <w:color w:val="000000" w:themeColor="text1"/>
          <w:sz w:val="18"/>
          <w:szCs w:val="18"/>
          <w14:textFill>
            <w14:solidFill>
              <w14:schemeClr w14:val="tx1"/>
            </w14:solidFill>
          </w14:textFill>
        </w:rPr>
      </w:pPr>
    </w:p>
    <w:sectPr>
      <w:headerReference r:id="rId7" w:type="first"/>
      <w:footerReference r:id="rId9" w:type="first"/>
      <w:headerReference r:id="rId6" w:type="default"/>
      <w:footerReference r:id="rId8" w:type="default"/>
      <w:pgSz w:w="11906" w:h="16838"/>
      <w:pgMar w:top="1418" w:right="1134" w:bottom="851" w:left="1304" w:header="851" w:footer="56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昆仑楷体">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MS Shell Dlg 2">
    <w:altName w:val="Tahoma"/>
    <w:panose1 w:val="020B0604030504040204"/>
    <w:charset w:val="00"/>
    <w:family w:val="auto"/>
    <w:pitch w:val="default"/>
    <w:sig w:usb0="00000000" w:usb1="00000000" w:usb2="00000029" w:usb3="00000000" w:csb0="0001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930786"/>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9254"/>
    </w:sdtPr>
    <w:sdtContent>
      <w:p>
        <w:pPr>
          <w:pStyle w:val="7"/>
          <w:jc w:val="center"/>
        </w:pPr>
        <w:r>
          <w:fldChar w:fldCharType="begin"/>
        </w:r>
        <w:r>
          <w:instrText xml:space="preserve">PAGE   \* MERGEFORMAT</w:instrText>
        </w:r>
        <w:r>
          <w:fldChar w:fldCharType="separate"/>
        </w:r>
        <w:r>
          <w:rPr>
            <w:lang w:val="zh-CN"/>
          </w:rPr>
          <w:t>10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8462359"/>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
        <w:sz w:val="21"/>
        <w:szCs w:val="21"/>
      </w:rPr>
      <w:t>中信银行个人汽车消费附加贷款借款合同（</w:t>
    </w:r>
    <w:r>
      <w:rPr>
        <w:rFonts w:hint="eastAsia"/>
        <w:b/>
        <w:sz w:val="21"/>
        <w:szCs w:val="21"/>
        <w:lang w:val="en-US" w:eastAsia="zh-CN"/>
      </w:rPr>
      <w:t>3</w:t>
    </w:r>
    <w:r>
      <w:rPr>
        <w:b/>
        <w:sz w:val="21"/>
        <w:szCs w:val="21"/>
      </w:rPr>
      <w:t>.0</w:t>
    </w:r>
    <w:r>
      <w:rPr>
        <w:rFonts w:hint="eastAsia"/>
        <w:b/>
        <w:sz w:val="21"/>
        <w:szCs w:val="21"/>
      </w:rPr>
      <w:t>版，</w:t>
    </w:r>
    <w:r>
      <w:rPr>
        <w:b/>
        <w:sz w:val="21"/>
        <w:szCs w:val="21"/>
      </w:rPr>
      <w:t>202</w:t>
    </w:r>
    <w:r>
      <w:rPr>
        <w:rFonts w:hint="eastAsia"/>
        <w:b/>
        <w:sz w:val="21"/>
        <w:szCs w:val="21"/>
        <w:lang w:val="en-US" w:eastAsia="zh-CN"/>
      </w:rPr>
      <w:t>4</w:t>
    </w:r>
    <w:r>
      <w:rPr>
        <w:rFonts w:hint="eastAsia"/>
        <w:b/>
        <w:sz w:val="21"/>
        <w:szCs w:val="21"/>
      </w:rPr>
      <w:t>年）</w:t>
    </w:r>
  </w:p>
  <w:p>
    <w:pPr>
      <w:pStyle w:val="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
        <w:sz w:val="21"/>
        <w:szCs w:val="21"/>
      </w:rPr>
      <w:t>中信银行个人汽车消费附加贷款借款合同（</w:t>
    </w:r>
    <w:r>
      <w:rPr>
        <w:rFonts w:hint="eastAsia"/>
        <w:b/>
        <w:sz w:val="21"/>
        <w:szCs w:val="21"/>
        <w:lang w:val="en-US" w:eastAsia="zh-CN"/>
      </w:rPr>
      <w:t>3</w:t>
    </w:r>
    <w:r>
      <w:rPr>
        <w:rFonts w:hint="eastAsia"/>
        <w:b/>
        <w:sz w:val="21"/>
        <w:szCs w:val="21"/>
      </w:rPr>
      <w:t>.0版，</w:t>
    </w:r>
    <w:r>
      <w:rPr>
        <w:b/>
        <w:sz w:val="21"/>
        <w:szCs w:val="21"/>
      </w:rPr>
      <w:t>202</w:t>
    </w:r>
    <w:r>
      <w:rPr>
        <w:rFonts w:hint="eastAsia"/>
        <w:b/>
        <w:sz w:val="21"/>
        <w:szCs w:val="21"/>
        <w:lang w:val="en-US" w:eastAsia="zh-CN"/>
      </w:rPr>
      <w:t>4</w:t>
    </w:r>
    <w:r>
      <w:rPr>
        <w:rFonts w:hint="eastAsia"/>
        <w:b/>
        <w:sz w:val="21"/>
        <w:szCs w:val="21"/>
      </w:rPr>
      <w:t>年）</w:t>
    </w:r>
  </w:p>
  <w:p>
    <w:pPr>
      <w:pStyle w:val="8"/>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276E2"/>
    <w:multiLevelType w:val="multilevel"/>
    <w:tmpl w:val="1A0276E2"/>
    <w:lvl w:ilvl="0" w:tentative="0">
      <w:start w:val="1"/>
      <w:numFmt w:val="chineseCountingThousand"/>
      <w:suff w:val="space"/>
      <w:lvlText w:val="第%1条"/>
      <w:lvlJc w:val="left"/>
      <w:pPr>
        <w:ind w:left="335" w:firstLine="295"/>
      </w:pPr>
      <w:rPr>
        <w:rFonts w:hint="eastAsia"/>
        <w:b/>
        <w:i w:val="0"/>
        <w:sz w:val="18"/>
        <w:szCs w:val="24"/>
        <w:lang w:val="en-US"/>
      </w:rPr>
    </w:lvl>
    <w:lvl w:ilvl="1" w:tentative="0">
      <w:start w:val="1"/>
      <w:numFmt w:val="lowerLetter"/>
      <w:lvlText w:val="%2)"/>
      <w:lvlJc w:val="left"/>
      <w:pPr>
        <w:tabs>
          <w:tab w:val="left" w:pos="1262"/>
        </w:tabs>
        <w:ind w:left="1262" w:hanging="420"/>
      </w:pPr>
      <w:rPr>
        <w:rFonts w:hint="eastAsia"/>
      </w:rPr>
    </w:lvl>
    <w:lvl w:ilvl="2" w:tentative="0">
      <w:start w:val="1"/>
      <w:numFmt w:val="lowerRoman"/>
      <w:lvlText w:val="%3."/>
      <w:lvlJc w:val="right"/>
      <w:pPr>
        <w:tabs>
          <w:tab w:val="left" w:pos="1682"/>
        </w:tabs>
        <w:ind w:left="1682" w:hanging="420"/>
      </w:pPr>
      <w:rPr>
        <w:rFonts w:hint="eastAsia"/>
      </w:rPr>
    </w:lvl>
    <w:lvl w:ilvl="3" w:tentative="0">
      <w:start w:val="1"/>
      <w:numFmt w:val="decimal"/>
      <w:lvlText w:val="%4."/>
      <w:lvlJc w:val="left"/>
      <w:pPr>
        <w:tabs>
          <w:tab w:val="left" w:pos="2102"/>
        </w:tabs>
        <w:ind w:left="2102" w:hanging="420"/>
      </w:pPr>
      <w:rPr>
        <w:rFonts w:hint="eastAsia"/>
      </w:rPr>
    </w:lvl>
    <w:lvl w:ilvl="4" w:tentative="0">
      <w:start w:val="1"/>
      <w:numFmt w:val="lowerLetter"/>
      <w:lvlText w:val="%5)"/>
      <w:lvlJc w:val="left"/>
      <w:pPr>
        <w:tabs>
          <w:tab w:val="left" w:pos="2522"/>
        </w:tabs>
        <w:ind w:left="2522" w:hanging="420"/>
      </w:pPr>
      <w:rPr>
        <w:rFonts w:hint="eastAsia"/>
      </w:rPr>
    </w:lvl>
    <w:lvl w:ilvl="5" w:tentative="0">
      <w:start w:val="1"/>
      <w:numFmt w:val="lowerRoman"/>
      <w:lvlText w:val="%6."/>
      <w:lvlJc w:val="right"/>
      <w:pPr>
        <w:tabs>
          <w:tab w:val="left" w:pos="2942"/>
        </w:tabs>
        <w:ind w:left="2942" w:hanging="420"/>
      </w:pPr>
      <w:rPr>
        <w:rFonts w:hint="eastAsia"/>
      </w:rPr>
    </w:lvl>
    <w:lvl w:ilvl="6" w:tentative="0">
      <w:start w:val="1"/>
      <w:numFmt w:val="decimal"/>
      <w:lvlText w:val="%7."/>
      <w:lvlJc w:val="left"/>
      <w:pPr>
        <w:tabs>
          <w:tab w:val="left" w:pos="3362"/>
        </w:tabs>
        <w:ind w:left="3362" w:hanging="420"/>
      </w:pPr>
      <w:rPr>
        <w:rFonts w:hint="eastAsia"/>
      </w:rPr>
    </w:lvl>
    <w:lvl w:ilvl="7" w:tentative="0">
      <w:start w:val="1"/>
      <w:numFmt w:val="lowerLetter"/>
      <w:lvlText w:val="%8)"/>
      <w:lvlJc w:val="left"/>
      <w:pPr>
        <w:tabs>
          <w:tab w:val="left" w:pos="3782"/>
        </w:tabs>
        <w:ind w:left="3782" w:hanging="420"/>
      </w:pPr>
      <w:rPr>
        <w:rFonts w:hint="eastAsia"/>
      </w:rPr>
    </w:lvl>
    <w:lvl w:ilvl="8" w:tentative="0">
      <w:start w:val="1"/>
      <w:numFmt w:val="lowerRoman"/>
      <w:lvlText w:val="%9."/>
      <w:lvlJc w:val="right"/>
      <w:pPr>
        <w:tabs>
          <w:tab w:val="left" w:pos="4202"/>
        </w:tabs>
        <w:ind w:left="420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formatting="1" w:enforcement="1" w:cryptProviderType="rsaFull" w:cryptAlgorithmClass="hash" w:cryptAlgorithmType="typeAny" w:cryptAlgorithmSid="4" w:cryptSpinCount="0" w:hash="1f3rGq3rgW4vQwL00IjCMi/HazE=" w:salt="9GGCrTjuK/tRxjOuqNGnUg=="/>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3NjA0MTMxODgxOGQyMzk4NTdmZGU5N2EwYzc5OTkifQ=="/>
  </w:docVars>
  <w:rsids>
    <w:rsidRoot w:val="00C159F8"/>
    <w:rsid w:val="000035C2"/>
    <w:rsid w:val="00005736"/>
    <w:rsid w:val="00006E06"/>
    <w:rsid w:val="0000753D"/>
    <w:rsid w:val="00007862"/>
    <w:rsid w:val="000078CF"/>
    <w:rsid w:val="000105C9"/>
    <w:rsid w:val="00011010"/>
    <w:rsid w:val="000124A1"/>
    <w:rsid w:val="00013070"/>
    <w:rsid w:val="00016A05"/>
    <w:rsid w:val="000203FF"/>
    <w:rsid w:val="00024F1A"/>
    <w:rsid w:val="00025970"/>
    <w:rsid w:val="00030769"/>
    <w:rsid w:val="00030ADE"/>
    <w:rsid w:val="0003159A"/>
    <w:rsid w:val="00037F0D"/>
    <w:rsid w:val="0004185B"/>
    <w:rsid w:val="00047E1F"/>
    <w:rsid w:val="00051510"/>
    <w:rsid w:val="00054BD8"/>
    <w:rsid w:val="00056FB4"/>
    <w:rsid w:val="00057D56"/>
    <w:rsid w:val="00060614"/>
    <w:rsid w:val="00060D72"/>
    <w:rsid w:val="00061854"/>
    <w:rsid w:val="00064BD7"/>
    <w:rsid w:val="000658A5"/>
    <w:rsid w:val="00070814"/>
    <w:rsid w:val="00072547"/>
    <w:rsid w:val="00072CEF"/>
    <w:rsid w:val="0007410F"/>
    <w:rsid w:val="00077A28"/>
    <w:rsid w:val="00080F84"/>
    <w:rsid w:val="00081014"/>
    <w:rsid w:val="00086390"/>
    <w:rsid w:val="00086EDF"/>
    <w:rsid w:val="00087706"/>
    <w:rsid w:val="00087976"/>
    <w:rsid w:val="00090D8D"/>
    <w:rsid w:val="00094D5A"/>
    <w:rsid w:val="00096813"/>
    <w:rsid w:val="000A1417"/>
    <w:rsid w:val="000A2D22"/>
    <w:rsid w:val="000A3433"/>
    <w:rsid w:val="000B0A83"/>
    <w:rsid w:val="000B7971"/>
    <w:rsid w:val="000C148B"/>
    <w:rsid w:val="000C2BB1"/>
    <w:rsid w:val="000C47C2"/>
    <w:rsid w:val="000C5128"/>
    <w:rsid w:val="000D3075"/>
    <w:rsid w:val="000E1C31"/>
    <w:rsid w:val="000E1F75"/>
    <w:rsid w:val="000E56A4"/>
    <w:rsid w:val="000F0A0E"/>
    <w:rsid w:val="000F1DFF"/>
    <w:rsid w:val="000F2B09"/>
    <w:rsid w:val="000F5803"/>
    <w:rsid w:val="000F718D"/>
    <w:rsid w:val="00102455"/>
    <w:rsid w:val="001052EB"/>
    <w:rsid w:val="00107FF9"/>
    <w:rsid w:val="001136A8"/>
    <w:rsid w:val="00116165"/>
    <w:rsid w:val="00116BF2"/>
    <w:rsid w:val="0011785C"/>
    <w:rsid w:val="00120346"/>
    <w:rsid w:val="00120852"/>
    <w:rsid w:val="001255DB"/>
    <w:rsid w:val="0012613A"/>
    <w:rsid w:val="001307DB"/>
    <w:rsid w:val="00131657"/>
    <w:rsid w:val="001349AA"/>
    <w:rsid w:val="001357B9"/>
    <w:rsid w:val="00136215"/>
    <w:rsid w:val="00137FF4"/>
    <w:rsid w:val="00144D77"/>
    <w:rsid w:val="00146522"/>
    <w:rsid w:val="001502E7"/>
    <w:rsid w:val="0016098D"/>
    <w:rsid w:val="001618A2"/>
    <w:rsid w:val="001629F4"/>
    <w:rsid w:val="00170818"/>
    <w:rsid w:val="0017322A"/>
    <w:rsid w:val="00173B68"/>
    <w:rsid w:val="00175EFB"/>
    <w:rsid w:val="00177C39"/>
    <w:rsid w:val="00182C3B"/>
    <w:rsid w:val="001855D5"/>
    <w:rsid w:val="001859A8"/>
    <w:rsid w:val="001861AC"/>
    <w:rsid w:val="001955AA"/>
    <w:rsid w:val="0019779E"/>
    <w:rsid w:val="00197B11"/>
    <w:rsid w:val="001A0382"/>
    <w:rsid w:val="001A4EA6"/>
    <w:rsid w:val="001A6CAE"/>
    <w:rsid w:val="001A766F"/>
    <w:rsid w:val="001B0C04"/>
    <w:rsid w:val="001B73D7"/>
    <w:rsid w:val="001B775A"/>
    <w:rsid w:val="001C39D8"/>
    <w:rsid w:val="001C3FE0"/>
    <w:rsid w:val="001D0C2E"/>
    <w:rsid w:val="001D15BE"/>
    <w:rsid w:val="001D2EF8"/>
    <w:rsid w:val="001D4EC9"/>
    <w:rsid w:val="001E1F0C"/>
    <w:rsid w:val="001E487F"/>
    <w:rsid w:val="001E6FDC"/>
    <w:rsid w:val="001F0A77"/>
    <w:rsid w:val="001F37BF"/>
    <w:rsid w:val="001F52B0"/>
    <w:rsid w:val="001F5E9D"/>
    <w:rsid w:val="0021335D"/>
    <w:rsid w:val="002133CA"/>
    <w:rsid w:val="0021399E"/>
    <w:rsid w:val="00214699"/>
    <w:rsid w:val="00216EFE"/>
    <w:rsid w:val="00217F37"/>
    <w:rsid w:val="00220B79"/>
    <w:rsid w:val="00225B65"/>
    <w:rsid w:val="002266A6"/>
    <w:rsid w:val="0022738F"/>
    <w:rsid w:val="00236B8D"/>
    <w:rsid w:val="00237416"/>
    <w:rsid w:val="00240CDA"/>
    <w:rsid w:val="00241E76"/>
    <w:rsid w:val="002442A7"/>
    <w:rsid w:val="00252546"/>
    <w:rsid w:val="002557D6"/>
    <w:rsid w:val="00257087"/>
    <w:rsid w:val="0026083C"/>
    <w:rsid w:val="0026628D"/>
    <w:rsid w:val="002675DC"/>
    <w:rsid w:val="00270CC7"/>
    <w:rsid w:val="00270EA2"/>
    <w:rsid w:val="00272549"/>
    <w:rsid w:val="002748A0"/>
    <w:rsid w:val="00275059"/>
    <w:rsid w:val="002811AE"/>
    <w:rsid w:val="00282D14"/>
    <w:rsid w:val="0028441A"/>
    <w:rsid w:val="00286C47"/>
    <w:rsid w:val="00295F6F"/>
    <w:rsid w:val="002A0347"/>
    <w:rsid w:val="002A7B30"/>
    <w:rsid w:val="002B02DD"/>
    <w:rsid w:val="002B0C21"/>
    <w:rsid w:val="002B0CE9"/>
    <w:rsid w:val="002B3D9E"/>
    <w:rsid w:val="002B6021"/>
    <w:rsid w:val="002B6B17"/>
    <w:rsid w:val="002D01CD"/>
    <w:rsid w:val="002D1FA9"/>
    <w:rsid w:val="002D2EAA"/>
    <w:rsid w:val="002D6025"/>
    <w:rsid w:val="002D7747"/>
    <w:rsid w:val="002D7C98"/>
    <w:rsid w:val="002D7E06"/>
    <w:rsid w:val="002E044E"/>
    <w:rsid w:val="002E23E6"/>
    <w:rsid w:val="002E35F6"/>
    <w:rsid w:val="002E4E8A"/>
    <w:rsid w:val="002E6160"/>
    <w:rsid w:val="002E742E"/>
    <w:rsid w:val="002F2790"/>
    <w:rsid w:val="002F3838"/>
    <w:rsid w:val="002F610E"/>
    <w:rsid w:val="002F6BDF"/>
    <w:rsid w:val="0030362A"/>
    <w:rsid w:val="003066FB"/>
    <w:rsid w:val="003121D2"/>
    <w:rsid w:val="003124FE"/>
    <w:rsid w:val="00316913"/>
    <w:rsid w:val="00317359"/>
    <w:rsid w:val="003216C6"/>
    <w:rsid w:val="00321FD4"/>
    <w:rsid w:val="00322CD6"/>
    <w:rsid w:val="00325322"/>
    <w:rsid w:val="00325B84"/>
    <w:rsid w:val="003264DB"/>
    <w:rsid w:val="00331F8F"/>
    <w:rsid w:val="00332748"/>
    <w:rsid w:val="00333327"/>
    <w:rsid w:val="00335C4F"/>
    <w:rsid w:val="00335DFA"/>
    <w:rsid w:val="003400A3"/>
    <w:rsid w:val="00351585"/>
    <w:rsid w:val="00352B3B"/>
    <w:rsid w:val="0035491D"/>
    <w:rsid w:val="003550F6"/>
    <w:rsid w:val="00355653"/>
    <w:rsid w:val="00364FB9"/>
    <w:rsid w:val="003674ED"/>
    <w:rsid w:val="00367756"/>
    <w:rsid w:val="003715BB"/>
    <w:rsid w:val="003724D6"/>
    <w:rsid w:val="00372603"/>
    <w:rsid w:val="003756F5"/>
    <w:rsid w:val="003767C2"/>
    <w:rsid w:val="00377F22"/>
    <w:rsid w:val="00380A4A"/>
    <w:rsid w:val="00380B30"/>
    <w:rsid w:val="00391CDD"/>
    <w:rsid w:val="003A0571"/>
    <w:rsid w:val="003A09E6"/>
    <w:rsid w:val="003B693C"/>
    <w:rsid w:val="003C00DE"/>
    <w:rsid w:val="003C1E48"/>
    <w:rsid w:val="003C21AF"/>
    <w:rsid w:val="003C344A"/>
    <w:rsid w:val="003C638B"/>
    <w:rsid w:val="003C6692"/>
    <w:rsid w:val="003D18BE"/>
    <w:rsid w:val="003D3EDB"/>
    <w:rsid w:val="003E092A"/>
    <w:rsid w:val="003E1C6E"/>
    <w:rsid w:val="003E2290"/>
    <w:rsid w:val="003E2525"/>
    <w:rsid w:val="003E3BF3"/>
    <w:rsid w:val="003E4FC8"/>
    <w:rsid w:val="003E6FAB"/>
    <w:rsid w:val="003F2B5F"/>
    <w:rsid w:val="003F5667"/>
    <w:rsid w:val="003F78B0"/>
    <w:rsid w:val="004009C4"/>
    <w:rsid w:val="00403CF7"/>
    <w:rsid w:val="004054FD"/>
    <w:rsid w:val="00405F36"/>
    <w:rsid w:val="004136EA"/>
    <w:rsid w:val="00413869"/>
    <w:rsid w:val="00415A2C"/>
    <w:rsid w:val="0042070E"/>
    <w:rsid w:val="00420FB9"/>
    <w:rsid w:val="004256A5"/>
    <w:rsid w:val="00427BD7"/>
    <w:rsid w:val="00430320"/>
    <w:rsid w:val="00433F2D"/>
    <w:rsid w:val="00434AD7"/>
    <w:rsid w:val="00435004"/>
    <w:rsid w:val="00437CA9"/>
    <w:rsid w:val="0044122B"/>
    <w:rsid w:val="004419D7"/>
    <w:rsid w:val="00442985"/>
    <w:rsid w:val="00443A82"/>
    <w:rsid w:val="00450989"/>
    <w:rsid w:val="004520D9"/>
    <w:rsid w:val="004528B1"/>
    <w:rsid w:val="00460DFA"/>
    <w:rsid w:val="004664AC"/>
    <w:rsid w:val="00466767"/>
    <w:rsid w:val="0046679F"/>
    <w:rsid w:val="00466C46"/>
    <w:rsid w:val="00467470"/>
    <w:rsid w:val="004677F5"/>
    <w:rsid w:val="004710B0"/>
    <w:rsid w:val="0047338C"/>
    <w:rsid w:val="004762A1"/>
    <w:rsid w:val="00477624"/>
    <w:rsid w:val="00477CD0"/>
    <w:rsid w:val="00480638"/>
    <w:rsid w:val="00484050"/>
    <w:rsid w:val="004878B7"/>
    <w:rsid w:val="00492239"/>
    <w:rsid w:val="0049638D"/>
    <w:rsid w:val="004968D5"/>
    <w:rsid w:val="004A0162"/>
    <w:rsid w:val="004A482B"/>
    <w:rsid w:val="004A613C"/>
    <w:rsid w:val="004A66BD"/>
    <w:rsid w:val="004A7575"/>
    <w:rsid w:val="004B18DA"/>
    <w:rsid w:val="004B4D9E"/>
    <w:rsid w:val="004B78CD"/>
    <w:rsid w:val="004B7BDA"/>
    <w:rsid w:val="004C4D1E"/>
    <w:rsid w:val="004D52E2"/>
    <w:rsid w:val="004D5B06"/>
    <w:rsid w:val="004D5BD8"/>
    <w:rsid w:val="004D5C60"/>
    <w:rsid w:val="004D6964"/>
    <w:rsid w:val="004E1211"/>
    <w:rsid w:val="004E1405"/>
    <w:rsid w:val="004E2083"/>
    <w:rsid w:val="004E4781"/>
    <w:rsid w:val="004E4C22"/>
    <w:rsid w:val="004F5648"/>
    <w:rsid w:val="004F7B67"/>
    <w:rsid w:val="005055E3"/>
    <w:rsid w:val="005058FD"/>
    <w:rsid w:val="00510A2C"/>
    <w:rsid w:val="005152E7"/>
    <w:rsid w:val="00515599"/>
    <w:rsid w:val="00520770"/>
    <w:rsid w:val="00521EF2"/>
    <w:rsid w:val="00522C39"/>
    <w:rsid w:val="00525361"/>
    <w:rsid w:val="00526E95"/>
    <w:rsid w:val="00531C69"/>
    <w:rsid w:val="00535276"/>
    <w:rsid w:val="005359CE"/>
    <w:rsid w:val="00536911"/>
    <w:rsid w:val="005425DD"/>
    <w:rsid w:val="005444B7"/>
    <w:rsid w:val="005465AC"/>
    <w:rsid w:val="005476F1"/>
    <w:rsid w:val="0055530E"/>
    <w:rsid w:val="0055584F"/>
    <w:rsid w:val="0055654D"/>
    <w:rsid w:val="005575FD"/>
    <w:rsid w:val="005577F9"/>
    <w:rsid w:val="00560663"/>
    <w:rsid w:val="00560965"/>
    <w:rsid w:val="00562243"/>
    <w:rsid w:val="00565E19"/>
    <w:rsid w:val="00566E7F"/>
    <w:rsid w:val="00567669"/>
    <w:rsid w:val="00567B95"/>
    <w:rsid w:val="0057212F"/>
    <w:rsid w:val="00572AAA"/>
    <w:rsid w:val="00573309"/>
    <w:rsid w:val="00573B95"/>
    <w:rsid w:val="00573F21"/>
    <w:rsid w:val="00575972"/>
    <w:rsid w:val="0057619F"/>
    <w:rsid w:val="00580E8D"/>
    <w:rsid w:val="00582996"/>
    <w:rsid w:val="00585230"/>
    <w:rsid w:val="00590DF7"/>
    <w:rsid w:val="005927B0"/>
    <w:rsid w:val="00594F60"/>
    <w:rsid w:val="00595873"/>
    <w:rsid w:val="005958A5"/>
    <w:rsid w:val="00595FB5"/>
    <w:rsid w:val="00596D90"/>
    <w:rsid w:val="005974FB"/>
    <w:rsid w:val="00597D9B"/>
    <w:rsid w:val="005A467E"/>
    <w:rsid w:val="005A6216"/>
    <w:rsid w:val="005A671B"/>
    <w:rsid w:val="005A68D1"/>
    <w:rsid w:val="005B01CF"/>
    <w:rsid w:val="005B35F3"/>
    <w:rsid w:val="005C1D42"/>
    <w:rsid w:val="005C2DDD"/>
    <w:rsid w:val="005C4670"/>
    <w:rsid w:val="005C6A2A"/>
    <w:rsid w:val="005C6A60"/>
    <w:rsid w:val="005D1020"/>
    <w:rsid w:val="005D16B5"/>
    <w:rsid w:val="005D29FD"/>
    <w:rsid w:val="005E069F"/>
    <w:rsid w:val="005E0F27"/>
    <w:rsid w:val="005E2F45"/>
    <w:rsid w:val="005E5DD7"/>
    <w:rsid w:val="00601BFD"/>
    <w:rsid w:val="00602E07"/>
    <w:rsid w:val="00606EFA"/>
    <w:rsid w:val="0061054F"/>
    <w:rsid w:val="00617FF5"/>
    <w:rsid w:val="00620595"/>
    <w:rsid w:val="00620888"/>
    <w:rsid w:val="0062394D"/>
    <w:rsid w:val="0063065E"/>
    <w:rsid w:val="006309AB"/>
    <w:rsid w:val="0063219F"/>
    <w:rsid w:val="00633219"/>
    <w:rsid w:val="00633442"/>
    <w:rsid w:val="00634B30"/>
    <w:rsid w:val="00635ED6"/>
    <w:rsid w:val="006424E5"/>
    <w:rsid w:val="00644915"/>
    <w:rsid w:val="00646451"/>
    <w:rsid w:val="00647132"/>
    <w:rsid w:val="00647FFA"/>
    <w:rsid w:val="006515E6"/>
    <w:rsid w:val="00652B30"/>
    <w:rsid w:val="006548B7"/>
    <w:rsid w:val="00656067"/>
    <w:rsid w:val="006577CB"/>
    <w:rsid w:val="006608D6"/>
    <w:rsid w:val="0067237D"/>
    <w:rsid w:val="006733C3"/>
    <w:rsid w:val="006765A1"/>
    <w:rsid w:val="0068203C"/>
    <w:rsid w:val="006835D3"/>
    <w:rsid w:val="00684B5A"/>
    <w:rsid w:val="006850A2"/>
    <w:rsid w:val="00686316"/>
    <w:rsid w:val="006879FE"/>
    <w:rsid w:val="0069205D"/>
    <w:rsid w:val="00695231"/>
    <w:rsid w:val="00697E31"/>
    <w:rsid w:val="006A2D64"/>
    <w:rsid w:val="006B0069"/>
    <w:rsid w:val="006B02DB"/>
    <w:rsid w:val="006B2B55"/>
    <w:rsid w:val="006B3EB8"/>
    <w:rsid w:val="006B5B9F"/>
    <w:rsid w:val="006B7568"/>
    <w:rsid w:val="006C0A2E"/>
    <w:rsid w:val="006C6CCF"/>
    <w:rsid w:val="006C759F"/>
    <w:rsid w:val="006D1475"/>
    <w:rsid w:val="006D36F1"/>
    <w:rsid w:val="006D3FA3"/>
    <w:rsid w:val="006D7C65"/>
    <w:rsid w:val="006E061B"/>
    <w:rsid w:val="006E1B6A"/>
    <w:rsid w:val="006E46D9"/>
    <w:rsid w:val="006E62B1"/>
    <w:rsid w:val="006F2C1E"/>
    <w:rsid w:val="006F3B76"/>
    <w:rsid w:val="006F6414"/>
    <w:rsid w:val="006F6C4B"/>
    <w:rsid w:val="006F7E34"/>
    <w:rsid w:val="0070136B"/>
    <w:rsid w:val="0070621E"/>
    <w:rsid w:val="00707821"/>
    <w:rsid w:val="00711D7C"/>
    <w:rsid w:val="00713284"/>
    <w:rsid w:val="007132B9"/>
    <w:rsid w:val="00714A61"/>
    <w:rsid w:val="0072124B"/>
    <w:rsid w:val="00721727"/>
    <w:rsid w:val="00722202"/>
    <w:rsid w:val="007239D4"/>
    <w:rsid w:val="00724112"/>
    <w:rsid w:val="00724309"/>
    <w:rsid w:val="00724C2D"/>
    <w:rsid w:val="007306FD"/>
    <w:rsid w:val="00732F27"/>
    <w:rsid w:val="007343E2"/>
    <w:rsid w:val="00735AAC"/>
    <w:rsid w:val="00736C3D"/>
    <w:rsid w:val="00736E5C"/>
    <w:rsid w:val="00740557"/>
    <w:rsid w:val="00741750"/>
    <w:rsid w:val="007418B9"/>
    <w:rsid w:val="00741BEE"/>
    <w:rsid w:val="007426C6"/>
    <w:rsid w:val="00742AE9"/>
    <w:rsid w:val="00743491"/>
    <w:rsid w:val="00743818"/>
    <w:rsid w:val="00745D92"/>
    <w:rsid w:val="007462BE"/>
    <w:rsid w:val="00750F57"/>
    <w:rsid w:val="00751AD3"/>
    <w:rsid w:val="00751BA7"/>
    <w:rsid w:val="00752139"/>
    <w:rsid w:val="00754BD9"/>
    <w:rsid w:val="007558D3"/>
    <w:rsid w:val="00756FF2"/>
    <w:rsid w:val="00757059"/>
    <w:rsid w:val="00760E09"/>
    <w:rsid w:val="00762819"/>
    <w:rsid w:val="0076350D"/>
    <w:rsid w:val="00763E5F"/>
    <w:rsid w:val="0076402A"/>
    <w:rsid w:val="007649AE"/>
    <w:rsid w:val="0076682A"/>
    <w:rsid w:val="00767C28"/>
    <w:rsid w:val="0077033E"/>
    <w:rsid w:val="00770507"/>
    <w:rsid w:val="00772B3A"/>
    <w:rsid w:val="00772E91"/>
    <w:rsid w:val="00775F21"/>
    <w:rsid w:val="00776BAA"/>
    <w:rsid w:val="0077798B"/>
    <w:rsid w:val="0078185B"/>
    <w:rsid w:val="00783162"/>
    <w:rsid w:val="00784637"/>
    <w:rsid w:val="007865BA"/>
    <w:rsid w:val="00786BF4"/>
    <w:rsid w:val="00790AB7"/>
    <w:rsid w:val="00794B8F"/>
    <w:rsid w:val="00795982"/>
    <w:rsid w:val="00797D93"/>
    <w:rsid w:val="007A3B06"/>
    <w:rsid w:val="007A6F7C"/>
    <w:rsid w:val="007A7BCB"/>
    <w:rsid w:val="007B3463"/>
    <w:rsid w:val="007B531F"/>
    <w:rsid w:val="007C15A5"/>
    <w:rsid w:val="007C2048"/>
    <w:rsid w:val="007C3443"/>
    <w:rsid w:val="007D1CA6"/>
    <w:rsid w:val="007D4207"/>
    <w:rsid w:val="007D5287"/>
    <w:rsid w:val="007D6E29"/>
    <w:rsid w:val="007E5BF5"/>
    <w:rsid w:val="007F3408"/>
    <w:rsid w:val="007F3F1E"/>
    <w:rsid w:val="007F44A1"/>
    <w:rsid w:val="007F561E"/>
    <w:rsid w:val="007F5B30"/>
    <w:rsid w:val="007F6865"/>
    <w:rsid w:val="008034B5"/>
    <w:rsid w:val="00805078"/>
    <w:rsid w:val="0080665C"/>
    <w:rsid w:val="00807155"/>
    <w:rsid w:val="00807F4E"/>
    <w:rsid w:val="00810A32"/>
    <w:rsid w:val="00811617"/>
    <w:rsid w:val="00815E34"/>
    <w:rsid w:val="00815F08"/>
    <w:rsid w:val="00815F47"/>
    <w:rsid w:val="0082092A"/>
    <w:rsid w:val="00821E6D"/>
    <w:rsid w:val="00823862"/>
    <w:rsid w:val="00825251"/>
    <w:rsid w:val="00825BDB"/>
    <w:rsid w:val="00826354"/>
    <w:rsid w:val="008277C2"/>
    <w:rsid w:val="00834EBA"/>
    <w:rsid w:val="00841BF3"/>
    <w:rsid w:val="00841EC8"/>
    <w:rsid w:val="0084511F"/>
    <w:rsid w:val="00851A3C"/>
    <w:rsid w:val="00854584"/>
    <w:rsid w:val="00854782"/>
    <w:rsid w:val="008603AF"/>
    <w:rsid w:val="00863B14"/>
    <w:rsid w:val="00863C83"/>
    <w:rsid w:val="00865BE0"/>
    <w:rsid w:val="008661F2"/>
    <w:rsid w:val="0086659F"/>
    <w:rsid w:val="00870DEB"/>
    <w:rsid w:val="00872187"/>
    <w:rsid w:val="00872FED"/>
    <w:rsid w:val="0087351C"/>
    <w:rsid w:val="008760C6"/>
    <w:rsid w:val="0088267D"/>
    <w:rsid w:val="008835FA"/>
    <w:rsid w:val="0088426E"/>
    <w:rsid w:val="008847BF"/>
    <w:rsid w:val="00885059"/>
    <w:rsid w:val="00886869"/>
    <w:rsid w:val="008903B4"/>
    <w:rsid w:val="00891378"/>
    <w:rsid w:val="00893CD0"/>
    <w:rsid w:val="00893FA9"/>
    <w:rsid w:val="008A61E9"/>
    <w:rsid w:val="008A7E16"/>
    <w:rsid w:val="008A7F78"/>
    <w:rsid w:val="008B0043"/>
    <w:rsid w:val="008B0352"/>
    <w:rsid w:val="008B0985"/>
    <w:rsid w:val="008B1F4D"/>
    <w:rsid w:val="008B5BB8"/>
    <w:rsid w:val="008B61DF"/>
    <w:rsid w:val="008C02F2"/>
    <w:rsid w:val="008C4671"/>
    <w:rsid w:val="008C5989"/>
    <w:rsid w:val="008C62E7"/>
    <w:rsid w:val="008C6748"/>
    <w:rsid w:val="008D3D6A"/>
    <w:rsid w:val="008D7676"/>
    <w:rsid w:val="008E3D69"/>
    <w:rsid w:val="008E47ED"/>
    <w:rsid w:val="008E489C"/>
    <w:rsid w:val="008E6F59"/>
    <w:rsid w:val="008E7907"/>
    <w:rsid w:val="008E7A8E"/>
    <w:rsid w:val="008F31A7"/>
    <w:rsid w:val="008F4FDD"/>
    <w:rsid w:val="008F5EA6"/>
    <w:rsid w:val="00900576"/>
    <w:rsid w:val="009005F6"/>
    <w:rsid w:val="009020A2"/>
    <w:rsid w:val="009020D1"/>
    <w:rsid w:val="00902586"/>
    <w:rsid w:val="009031CF"/>
    <w:rsid w:val="00903A0F"/>
    <w:rsid w:val="00904102"/>
    <w:rsid w:val="009049F9"/>
    <w:rsid w:val="00904FAB"/>
    <w:rsid w:val="00905B45"/>
    <w:rsid w:val="00906A30"/>
    <w:rsid w:val="00910C35"/>
    <w:rsid w:val="00910D87"/>
    <w:rsid w:val="00911CE6"/>
    <w:rsid w:val="00912326"/>
    <w:rsid w:val="0091422F"/>
    <w:rsid w:val="00916887"/>
    <w:rsid w:val="00920360"/>
    <w:rsid w:val="00921F1A"/>
    <w:rsid w:val="009223D6"/>
    <w:rsid w:val="0092493D"/>
    <w:rsid w:val="009309EA"/>
    <w:rsid w:val="00931D84"/>
    <w:rsid w:val="0093237B"/>
    <w:rsid w:val="00934291"/>
    <w:rsid w:val="00935971"/>
    <w:rsid w:val="009375A2"/>
    <w:rsid w:val="00937DE6"/>
    <w:rsid w:val="009426EB"/>
    <w:rsid w:val="00950F9E"/>
    <w:rsid w:val="009538BA"/>
    <w:rsid w:val="00955CA7"/>
    <w:rsid w:val="00956CC2"/>
    <w:rsid w:val="009573EC"/>
    <w:rsid w:val="00962DC4"/>
    <w:rsid w:val="00970290"/>
    <w:rsid w:val="00971FEF"/>
    <w:rsid w:val="00973876"/>
    <w:rsid w:val="00977304"/>
    <w:rsid w:val="00985606"/>
    <w:rsid w:val="00986528"/>
    <w:rsid w:val="0099058D"/>
    <w:rsid w:val="00993D79"/>
    <w:rsid w:val="00994831"/>
    <w:rsid w:val="00997C95"/>
    <w:rsid w:val="00997EB2"/>
    <w:rsid w:val="009A124F"/>
    <w:rsid w:val="009A18C4"/>
    <w:rsid w:val="009A3471"/>
    <w:rsid w:val="009A5AF4"/>
    <w:rsid w:val="009A620E"/>
    <w:rsid w:val="009A7344"/>
    <w:rsid w:val="009B13B7"/>
    <w:rsid w:val="009B3BFC"/>
    <w:rsid w:val="009B62AA"/>
    <w:rsid w:val="009B6DF6"/>
    <w:rsid w:val="009B7653"/>
    <w:rsid w:val="009C0B14"/>
    <w:rsid w:val="009C27D7"/>
    <w:rsid w:val="009C4BB6"/>
    <w:rsid w:val="009C59AA"/>
    <w:rsid w:val="009D0ACE"/>
    <w:rsid w:val="009D1E59"/>
    <w:rsid w:val="009D669C"/>
    <w:rsid w:val="009D7EFA"/>
    <w:rsid w:val="009E3B0C"/>
    <w:rsid w:val="009E4C5B"/>
    <w:rsid w:val="009E5C76"/>
    <w:rsid w:val="009E730B"/>
    <w:rsid w:val="009F576F"/>
    <w:rsid w:val="009F6AE8"/>
    <w:rsid w:val="009F72EF"/>
    <w:rsid w:val="00A0027D"/>
    <w:rsid w:val="00A0087C"/>
    <w:rsid w:val="00A00A3C"/>
    <w:rsid w:val="00A0136C"/>
    <w:rsid w:val="00A06BE9"/>
    <w:rsid w:val="00A10A5D"/>
    <w:rsid w:val="00A11CC1"/>
    <w:rsid w:val="00A13A1E"/>
    <w:rsid w:val="00A13CA9"/>
    <w:rsid w:val="00A16748"/>
    <w:rsid w:val="00A20233"/>
    <w:rsid w:val="00A2100C"/>
    <w:rsid w:val="00A22B85"/>
    <w:rsid w:val="00A24DEE"/>
    <w:rsid w:val="00A254F4"/>
    <w:rsid w:val="00A25CC2"/>
    <w:rsid w:val="00A276AA"/>
    <w:rsid w:val="00A31038"/>
    <w:rsid w:val="00A347B6"/>
    <w:rsid w:val="00A3514E"/>
    <w:rsid w:val="00A35613"/>
    <w:rsid w:val="00A3739D"/>
    <w:rsid w:val="00A377FB"/>
    <w:rsid w:val="00A40A2B"/>
    <w:rsid w:val="00A42281"/>
    <w:rsid w:val="00A44AB4"/>
    <w:rsid w:val="00A456F5"/>
    <w:rsid w:val="00A458C6"/>
    <w:rsid w:val="00A45A3F"/>
    <w:rsid w:val="00A477AD"/>
    <w:rsid w:val="00A518AC"/>
    <w:rsid w:val="00A5621A"/>
    <w:rsid w:val="00A56D2D"/>
    <w:rsid w:val="00A610D7"/>
    <w:rsid w:val="00A62DF0"/>
    <w:rsid w:val="00A63B5D"/>
    <w:rsid w:val="00A6630C"/>
    <w:rsid w:val="00A72515"/>
    <w:rsid w:val="00A73D2A"/>
    <w:rsid w:val="00A744F9"/>
    <w:rsid w:val="00A753A5"/>
    <w:rsid w:val="00A75D19"/>
    <w:rsid w:val="00A83D1B"/>
    <w:rsid w:val="00A8758C"/>
    <w:rsid w:val="00A92730"/>
    <w:rsid w:val="00A92F64"/>
    <w:rsid w:val="00A95F59"/>
    <w:rsid w:val="00A96957"/>
    <w:rsid w:val="00A96C16"/>
    <w:rsid w:val="00AA2090"/>
    <w:rsid w:val="00AA3DCB"/>
    <w:rsid w:val="00AA4ABF"/>
    <w:rsid w:val="00AB210B"/>
    <w:rsid w:val="00AB2CC2"/>
    <w:rsid w:val="00AB4C87"/>
    <w:rsid w:val="00AC1CA1"/>
    <w:rsid w:val="00AC2BC0"/>
    <w:rsid w:val="00AC3E59"/>
    <w:rsid w:val="00AC5820"/>
    <w:rsid w:val="00AC5EF3"/>
    <w:rsid w:val="00AC6080"/>
    <w:rsid w:val="00AD091F"/>
    <w:rsid w:val="00AD1519"/>
    <w:rsid w:val="00AD1648"/>
    <w:rsid w:val="00AD1BB8"/>
    <w:rsid w:val="00AD31DA"/>
    <w:rsid w:val="00AD652F"/>
    <w:rsid w:val="00AD73A6"/>
    <w:rsid w:val="00AE05A2"/>
    <w:rsid w:val="00AE36AB"/>
    <w:rsid w:val="00AE5389"/>
    <w:rsid w:val="00AE65BB"/>
    <w:rsid w:val="00AF0945"/>
    <w:rsid w:val="00B01C2E"/>
    <w:rsid w:val="00B06BA0"/>
    <w:rsid w:val="00B11966"/>
    <w:rsid w:val="00B127E8"/>
    <w:rsid w:val="00B16288"/>
    <w:rsid w:val="00B164D7"/>
    <w:rsid w:val="00B16594"/>
    <w:rsid w:val="00B17A79"/>
    <w:rsid w:val="00B25A7D"/>
    <w:rsid w:val="00B40928"/>
    <w:rsid w:val="00B4138B"/>
    <w:rsid w:val="00B41DF2"/>
    <w:rsid w:val="00B4295E"/>
    <w:rsid w:val="00B43436"/>
    <w:rsid w:val="00B45CD2"/>
    <w:rsid w:val="00B5218C"/>
    <w:rsid w:val="00B52212"/>
    <w:rsid w:val="00B5456F"/>
    <w:rsid w:val="00B55571"/>
    <w:rsid w:val="00B55917"/>
    <w:rsid w:val="00B56243"/>
    <w:rsid w:val="00B64064"/>
    <w:rsid w:val="00B65392"/>
    <w:rsid w:val="00B6639F"/>
    <w:rsid w:val="00B66F5F"/>
    <w:rsid w:val="00B80666"/>
    <w:rsid w:val="00B820B1"/>
    <w:rsid w:val="00B87E69"/>
    <w:rsid w:val="00B87F3D"/>
    <w:rsid w:val="00B96CB1"/>
    <w:rsid w:val="00B975E9"/>
    <w:rsid w:val="00BB0FB9"/>
    <w:rsid w:val="00BB34F2"/>
    <w:rsid w:val="00BB4ED8"/>
    <w:rsid w:val="00BB7FD7"/>
    <w:rsid w:val="00BC0223"/>
    <w:rsid w:val="00BC0F71"/>
    <w:rsid w:val="00BC4A94"/>
    <w:rsid w:val="00BC4D80"/>
    <w:rsid w:val="00BC6C3D"/>
    <w:rsid w:val="00BD2992"/>
    <w:rsid w:val="00BD3139"/>
    <w:rsid w:val="00BD50CD"/>
    <w:rsid w:val="00BD52B8"/>
    <w:rsid w:val="00BD6598"/>
    <w:rsid w:val="00BF3AAC"/>
    <w:rsid w:val="00BF4F81"/>
    <w:rsid w:val="00BF5BB6"/>
    <w:rsid w:val="00C04179"/>
    <w:rsid w:val="00C04923"/>
    <w:rsid w:val="00C04E31"/>
    <w:rsid w:val="00C06D65"/>
    <w:rsid w:val="00C070A4"/>
    <w:rsid w:val="00C12348"/>
    <w:rsid w:val="00C129D0"/>
    <w:rsid w:val="00C12F62"/>
    <w:rsid w:val="00C159F8"/>
    <w:rsid w:val="00C16B72"/>
    <w:rsid w:val="00C2033A"/>
    <w:rsid w:val="00C20C4C"/>
    <w:rsid w:val="00C21CD3"/>
    <w:rsid w:val="00C26B98"/>
    <w:rsid w:val="00C300B4"/>
    <w:rsid w:val="00C303D1"/>
    <w:rsid w:val="00C3299A"/>
    <w:rsid w:val="00C356B9"/>
    <w:rsid w:val="00C35D46"/>
    <w:rsid w:val="00C365A8"/>
    <w:rsid w:val="00C40220"/>
    <w:rsid w:val="00C41203"/>
    <w:rsid w:val="00C41C1B"/>
    <w:rsid w:val="00C4255D"/>
    <w:rsid w:val="00C42B85"/>
    <w:rsid w:val="00C43ECF"/>
    <w:rsid w:val="00C43F1C"/>
    <w:rsid w:val="00C50DC2"/>
    <w:rsid w:val="00C511C0"/>
    <w:rsid w:val="00C54A6F"/>
    <w:rsid w:val="00C552FF"/>
    <w:rsid w:val="00C5630F"/>
    <w:rsid w:val="00C568E2"/>
    <w:rsid w:val="00C57A02"/>
    <w:rsid w:val="00C57D53"/>
    <w:rsid w:val="00C62CC2"/>
    <w:rsid w:val="00C635D3"/>
    <w:rsid w:val="00C70386"/>
    <w:rsid w:val="00C70808"/>
    <w:rsid w:val="00C71214"/>
    <w:rsid w:val="00C71DC5"/>
    <w:rsid w:val="00C73552"/>
    <w:rsid w:val="00C73811"/>
    <w:rsid w:val="00C7455B"/>
    <w:rsid w:val="00C81123"/>
    <w:rsid w:val="00C81D19"/>
    <w:rsid w:val="00C8412D"/>
    <w:rsid w:val="00C848BA"/>
    <w:rsid w:val="00C879F4"/>
    <w:rsid w:val="00C87EC5"/>
    <w:rsid w:val="00C92F34"/>
    <w:rsid w:val="00CA450D"/>
    <w:rsid w:val="00CB2661"/>
    <w:rsid w:val="00CB33BE"/>
    <w:rsid w:val="00CB5EB1"/>
    <w:rsid w:val="00CB6763"/>
    <w:rsid w:val="00CC13B8"/>
    <w:rsid w:val="00CC1A73"/>
    <w:rsid w:val="00CC1B2E"/>
    <w:rsid w:val="00CC3138"/>
    <w:rsid w:val="00CC4E71"/>
    <w:rsid w:val="00CC5942"/>
    <w:rsid w:val="00CC797F"/>
    <w:rsid w:val="00CC79F0"/>
    <w:rsid w:val="00CD0B2F"/>
    <w:rsid w:val="00CD20C1"/>
    <w:rsid w:val="00CD50BC"/>
    <w:rsid w:val="00CD5638"/>
    <w:rsid w:val="00CE06E2"/>
    <w:rsid w:val="00CE1EB4"/>
    <w:rsid w:val="00CE20AF"/>
    <w:rsid w:val="00CE56B9"/>
    <w:rsid w:val="00CE5AD8"/>
    <w:rsid w:val="00CE5ED6"/>
    <w:rsid w:val="00CF1DF0"/>
    <w:rsid w:val="00CF21AC"/>
    <w:rsid w:val="00CF27D2"/>
    <w:rsid w:val="00CF40E7"/>
    <w:rsid w:val="00CF55CE"/>
    <w:rsid w:val="00D00659"/>
    <w:rsid w:val="00D02D36"/>
    <w:rsid w:val="00D05F03"/>
    <w:rsid w:val="00D07C49"/>
    <w:rsid w:val="00D12025"/>
    <w:rsid w:val="00D132DE"/>
    <w:rsid w:val="00D13FD6"/>
    <w:rsid w:val="00D14206"/>
    <w:rsid w:val="00D21300"/>
    <w:rsid w:val="00D219A6"/>
    <w:rsid w:val="00D21F70"/>
    <w:rsid w:val="00D23789"/>
    <w:rsid w:val="00D23E42"/>
    <w:rsid w:val="00D2523A"/>
    <w:rsid w:val="00D27BD5"/>
    <w:rsid w:val="00D3111B"/>
    <w:rsid w:val="00D32EDB"/>
    <w:rsid w:val="00D35B5E"/>
    <w:rsid w:val="00D363D2"/>
    <w:rsid w:val="00D377D3"/>
    <w:rsid w:val="00D42BAF"/>
    <w:rsid w:val="00D449D4"/>
    <w:rsid w:val="00D4676C"/>
    <w:rsid w:val="00D5025A"/>
    <w:rsid w:val="00D516D7"/>
    <w:rsid w:val="00D52CF0"/>
    <w:rsid w:val="00D613D8"/>
    <w:rsid w:val="00D624D0"/>
    <w:rsid w:val="00D6648A"/>
    <w:rsid w:val="00D708F2"/>
    <w:rsid w:val="00D71591"/>
    <w:rsid w:val="00D71E36"/>
    <w:rsid w:val="00D72C55"/>
    <w:rsid w:val="00D74A1C"/>
    <w:rsid w:val="00D75C83"/>
    <w:rsid w:val="00D76273"/>
    <w:rsid w:val="00D76846"/>
    <w:rsid w:val="00D7700C"/>
    <w:rsid w:val="00D865D6"/>
    <w:rsid w:val="00D8750C"/>
    <w:rsid w:val="00D907A2"/>
    <w:rsid w:val="00D9357D"/>
    <w:rsid w:val="00D94BF6"/>
    <w:rsid w:val="00D953F3"/>
    <w:rsid w:val="00D96163"/>
    <w:rsid w:val="00D96798"/>
    <w:rsid w:val="00DA3738"/>
    <w:rsid w:val="00DA4DDD"/>
    <w:rsid w:val="00DA59B4"/>
    <w:rsid w:val="00DB09FA"/>
    <w:rsid w:val="00DB11F0"/>
    <w:rsid w:val="00DB3697"/>
    <w:rsid w:val="00DB72A1"/>
    <w:rsid w:val="00DC0198"/>
    <w:rsid w:val="00DC68FB"/>
    <w:rsid w:val="00DD1C14"/>
    <w:rsid w:val="00DD36D6"/>
    <w:rsid w:val="00DD7953"/>
    <w:rsid w:val="00DE3CD9"/>
    <w:rsid w:val="00DE7971"/>
    <w:rsid w:val="00DF00B8"/>
    <w:rsid w:val="00DF36BD"/>
    <w:rsid w:val="00DF4CBE"/>
    <w:rsid w:val="00DF544F"/>
    <w:rsid w:val="00DF5FB4"/>
    <w:rsid w:val="00DF7E4D"/>
    <w:rsid w:val="00E021DE"/>
    <w:rsid w:val="00E02A35"/>
    <w:rsid w:val="00E07A9A"/>
    <w:rsid w:val="00E15127"/>
    <w:rsid w:val="00E20C94"/>
    <w:rsid w:val="00E316C1"/>
    <w:rsid w:val="00E31A29"/>
    <w:rsid w:val="00E31F5A"/>
    <w:rsid w:val="00E32774"/>
    <w:rsid w:val="00E339E9"/>
    <w:rsid w:val="00E33E21"/>
    <w:rsid w:val="00E35B15"/>
    <w:rsid w:val="00E401D0"/>
    <w:rsid w:val="00E41659"/>
    <w:rsid w:val="00E436E9"/>
    <w:rsid w:val="00E507EE"/>
    <w:rsid w:val="00E52F5F"/>
    <w:rsid w:val="00E55376"/>
    <w:rsid w:val="00E6093C"/>
    <w:rsid w:val="00E614BA"/>
    <w:rsid w:val="00E61F40"/>
    <w:rsid w:val="00E659A0"/>
    <w:rsid w:val="00E6762E"/>
    <w:rsid w:val="00E73672"/>
    <w:rsid w:val="00E83E81"/>
    <w:rsid w:val="00E91C90"/>
    <w:rsid w:val="00E9383C"/>
    <w:rsid w:val="00E96DE8"/>
    <w:rsid w:val="00EA08B6"/>
    <w:rsid w:val="00EA4061"/>
    <w:rsid w:val="00EC01A6"/>
    <w:rsid w:val="00EC15E1"/>
    <w:rsid w:val="00EC485A"/>
    <w:rsid w:val="00EC4D2E"/>
    <w:rsid w:val="00EC7F10"/>
    <w:rsid w:val="00ED0749"/>
    <w:rsid w:val="00ED4B5B"/>
    <w:rsid w:val="00ED6591"/>
    <w:rsid w:val="00EE0849"/>
    <w:rsid w:val="00EE1D0C"/>
    <w:rsid w:val="00EF029C"/>
    <w:rsid w:val="00EF2317"/>
    <w:rsid w:val="00EF3E3B"/>
    <w:rsid w:val="00F00D66"/>
    <w:rsid w:val="00F00DCE"/>
    <w:rsid w:val="00F12FD8"/>
    <w:rsid w:val="00F1380C"/>
    <w:rsid w:val="00F25A7E"/>
    <w:rsid w:val="00F308F6"/>
    <w:rsid w:val="00F372DB"/>
    <w:rsid w:val="00F417C9"/>
    <w:rsid w:val="00F41AB0"/>
    <w:rsid w:val="00F41D82"/>
    <w:rsid w:val="00F435EC"/>
    <w:rsid w:val="00F45602"/>
    <w:rsid w:val="00F532CA"/>
    <w:rsid w:val="00F574F6"/>
    <w:rsid w:val="00F61BE3"/>
    <w:rsid w:val="00F62595"/>
    <w:rsid w:val="00F66C04"/>
    <w:rsid w:val="00F6712A"/>
    <w:rsid w:val="00F8463F"/>
    <w:rsid w:val="00F84A02"/>
    <w:rsid w:val="00F84FDB"/>
    <w:rsid w:val="00F85612"/>
    <w:rsid w:val="00F877F5"/>
    <w:rsid w:val="00F90C26"/>
    <w:rsid w:val="00F97E6D"/>
    <w:rsid w:val="00FA7387"/>
    <w:rsid w:val="00FB01F4"/>
    <w:rsid w:val="00FB2732"/>
    <w:rsid w:val="00FB6327"/>
    <w:rsid w:val="00FC13A3"/>
    <w:rsid w:val="00FC149B"/>
    <w:rsid w:val="00FC30A7"/>
    <w:rsid w:val="00FC388A"/>
    <w:rsid w:val="00FC52C2"/>
    <w:rsid w:val="00FC65B9"/>
    <w:rsid w:val="00FC6B0F"/>
    <w:rsid w:val="00FC6CF9"/>
    <w:rsid w:val="00FC7DC6"/>
    <w:rsid w:val="00FD07B5"/>
    <w:rsid w:val="00FD1595"/>
    <w:rsid w:val="00FD3522"/>
    <w:rsid w:val="00FD6CA5"/>
    <w:rsid w:val="00FE3D02"/>
    <w:rsid w:val="00FE6496"/>
    <w:rsid w:val="00FF2852"/>
    <w:rsid w:val="00FF3007"/>
    <w:rsid w:val="00FF4A92"/>
    <w:rsid w:val="00FF6C13"/>
    <w:rsid w:val="00FF73A2"/>
    <w:rsid w:val="010322E4"/>
    <w:rsid w:val="027F4A47"/>
    <w:rsid w:val="02954043"/>
    <w:rsid w:val="05182AD9"/>
    <w:rsid w:val="074C618C"/>
    <w:rsid w:val="078D5787"/>
    <w:rsid w:val="0A1638C8"/>
    <w:rsid w:val="0E0968CB"/>
    <w:rsid w:val="100B2806"/>
    <w:rsid w:val="11ED6336"/>
    <w:rsid w:val="132439E4"/>
    <w:rsid w:val="146F668A"/>
    <w:rsid w:val="15981B9C"/>
    <w:rsid w:val="176E7112"/>
    <w:rsid w:val="17820A65"/>
    <w:rsid w:val="191F3933"/>
    <w:rsid w:val="19F618E5"/>
    <w:rsid w:val="1ADE5EE9"/>
    <w:rsid w:val="1B10298A"/>
    <w:rsid w:val="1D1B2751"/>
    <w:rsid w:val="1E440069"/>
    <w:rsid w:val="21FB5E99"/>
    <w:rsid w:val="24D81116"/>
    <w:rsid w:val="26933370"/>
    <w:rsid w:val="27C86FE5"/>
    <w:rsid w:val="280C12C0"/>
    <w:rsid w:val="298A614F"/>
    <w:rsid w:val="2A0B26C5"/>
    <w:rsid w:val="2A3A3701"/>
    <w:rsid w:val="2C3C44EF"/>
    <w:rsid w:val="2CA30506"/>
    <w:rsid w:val="31A376F8"/>
    <w:rsid w:val="32F029C3"/>
    <w:rsid w:val="330C009A"/>
    <w:rsid w:val="33577A75"/>
    <w:rsid w:val="36A74F26"/>
    <w:rsid w:val="36CA5B4B"/>
    <w:rsid w:val="39F559F3"/>
    <w:rsid w:val="3A7F2125"/>
    <w:rsid w:val="3EF444A0"/>
    <w:rsid w:val="3F8E73EC"/>
    <w:rsid w:val="42275FFB"/>
    <w:rsid w:val="439B4FB4"/>
    <w:rsid w:val="44094146"/>
    <w:rsid w:val="448A5017"/>
    <w:rsid w:val="46DC36E8"/>
    <w:rsid w:val="499B56AE"/>
    <w:rsid w:val="4BC94317"/>
    <w:rsid w:val="4C387BC0"/>
    <w:rsid w:val="4E140AD6"/>
    <w:rsid w:val="4ECE2B98"/>
    <w:rsid w:val="4F467142"/>
    <w:rsid w:val="506A3CC8"/>
    <w:rsid w:val="57705C55"/>
    <w:rsid w:val="5C337221"/>
    <w:rsid w:val="5C400E71"/>
    <w:rsid w:val="5D0F5733"/>
    <w:rsid w:val="5E7E2521"/>
    <w:rsid w:val="600252FE"/>
    <w:rsid w:val="600D01A5"/>
    <w:rsid w:val="615E5CBD"/>
    <w:rsid w:val="62D1164D"/>
    <w:rsid w:val="637941D5"/>
    <w:rsid w:val="666F47A1"/>
    <w:rsid w:val="677F4E37"/>
    <w:rsid w:val="68267635"/>
    <w:rsid w:val="685D5D2E"/>
    <w:rsid w:val="68E12AAF"/>
    <w:rsid w:val="6A2A0550"/>
    <w:rsid w:val="6ABA38D2"/>
    <w:rsid w:val="6DE050B2"/>
    <w:rsid w:val="70B51D5E"/>
    <w:rsid w:val="73CC78FB"/>
    <w:rsid w:val="754839B9"/>
    <w:rsid w:val="75497C7A"/>
    <w:rsid w:val="756D48BC"/>
    <w:rsid w:val="75DC2FA2"/>
    <w:rsid w:val="764A3889"/>
    <w:rsid w:val="782A4D64"/>
    <w:rsid w:val="79422A68"/>
    <w:rsid w:val="79FC3F7D"/>
    <w:rsid w:val="7B18439F"/>
    <w:rsid w:val="7C67787D"/>
    <w:rsid w:val="7DC27D10"/>
    <w:rsid w:val="7F517691"/>
    <w:rsid w:val="7FE51CBF"/>
    <w:rsid w:val="BDFEB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qFormat/>
    <w:uiPriority w:val="99"/>
    <w:pPr>
      <w:jc w:val="left"/>
    </w:pPr>
  </w:style>
  <w:style w:type="paragraph" w:styleId="3">
    <w:name w:val="Body Text Indent"/>
    <w:basedOn w:val="1"/>
    <w:link w:val="22"/>
    <w:qFormat/>
    <w:uiPriority w:val="0"/>
    <w:pPr>
      <w:spacing w:after="120"/>
      <w:ind w:left="420" w:leftChars="200"/>
    </w:pPr>
  </w:style>
  <w:style w:type="paragraph" w:styleId="4">
    <w:name w:val="Date"/>
    <w:basedOn w:val="1"/>
    <w:next w:val="1"/>
    <w:qFormat/>
    <w:uiPriority w:val="0"/>
    <w:pPr>
      <w:ind w:left="100" w:leftChars="2500"/>
    </w:pPr>
  </w:style>
  <w:style w:type="paragraph" w:styleId="5">
    <w:name w:val="Body Text Indent 2"/>
    <w:basedOn w:val="1"/>
    <w:link w:val="25"/>
    <w:unhideWhenUsed/>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6"/>
    <w:unhideWhenUsed/>
    <w:qFormat/>
    <w:uiPriority w:val="99"/>
    <w:pPr>
      <w:snapToGrid w:val="0"/>
      <w:jc w:val="left"/>
    </w:pPr>
    <w:rPr>
      <w:sz w:val="18"/>
      <w:szCs w:val="18"/>
    </w:rPr>
  </w:style>
  <w:style w:type="paragraph" w:styleId="10">
    <w:name w:val="Body Text Indent 3"/>
    <w:basedOn w:val="1"/>
    <w:qFormat/>
    <w:uiPriority w:val="0"/>
    <w:pPr>
      <w:adjustRightInd w:val="0"/>
      <w:snapToGrid w:val="0"/>
      <w:spacing w:line="560" w:lineRule="atLeast"/>
      <w:ind w:firstLine="640" w:firstLineChars="200"/>
      <w:textAlignment w:val="baseline"/>
    </w:pPr>
    <w:rPr>
      <w:rFonts w:ascii="仿宋_GB2312" w:eastAsia="仿宋_GB2312"/>
      <w:kern w:val="0"/>
      <w:sz w:val="32"/>
      <w:szCs w:val="20"/>
    </w:rPr>
  </w:style>
  <w:style w:type="paragraph" w:styleId="11">
    <w:name w:val="annotation subject"/>
    <w:basedOn w:val="2"/>
    <w:next w:val="2"/>
    <w:semiHidden/>
    <w:qFormat/>
    <w:uiPriority w:val="0"/>
    <w:rPr>
      <w:b/>
      <w:bCs/>
    </w:rPr>
  </w:style>
  <w:style w:type="character" w:styleId="14">
    <w:name w:val="page number"/>
    <w:basedOn w:val="13"/>
    <w:qFormat/>
    <w:uiPriority w:val="99"/>
  </w:style>
  <w:style w:type="character" w:styleId="15">
    <w:name w:val="annotation reference"/>
    <w:qFormat/>
    <w:uiPriority w:val="99"/>
    <w:rPr>
      <w:sz w:val="21"/>
      <w:szCs w:val="21"/>
    </w:rPr>
  </w:style>
  <w:style w:type="character" w:styleId="16">
    <w:name w:val="footnote reference"/>
    <w:basedOn w:val="13"/>
    <w:unhideWhenUsed/>
    <w:qFormat/>
    <w:uiPriority w:val="99"/>
    <w:rPr>
      <w:vertAlign w:val="superscript"/>
    </w:rPr>
  </w:style>
  <w:style w:type="paragraph" w:customStyle="1" w:styleId="17">
    <w:name w:val="列出段落1"/>
    <w:basedOn w:val="1"/>
    <w:qFormat/>
    <w:uiPriority w:val="34"/>
    <w:pPr>
      <w:ind w:firstLine="420" w:firstLineChars="200"/>
    </w:pPr>
    <w:rPr>
      <w:rFonts w:ascii="Calibri" w:hAnsi="Calibri"/>
      <w:szCs w:val="22"/>
    </w:rPr>
  </w:style>
  <w:style w:type="paragraph" w:customStyle="1" w:styleId="1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9">
    <w:name w:val="Char Char Char Char Char Char Char Char Char"/>
    <w:basedOn w:val="1"/>
    <w:qFormat/>
    <w:uiPriority w:val="0"/>
    <w:rPr>
      <w:rFonts w:ascii="Tahoma" w:hAnsi="Tahoma"/>
      <w:sz w:val="24"/>
    </w:rPr>
  </w:style>
  <w:style w:type="character" w:customStyle="1" w:styleId="20">
    <w:name w:val="页脚 Char"/>
    <w:link w:val="7"/>
    <w:qFormat/>
    <w:uiPriority w:val="99"/>
    <w:rPr>
      <w:kern w:val="2"/>
      <w:sz w:val="18"/>
      <w:szCs w:val="18"/>
    </w:rPr>
  </w:style>
  <w:style w:type="character" w:customStyle="1" w:styleId="21">
    <w:name w:val="页眉 Char"/>
    <w:link w:val="8"/>
    <w:qFormat/>
    <w:uiPriority w:val="99"/>
    <w:rPr>
      <w:kern w:val="2"/>
      <w:sz w:val="18"/>
      <w:szCs w:val="18"/>
    </w:rPr>
  </w:style>
  <w:style w:type="character" w:customStyle="1" w:styleId="22">
    <w:name w:val="正文文本缩进 Char"/>
    <w:basedOn w:val="13"/>
    <w:link w:val="3"/>
    <w:qFormat/>
    <w:uiPriority w:val="0"/>
    <w:rPr>
      <w:kern w:val="2"/>
      <w:sz w:val="21"/>
      <w:szCs w:val="24"/>
    </w:rPr>
  </w:style>
  <w:style w:type="paragraph" w:customStyle="1" w:styleId="2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15"/>
    <w:qFormat/>
    <w:uiPriority w:val="0"/>
    <w:rPr>
      <w:rFonts w:hint="default" w:ascii="Times New Roman" w:hAnsi="Times New Roman" w:cs="Times New Roman"/>
      <w:sz w:val="20"/>
      <w:szCs w:val="20"/>
    </w:rPr>
  </w:style>
  <w:style w:type="character" w:customStyle="1" w:styleId="25">
    <w:name w:val="正文文本缩进 2 Char"/>
    <w:basedOn w:val="13"/>
    <w:link w:val="5"/>
    <w:semiHidden/>
    <w:qFormat/>
    <w:uiPriority w:val="0"/>
    <w:rPr>
      <w:kern w:val="2"/>
      <w:sz w:val="21"/>
      <w:szCs w:val="24"/>
    </w:rPr>
  </w:style>
  <w:style w:type="paragraph" w:customStyle="1" w:styleId="26">
    <w:name w:val="正文文本缩进 2 New"/>
    <w:basedOn w:val="27"/>
    <w:qFormat/>
    <w:uiPriority w:val="0"/>
    <w:pPr>
      <w:snapToGrid w:val="0"/>
      <w:spacing w:line="570" w:lineRule="atLeast"/>
      <w:ind w:firstLine="630"/>
      <w:jc w:val="both"/>
    </w:pPr>
    <w:rPr>
      <w:rFonts w:ascii="仿宋_GB2312" w:eastAsia="仿宋_GB2312"/>
      <w:sz w:val="32"/>
    </w:rPr>
  </w:style>
  <w:style w:type="paragraph" w:customStyle="1" w:styleId="27">
    <w:name w:val="正文 New"/>
    <w:qFormat/>
    <w:uiPriority w:val="0"/>
    <w:pPr>
      <w:widowControl w:val="0"/>
      <w:adjustRightInd w:val="0"/>
      <w:spacing w:line="360" w:lineRule="atLeast"/>
      <w:textAlignment w:val="baseline"/>
    </w:pPr>
    <w:rPr>
      <w:rFonts w:ascii="Times New Roman" w:hAnsi="Times New Roman" w:eastAsia="昆仑楷体" w:cs="Times New Roman"/>
      <w:sz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9">
    <w:name w:val="批注文字 Char"/>
    <w:link w:val="2"/>
    <w:qFormat/>
    <w:uiPriority w:val="0"/>
    <w:rPr>
      <w:kern w:val="2"/>
      <w:sz w:val="21"/>
      <w:szCs w:val="24"/>
    </w:rPr>
  </w:style>
  <w:style w:type="character" w:customStyle="1" w:styleId="30">
    <w:name w:val="search-in-page-highlight-wrapper"/>
    <w:basedOn w:val="13"/>
    <w:qFormat/>
    <w:uiPriority w:val="0"/>
  </w:style>
  <w:style w:type="character" w:customStyle="1" w:styleId="31">
    <w:name w:val="批注文字 字符"/>
    <w:qFormat/>
    <w:uiPriority w:val="0"/>
    <w:rPr>
      <w:rFonts w:eastAsia="昆仑楷体"/>
      <w:sz w:val="24"/>
    </w:rPr>
  </w:style>
  <w:style w:type="paragraph" w:customStyle="1" w:styleId="3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列出段落2"/>
    <w:basedOn w:val="1"/>
    <w:qFormat/>
    <w:uiPriority w:val="99"/>
    <w:pPr>
      <w:ind w:firstLine="420" w:firstLineChars="200"/>
    </w:pPr>
  </w:style>
  <w:style w:type="paragraph" w:customStyle="1" w:styleId="34">
    <w:name w:val="正文文本缩进1"/>
    <w:basedOn w:val="1"/>
    <w:link w:val="35"/>
    <w:qFormat/>
    <w:uiPriority w:val="0"/>
    <w:pPr>
      <w:adjustRightInd w:val="0"/>
      <w:snapToGrid w:val="0"/>
      <w:spacing w:line="580" w:lineRule="atLeast"/>
      <w:ind w:firstLine="645"/>
      <w:jc w:val="left"/>
      <w:textAlignment w:val="baseline"/>
    </w:pPr>
    <w:rPr>
      <w:rFonts w:ascii="仿宋_GB2312" w:eastAsia="仿宋_GB2312"/>
      <w:kern w:val="0"/>
      <w:sz w:val="32"/>
      <w:szCs w:val="20"/>
    </w:rPr>
  </w:style>
  <w:style w:type="character" w:customStyle="1" w:styleId="35">
    <w:name w:val="正文文本缩进 Char Char"/>
    <w:link w:val="34"/>
    <w:qFormat/>
    <w:uiPriority w:val="0"/>
    <w:rPr>
      <w:rFonts w:ascii="仿宋_GB2312" w:eastAsia="仿宋_GB2312"/>
      <w:sz w:val="32"/>
    </w:rPr>
  </w:style>
  <w:style w:type="character" w:customStyle="1" w:styleId="36">
    <w:name w:val="脚注文本 Char"/>
    <w:basedOn w:val="13"/>
    <w:link w:val="9"/>
    <w:qFormat/>
    <w:uiPriority w:val="99"/>
    <w:rPr>
      <w:kern w:val="2"/>
      <w:sz w:val="18"/>
      <w:szCs w:val="18"/>
    </w:rPr>
  </w:style>
  <w:style w:type="paragraph" w:customStyle="1" w:styleId="37">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38">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39">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4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2232</Words>
  <Characters>12723</Characters>
  <Lines>1</Lines>
  <Paragraphs>1</Paragraphs>
  <TotalTime>2</TotalTime>
  <ScaleCrop>false</ScaleCrop>
  <LinksUpToDate>false</LinksUpToDate>
  <CharactersWithSpaces>14926</CharactersWithSpaces>
  <Application>WPS Office_12.8.2.15311_F1E327BC-269C-435d-A152-05C5408002CA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2022-11-02T04:01:00Z</dcterms:created>
  <dc:creator>张威特</dc:creator>
  <cp:lastModifiedBy>王玉</cp:lastModifiedBy>
  <cp:lastPrinted>2022-09-13T13:56:00Z</cp:lastPrinted>
  <dcterms:modified xsi:type="dcterms:W3CDTF">2024-06-17T09:40:05Z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24AB68FDDFBE14A0923C5E639C25BF49</vt:lpwstr>
  </property>
</Properties>
</file>